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16"/>
        <w:gridCol w:w="3718"/>
      </w:tblGrid>
      <w:tr w:rsidR="00581960" w:rsidRPr="00316ACF" w14:paraId="47E5D60F" w14:textId="77777777" w:rsidTr="007B3D69">
        <w:trPr>
          <w:trHeight w:hRule="exact" w:val="418"/>
          <w:jc w:val="center"/>
        </w:trPr>
        <w:tc>
          <w:tcPr>
            <w:tcW w:w="8834" w:type="dxa"/>
            <w:gridSpan w:val="2"/>
          </w:tcPr>
          <w:p w14:paraId="629D4ED3" w14:textId="77777777" w:rsidR="00581960" w:rsidRPr="00316ACF" w:rsidRDefault="00581960" w:rsidP="00654E12">
            <w:pPr>
              <w:pStyle w:val="a3"/>
              <w:jc w:val="center"/>
              <w:rPr>
                <w:rFonts w:ascii="Tahoma" w:hAnsi="Tahoma" w:cs="Tahoma"/>
                <w:color w:val="000080"/>
                <w:rtl/>
              </w:rPr>
            </w:pPr>
            <w:r w:rsidRPr="00316ACF">
              <w:rPr>
                <w:rFonts w:ascii="Tahoma" w:hAnsi="Tahoma" w:cs="Tahoma"/>
                <w:b/>
                <w:bCs/>
                <w:color w:val="000080"/>
                <w:rtl/>
              </w:rPr>
              <w:t>בית המשפט המחוזי בחיפה</w:t>
            </w:r>
          </w:p>
        </w:tc>
      </w:tr>
      <w:tr w:rsidR="00581960" w:rsidRPr="00316ACF" w14:paraId="453B8DE9" w14:textId="77777777" w:rsidTr="007B3D69">
        <w:trPr>
          <w:trHeight w:val="337"/>
          <w:jc w:val="center"/>
        </w:trPr>
        <w:tc>
          <w:tcPr>
            <w:tcW w:w="5116" w:type="dxa"/>
          </w:tcPr>
          <w:p w14:paraId="5751DC62" w14:textId="77777777" w:rsidR="00581960" w:rsidRPr="00316ACF" w:rsidRDefault="00581960" w:rsidP="00654E12">
            <w:pPr>
              <w:rPr>
                <w:rFonts w:cs="FrankRuehl"/>
                <w:sz w:val="28"/>
                <w:szCs w:val="28"/>
                <w:rtl/>
              </w:rPr>
            </w:pPr>
            <w:r w:rsidRPr="00316ACF">
              <w:rPr>
                <w:rFonts w:cs="FrankRuehl"/>
                <w:sz w:val="28"/>
                <w:szCs w:val="28"/>
                <w:rtl/>
              </w:rPr>
              <w:t>ת"פ</w:t>
            </w:r>
            <w:r w:rsidRPr="00316ACF">
              <w:rPr>
                <w:rFonts w:cs="FrankRuehl" w:hint="cs"/>
                <w:sz w:val="28"/>
                <w:szCs w:val="28"/>
                <w:rtl/>
              </w:rPr>
              <w:t xml:space="preserve"> </w:t>
            </w:r>
            <w:r w:rsidRPr="00316ACF">
              <w:rPr>
                <w:rFonts w:cs="FrankRuehl"/>
                <w:sz w:val="28"/>
                <w:szCs w:val="28"/>
                <w:rtl/>
              </w:rPr>
              <w:t>37764-03-21</w:t>
            </w:r>
            <w:r w:rsidRPr="00316ACF">
              <w:rPr>
                <w:rFonts w:cs="FrankRuehl" w:hint="cs"/>
                <w:sz w:val="28"/>
                <w:szCs w:val="28"/>
                <w:rtl/>
              </w:rPr>
              <w:t xml:space="preserve"> </w:t>
            </w:r>
            <w:r w:rsidRPr="00316ACF">
              <w:rPr>
                <w:rFonts w:cs="FrankRuehl"/>
                <w:sz w:val="28"/>
                <w:szCs w:val="28"/>
                <w:rtl/>
              </w:rPr>
              <w:t>מדינת ישראל נ' סלמה בן הרוש</w:t>
            </w:r>
          </w:p>
          <w:p w14:paraId="7A807AC2" w14:textId="77777777" w:rsidR="00581960" w:rsidRPr="00316ACF" w:rsidRDefault="00581960" w:rsidP="00654E12">
            <w:pPr>
              <w:pStyle w:val="a3"/>
              <w:rPr>
                <w:rFonts w:cs="FrankRuehl"/>
                <w:sz w:val="28"/>
                <w:szCs w:val="28"/>
                <w:rtl/>
              </w:rPr>
            </w:pPr>
          </w:p>
        </w:tc>
        <w:tc>
          <w:tcPr>
            <w:tcW w:w="3718" w:type="dxa"/>
          </w:tcPr>
          <w:p w14:paraId="2DF2588B" w14:textId="77777777" w:rsidR="00581960" w:rsidRPr="00316ACF" w:rsidRDefault="00581960" w:rsidP="00654E12">
            <w:pPr>
              <w:pStyle w:val="a3"/>
              <w:jc w:val="right"/>
              <w:rPr>
                <w:rFonts w:cs="FrankRuehl"/>
                <w:sz w:val="28"/>
                <w:szCs w:val="28"/>
                <w:rtl/>
              </w:rPr>
            </w:pPr>
          </w:p>
        </w:tc>
      </w:tr>
    </w:tbl>
    <w:p w14:paraId="18BFED14" w14:textId="77777777" w:rsidR="00581960" w:rsidRPr="00316ACF" w:rsidRDefault="00581960" w:rsidP="00581960">
      <w:pPr>
        <w:pStyle w:val="a3"/>
        <w:rPr>
          <w:sz w:val="16"/>
          <w:szCs w:val="16"/>
          <w:rtl/>
        </w:rPr>
      </w:pPr>
      <w:r w:rsidRPr="00316ACF">
        <w:rPr>
          <w:rFonts w:hint="cs"/>
          <w:rtl/>
        </w:rPr>
        <w:t xml:space="preserve"> </w:t>
      </w:r>
    </w:p>
    <w:p w14:paraId="15F6CC0B" w14:textId="77777777" w:rsidR="00581960" w:rsidRPr="00316ACF" w:rsidRDefault="00581960" w:rsidP="00581960">
      <w:pPr>
        <w:rPr>
          <w:sz w:val="2"/>
          <w:szCs w:val="2"/>
          <w:rtl/>
        </w:rPr>
      </w:pPr>
    </w:p>
    <w:p w14:paraId="37FE892E" w14:textId="77777777" w:rsidR="00581960" w:rsidRPr="00316ACF" w:rsidRDefault="00581960" w:rsidP="00581960">
      <w:pPr>
        <w:rPr>
          <w:sz w:val="2"/>
          <w:szCs w:val="2"/>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81960" w:rsidRPr="00316ACF" w14:paraId="04832E4B" w14:textId="77777777" w:rsidTr="00581960">
        <w:trPr>
          <w:trHeight w:val="295"/>
          <w:jc w:val="center"/>
        </w:trPr>
        <w:tc>
          <w:tcPr>
            <w:tcW w:w="923" w:type="dxa"/>
            <w:tcBorders>
              <w:top w:val="nil"/>
              <w:left w:val="nil"/>
              <w:bottom w:val="nil"/>
              <w:right w:val="nil"/>
            </w:tcBorders>
            <w:shd w:val="clear" w:color="auto" w:fill="auto"/>
          </w:tcPr>
          <w:p w14:paraId="3AE1729E" w14:textId="77777777" w:rsidR="00581960" w:rsidRPr="00316ACF" w:rsidRDefault="00581960" w:rsidP="00581960">
            <w:pPr>
              <w:jc w:val="both"/>
              <w:rPr>
                <w:rFonts w:ascii="David" w:hAnsi="David"/>
                <w:sz w:val="26"/>
                <w:szCs w:val="26"/>
              </w:rPr>
            </w:pPr>
            <w:r w:rsidRPr="00316ACF">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75F6E71F" w14:textId="77777777" w:rsidR="00581960" w:rsidRPr="00316ACF" w:rsidRDefault="00581960" w:rsidP="00654E12">
            <w:pPr>
              <w:rPr>
                <w:rFonts w:ascii="David" w:hAnsi="David"/>
                <w:b/>
                <w:bCs/>
                <w:sz w:val="26"/>
                <w:szCs w:val="26"/>
                <w:rtl/>
              </w:rPr>
            </w:pPr>
            <w:r w:rsidRPr="00316ACF">
              <w:rPr>
                <w:rFonts w:ascii="David" w:hAnsi="David"/>
                <w:b/>
                <w:bCs/>
                <w:sz w:val="26"/>
                <w:szCs w:val="26"/>
                <w:rtl/>
              </w:rPr>
              <w:t>כבוד השופטת, סגנית הנשיא  דיאנה סלע</w:t>
            </w:r>
          </w:p>
          <w:p w14:paraId="1C0D744B" w14:textId="77777777" w:rsidR="00581960" w:rsidRPr="00316ACF" w:rsidRDefault="00581960" w:rsidP="00654E12">
            <w:pPr>
              <w:rPr>
                <w:rFonts w:ascii="David" w:hAnsi="David"/>
                <w:sz w:val="10"/>
                <w:szCs w:val="10"/>
                <w:rtl/>
              </w:rPr>
            </w:pPr>
          </w:p>
          <w:p w14:paraId="4B33279A" w14:textId="77777777" w:rsidR="00581960" w:rsidRPr="00316ACF" w:rsidRDefault="00581960" w:rsidP="00581960">
            <w:pPr>
              <w:jc w:val="both"/>
              <w:rPr>
                <w:rFonts w:ascii="David" w:hAnsi="David"/>
                <w:sz w:val="26"/>
                <w:szCs w:val="26"/>
              </w:rPr>
            </w:pPr>
          </w:p>
        </w:tc>
      </w:tr>
      <w:tr w:rsidR="00581960" w:rsidRPr="00316ACF" w14:paraId="5245DCB2" w14:textId="77777777" w:rsidTr="00581960">
        <w:trPr>
          <w:trHeight w:val="355"/>
          <w:jc w:val="center"/>
        </w:trPr>
        <w:tc>
          <w:tcPr>
            <w:tcW w:w="923" w:type="dxa"/>
            <w:tcBorders>
              <w:top w:val="nil"/>
              <w:left w:val="nil"/>
              <w:bottom w:val="nil"/>
              <w:right w:val="nil"/>
            </w:tcBorders>
            <w:shd w:val="clear" w:color="auto" w:fill="auto"/>
          </w:tcPr>
          <w:p w14:paraId="3793A393" w14:textId="77777777" w:rsidR="00581960" w:rsidRPr="00316ACF" w:rsidRDefault="00581960" w:rsidP="00581960">
            <w:pPr>
              <w:jc w:val="both"/>
              <w:rPr>
                <w:rFonts w:ascii="David" w:hAnsi="David"/>
                <w:sz w:val="26"/>
                <w:szCs w:val="26"/>
              </w:rPr>
            </w:pPr>
            <w:bookmarkStart w:id="0" w:name="FirstAppellant"/>
            <w:bookmarkStart w:id="1" w:name="LastJudge"/>
            <w:bookmarkEnd w:id="1"/>
            <w:r w:rsidRPr="00316ACF">
              <w:rPr>
                <w:rFonts w:ascii="David" w:hAnsi="David"/>
                <w:sz w:val="26"/>
                <w:szCs w:val="26"/>
                <w:rtl/>
              </w:rPr>
              <w:t>בעניין:</w:t>
            </w:r>
          </w:p>
        </w:tc>
        <w:tc>
          <w:tcPr>
            <w:tcW w:w="4126" w:type="dxa"/>
            <w:tcBorders>
              <w:top w:val="nil"/>
              <w:left w:val="nil"/>
              <w:bottom w:val="nil"/>
              <w:right w:val="nil"/>
            </w:tcBorders>
            <w:shd w:val="clear" w:color="auto" w:fill="auto"/>
          </w:tcPr>
          <w:p w14:paraId="35F71E50" w14:textId="77777777" w:rsidR="00581960" w:rsidRPr="00316ACF" w:rsidRDefault="00581960" w:rsidP="00654E12">
            <w:pPr>
              <w:rPr>
                <w:rFonts w:ascii="David" w:hAnsi="David"/>
                <w:sz w:val="26"/>
                <w:szCs w:val="26"/>
              </w:rPr>
            </w:pPr>
            <w:r w:rsidRPr="00316ACF">
              <w:rPr>
                <w:rFonts w:ascii="David" w:hAnsi="David"/>
                <w:sz w:val="26"/>
                <w:szCs w:val="26"/>
                <w:rtl/>
              </w:rPr>
              <w:t>מדינת ישראל</w:t>
            </w:r>
          </w:p>
        </w:tc>
        <w:tc>
          <w:tcPr>
            <w:tcW w:w="3771" w:type="dxa"/>
            <w:tcBorders>
              <w:top w:val="nil"/>
              <w:left w:val="nil"/>
              <w:bottom w:val="nil"/>
              <w:right w:val="nil"/>
            </w:tcBorders>
            <w:shd w:val="clear" w:color="auto" w:fill="auto"/>
          </w:tcPr>
          <w:p w14:paraId="6452A9B8" w14:textId="77777777" w:rsidR="00581960" w:rsidRPr="00316ACF" w:rsidRDefault="00581960" w:rsidP="00581960">
            <w:pPr>
              <w:ind w:left="1440"/>
              <w:jc w:val="both"/>
              <w:rPr>
                <w:rFonts w:ascii="David" w:hAnsi="David"/>
                <w:sz w:val="26"/>
                <w:szCs w:val="26"/>
              </w:rPr>
            </w:pPr>
            <w:r w:rsidRPr="00316ACF">
              <w:rPr>
                <w:rFonts w:ascii="David" w:hAnsi="David"/>
                <w:sz w:val="26"/>
                <w:szCs w:val="26"/>
                <w:rtl/>
              </w:rPr>
              <w:t>המאשימה</w:t>
            </w:r>
          </w:p>
        </w:tc>
      </w:tr>
      <w:bookmarkEnd w:id="0"/>
      <w:tr w:rsidR="00581960" w:rsidRPr="00316ACF" w14:paraId="266D92D0" w14:textId="77777777" w:rsidTr="00581960">
        <w:trPr>
          <w:trHeight w:val="355"/>
          <w:jc w:val="center"/>
        </w:trPr>
        <w:tc>
          <w:tcPr>
            <w:tcW w:w="923" w:type="dxa"/>
            <w:tcBorders>
              <w:top w:val="nil"/>
              <w:left w:val="nil"/>
              <w:bottom w:val="nil"/>
              <w:right w:val="nil"/>
            </w:tcBorders>
            <w:shd w:val="clear" w:color="auto" w:fill="auto"/>
          </w:tcPr>
          <w:p w14:paraId="5D30853C" w14:textId="77777777" w:rsidR="00581960" w:rsidRPr="00316ACF" w:rsidRDefault="00581960" w:rsidP="00581960">
            <w:pPr>
              <w:jc w:val="both"/>
              <w:rPr>
                <w:rFonts w:ascii="David" w:hAnsi="David"/>
                <w:sz w:val="26"/>
                <w:szCs w:val="26"/>
                <w:rtl/>
              </w:rPr>
            </w:pPr>
          </w:p>
        </w:tc>
        <w:tc>
          <w:tcPr>
            <w:tcW w:w="4126" w:type="dxa"/>
            <w:tcBorders>
              <w:top w:val="nil"/>
              <w:left w:val="nil"/>
              <w:bottom w:val="nil"/>
              <w:right w:val="nil"/>
            </w:tcBorders>
            <w:shd w:val="clear" w:color="auto" w:fill="auto"/>
          </w:tcPr>
          <w:p w14:paraId="29743035" w14:textId="77777777" w:rsidR="00581960" w:rsidRPr="00316ACF" w:rsidRDefault="00581960" w:rsidP="00581960">
            <w:pPr>
              <w:jc w:val="both"/>
              <w:rPr>
                <w:rFonts w:ascii="David" w:hAnsi="David"/>
                <w:sz w:val="26"/>
                <w:szCs w:val="26"/>
                <w:rtl/>
              </w:rPr>
            </w:pPr>
          </w:p>
        </w:tc>
        <w:tc>
          <w:tcPr>
            <w:tcW w:w="3771" w:type="dxa"/>
            <w:tcBorders>
              <w:top w:val="nil"/>
              <w:left w:val="nil"/>
              <w:bottom w:val="nil"/>
              <w:right w:val="nil"/>
            </w:tcBorders>
            <w:shd w:val="clear" w:color="auto" w:fill="auto"/>
          </w:tcPr>
          <w:p w14:paraId="696A19D3" w14:textId="77777777" w:rsidR="00581960" w:rsidRPr="00316ACF" w:rsidRDefault="00581960" w:rsidP="00581960">
            <w:pPr>
              <w:jc w:val="right"/>
              <w:rPr>
                <w:rFonts w:ascii="David" w:hAnsi="David"/>
                <w:sz w:val="26"/>
                <w:szCs w:val="26"/>
                <w:rtl/>
              </w:rPr>
            </w:pPr>
          </w:p>
        </w:tc>
      </w:tr>
      <w:tr w:rsidR="00581960" w:rsidRPr="00316ACF" w14:paraId="22B3E8E2" w14:textId="77777777" w:rsidTr="00581960">
        <w:trPr>
          <w:trHeight w:val="355"/>
          <w:jc w:val="center"/>
        </w:trPr>
        <w:tc>
          <w:tcPr>
            <w:tcW w:w="923" w:type="dxa"/>
            <w:tcBorders>
              <w:top w:val="nil"/>
              <w:left w:val="nil"/>
              <w:bottom w:val="nil"/>
              <w:right w:val="nil"/>
            </w:tcBorders>
            <w:shd w:val="clear" w:color="auto" w:fill="auto"/>
          </w:tcPr>
          <w:p w14:paraId="54A60343" w14:textId="77777777" w:rsidR="00581960" w:rsidRPr="00316ACF" w:rsidRDefault="00581960" w:rsidP="00581960">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FD80909" w14:textId="77777777" w:rsidR="00581960" w:rsidRPr="00316ACF" w:rsidRDefault="00581960" w:rsidP="00581960">
            <w:pPr>
              <w:jc w:val="center"/>
              <w:rPr>
                <w:rFonts w:ascii="David" w:hAnsi="David"/>
                <w:b/>
                <w:bCs/>
                <w:sz w:val="18"/>
                <w:szCs w:val="18"/>
                <w:rtl/>
              </w:rPr>
            </w:pPr>
          </w:p>
          <w:p w14:paraId="1DDFAD76" w14:textId="77777777" w:rsidR="00581960" w:rsidRPr="00316ACF" w:rsidRDefault="00581960" w:rsidP="00581960">
            <w:pPr>
              <w:jc w:val="center"/>
              <w:rPr>
                <w:rFonts w:ascii="David" w:hAnsi="David"/>
                <w:b/>
                <w:bCs/>
                <w:sz w:val="26"/>
                <w:szCs w:val="26"/>
                <w:rtl/>
              </w:rPr>
            </w:pPr>
            <w:r w:rsidRPr="00316ACF">
              <w:rPr>
                <w:rFonts w:ascii="David" w:hAnsi="David"/>
                <w:b/>
                <w:bCs/>
                <w:sz w:val="26"/>
                <w:szCs w:val="26"/>
                <w:rtl/>
              </w:rPr>
              <w:t>נגד</w:t>
            </w:r>
          </w:p>
          <w:p w14:paraId="290E3FD7" w14:textId="77777777" w:rsidR="00581960" w:rsidRPr="00316ACF" w:rsidRDefault="00581960" w:rsidP="00581960">
            <w:pPr>
              <w:jc w:val="both"/>
              <w:rPr>
                <w:rFonts w:ascii="David" w:hAnsi="David"/>
                <w:sz w:val="26"/>
                <w:szCs w:val="26"/>
              </w:rPr>
            </w:pPr>
          </w:p>
        </w:tc>
      </w:tr>
      <w:tr w:rsidR="00581960" w:rsidRPr="00316ACF" w14:paraId="78E533DB" w14:textId="77777777" w:rsidTr="00581960">
        <w:trPr>
          <w:trHeight w:val="355"/>
          <w:jc w:val="center"/>
        </w:trPr>
        <w:tc>
          <w:tcPr>
            <w:tcW w:w="923" w:type="dxa"/>
            <w:tcBorders>
              <w:top w:val="nil"/>
              <w:left w:val="nil"/>
              <w:bottom w:val="nil"/>
              <w:right w:val="nil"/>
            </w:tcBorders>
            <w:shd w:val="clear" w:color="auto" w:fill="auto"/>
          </w:tcPr>
          <w:p w14:paraId="6AF9EE68" w14:textId="77777777" w:rsidR="00581960" w:rsidRPr="00316ACF" w:rsidRDefault="00581960" w:rsidP="00654E12">
            <w:pPr>
              <w:rPr>
                <w:rFonts w:ascii="David" w:hAnsi="David"/>
                <w:sz w:val="26"/>
                <w:szCs w:val="26"/>
                <w:rtl/>
              </w:rPr>
            </w:pPr>
          </w:p>
        </w:tc>
        <w:tc>
          <w:tcPr>
            <w:tcW w:w="4126" w:type="dxa"/>
            <w:tcBorders>
              <w:top w:val="nil"/>
              <w:left w:val="nil"/>
              <w:bottom w:val="nil"/>
              <w:right w:val="nil"/>
            </w:tcBorders>
            <w:shd w:val="clear" w:color="auto" w:fill="auto"/>
          </w:tcPr>
          <w:p w14:paraId="113BF07D" w14:textId="77777777" w:rsidR="00581960" w:rsidRPr="00316ACF" w:rsidRDefault="00581960" w:rsidP="00654E12">
            <w:pPr>
              <w:rPr>
                <w:rFonts w:ascii="David" w:hAnsi="David"/>
                <w:sz w:val="26"/>
                <w:szCs w:val="26"/>
                <w:rtl/>
              </w:rPr>
            </w:pPr>
            <w:r w:rsidRPr="00316ACF">
              <w:rPr>
                <w:rFonts w:ascii="David" w:hAnsi="David"/>
                <w:sz w:val="26"/>
                <w:szCs w:val="26"/>
                <w:rtl/>
              </w:rPr>
              <w:t>גבריאל סלמה בן הרוש</w:t>
            </w:r>
          </w:p>
        </w:tc>
        <w:tc>
          <w:tcPr>
            <w:tcW w:w="3771" w:type="dxa"/>
            <w:tcBorders>
              <w:top w:val="nil"/>
              <w:left w:val="nil"/>
              <w:bottom w:val="nil"/>
              <w:right w:val="nil"/>
            </w:tcBorders>
            <w:shd w:val="clear" w:color="auto" w:fill="auto"/>
          </w:tcPr>
          <w:p w14:paraId="4385A3AE" w14:textId="77777777" w:rsidR="00581960" w:rsidRPr="00316ACF" w:rsidRDefault="00581960" w:rsidP="00581960">
            <w:pPr>
              <w:ind w:left="1440"/>
              <w:rPr>
                <w:rFonts w:ascii="David" w:hAnsi="David"/>
                <w:sz w:val="26"/>
                <w:szCs w:val="26"/>
              </w:rPr>
            </w:pPr>
            <w:r w:rsidRPr="00316ACF">
              <w:rPr>
                <w:rFonts w:ascii="David" w:hAnsi="David"/>
                <w:sz w:val="26"/>
                <w:szCs w:val="26"/>
                <w:rtl/>
              </w:rPr>
              <w:t>הנאשם</w:t>
            </w:r>
          </w:p>
        </w:tc>
      </w:tr>
      <w:tr w:rsidR="00581960" w:rsidRPr="00316ACF" w14:paraId="29DFE510" w14:textId="77777777" w:rsidTr="00581960">
        <w:trPr>
          <w:trHeight w:val="355"/>
          <w:jc w:val="center"/>
        </w:trPr>
        <w:tc>
          <w:tcPr>
            <w:tcW w:w="923" w:type="dxa"/>
            <w:tcBorders>
              <w:top w:val="nil"/>
              <w:left w:val="nil"/>
              <w:bottom w:val="nil"/>
              <w:right w:val="nil"/>
            </w:tcBorders>
            <w:shd w:val="clear" w:color="auto" w:fill="auto"/>
          </w:tcPr>
          <w:p w14:paraId="0C035D1C" w14:textId="77777777" w:rsidR="00581960" w:rsidRPr="00316ACF" w:rsidRDefault="00581960" w:rsidP="00581960">
            <w:pPr>
              <w:jc w:val="both"/>
              <w:rPr>
                <w:rFonts w:ascii="David" w:hAnsi="David"/>
                <w:sz w:val="26"/>
                <w:szCs w:val="26"/>
                <w:rtl/>
              </w:rPr>
            </w:pPr>
          </w:p>
        </w:tc>
        <w:tc>
          <w:tcPr>
            <w:tcW w:w="4126" w:type="dxa"/>
            <w:tcBorders>
              <w:top w:val="nil"/>
              <w:left w:val="nil"/>
              <w:bottom w:val="nil"/>
              <w:right w:val="nil"/>
            </w:tcBorders>
            <w:shd w:val="clear" w:color="auto" w:fill="auto"/>
          </w:tcPr>
          <w:p w14:paraId="7817BB15" w14:textId="77777777" w:rsidR="00581960" w:rsidRPr="00316ACF" w:rsidRDefault="00581960" w:rsidP="00581960">
            <w:pPr>
              <w:jc w:val="both"/>
              <w:rPr>
                <w:rFonts w:ascii="David" w:hAnsi="David"/>
                <w:sz w:val="32"/>
                <w:szCs w:val="32"/>
                <w:rtl/>
              </w:rPr>
            </w:pPr>
          </w:p>
        </w:tc>
        <w:tc>
          <w:tcPr>
            <w:tcW w:w="3771" w:type="dxa"/>
            <w:tcBorders>
              <w:top w:val="nil"/>
              <w:left w:val="nil"/>
              <w:bottom w:val="nil"/>
              <w:right w:val="nil"/>
            </w:tcBorders>
            <w:shd w:val="clear" w:color="auto" w:fill="auto"/>
          </w:tcPr>
          <w:p w14:paraId="41711282" w14:textId="77777777" w:rsidR="00581960" w:rsidRPr="00316ACF" w:rsidRDefault="00581960" w:rsidP="00581960">
            <w:pPr>
              <w:jc w:val="right"/>
              <w:rPr>
                <w:rFonts w:ascii="David" w:hAnsi="David"/>
                <w:sz w:val="26"/>
                <w:szCs w:val="26"/>
              </w:rPr>
            </w:pPr>
          </w:p>
        </w:tc>
      </w:tr>
    </w:tbl>
    <w:p w14:paraId="0D635681" w14:textId="77777777" w:rsidR="00581960" w:rsidRPr="00316ACF" w:rsidRDefault="00581960" w:rsidP="00581960">
      <w:pPr>
        <w:rPr>
          <w:sz w:val="2"/>
          <w:szCs w:val="2"/>
        </w:rPr>
      </w:pPr>
    </w:p>
    <w:p w14:paraId="36FA557A" w14:textId="77777777" w:rsidR="00A14242" w:rsidRPr="00A14242" w:rsidRDefault="00A14242" w:rsidP="007B3D69">
      <w:pPr>
        <w:rPr>
          <w:rFonts w:ascii="David" w:hAnsi="David"/>
          <w:sz w:val="38"/>
          <w:szCs w:val="38"/>
          <w:rtl/>
        </w:rPr>
      </w:pPr>
    </w:p>
    <w:p w14:paraId="3CADEF27" w14:textId="77777777" w:rsidR="003E73E1" w:rsidRPr="003E73E1" w:rsidRDefault="003E73E1" w:rsidP="00A14242">
      <w:pPr>
        <w:rPr>
          <w:rFonts w:ascii="David" w:hAnsi="David"/>
          <w:sz w:val="38"/>
          <w:szCs w:val="38"/>
          <w:rtl/>
        </w:rPr>
      </w:pPr>
    </w:p>
    <w:p w14:paraId="77BC9018" w14:textId="77777777" w:rsidR="003E73E1" w:rsidRPr="003E73E1" w:rsidRDefault="003E73E1" w:rsidP="003E73E1">
      <w:pPr>
        <w:spacing w:after="120" w:line="240" w:lineRule="exact"/>
        <w:ind w:left="283" w:hanging="283"/>
        <w:jc w:val="both"/>
        <w:rPr>
          <w:rFonts w:ascii="FrankRuehl" w:hAnsi="FrankRuehl" w:cs="FrankRuehl"/>
          <w:rtl/>
        </w:rPr>
      </w:pPr>
      <w:bookmarkStart w:id="2" w:name="Links_Start"/>
      <w:bookmarkEnd w:id="2"/>
      <w:r w:rsidRPr="003E73E1">
        <w:rPr>
          <w:rFonts w:ascii="FrankRuehl" w:hAnsi="FrankRuehl" w:cs="FrankRuehl"/>
          <w:rtl/>
        </w:rPr>
        <w:t>ספרות:</w:t>
      </w:r>
    </w:p>
    <w:p w14:paraId="17F0DC43" w14:textId="77777777" w:rsidR="003E73E1" w:rsidRPr="003E73E1" w:rsidRDefault="003E73E1" w:rsidP="003E73E1">
      <w:pPr>
        <w:spacing w:after="120" w:line="240" w:lineRule="exact"/>
        <w:ind w:left="283" w:hanging="283"/>
        <w:jc w:val="both"/>
        <w:rPr>
          <w:rFonts w:ascii="FrankRuehl" w:hAnsi="FrankRuehl" w:cs="FrankRuehl"/>
          <w:color w:val="000000"/>
          <w:rtl/>
        </w:rPr>
      </w:pPr>
      <w:r w:rsidRPr="003E73E1">
        <w:rPr>
          <w:rFonts w:ascii="FrankRuehl" w:hAnsi="FrankRuehl" w:cs="FrankRuehl"/>
          <w:color w:val="000000"/>
          <w:rtl/>
        </w:rPr>
        <w:t xml:space="preserve">גבריאל הלוי  </w:t>
      </w:r>
      <w:r w:rsidRPr="003E73E1">
        <w:rPr>
          <w:rFonts w:ascii="FrankRuehl" w:hAnsi="FrankRuehl" w:cs="FrankRuehl"/>
          <w:color w:val="000000"/>
        </w:rPr>
        <w:t xml:space="preserve"> </w:t>
      </w:r>
      <w:r w:rsidRPr="003E73E1">
        <w:rPr>
          <w:rFonts w:ascii="FrankRuehl" w:hAnsi="FrankRuehl" w:cs="FrankRuehl"/>
          <w:b/>
          <w:bCs/>
          <w:color w:val="000000"/>
          <w:rtl/>
        </w:rPr>
        <w:t xml:space="preserve">תורת דיני הראיות </w:t>
      </w:r>
    </w:p>
    <w:p w14:paraId="0E3EAD6A" w14:textId="77777777" w:rsidR="003E73E1" w:rsidRPr="003E73E1" w:rsidRDefault="003E73E1" w:rsidP="00A14242">
      <w:pPr>
        <w:rPr>
          <w:rFonts w:ascii="David" w:hAnsi="David"/>
          <w:color w:val="000000"/>
          <w:sz w:val="38"/>
          <w:szCs w:val="38"/>
          <w:rtl/>
        </w:rPr>
      </w:pPr>
      <w:bookmarkStart w:id="3" w:name="Links_End"/>
      <w:bookmarkEnd w:id="3"/>
    </w:p>
    <w:p w14:paraId="158F8265" w14:textId="77777777" w:rsidR="003E73E1" w:rsidRDefault="003E73E1" w:rsidP="003E73E1">
      <w:pPr>
        <w:rPr>
          <w:rFonts w:ascii="David" w:hAnsi="David"/>
          <w:sz w:val="38"/>
          <w:szCs w:val="38"/>
          <w:rtl/>
        </w:rPr>
      </w:pPr>
      <w:bookmarkStart w:id="4" w:name="LawTable"/>
      <w:bookmarkEnd w:id="4"/>
    </w:p>
    <w:p w14:paraId="3D8A09B9" w14:textId="77777777" w:rsidR="003E73E1" w:rsidRPr="003E73E1" w:rsidRDefault="003E73E1" w:rsidP="003E73E1">
      <w:pPr>
        <w:spacing w:before="120" w:after="120" w:line="240" w:lineRule="exact"/>
        <w:ind w:left="283" w:hanging="283"/>
        <w:jc w:val="both"/>
        <w:rPr>
          <w:rFonts w:ascii="FrankRuehl" w:hAnsi="FrankRuehl" w:cs="FrankRuehl"/>
          <w:rtl/>
        </w:rPr>
      </w:pPr>
    </w:p>
    <w:p w14:paraId="73A3DE6A" w14:textId="77777777" w:rsidR="003E73E1" w:rsidRPr="003E73E1" w:rsidRDefault="003E73E1" w:rsidP="003E73E1">
      <w:pPr>
        <w:spacing w:before="120" w:after="120" w:line="240" w:lineRule="exact"/>
        <w:ind w:left="283" w:hanging="283"/>
        <w:jc w:val="both"/>
        <w:rPr>
          <w:rFonts w:ascii="FrankRuehl" w:hAnsi="FrankRuehl" w:cs="FrankRuehl"/>
          <w:rtl/>
        </w:rPr>
      </w:pPr>
    </w:p>
    <w:p w14:paraId="70986B09" w14:textId="77777777" w:rsidR="003E73E1" w:rsidRPr="003E73E1" w:rsidRDefault="003E73E1" w:rsidP="003E73E1">
      <w:pPr>
        <w:spacing w:before="120" w:after="120" w:line="240" w:lineRule="exact"/>
        <w:ind w:left="283" w:hanging="283"/>
        <w:jc w:val="both"/>
        <w:rPr>
          <w:rFonts w:ascii="FrankRuehl" w:hAnsi="FrankRuehl" w:cs="FrankRuehl"/>
          <w:rtl/>
        </w:rPr>
      </w:pPr>
      <w:r w:rsidRPr="003E73E1">
        <w:rPr>
          <w:rFonts w:ascii="FrankRuehl" w:hAnsi="FrankRuehl" w:cs="FrankRuehl"/>
          <w:rtl/>
        </w:rPr>
        <w:t xml:space="preserve">חקיקה שאוזכרה: </w:t>
      </w:r>
    </w:p>
    <w:p w14:paraId="224F3314" w14:textId="77777777" w:rsidR="003E73E1" w:rsidRPr="003E73E1" w:rsidRDefault="003E73E1" w:rsidP="003E73E1">
      <w:pPr>
        <w:spacing w:before="120" w:after="120" w:line="240" w:lineRule="exact"/>
        <w:ind w:left="283" w:hanging="283"/>
        <w:jc w:val="both"/>
        <w:rPr>
          <w:rFonts w:ascii="FrankRuehl" w:hAnsi="FrankRuehl" w:cs="FrankRuehl"/>
          <w:rtl/>
        </w:rPr>
      </w:pPr>
      <w:hyperlink r:id="rId7" w:history="1">
        <w:r w:rsidRPr="003E73E1">
          <w:rPr>
            <w:rFonts w:ascii="FrankRuehl" w:hAnsi="FrankRuehl" w:cs="FrankRuehl"/>
            <w:color w:val="0000FF"/>
            <w:rtl/>
          </w:rPr>
          <w:t>פקודת הסמים המסוכנים [נוסח חדש], תשל"ג-1973</w:t>
        </w:r>
      </w:hyperlink>
      <w:r w:rsidRPr="003E73E1">
        <w:rPr>
          <w:rFonts w:ascii="FrankRuehl" w:hAnsi="FrankRuehl" w:cs="FrankRuehl"/>
          <w:rtl/>
        </w:rPr>
        <w:t xml:space="preserve">: סע'  </w:t>
      </w:r>
      <w:hyperlink r:id="rId8" w:history="1">
        <w:r w:rsidRPr="003E73E1">
          <w:rPr>
            <w:rFonts w:ascii="FrankRuehl" w:hAnsi="FrankRuehl" w:cs="FrankRuehl"/>
            <w:color w:val="0000FF"/>
            <w:rtl/>
          </w:rPr>
          <w:t>6</w:t>
        </w:r>
      </w:hyperlink>
      <w:r w:rsidRPr="003E73E1">
        <w:rPr>
          <w:rFonts w:ascii="FrankRuehl" w:hAnsi="FrankRuehl" w:cs="FrankRuehl"/>
          <w:rtl/>
        </w:rPr>
        <w:t xml:space="preserve">, </w:t>
      </w:r>
      <w:hyperlink r:id="rId9" w:history="1">
        <w:r w:rsidRPr="003E73E1">
          <w:rPr>
            <w:rFonts w:ascii="FrankRuehl" w:hAnsi="FrankRuehl" w:cs="FrankRuehl"/>
            <w:color w:val="0000FF"/>
            <w:rtl/>
          </w:rPr>
          <w:t>7.א.</w:t>
        </w:r>
      </w:hyperlink>
      <w:r w:rsidRPr="003E73E1">
        <w:rPr>
          <w:rFonts w:ascii="FrankRuehl" w:hAnsi="FrankRuehl" w:cs="FrankRuehl"/>
          <w:rtl/>
        </w:rPr>
        <w:t xml:space="preserve">, </w:t>
      </w:r>
      <w:hyperlink r:id="rId10" w:history="1">
        <w:r w:rsidRPr="003E73E1">
          <w:rPr>
            <w:rFonts w:ascii="FrankRuehl" w:hAnsi="FrankRuehl" w:cs="FrankRuehl"/>
            <w:color w:val="0000FF"/>
            <w:rtl/>
          </w:rPr>
          <w:t>7.ג</w:t>
        </w:r>
      </w:hyperlink>
      <w:r w:rsidRPr="003E73E1">
        <w:rPr>
          <w:rFonts w:ascii="FrankRuehl" w:hAnsi="FrankRuehl" w:cs="FrankRuehl"/>
          <w:rtl/>
        </w:rPr>
        <w:t xml:space="preserve">, </w:t>
      </w:r>
      <w:hyperlink r:id="rId11" w:history="1">
        <w:r w:rsidRPr="003E73E1">
          <w:rPr>
            <w:rFonts w:ascii="FrankRuehl" w:hAnsi="FrankRuehl" w:cs="FrankRuehl"/>
            <w:color w:val="0000FF"/>
            <w:rtl/>
          </w:rPr>
          <w:t>10</w:t>
        </w:r>
      </w:hyperlink>
      <w:r w:rsidRPr="003E73E1">
        <w:rPr>
          <w:rFonts w:ascii="FrankRuehl" w:hAnsi="FrankRuehl" w:cs="FrankRuehl"/>
          <w:rtl/>
        </w:rPr>
        <w:t xml:space="preserve">, </w:t>
      </w:r>
      <w:hyperlink r:id="rId12" w:history="1">
        <w:r w:rsidRPr="003E73E1">
          <w:rPr>
            <w:rFonts w:ascii="FrankRuehl" w:hAnsi="FrankRuehl" w:cs="FrankRuehl"/>
            <w:color w:val="0000FF"/>
            <w:rtl/>
          </w:rPr>
          <w:t>36(א)(1)</w:t>
        </w:r>
      </w:hyperlink>
      <w:r w:rsidRPr="003E73E1">
        <w:rPr>
          <w:rFonts w:ascii="FrankRuehl" w:hAnsi="FrankRuehl" w:cs="FrankRuehl"/>
          <w:rtl/>
        </w:rPr>
        <w:t xml:space="preserve">, </w:t>
      </w:r>
      <w:hyperlink r:id="rId13" w:history="1">
        <w:r w:rsidRPr="003E73E1">
          <w:rPr>
            <w:rFonts w:ascii="FrankRuehl" w:hAnsi="FrankRuehl" w:cs="FrankRuehl"/>
            <w:color w:val="0000FF"/>
            <w:rtl/>
          </w:rPr>
          <w:t>37(א)</w:t>
        </w:r>
      </w:hyperlink>
    </w:p>
    <w:p w14:paraId="53675504" w14:textId="77777777" w:rsidR="003E73E1" w:rsidRPr="003E73E1" w:rsidRDefault="003E73E1" w:rsidP="003E73E1">
      <w:pPr>
        <w:spacing w:before="120" w:after="120" w:line="240" w:lineRule="exact"/>
        <w:ind w:left="283" w:hanging="283"/>
        <w:jc w:val="both"/>
        <w:rPr>
          <w:rFonts w:ascii="FrankRuehl" w:hAnsi="FrankRuehl" w:cs="FrankRuehl"/>
          <w:rtl/>
        </w:rPr>
      </w:pPr>
      <w:hyperlink r:id="rId14" w:history="1">
        <w:r w:rsidRPr="003E73E1">
          <w:rPr>
            <w:rFonts w:ascii="FrankRuehl" w:hAnsi="FrankRuehl" w:cs="FrankRuehl"/>
            <w:color w:val="0000FF"/>
            <w:rtl/>
          </w:rPr>
          <w:t>חוק העונשין, תשל"ז-1977</w:t>
        </w:r>
      </w:hyperlink>
      <w:r w:rsidRPr="003E73E1">
        <w:rPr>
          <w:rFonts w:ascii="FrankRuehl" w:hAnsi="FrankRuehl" w:cs="FrankRuehl"/>
          <w:rtl/>
        </w:rPr>
        <w:t xml:space="preserve">: סע'  </w:t>
      </w:r>
      <w:hyperlink r:id="rId15" w:history="1">
        <w:r w:rsidRPr="003E73E1">
          <w:rPr>
            <w:rFonts w:ascii="FrankRuehl" w:hAnsi="FrankRuehl" w:cs="FrankRuehl"/>
            <w:color w:val="0000FF"/>
            <w:rtl/>
          </w:rPr>
          <w:t>40</w:t>
        </w:r>
      </w:hyperlink>
      <w:r w:rsidRPr="003E73E1">
        <w:rPr>
          <w:rFonts w:ascii="FrankRuehl" w:hAnsi="FrankRuehl" w:cs="FrankRuehl"/>
          <w:rtl/>
        </w:rPr>
        <w:t xml:space="preserve">, </w:t>
      </w:r>
      <w:hyperlink r:id="rId16" w:history="1">
        <w:r w:rsidRPr="003E73E1">
          <w:rPr>
            <w:rFonts w:ascii="FrankRuehl" w:hAnsi="FrankRuehl" w:cs="FrankRuehl"/>
            <w:color w:val="0000FF"/>
            <w:rtl/>
          </w:rPr>
          <w:t>40(ד)</w:t>
        </w:r>
      </w:hyperlink>
      <w:r w:rsidRPr="003E73E1">
        <w:rPr>
          <w:rFonts w:ascii="FrankRuehl" w:hAnsi="FrankRuehl" w:cs="FrankRuehl"/>
          <w:rtl/>
        </w:rPr>
        <w:t xml:space="preserve">, </w:t>
      </w:r>
      <w:hyperlink r:id="rId17" w:history="1">
        <w:r w:rsidRPr="003E73E1">
          <w:rPr>
            <w:rFonts w:ascii="FrankRuehl" w:hAnsi="FrankRuehl" w:cs="FrankRuehl"/>
            <w:color w:val="0000FF"/>
            <w:rtl/>
          </w:rPr>
          <w:t>40ג</w:t>
        </w:r>
      </w:hyperlink>
      <w:r w:rsidRPr="003E73E1">
        <w:rPr>
          <w:rFonts w:ascii="FrankRuehl" w:hAnsi="FrankRuehl" w:cs="FrankRuehl"/>
          <w:rtl/>
        </w:rPr>
        <w:t xml:space="preserve">, </w:t>
      </w:r>
      <w:hyperlink r:id="rId18" w:history="1">
        <w:r w:rsidRPr="003E73E1">
          <w:rPr>
            <w:rFonts w:ascii="FrankRuehl" w:hAnsi="FrankRuehl" w:cs="FrankRuehl"/>
            <w:color w:val="0000FF"/>
            <w:rtl/>
          </w:rPr>
          <w:t>40ד(א)</w:t>
        </w:r>
      </w:hyperlink>
      <w:r w:rsidRPr="003E73E1">
        <w:rPr>
          <w:rFonts w:ascii="FrankRuehl" w:hAnsi="FrankRuehl" w:cs="FrankRuehl"/>
          <w:rtl/>
        </w:rPr>
        <w:t xml:space="preserve">, </w:t>
      </w:r>
      <w:hyperlink r:id="rId19" w:history="1">
        <w:r w:rsidRPr="003E73E1">
          <w:rPr>
            <w:rFonts w:ascii="FrankRuehl" w:hAnsi="FrankRuehl" w:cs="FrankRuehl"/>
            <w:color w:val="0000FF"/>
            <w:rtl/>
          </w:rPr>
          <w:t>40ד(ב)</w:t>
        </w:r>
      </w:hyperlink>
      <w:r w:rsidRPr="003E73E1">
        <w:rPr>
          <w:rFonts w:ascii="FrankRuehl" w:hAnsi="FrankRuehl" w:cs="FrankRuehl"/>
          <w:rtl/>
        </w:rPr>
        <w:t xml:space="preserve">, </w:t>
      </w:r>
      <w:hyperlink r:id="rId20" w:history="1">
        <w:r w:rsidRPr="003E73E1">
          <w:rPr>
            <w:rFonts w:ascii="FrankRuehl" w:hAnsi="FrankRuehl" w:cs="FrankRuehl"/>
            <w:color w:val="0000FF"/>
            <w:rtl/>
          </w:rPr>
          <w:t>40ט</w:t>
        </w:r>
      </w:hyperlink>
      <w:r w:rsidRPr="003E73E1">
        <w:rPr>
          <w:rFonts w:ascii="FrankRuehl" w:hAnsi="FrankRuehl" w:cs="FrankRuehl"/>
          <w:rtl/>
        </w:rPr>
        <w:t xml:space="preserve">, </w:t>
      </w:r>
      <w:hyperlink r:id="rId21" w:history="1">
        <w:r w:rsidRPr="003E73E1">
          <w:rPr>
            <w:rFonts w:ascii="FrankRuehl" w:hAnsi="FrankRuehl" w:cs="FrankRuehl"/>
            <w:color w:val="0000FF"/>
            <w:rtl/>
          </w:rPr>
          <w:t>400</w:t>
        </w:r>
      </w:hyperlink>
    </w:p>
    <w:p w14:paraId="3E35509F" w14:textId="77777777" w:rsidR="003E73E1" w:rsidRPr="003E73E1" w:rsidRDefault="003E73E1" w:rsidP="003E73E1">
      <w:pPr>
        <w:rPr>
          <w:rFonts w:ascii="David" w:hAnsi="David"/>
          <w:sz w:val="38"/>
          <w:szCs w:val="38"/>
          <w:rtl/>
        </w:rPr>
      </w:pPr>
      <w:bookmarkStart w:id="5" w:name="LawTable_End"/>
      <w:bookmarkEnd w:id="5"/>
    </w:p>
    <w:p w14:paraId="1E62B942" w14:textId="77777777" w:rsidR="00581960" w:rsidRPr="003E73E1" w:rsidRDefault="00581960" w:rsidP="00A14242">
      <w:pPr>
        <w:rPr>
          <w:rFonts w:ascii="David" w:hAnsi="David"/>
          <w:sz w:val="38"/>
          <w:szCs w:val="3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81960" w:rsidRPr="00316ACF" w14:paraId="13481F22" w14:textId="77777777" w:rsidTr="00581960">
        <w:trPr>
          <w:trHeight w:val="355"/>
          <w:jc w:val="center"/>
        </w:trPr>
        <w:tc>
          <w:tcPr>
            <w:tcW w:w="8820" w:type="dxa"/>
            <w:tcBorders>
              <w:top w:val="nil"/>
              <w:left w:val="nil"/>
              <w:bottom w:val="nil"/>
              <w:right w:val="nil"/>
            </w:tcBorders>
            <w:shd w:val="clear" w:color="auto" w:fill="auto"/>
          </w:tcPr>
          <w:p w14:paraId="4C69D61E" w14:textId="77777777" w:rsidR="00581960" w:rsidRPr="00316ACF" w:rsidRDefault="00581960" w:rsidP="00581960">
            <w:pPr>
              <w:jc w:val="center"/>
              <w:rPr>
                <w:rFonts w:ascii="David" w:hAnsi="David"/>
                <w:sz w:val="32"/>
                <w:szCs w:val="32"/>
                <w:rtl/>
              </w:rPr>
            </w:pPr>
            <w:bookmarkStart w:id="6" w:name="PsakDin"/>
            <w:r w:rsidRPr="00316ACF">
              <w:rPr>
                <w:rFonts w:ascii="David" w:hAnsi="David" w:hint="cs"/>
                <w:b/>
                <w:bCs/>
                <w:sz w:val="32"/>
                <w:szCs w:val="32"/>
                <w:rtl/>
              </w:rPr>
              <w:t xml:space="preserve">            </w:t>
            </w:r>
            <w:r w:rsidRPr="00316ACF">
              <w:rPr>
                <w:rFonts w:ascii="David" w:hAnsi="David"/>
                <w:b/>
                <w:bCs/>
                <w:sz w:val="32"/>
                <w:szCs w:val="32"/>
                <w:rtl/>
              </w:rPr>
              <w:t>גזר</w:t>
            </w:r>
            <w:r w:rsidRPr="00316ACF">
              <w:rPr>
                <w:rFonts w:ascii="David" w:hAnsi="David" w:hint="cs"/>
                <w:b/>
                <w:bCs/>
                <w:sz w:val="32"/>
                <w:szCs w:val="32"/>
                <w:rtl/>
              </w:rPr>
              <w:t xml:space="preserve"> </w:t>
            </w:r>
            <w:r w:rsidRPr="00316ACF">
              <w:rPr>
                <w:rFonts w:ascii="David" w:hAnsi="David"/>
                <w:b/>
                <w:bCs/>
                <w:sz w:val="32"/>
                <w:szCs w:val="32"/>
                <w:rtl/>
              </w:rPr>
              <w:t>– דין</w:t>
            </w:r>
            <w:bookmarkEnd w:id="6"/>
          </w:p>
        </w:tc>
      </w:tr>
    </w:tbl>
    <w:p w14:paraId="50DF13D9" w14:textId="77777777" w:rsidR="00581960" w:rsidRPr="00316ACF" w:rsidRDefault="00581960" w:rsidP="00581960">
      <w:pPr>
        <w:rPr>
          <w:rFonts w:ascii="David" w:hAnsi="David"/>
          <w:sz w:val="38"/>
          <w:szCs w:val="38"/>
          <w:rtl/>
        </w:rPr>
      </w:pPr>
    </w:p>
    <w:p w14:paraId="19094406" w14:textId="77777777" w:rsidR="00581960" w:rsidRPr="00316ACF" w:rsidRDefault="00581960" w:rsidP="00581960">
      <w:pPr>
        <w:spacing w:line="360" w:lineRule="auto"/>
        <w:ind w:left="720" w:right="-851" w:hanging="720"/>
        <w:jc w:val="both"/>
        <w:rPr>
          <w:rFonts w:ascii="David" w:hAnsi="David"/>
          <w:rtl/>
        </w:rPr>
      </w:pPr>
      <w:r w:rsidRPr="00316ACF">
        <w:rPr>
          <w:rFonts w:ascii="David" w:hAnsi="David"/>
          <w:b/>
          <w:bCs/>
          <w:rtl/>
        </w:rPr>
        <w:t>1</w:t>
      </w:r>
      <w:r w:rsidRPr="00316ACF">
        <w:rPr>
          <w:rFonts w:ascii="David" w:hAnsi="David"/>
          <w:rtl/>
        </w:rPr>
        <w:t>.</w:t>
      </w:r>
      <w:r w:rsidRPr="00316ACF">
        <w:rPr>
          <w:rFonts w:ascii="David" w:hAnsi="David"/>
          <w:rtl/>
        </w:rPr>
        <w:tab/>
      </w:r>
      <w:bookmarkStart w:id="7" w:name="ABSTRACT_START"/>
      <w:bookmarkEnd w:id="7"/>
      <w:r w:rsidRPr="00316ACF">
        <w:rPr>
          <w:rFonts w:ascii="David" w:hAnsi="David"/>
          <w:rtl/>
        </w:rPr>
        <w:t xml:space="preserve">הנאשם, יליד 93, הורשע על יסוד הודייתו בעובדות כתב האישום שהוגש נגדו, בעבירות של </w:t>
      </w:r>
      <w:r w:rsidRPr="00316ACF">
        <w:rPr>
          <w:rFonts w:ascii="David" w:hAnsi="David"/>
          <w:b/>
          <w:bCs/>
          <w:rtl/>
        </w:rPr>
        <w:t xml:space="preserve">ייצור, הכנה והפקה </w:t>
      </w:r>
      <w:r w:rsidRPr="00316ACF">
        <w:rPr>
          <w:rFonts w:ascii="David" w:hAnsi="David"/>
          <w:rtl/>
        </w:rPr>
        <w:t xml:space="preserve">- לפי </w:t>
      </w:r>
      <w:hyperlink r:id="rId22" w:history="1">
        <w:r w:rsidR="007B3D69" w:rsidRPr="007B3D69">
          <w:rPr>
            <w:rStyle w:val="Hyperlink"/>
            <w:rFonts w:ascii="David" w:hAnsi="David"/>
            <w:rtl/>
          </w:rPr>
          <w:t>סעיף 6</w:t>
        </w:r>
      </w:hyperlink>
      <w:r w:rsidRPr="00316ACF">
        <w:rPr>
          <w:rFonts w:ascii="David" w:hAnsi="David"/>
          <w:rtl/>
        </w:rPr>
        <w:t xml:space="preserve"> לפקודת הסמים [נוסח חדש], התשל"ג – 1973 (להלן: </w:t>
      </w:r>
      <w:hyperlink r:id="rId23" w:history="1">
        <w:r w:rsidR="00316ACF" w:rsidRPr="00316ACF">
          <w:rPr>
            <w:rFonts w:ascii="David" w:hAnsi="David"/>
            <w:color w:val="0000FF"/>
            <w:u w:val="single"/>
            <w:rtl/>
          </w:rPr>
          <w:t>פקודת הסמים המסוכנים</w:t>
        </w:r>
      </w:hyperlink>
      <w:r w:rsidRPr="00316ACF">
        <w:rPr>
          <w:rFonts w:ascii="David" w:hAnsi="David"/>
          <w:rtl/>
        </w:rPr>
        <w:t xml:space="preserve">), </w:t>
      </w:r>
      <w:r w:rsidRPr="00316ACF">
        <w:rPr>
          <w:rFonts w:ascii="David" w:hAnsi="David"/>
          <w:b/>
          <w:bCs/>
          <w:rtl/>
        </w:rPr>
        <w:t xml:space="preserve">החזקת סם מסוכן שלא לצריכה עצמית </w:t>
      </w:r>
      <w:r w:rsidRPr="00316ACF">
        <w:rPr>
          <w:rFonts w:ascii="David" w:hAnsi="David"/>
          <w:rtl/>
        </w:rPr>
        <w:t xml:space="preserve">- לפי </w:t>
      </w:r>
      <w:hyperlink r:id="rId24" w:history="1">
        <w:r w:rsidR="007B3D69" w:rsidRPr="007B3D69">
          <w:rPr>
            <w:rStyle w:val="Hyperlink"/>
            <w:rFonts w:ascii="David" w:hAnsi="David"/>
            <w:rtl/>
          </w:rPr>
          <w:t>סעיף 7(א)+(ג)</w:t>
        </w:r>
      </w:hyperlink>
      <w:r w:rsidRPr="00316ACF">
        <w:rPr>
          <w:rFonts w:ascii="David" w:hAnsi="David"/>
          <w:rtl/>
        </w:rPr>
        <w:t xml:space="preserve"> רישא לפקודת הסמים המסוכנים, </w:t>
      </w:r>
      <w:r w:rsidRPr="00316ACF">
        <w:rPr>
          <w:rFonts w:ascii="David" w:hAnsi="David"/>
          <w:b/>
          <w:bCs/>
          <w:rtl/>
        </w:rPr>
        <w:t>החזקת כלים</w:t>
      </w:r>
      <w:r w:rsidRPr="00316ACF">
        <w:rPr>
          <w:rFonts w:ascii="David" w:hAnsi="David"/>
          <w:rtl/>
        </w:rPr>
        <w:t xml:space="preserve"> - לפי </w:t>
      </w:r>
      <w:hyperlink r:id="rId25" w:history="1">
        <w:r w:rsidR="007B3D69" w:rsidRPr="007B3D69">
          <w:rPr>
            <w:rStyle w:val="Hyperlink"/>
            <w:rFonts w:ascii="David" w:hAnsi="David"/>
            <w:rtl/>
          </w:rPr>
          <w:t>סעיף 10</w:t>
        </w:r>
      </w:hyperlink>
      <w:r w:rsidRPr="00316ACF">
        <w:rPr>
          <w:rFonts w:ascii="David" w:hAnsi="David"/>
          <w:rtl/>
        </w:rPr>
        <w:t xml:space="preserve"> רישא לפקודת הסמים המסוכנים, ו</w:t>
      </w:r>
      <w:r w:rsidRPr="00316ACF">
        <w:rPr>
          <w:rFonts w:ascii="David" w:hAnsi="David"/>
          <w:b/>
          <w:bCs/>
          <w:rtl/>
        </w:rPr>
        <w:t xml:space="preserve">נטילת חשמל </w:t>
      </w:r>
      <w:r w:rsidRPr="00316ACF">
        <w:rPr>
          <w:rFonts w:ascii="David" w:hAnsi="David"/>
          <w:rtl/>
        </w:rPr>
        <w:t>-</w:t>
      </w:r>
      <w:r w:rsidRPr="00316ACF">
        <w:rPr>
          <w:rFonts w:ascii="David" w:hAnsi="David"/>
          <w:b/>
          <w:bCs/>
          <w:rtl/>
        </w:rPr>
        <w:t xml:space="preserve"> </w:t>
      </w:r>
      <w:r w:rsidRPr="00316ACF">
        <w:rPr>
          <w:rFonts w:ascii="David" w:hAnsi="David"/>
          <w:rtl/>
        </w:rPr>
        <w:t xml:space="preserve">לפי </w:t>
      </w:r>
      <w:hyperlink r:id="rId26" w:history="1">
        <w:r w:rsidR="007B3D69" w:rsidRPr="007B3D69">
          <w:rPr>
            <w:rStyle w:val="Hyperlink"/>
            <w:rFonts w:ascii="David" w:hAnsi="David"/>
            <w:rtl/>
          </w:rPr>
          <w:t>סעיף 400</w:t>
        </w:r>
      </w:hyperlink>
      <w:r w:rsidRPr="00316ACF">
        <w:rPr>
          <w:rFonts w:ascii="David" w:hAnsi="David"/>
          <w:rtl/>
        </w:rPr>
        <w:t xml:space="preserve"> ל</w:t>
      </w:r>
      <w:hyperlink r:id="rId27" w:history="1">
        <w:r w:rsidR="00316ACF" w:rsidRPr="00316ACF">
          <w:rPr>
            <w:rFonts w:ascii="David" w:hAnsi="David"/>
            <w:color w:val="0000FF"/>
            <w:u w:val="single"/>
            <w:rtl/>
          </w:rPr>
          <w:t>חוק העונשין</w:t>
        </w:r>
      </w:hyperlink>
      <w:r w:rsidRPr="00316ACF">
        <w:rPr>
          <w:rFonts w:ascii="David" w:hAnsi="David"/>
          <w:rtl/>
        </w:rPr>
        <w:t>, התשל"ז – 1977 (להלן: חוק העונשין).</w:t>
      </w:r>
    </w:p>
    <w:p w14:paraId="13836C01" w14:textId="77777777" w:rsidR="00581960" w:rsidRPr="00316ACF" w:rsidRDefault="00581960" w:rsidP="00581960">
      <w:pPr>
        <w:spacing w:line="360" w:lineRule="auto"/>
        <w:ind w:left="720" w:right="-851" w:hanging="720"/>
        <w:jc w:val="both"/>
        <w:rPr>
          <w:rFonts w:ascii="David" w:hAnsi="David"/>
          <w:sz w:val="12"/>
          <w:szCs w:val="12"/>
          <w:rtl/>
        </w:rPr>
      </w:pPr>
      <w:bookmarkStart w:id="8" w:name="ABSTRACT_END"/>
      <w:bookmarkEnd w:id="8"/>
    </w:p>
    <w:p w14:paraId="33D32354" w14:textId="77777777" w:rsidR="00581960" w:rsidRPr="00316ACF" w:rsidRDefault="00581960" w:rsidP="00581960">
      <w:pPr>
        <w:spacing w:line="360" w:lineRule="auto"/>
        <w:ind w:left="720" w:right="-851" w:hanging="720"/>
        <w:jc w:val="both"/>
        <w:rPr>
          <w:rFonts w:ascii="David" w:hAnsi="David"/>
          <w:sz w:val="8"/>
          <w:szCs w:val="8"/>
          <w:rtl/>
        </w:rPr>
      </w:pPr>
    </w:p>
    <w:p w14:paraId="45FF1380" w14:textId="77777777" w:rsidR="00581960" w:rsidRPr="00316ACF" w:rsidRDefault="00581960" w:rsidP="00581960">
      <w:pPr>
        <w:spacing w:line="360" w:lineRule="auto"/>
        <w:ind w:right="-851"/>
        <w:jc w:val="both"/>
        <w:rPr>
          <w:rFonts w:ascii="David" w:hAnsi="David"/>
          <w:b/>
          <w:bCs/>
          <w:rtl/>
        </w:rPr>
      </w:pPr>
      <w:r w:rsidRPr="00316ACF">
        <w:rPr>
          <w:rFonts w:ascii="David" w:hAnsi="David"/>
          <w:b/>
          <w:bCs/>
          <w:rtl/>
        </w:rPr>
        <w:t>2.</w:t>
      </w:r>
      <w:r w:rsidRPr="00316ACF">
        <w:rPr>
          <w:rFonts w:ascii="David" w:hAnsi="David"/>
          <w:b/>
          <w:bCs/>
          <w:rtl/>
        </w:rPr>
        <w:tab/>
      </w:r>
      <w:r w:rsidRPr="00316ACF">
        <w:rPr>
          <w:rFonts w:ascii="David" w:hAnsi="David" w:hint="cs"/>
          <w:b/>
          <w:bCs/>
          <w:rtl/>
        </w:rPr>
        <w:t>תמצית ה</w:t>
      </w:r>
      <w:r w:rsidRPr="00316ACF">
        <w:rPr>
          <w:rFonts w:ascii="David" w:hAnsi="David"/>
          <w:b/>
          <w:bCs/>
          <w:rtl/>
        </w:rPr>
        <w:t xml:space="preserve">עובדות </w:t>
      </w:r>
      <w:r w:rsidRPr="00316ACF">
        <w:rPr>
          <w:rFonts w:ascii="David" w:hAnsi="David" w:hint="cs"/>
          <w:b/>
          <w:bCs/>
          <w:rtl/>
        </w:rPr>
        <w:t>המפורטות ב</w:t>
      </w:r>
      <w:r w:rsidRPr="00316ACF">
        <w:rPr>
          <w:rFonts w:ascii="David" w:hAnsi="David"/>
          <w:b/>
          <w:bCs/>
          <w:rtl/>
        </w:rPr>
        <w:t>כתב האישום הן כדלהלן:</w:t>
      </w:r>
    </w:p>
    <w:p w14:paraId="659BE200" w14:textId="77777777" w:rsidR="00581960" w:rsidRPr="00316ACF" w:rsidRDefault="00581960" w:rsidP="00581960">
      <w:pPr>
        <w:spacing w:line="360" w:lineRule="auto"/>
        <w:ind w:left="720" w:right="-851"/>
        <w:jc w:val="both"/>
        <w:rPr>
          <w:rFonts w:ascii="David" w:hAnsi="David"/>
          <w:b/>
          <w:bCs/>
          <w:rtl/>
        </w:rPr>
      </w:pPr>
      <w:r w:rsidRPr="00316ACF">
        <w:rPr>
          <w:rFonts w:ascii="David" w:hAnsi="David" w:hint="cs"/>
          <w:b/>
          <w:bCs/>
          <w:rtl/>
        </w:rPr>
        <w:t>א.</w:t>
      </w:r>
      <w:r w:rsidRPr="00316ACF">
        <w:rPr>
          <w:rFonts w:ascii="David" w:hAnsi="David" w:hint="cs"/>
          <w:rtl/>
        </w:rPr>
        <w:t xml:space="preserve"> </w:t>
      </w:r>
      <w:r w:rsidRPr="00316ACF">
        <w:rPr>
          <w:rFonts w:ascii="David" w:hAnsi="David"/>
          <w:rtl/>
        </w:rPr>
        <w:t>במועד שאינו ידוע במדויק למאשימה, כשלושה חודשים עובר ליום 24/1/21, עבר הנאשם להתגורר במכולה הנמצאת על שטח חקלאי במשק מס' 58 שבמושב עבדון</w:t>
      </w:r>
      <w:r w:rsidRPr="00316ACF">
        <w:rPr>
          <w:rFonts w:ascii="David" w:hAnsi="David" w:hint="cs"/>
          <w:rtl/>
        </w:rPr>
        <w:t>,</w:t>
      </w:r>
      <w:r w:rsidRPr="00316ACF">
        <w:rPr>
          <w:rFonts w:ascii="David" w:hAnsi="David"/>
          <w:rtl/>
        </w:rPr>
        <w:t xml:space="preserve"> שבבעלות </w:t>
      </w:r>
      <w:r w:rsidRPr="00316ACF">
        <w:rPr>
          <w:rFonts w:ascii="David" w:hAnsi="David" w:hint="cs"/>
          <w:rtl/>
        </w:rPr>
        <w:t xml:space="preserve">אלון יקוטי </w:t>
      </w:r>
      <w:r w:rsidRPr="00316ACF">
        <w:rPr>
          <w:rFonts w:ascii="David" w:hAnsi="David"/>
          <w:rtl/>
        </w:rPr>
        <w:t>(להלן: מכולת המגורים והמשק, בהתאמה)</w:t>
      </w:r>
      <w:r w:rsidRPr="00316ACF">
        <w:rPr>
          <w:rFonts w:ascii="David" w:hAnsi="David" w:hint="cs"/>
          <w:rtl/>
        </w:rPr>
        <w:t>,</w:t>
      </w:r>
      <w:r w:rsidRPr="00316ACF">
        <w:rPr>
          <w:rFonts w:ascii="David" w:hAnsi="David"/>
          <w:rtl/>
        </w:rPr>
        <w:t xml:space="preserve"> וזאת לצורך גידול סם מסוכן מסוג קנבוס (להלן: הקנבוס).</w:t>
      </w:r>
      <w:r w:rsidRPr="00316ACF">
        <w:rPr>
          <w:rFonts w:ascii="David" w:hAnsi="David" w:hint="cs"/>
          <w:rtl/>
        </w:rPr>
        <w:t xml:space="preserve"> </w:t>
      </w:r>
      <w:r w:rsidRPr="00316ACF">
        <w:rPr>
          <w:rFonts w:ascii="David" w:eastAsia="Arial" w:hAnsi="David"/>
          <w:color w:val="252525"/>
          <w:rtl/>
        </w:rPr>
        <w:t>סמוך</w:t>
      </w:r>
      <w:r w:rsidRPr="00316ACF">
        <w:rPr>
          <w:rFonts w:ascii="David" w:eastAsia="Arial" w:hAnsi="David"/>
          <w:color w:val="252525"/>
        </w:rPr>
        <w:t xml:space="preserve"> </w:t>
      </w:r>
      <w:r w:rsidRPr="00316ACF">
        <w:rPr>
          <w:rFonts w:ascii="David" w:eastAsia="Arial" w:hAnsi="David"/>
          <w:color w:val="252525"/>
          <w:rtl/>
        </w:rPr>
        <w:t>למכולת</w:t>
      </w:r>
      <w:r w:rsidRPr="00316ACF">
        <w:rPr>
          <w:rFonts w:ascii="David" w:eastAsia="Arial" w:hAnsi="David"/>
          <w:color w:val="252525"/>
        </w:rPr>
        <w:t xml:space="preserve"> </w:t>
      </w:r>
      <w:r w:rsidRPr="00316ACF">
        <w:rPr>
          <w:rFonts w:ascii="David" w:eastAsia="Arial" w:hAnsi="David"/>
          <w:color w:val="252525"/>
          <w:rtl/>
        </w:rPr>
        <w:t>המגורים</w:t>
      </w:r>
      <w:r w:rsidRPr="00316ACF">
        <w:rPr>
          <w:rFonts w:ascii="David" w:eastAsia="Arial" w:hAnsi="David"/>
          <w:color w:val="252525"/>
        </w:rPr>
        <w:t xml:space="preserve"> </w:t>
      </w:r>
      <w:r w:rsidRPr="00316ACF">
        <w:rPr>
          <w:rFonts w:ascii="David" w:eastAsia="Arial" w:hAnsi="David"/>
          <w:color w:val="252525"/>
          <w:rtl/>
        </w:rPr>
        <w:t>היו</w:t>
      </w:r>
      <w:r w:rsidRPr="00316ACF">
        <w:rPr>
          <w:rFonts w:ascii="David" w:eastAsia="Arial" w:hAnsi="David"/>
          <w:color w:val="252525"/>
        </w:rPr>
        <w:t xml:space="preserve"> </w:t>
      </w:r>
      <w:r w:rsidRPr="00316ACF">
        <w:rPr>
          <w:rFonts w:ascii="David" w:eastAsia="Arial" w:hAnsi="David"/>
          <w:color w:val="252525"/>
          <w:rtl/>
        </w:rPr>
        <w:t>ממוקמות</w:t>
      </w:r>
      <w:r w:rsidRPr="00316ACF">
        <w:rPr>
          <w:rFonts w:ascii="David" w:eastAsia="Arial" w:hAnsi="David"/>
          <w:color w:val="252525"/>
        </w:rPr>
        <w:t xml:space="preserve"> </w:t>
      </w:r>
      <w:r w:rsidRPr="00316ACF">
        <w:rPr>
          <w:rFonts w:ascii="David" w:eastAsia="Arial" w:hAnsi="David"/>
          <w:color w:val="252525"/>
          <w:rtl/>
        </w:rPr>
        <w:t>שתי</w:t>
      </w:r>
      <w:r w:rsidRPr="00316ACF">
        <w:rPr>
          <w:rFonts w:ascii="David" w:eastAsia="Arial" w:hAnsi="David"/>
          <w:color w:val="252525"/>
        </w:rPr>
        <w:t xml:space="preserve"> </w:t>
      </w:r>
      <w:r w:rsidRPr="00316ACF">
        <w:rPr>
          <w:rFonts w:ascii="David" w:eastAsia="Arial" w:hAnsi="David"/>
          <w:color w:val="252525"/>
          <w:rtl/>
        </w:rPr>
        <w:t>מכולות</w:t>
      </w:r>
      <w:r w:rsidRPr="00316ACF">
        <w:rPr>
          <w:rFonts w:ascii="David" w:eastAsia="Arial" w:hAnsi="David"/>
          <w:color w:val="252525"/>
        </w:rPr>
        <w:t xml:space="preserve"> </w:t>
      </w:r>
      <w:r w:rsidRPr="00316ACF">
        <w:rPr>
          <w:rFonts w:ascii="David" w:eastAsia="Arial" w:hAnsi="David"/>
          <w:color w:val="252525"/>
          <w:rtl/>
        </w:rPr>
        <w:t>נוספות,</w:t>
      </w:r>
      <w:r w:rsidRPr="00316ACF">
        <w:rPr>
          <w:rFonts w:ascii="David" w:eastAsia="Arial" w:hAnsi="David"/>
          <w:color w:val="252525"/>
        </w:rPr>
        <w:t xml:space="preserve"> </w:t>
      </w:r>
      <w:r w:rsidRPr="00316ACF">
        <w:rPr>
          <w:rFonts w:ascii="David" w:eastAsia="Arial" w:hAnsi="David"/>
          <w:color w:val="252525"/>
          <w:rtl/>
        </w:rPr>
        <w:t>האחת</w:t>
      </w:r>
      <w:r w:rsidRPr="00316ACF">
        <w:rPr>
          <w:rFonts w:ascii="David" w:eastAsia="Arial" w:hAnsi="David"/>
          <w:color w:val="252525"/>
        </w:rPr>
        <w:t xml:space="preserve"> </w:t>
      </w:r>
      <w:r w:rsidRPr="00316ACF">
        <w:rPr>
          <w:rFonts w:ascii="David" w:eastAsia="Arial" w:hAnsi="David"/>
          <w:color w:val="252525"/>
          <w:rtl/>
        </w:rPr>
        <w:t>שמשה</w:t>
      </w:r>
      <w:r w:rsidRPr="00316ACF">
        <w:rPr>
          <w:rFonts w:ascii="David" w:eastAsia="Arial" w:hAnsi="David"/>
          <w:color w:val="252525"/>
        </w:rPr>
        <w:t xml:space="preserve"> </w:t>
      </w:r>
      <w:r w:rsidRPr="00316ACF">
        <w:rPr>
          <w:rFonts w:ascii="David" w:eastAsia="Arial" w:hAnsi="David"/>
          <w:color w:val="252525"/>
          <w:rtl/>
        </w:rPr>
        <w:t>לגידול</w:t>
      </w:r>
      <w:r w:rsidRPr="00316ACF">
        <w:rPr>
          <w:rFonts w:ascii="David" w:eastAsia="Arial" w:hAnsi="David"/>
          <w:color w:val="252525"/>
        </w:rPr>
        <w:t xml:space="preserve"> </w:t>
      </w:r>
      <w:r w:rsidRPr="00316ACF">
        <w:rPr>
          <w:rFonts w:ascii="David" w:eastAsia="Arial" w:hAnsi="David"/>
          <w:color w:val="252525"/>
          <w:rtl/>
        </w:rPr>
        <w:t>הסם</w:t>
      </w:r>
      <w:r w:rsidRPr="00316ACF">
        <w:rPr>
          <w:rFonts w:ascii="David" w:eastAsia="Arial" w:hAnsi="David"/>
          <w:color w:val="252525"/>
        </w:rPr>
        <w:t xml:space="preserve">) </w:t>
      </w:r>
      <w:r w:rsidRPr="00316ACF">
        <w:rPr>
          <w:rFonts w:ascii="David" w:eastAsia="Arial" w:hAnsi="David"/>
          <w:color w:val="252525"/>
          <w:rtl/>
        </w:rPr>
        <w:t>להלן: מכולת</w:t>
      </w:r>
      <w:r w:rsidRPr="00316ACF">
        <w:rPr>
          <w:rFonts w:ascii="David" w:eastAsia="Arial" w:hAnsi="David"/>
          <w:color w:val="252525"/>
        </w:rPr>
        <w:t xml:space="preserve"> </w:t>
      </w:r>
      <w:r w:rsidRPr="00316ACF">
        <w:rPr>
          <w:rFonts w:ascii="David" w:eastAsia="Arial" w:hAnsi="David"/>
          <w:color w:val="252525"/>
          <w:rtl/>
        </w:rPr>
        <w:t>הגידול),</w:t>
      </w:r>
      <w:r w:rsidRPr="00316ACF">
        <w:rPr>
          <w:rFonts w:ascii="David" w:eastAsia="Arial" w:hAnsi="David"/>
          <w:color w:val="252525"/>
        </w:rPr>
        <w:t xml:space="preserve"> </w:t>
      </w:r>
      <w:r w:rsidRPr="00316ACF">
        <w:rPr>
          <w:rFonts w:ascii="David" w:eastAsia="Arial" w:hAnsi="David"/>
          <w:color w:val="252525"/>
          <w:rtl/>
        </w:rPr>
        <w:t>והשנייה</w:t>
      </w:r>
      <w:r w:rsidRPr="00316ACF">
        <w:rPr>
          <w:rFonts w:ascii="David" w:eastAsia="Arial" w:hAnsi="David"/>
          <w:color w:val="252525"/>
        </w:rPr>
        <w:t xml:space="preserve"> </w:t>
      </w:r>
      <w:r w:rsidRPr="00316ACF">
        <w:rPr>
          <w:rFonts w:ascii="David" w:eastAsia="Arial" w:hAnsi="David"/>
          <w:color w:val="252525"/>
          <w:rtl/>
        </w:rPr>
        <w:t>לאחסנת</w:t>
      </w:r>
      <w:r w:rsidRPr="00316ACF">
        <w:rPr>
          <w:rFonts w:ascii="David" w:eastAsia="Arial" w:hAnsi="David"/>
          <w:color w:val="252525"/>
        </w:rPr>
        <w:t xml:space="preserve"> </w:t>
      </w:r>
      <w:r w:rsidRPr="00316ACF">
        <w:rPr>
          <w:rFonts w:ascii="David" w:eastAsia="Arial" w:hAnsi="David"/>
          <w:color w:val="252525"/>
          <w:rtl/>
        </w:rPr>
        <w:t>ציוד</w:t>
      </w:r>
      <w:r w:rsidRPr="00316ACF">
        <w:rPr>
          <w:rFonts w:ascii="David" w:eastAsia="Arial" w:hAnsi="David"/>
          <w:color w:val="252525"/>
        </w:rPr>
        <w:t xml:space="preserve"> </w:t>
      </w:r>
      <w:r w:rsidRPr="00316ACF">
        <w:rPr>
          <w:rFonts w:ascii="David" w:eastAsia="Arial" w:hAnsi="David"/>
          <w:color w:val="252525"/>
          <w:rtl/>
        </w:rPr>
        <w:t>(להלן: מכולת</w:t>
      </w:r>
      <w:r w:rsidRPr="00316ACF">
        <w:rPr>
          <w:rFonts w:ascii="David" w:eastAsia="Arial" w:hAnsi="David"/>
          <w:color w:val="252525"/>
        </w:rPr>
        <w:t xml:space="preserve"> </w:t>
      </w:r>
      <w:r w:rsidRPr="00316ACF">
        <w:rPr>
          <w:rFonts w:ascii="David" w:eastAsia="Arial" w:hAnsi="David"/>
          <w:color w:val="252525"/>
          <w:rtl/>
        </w:rPr>
        <w:t>הציוד), כפי</w:t>
      </w:r>
      <w:r w:rsidRPr="00316ACF">
        <w:rPr>
          <w:rFonts w:ascii="David" w:eastAsia="Arial" w:hAnsi="David"/>
          <w:color w:val="252525"/>
        </w:rPr>
        <w:t xml:space="preserve"> </w:t>
      </w:r>
      <w:r w:rsidRPr="00316ACF">
        <w:rPr>
          <w:rFonts w:ascii="David" w:eastAsia="Arial" w:hAnsi="David"/>
          <w:color w:val="252525"/>
          <w:rtl/>
        </w:rPr>
        <w:t>שיפורט</w:t>
      </w:r>
      <w:r w:rsidRPr="00316ACF">
        <w:rPr>
          <w:rFonts w:ascii="David" w:eastAsia="Arial" w:hAnsi="David"/>
          <w:color w:val="252525"/>
        </w:rPr>
        <w:t xml:space="preserve"> </w:t>
      </w:r>
      <w:r w:rsidRPr="00316ACF">
        <w:rPr>
          <w:rFonts w:ascii="David" w:eastAsia="Arial" w:hAnsi="David"/>
          <w:color w:val="252525"/>
          <w:rtl/>
        </w:rPr>
        <w:t>להלן</w:t>
      </w:r>
      <w:r w:rsidRPr="00316ACF">
        <w:rPr>
          <w:rFonts w:ascii="David" w:hAnsi="David"/>
          <w:rtl/>
        </w:rPr>
        <w:t>.</w:t>
      </w:r>
    </w:p>
    <w:p w14:paraId="283A054D" w14:textId="77777777" w:rsidR="00581960" w:rsidRPr="00316ACF" w:rsidRDefault="00581960" w:rsidP="00581960">
      <w:pPr>
        <w:spacing w:line="360" w:lineRule="auto"/>
        <w:ind w:left="720" w:right="-851"/>
        <w:jc w:val="both"/>
        <w:rPr>
          <w:rFonts w:ascii="David" w:hAnsi="David"/>
          <w:b/>
          <w:bCs/>
          <w:sz w:val="10"/>
          <w:szCs w:val="10"/>
          <w:rtl/>
        </w:rPr>
      </w:pPr>
    </w:p>
    <w:p w14:paraId="54EA12A5" w14:textId="77777777" w:rsidR="00581960" w:rsidRPr="00316ACF" w:rsidRDefault="00581960" w:rsidP="00581960">
      <w:pPr>
        <w:tabs>
          <w:tab w:val="left" w:pos="3203"/>
        </w:tabs>
        <w:spacing w:line="360" w:lineRule="auto"/>
        <w:ind w:left="720" w:right="-851"/>
        <w:jc w:val="both"/>
        <w:rPr>
          <w:rFonts w:ascii="David" w:eastAsia="Arial" w:hAnsi="David"/>
          <w:color w:val="252525"/>
          <w:sz w:val="6"/>
          <w:szCs w:val="6"/>
          <w:rtl/>
        </w:rPr>
      </w:pPr>
      <w:r w:rsidRPr="00316ACF">
        <w:rPr>
          <w:rFonts w:ascii="David" w:eastAsia="Arial" w:hAnsi="David" w:hint="cs"/>
          <w:b/>
          <w:bCs/>
          <w:color w:val="252525"/>
          <w:rtl/>
        </w:rPr>
        <w:t>ב.</w:t>
      </w:r>
      <w:r w:rsidRPr="00316ACF">
        <w:rPr>
          <w:rFonts w:ascii="David" w:eastAsia="Arial" w:hAnsi="David" w:hint="cs"/>
          <w:color w:val="252525"/>
          <w:rtl/>
        </w:rPr>
        <w:t xml:space="preserve"> </w:t>
      </w:r>
      <w:r w:rsidRPr="00316ACF">
        <w:rPr>
          <w:rFonts w:ascii="David" w:eastAsia="Arial" w:hAnsi="David"/>
          <w:color w:val="252525"/>
          <w:rtl/>
        </w:rPr>
        <w:t>סמוך</w:t>
      </w:r>
      <w:r w:rsidRPr="00316ACF">
        <w:rPr>
          <w:rFonts w:ascii="David" w:eastAsia="Arial" w:hAnsi="David"/>
          <w:color w:val="252525"/>
        </w:rPr>
        <w:t xml:space="preserve"> </w:t>
      </w:r>
      <w:r w:rsidRPr="00316ACF">
        <w:rPr>
          <w:rFonts w:ascii="David" w:eastAsia="Arial" w:hAnsi="David"/>
          <w:color w:val="252525"/>
          <w:rtl/>
        </w:rPr>
        <w:t>למועד</w:t>
      </w:r>
      <w:r w:rsidRPr="00316ACF">
        <w:rPr>
          <w:rFonts w:ascii="David" w:eastAsia="Arial" w:hAnsi="David"/>
          <w:color w:val="252525"/>
        </w:rPr>
        <w:t xml:space="preserve"> </w:t>
      </w:r>
      <w:r w:rsidRPr="00316ACF">
        <w:rPr>
          <w:rFonts w:ascii="David" w:eastAsia="Arial" w:hAnsi="David"/>
          <w:color w:val="252525"/>
          <w:rtl/>
        </w:rPr>
        <w:t>כניסתו</w:t>
      </w:r>
      <w:r w:rsidRPr="00316ACF">
        <w:rPr>
          <w:rFonts w:ascii="David" w:eastAsia="Arial" w:hAnsi="David"/>
          <w:color w:val="252525"/>
        </w:rPr>
        <w:t xml:space="preserve"> </w:t>
      </w:r>
      <w:r w:rsidRPr="00316ACF">
        <w:rPr>
          <w:rFonts w:ascii="David" w:eastAsia="Arial" w:hAnsi="David"/>
          <w:color w:val="252525"/>
          <w:rtl/>
        </w:rPr>
        <w:t>למשק ועד</w:t>
      </w:r>
      <w:r w:rsidRPr="00316ACF">
        <w:rPr>
          <w:rFonts w:ascii="David" w:eastAsia="Arial" w:hAnsi="David"/>
          <w:color w:val="252525"/>
        </w:rPr>
        <w:t xml:space="preserve"> </w:t>
      </w:r>
      <w:r w:rsidRPr="00316ACF">
        <w:rPr>
          <w:rFonts w:ascii="David" w:eastAsia="Arial" w:hAnsi="David"/>
          <w:color w:val="252525"/>
          <w:rtl/>
        </w:rPr>
        <w:t>יום 24/1/21, גידל</w:t>
      </w:r>
      <w:r w:rsidRPr="00316ACF">
        <w:rPr>
          <w:rFonts w:ascii="David" w:eastAsia="Arial" w:hAnsi="David"/>
          <w:color w:val="252525"/>
        </w:rPr>
        <w:t xml:space="preserve"> </w:t>
      </w:r>
      <w:r w:rsidRPr="00316ACF">
        <w:rPr>
          <w:rFonts w:ascii="David" w:eastAsia="Arial" w:hAnsi="David"/>
          <w:color w:val="252525"/>
          <w:rtl/>
        </w:rPr>
        <w:t>הנאשם</w:t>
      </w:r>
      <w:r w:rsidRPr="00316ACF">
        <w:rPr>
          <w:rFonts w:ascii="David" w:eastAsia="Arial" w:hAnsi="David"/>
          <w:color w:val="252525"/>
        </w:rPr>
        <w:t xml:space="preserve"> </w:t>
      </w:r>
      <w:r w:rsidRPr="00316ACF">
        <w:rPr>
          <w:rFonts w:ascii="David" w:eastAsia="Arial" w:hAnsi="David"/>
          <w:color w:val="252525"/>
          <w:rtl/>
        </w:rPr>
        <w:t>והחזיק</w:t>
      </w:r>
      <w:r w:rsidRPr="00316ACF">
        <w:rPr>
          <w:rFonts w:ascii="David" w:eastAsia="Arial" w:hAnsi="David"/>
          <w:color w:val="252525"/>
        </w:rPr>
        <w:t xml:space="preserve"> </w:t>
      </w:r>
      <w:r w:rsidRPr="00316ACF">
        <w:rPr>
          <w:rFonts w:ascii="David" w:eastAsia="Arial" w:hAnsi="David"/>
          <w:color w:val="252525"/>
          <w:rtl/>
        </w:rPr>
        <w:t>במכולת</w:t>
      </w:r>
      <w:r w:rsidRPr="00316ACF">
        <w:rPr>
          <w:rFonts w:ascii="David" w:eastAsia="Arial" w:hAnsi="David"/>
          <w:color w:val="252525"/>
        </w:rPr>
        <w:t xml:space="preserve"> </w:t>
      </w:r>
      <w:r w:rsidRPr="00316ACF">
        <w:rPr>
          <w:rFonts w:ascii="David" w:eastAsia="Arial" w:hAnsi="David"/>
          <w:color w:val="252525"/>
          <w:rtl/>
        </w:rPr>
        <w:t xml:space="preserve">הגידול את הקנבוס, שלא לשימוש עצמי, וללא היתר וללא רישיון מאת המנהל. כן החזיק הנאשם, במכולת הגידול, בציוד ובכלים לצורך גידול הקנבוס, לרבות 108 אדניות לגידול שיחים, 2 מזגנים, 2 מייבשי לחות, 26 מנורות לד, 25 שנאים, מפוח אוויר, פילטר אוויר, 7 מאווררים, 3 שעונים, 3 מכלי חומר דישון, אשר שימשו לגידול הסם. </w:t>
      </w:r>
    </w:p>
    <w:p w14:paraId="32DA1C35" w14:textId="77777777" w:rsidR="00581960" w:rsidRPr="00316ACF" w:rsidRDefault="00581960" w:rsidP="00581960">
      <w:pPr>
        <w:tabs>
          <w:tab w:val="left" w:pos="3203"/>
        </w:tabs>
        <w:spacing w:line="360" w:lineRule="auto"/>
        <w:ind w:left="720" w:right="-851"/>
        <w:jc w:val="both"/>
        <w:rPr>
          <w:rFonts w:ascii="David" w:eastAsia="Arial" w:hAnsi="David"/>
          <w:color w:val="252525"/>
          <w:rtl/>
        </w:rPr>
      </w:pPr>
      <w:r w:rsidRPr="00316ACF">
        <w:rPr>
          <w:rFonts w:ascii="David" w:eastAsia="Arial" w:hAnsi="David"/>
          <w:color w:val="252525"/>
          <w:rtl/>
        </w:rPr>
        <w:t>במכולת הציוד, החזיק הנאשם ציוד וכלים לצורך גידול הקנבוס, לרבות 40 מנורות, 40 שנאים, 2 פילטרים, 2 מפוחים, 6 מאווררים. (כל המתואר בסעיף זה, להלן: הכלים).</w:t>
      </w:r>
    </w:p>
    <w:p w14:paraId="7478F60B" w14:textId="77777777" w:rsidR="00581960" w:rsidRPr="00316ACF" w:rsidRDefault="00581960" w:rsidP="00581960">
      <w:pPr>
        <w:tabs>
          <w:tab w:val="left" w:pos="3203"/>
        </w:tabs>
        <w:spacing w:line="360" w:lineRule="auto"/>
        <w:ind w:right="-851"/>
        <w:jc w:val="both"/>
        <w:rPr>
          <w:rFonts w:ascii="David" w:eastAsia="Calibri" w:hAnsi="David"/>
          <w:b/>
          <w:bCs/>
          <w:sz w:val="14"/>
          <w:szCs w:val="14"/>
          <w:rtl/>
        </w:rPr>
      </w:pPr>
    </w:p>
    <w:p w14:paraId="5F83E733" w14:textId="77777777" w:rsidR="00316ACF" w:rsidRPr="00316ACF" w:rsidRDefault="00316ACF" w:rsidP="00581960">
      <w:pPr>
        <w:tabs>
          <w:tab w:val="left" w:pos="3203"/>
        </w:tabs>
        <w:spacing w:line="360" w:lineRule="auto"/>
        <w:ind w:left="720" w:right="-851"/>
        <w:jc w:val="both"/>
        <w:rPr>
          <w:rFonts w:ascii="David" w:hAnsi="David"/>
          <w:b/>
          <w:bCs/>
          <w:rtl/>
        </w:rPr>
      </w:pPr>
    </w:p>
    <w:p w14:paraId="62497C3F" w14:textId="77777777" w:rsidR="00316ACF" w:rsidRPr="00316ACF" w:rsidRDefault="00316ACF" w:rsidP="00316ACF">
      <w:pPr>
        <w:tabs>
          <w:tab w:val="left" w:pos="3203"/>
        </w:tabs>
        <w:spacing w:after="120" w:line="240" w:lineRule="exact"/>
        <w:ind w:left="283" w:right="-851" w:hanging="283"/>
        <w:jc w:val="both"/>
        <w:rPr>
          <w:rFonts w:ascii="FrankRuehl" w:hAnsi="FrankRuehl" w:cs="FrankRuehl"/>
          <w:rtl/>
        </w:rPr>
      </w:pPr>
      <w:r w:rsidRPr="00316ACF">
        <w:rPr>
          <w:rFonts w:ascii="FrankRuehl" w:hAnsi="FrankRuehl" w:cs="FrankRuehl"/>
          <w:rtl/>
        </w:rPr>
        <w:t>ספרות:</w:t>
      </w:r>
    </w:p>
    <w:p w14:paraId="38306C3B" w14:textId="77777777" w:rsidR="00316ACF" w:rsidRPr="00316ACF" w:rsidRDefault="00316ACF" w:rsidP="00316ACF">
      <w:pPr>
        <w:tabs>
          <w:tab w:val="left" w:pos="3203"/>
        </w:tabs>
        <w:spacing w:after="120" w:line="240" w:lineRule="exact"/>
        <w:ind w:left="283" w:right="-851" w:hanging="283"/>
        <w:jc w:val="both"/>
        <w:rPr>
          <w:rFonts w:ascii="FrankRuehl" w:hAnsi="FrankRuehl" w:cs="FrankRuehl"/>
          <w:color w:val="000000"/>
          <w:rtl/>
        </w:rPr>
      </w:pPr>
      <w:r w:rsidRPr="00316ACF">
        <w:rPr>
          <w:rFonts w:ascii="FrankRuehl" w:hAnsi="FrankRuehl" w:cs="FrankRuehl"/>
          <w:color w:val="000000"/>
          <w:rtl/>
        </w:rPr>
        <w:t xml:space="preserve">גבריאל הלוי  </w:t>
      </w:r>
      <w:r w:rsidRPr="00316ACF">
        <w:rPr>
          <w:rFonts w:ascii="FrankRuehl" w:hAnsi="FrankRuehl" w:cs="FrankRuehl"/>
          <w:color w:val="000000"/>
        </w:rPr>
        <w:t xml:space="preserve"> </w:t>
      </w:r>
      <w:r w:rsidRPr="00316ACF">
        <w:rPr>
          <w:rFonts w:ascii="FrankRuehl" w:hAnsi="FrankRuehl" w:cs="FrankRuehl"/>
          <w:b/>
          <w:bCs/>
          <w:color w:val="000000"/>
          <w:rtl/>
        </w:rPr>
        <w:t xml:space="preserve">תורת דיני הראיות </w:t>
      </w:r>
    </w:p>
    <w:p w14:paraId="34B4EA20" w14:textId="77777777" w:rsidR="00316ACF" w:rsidRPr="00316ACF" w:rsidRDefault="00316ACF" w:rsidP="00581960">
      <w:pPr>
        <w:tabs>
          <w:tab w:val="left" w:pos="3203"/>
        </w:tabs>
        <w:spacing w:line="360" w:lineRule="auto"/>
        <w:ind w:left="720" w:right="-851"/>
        <w:jc w:val="both"/>
        <w:rPr>
          <w:rFonts w:ascii="David" w:hAnsi="David"/>
          <w:color w:val="000000"/>
          <w:rtl/>
        </w:rPr>
      </w:pPr>
    </w:p>
    <w:p w14:paraId="1B86AD89" w14:textId="77777777" w:rsidR="00316ACF" w:rsidRDefault="00316ACF" w:rsidP="00316ACF">
      <w:pPr>
        <w:tabs>
          <w:tab w:val="left" w:pos="3203"/>
        </w:tabs>
        <w:spacing w:line="360" w:lineRule="auto"/>
        <w:ind w:left="720" w:right="-851"/>
        <w:jc w:val="both"/>
        <w:rPr>
          <w:rFonts w:ascii="David" w:hAnsi="David"/>
          <w:rtl/>
        </w:rPr>
      </w:pPr>
    </w:p>
    <w:p w14:paraId="18BC276E" w14:textId="77777777" w:rsidR="00316ACF" w:rsidRPr="00316ACF" w:rsidRDefault="00316ACF" w:rsidP="00316ACF">
      <w:pPr>
        <w:tabs>
          <w:tab w:val="left" w:pos="3203"/>
        </w:tabs>
        <w:spacing w:before="120" w:after="120" w:line="240" w:lineRule="exact"/>
        <w:ind w:left="283" w:right="-851" w:hanging="283"/>
        <w:jc w:val="both"/>
        <w:rPr>
          <w:rFonts w:ascii="FrankRuehl" w:hAnsi="FrankRuehl" w:cs="FrankRuehl"/>
          <w:rtl/>
        </w:rPr>
      </w:pPr>
    </w:p>
    <w:p w14:paraId="05416574" w14:textId="77777777" w:rsidR="00316ACF" w:rsidRPr="00316ACF" w:rsidRDefault="00316ACF" w:rsidP="00316ACF">
      <w:pPr>
        <w:tabs>
          <w:tab w:val="left" w:pos="3203"/>
        </w:tabs>
        <w:spacing w:before="120" w:after="120" w:line="240" w:lineRule="exact"/>
        <w:ind w:left="283" w:right="-851" w:hanging="283"/>
        <w:jc w:val="both"/>
        <w:rPr>
          <w:rFonts w:ascii="FrankRuehl" w:hAnsi="FrankRuehl" w:cs="FrankRuehl"/>
          <w:rtl/>
        </w:rPr>
      </w:pPr>
    </w:p>
    <w:p w14:paraId="38DDD959" w14:textId="77777777" w:rsidR="00316ACF" w:rsidRPr="00316ACF" w:rsidRDefault="00316ACF" w:rsidP="00316ACF">
      <w:pPr>
        <w:tabs>
          <w:tab w:val="left" w:pos="3203"/>
        </w:tabs>
        <w:spacing w:before="120" w:after="120" w:line="240" w:lineRule="exact"/>
        <w:ind w:left="283" w:right="-851" w:hanging="283"/>
        <w:jc w:val="both"/>
        <w:rPr>
          <w:rFonts w:ascii="FrankRuehl" w:hAnsi="FrankRuehl" w:cs="FrankRuehl"/>
          <w:rtl/>
        </w:rPr>
      </w:pPr>
      <w:r w:rsidRPr="00316ACF">
        <w:rPr>
          <w:rFonts w:ascii="FrankRuehl" w:hAnsi="FrankRuehl" w:cs="FrankRuehl"/>
          <w:rtl/>
        </w:rPr>
        <w:t xml:space="preserve">חקיקה שאוזכרה: </w:t>
      </w:r>
    </w:p>
    <w:p w14:paraId="31E80CBD" w14:textId="77777777" w:rsidR="00316ACF" w:rsidRPr="00316ACF" w:rsidRDefault="00316ACF" w:rsidP="00316ACF">
      <w:pPr>
        <w:tabs>
          <w:tab w:val="left" w:pos="3203"/>
        </w:tabs>
        <w:spacing w:before="120" w:after="120" w:line="240" w:lineRule="exact"/>
        <w:ind w:left="283" w:right="-851" w:hanging="283"/>
        <w:jc w:val="both"/>
        <w:rPr>
          <w:rFonts w:ascii="FrankRuehl" w:hAnsi="FrankRuehl" w:cs="FrankRuehl"/>
          <w:rtl/>
        </w:rPr>
      </w:pPr>
      <w:hyperlink r:id="rId28" w:history="1">
        <w:r w:rsidRPr="00316ACF">
          <w:rPr>
            <w:rFonts w:ascii="FrankRuehl" w:hAnsi="FrankRuehl" w:cs="FrankRuehl"/>
            <w:color w:val="0000FF"/>
            <w:rtl/>
          </w:rPr>
          <w:t>פקודת הסמים המסוכנים [נוסח חדש], תשל"ג-1973</w:t>
        </w:r>
      </w:hyperlink>
    </w:p>
    <w:p w14:paraId="2E3D8D99" w14:textId="77777777" w:rsidR="00316ACF" w:rsidRPr="00316ACF" w:rsidRDefault="00316ACF" w:rsidP="00316ACF">
      <w:pPr>
        <w:tabs>
          <w:tab w:val="left" w:pos="3203"/>
        </w:tabs>
        <w:spacing w:before="120" w:after="120" w:line="240" w:lineRule="exact"/>
        <w:ind w:left="283" w:right="-851" w:hanging="283"/>
        <w:jc w:val="both"/>
        <w:rPr>
          <w:rFonts w:ascii="FrankRuehl" w:hAnsi="FrankRuehl" w:cs="FrankRuehl"/>
          <w:rtl/>
        </w:rPr>
      </w:pPr>
      <w:hyperlink r:id="rId29" w:history="1">
        <w:r w:rsidRPr="00316ACF">
          <w:rPr>
            <w:rFonts w:ascii="FrankRuehl" w:hAnsi="FrankRuehl" w:cs="FrankRuehl"/>
            <w:color w:val="0000FF"/>
            <w:rtl/>
          </w:rPr>
          <w:t>חוק העונשין, תשל"ז-1977</w:t>
        </w:r>
      </w:hyperlink>
    </w:p>
    <w:p w14:paraId="0A6DDF62" w14:textId="77777777" w:rsidR="00316ACF" w:rsidRPr="00316ACF" w:rsidRDefault="00316ACF" w:rsidP="00316ACF">
      <w:pPr>
        <w:tabs>
          <w:tab w:val="left" w:pos="3203"/>
        </w:tabs>
        <w:spacing w:line="360" w:lineRule="auto"/>
        <w:ind w:left="720" w:right="-851"/>
        <w:jc w:val="both"/>
        <w:rPr>
          <w:rFonts w:ascii="David" w:hAnsi="David"/>
          <w:rtl/>
        </w:rPr>
      </w:pPr>
    </w:p>
    <w:p w14:paraId="341F59F1" w14:textId="77777777" w:rsidR="00316ACF" w:rsidRPr="00316ACF" w:rsidRDefault="00316ACF" w:rsidP="00581960">
      <w:pPr>
        <w:tabs>
          <w:tab w:val="left" w:pos="3203"/>
        </w:tabs>
        <w:spacing w:line="360" w:lineRule="auto"/>
        <w:ind w:left="720" w:right="-851"/>
        <w:jc w:val="both"/>
        <w:rPr>
          <w:rFonts w:ascii="David" w:hAnsi="David"/>
          <w:rtl/>
        </w:rPr>
      </w:pPr>
    </w:p>
    <w:p w14:paraId="31CA33E4" w14:textId="77777777" w:rsidR="00316ACF" w:rsidRPr="00316ACF" w:rsidRDefault="00316ACF" w:rsidP="00316ACF">
      <w:pPr>
        <w:tabs>
          <w:tab w:val="left" w:pos="3203"/>
        </w:tabs>
        <w:spacing w:line="360" w:lineRule="auto"/>
        <w:ind w:left="720" w:right="-851"/>
        <w:jc w:val="center"/>
        <w:rPr>
          <w:rFonts w:ascii="David" w:hAnsi="David"/>
          <w:b/>
          <w:bCs/>
          <w:rtl/>
        </w:rPr>
      </w:pPr>
      <w:r w:rsidRPr="00316ACF">
        <w:rPr>
          <w:rFonts w:ascii="David" w:hAnsi="David"/>
          <w:b/>
          <w:bCs/>
          <w:rtl/>
        </w:rPr>
        <w:t>ג. בנוסף, לצורך גידול הקנבוס, נטל הנאשם וצרך חשמל במזיד ובמרמה, במשך כשלושה חודשים,</w:t>
      </w:r>
    </w:p>
    <w:p w14:paraId="3535744A" w14:textId="77777777" w:rsidR="00581960" w:rsidRDefault="00581960" w:rsidP="00581960">
      <w:pPr>
        <w:tabs>
          <w:tab w:val="left" w:pos="3203"/>
        </w:tabs>
        <w:spacing w:line="360" w:lineRule="auto"/>
        <w:ind w:left="720" w:right="-851"/>
        <w:jc w:val="both"/>
        <w:rPr>
          <w:rFonts w:ascii="David" w:hAnsi="David"/>
          <w:rtl/>
        </w:rPr>
      </w:pPr>
      <w:r>
        <w:rPr>
          <w:rFonts w:ascii="David" w:hAnsi="David"/>
          <w:rtl/>
        </w:rPr>
        <w:t xml:space="preserve">באמצעות חיבור ישיר של המכולות למתקני חברת החשמל, שלא דרך מונה החשמל, באופן שעקף את החיבור התקני של חברת החשמל, וזאת בעלות כוללת של 8,817.35 ₪, מבלי שהיה זכאי לכך. </w:t>
      </w:r>
    </w:p>
    <w:p w14:paraId="5EBB1924" w14:textId="77777777" w:rsidR="00581960" w:rsidRDefault="00581960" w:rsidP="00581960">
      <w:pPr>
        <w:tabs>
          <w:tab w:val="left" w:pos="3203"/>
        </w:tabs>
        <w:spacing w:line="360" w:lineRule="auto"/>
        <w:ind w:right="-851"/>
        <w:jc w:val="both"/>
        <w:rPr>
          <w:rFonts w:ascii="David" w:hAnsi="David"/>
          <w:b/>
          <w:bCs/>
          <w:sz w:val="12"/>
          <w:szCs w:val="12"/>
          <w:rtl/>
        </w:rPr>
      </w:pPr>
    </w:p>
    <w:p w14:paraId="4AC06740" w14:textId="77777777" w:rsidR="00581960" w:rsidRDefault="00581960" w:rsidP="00581960">
      <w:pPr>
        <w:tabs>
          <w:tab w:val="left" w:pos="3203"/>
        </w:tabs>
        <w:spacing w:line="360" w:lineRule="auto"/>
        <w:ind w:left="720" w:right="-851"/>
        <w:jc w:val="both"/>
        <w:rPr>
          <w:rFonts w:ascii="David" w:hAnsi="David"/>
          <w:b/>
          <w:bCs/>
          <w:rtl/>
        </w:rPr>
      </w:pPr>
      <w:r w:rsidRPr="00FF47FC">
        <w:rPr>
          <w:rFonts w:ascii="David" w:hAnsi="David" w:hint="cs"/>
          <w:b/>
          <w:bCs/>
          <w:rtl/>
        </w:rPr>
        <w:t>ד.</w:t>
      </w:r>
      <w:r>
        <w:rPr>
          <w:rFonts w:ascii="David" w:hAnsi="David" w:hint="cs"/>
          <w:rtl/>
        </w:rPr>
        <w:t xml:space="preserve"> </w:t>
      </w:r>
      <w:r>
        <w:rPr>
          <w:rFonts w:ascii="David" w:hAnsi="David"/>
          <w:rtl/>
        </w:rPr>
        <w:t xml:space="preserve">בתאריך 24/1/21, החזיק הנאשם במכולת הגידול 108 שתילים של קנבוס, אותם גידל כאמור, במשקל נטו כולל של 77.58 ק"ג. כל זאת, שלא לשימוש עצמי, ללא היתר וללא רישיון. </w:t>
      </w:r>
    </w:p>
    <w:p w14:paraId="5245CEAD" w14:textId="77777777" w:rsidR="00581960" w:rsidRDefault="00581960" w:rsidP="00581960">
      <w:pPr>
        <w:tabs>
          <w:tab w:val="left" w:pos="3203"/>
        </w:tabs>
        <w:spacing w:line="360" w:lineRule="auto"/>
        <w:ind w:left="720" w:right="-851"/>
        <w:jc w:val="both"/>
        <w:rPr>
          <w:rFonts w:ascii="David" w:hAnsi="David"/>
          <w:b/>
          <w:bCs/>
          <w:sz w:val="18"/>
          <w:szCs w:val="18"/>
          <w:rtl/>
        </w:rPr>
      </w:pPr>
    </w:p>
    <w:p w14:paraId="5B16A72D" w14:textId="77777777" w:rsidR="00581960" w:rsidRDefault="00581960" w:rsidP="00581960">
      <w:pPr>
        <w:tabs>
          <w:tab w:val="left" w:pos="3203"/>
        </w:tabs>
        <w:spacing w:line="360" w:lineRule="auto"/>
        <w:ind w:left="720" w:right="-851"/>
        <w:jc w:val="both"/>
        <w:rPr>
          <w:rFonts w:ascii="David" w:hAnsi="David"/>
          <w:rtl/>
        </w:rPr>
      </w:pPr>
      <w:r>
        <w:rPr>
          <w:rFonts w:ascii="David" w:hAnsi="David" w:hint="cs"/>
          <w:b/>
          <w:bCs/>
          <w:rtl/>
        </w:rPr>
        <w:t>ה</w:t>
      </w:r>
      <w:r w:rsidRPr="005B4891">
        <w:rPr>
          <w:rFonts w:ascii="David" w:hAnsi="David" w:hint="cs"/>
          <w:b/>
          <w:bCs/>
          <w:rtl/>
        </w:rPr>
        <w:t>.</w:t>
      </w:r>
      <w:r>
        <w:rPr>
          <w:rFonts w:ascii="David" w:hAnsi="David" w:hint="cs"/>
          <w:rtl/>
        </w:rPr>
        <w:t xml:space="preserve"> </w:t>
      </w:r>
      <w:r>
        <w:rPr>
          <w:rFonts w:ascii="David" w:hAnsi="David"/>
          <w:rtl/>
        </w:rPr>
        <w:t>במעשיו המתוארים לעיל, הנאשם</w:t>
      </w:r>
      <w:r>
        <w:rPr>
          <w:rFonts w:ascii="David" w:hAnsi="David" w:hint="cs"/>
          <w:rtl/>
        </w:rPr>
        <w:t xml:space="preserve"> </w:t>
      </w:r>
      <w:r>
        <w:rPr>
          <w:rFonts w:ascii="David" w:hAnsi="David"/>
          <w:rtl/>
        </w:rPr>
        <w:t>גידל סם מסוכן מסוג קנבוס, בכמות אשר אינה ידועה למאשימה אך שאינה פחותה ממשקל של 77.58 ק"ג</w:t>
      </w:r>
      <w:r>
        <w:rPr>
          <w:rFonts w:ascii="David" w:hAnsi="David" w:hint="cs"/>
          <w:rtl/>
        </w:rPr>
        <w:t>,</w:t>
      </w:r>
      <w:r>
        <w:rPr>
          <w:rFonts w:ascii="David" w:hAnsi="David"/>
          <w:rtl/>
        </w:rPr>
        <w:t xml:space="preserve"> החזיק סם מסוכן מסוג קנבוס במשקל של 77.58 ק"ג נטו, שלא לצריכה עצמית, ללא היתר וללא רישיון מאת המנהל</w:t>
      </w:r>
      <w:r>
        <w:rPr>
          <w:rFonts w:ascii="David" w:hAnsi="David" w:hint="cs"/>
          <w:rtl/>
        </w:rPr>
        <w:t xml:space="preserve">, </w:t>
      </w:r>
      <w:r>
        <w:rPr>
          <w:rFonts w:ascii="David" w:hAnsi="David"/>
          <w:rtl/>
        </w:rPr>
        <w:t>החזיק ברשותו כלים המשמשים להכנת ולגידול סם מסוכן, שלא לצריכתו העצמית ללא היתר וללא רישיון מאת המנהל</w:t>
      </w:r>
      <w:r>
        <w:rPr>
          <w:rFonts w:ascii="David" w:hAnsi="David" w:hint="cs"/>
          <w:rtl/>
        </w:rPr>
        <w:t xml:space="preserve">, וכן </w:t>
      </w:r>
      <w:r>
        <w:rPr>
          <w:rFonts w:ascii="David" w:hAnsi="David"/>
          <w:rtl/>
        </w:rPr>
        <w:t>נטל וצרך חשמל במזיד ובמרמה ומבלי שהיה זכאי לו.</w:t>
      </w:r>
    </w:p>
    <w:p w14:paraId="0F184B82" w14:textId="77777777" w:rsidR="00581960" w:rsidRPr="005B4891" w:rsidRDefault="00581960" w:rsidP="00581960">
      <w:pPr>
        <w:tabs>
          <w:tab w:val="left" w:pos="3203"/>
        </w:tabs>
        <w:spacing w:line="360" w:lineRule="auto"/>
        <w:ind w:left="720" w:right="-851"/>
        <w:jc w:val="both"/>
        <w:rPr>
          <w:rFonts w:ascii="David" w:hAnsi="David"/>
          <w:sz w:val="16"/>
          <w:szCs w:val="16"/>
          <w:rtl/>
        </w:rPr>
      </w:pPr>
      <w:r>
        <w:rPr>
          <w:rFonts w:ascii="David" w:hAnsi="David"/>
          <w:rtl/>
        </w:rPr>
        <w:t xml:space="preserve"> </w:t>
      </w:r>
    </w:p>
    <w:p w14:paraId="32156BC1" w14:textId="77777777" w:rsidR="00581960" w:rsidRDefault="00581960" w:rsidP="00581960">
      <w:pPr>
        <w:spacing w:line="360" w:lineRule="auto"/>
        <w:ind w:left="720" w:right="-851" w:hanging="720"/>
        <w:jc w:val="both"/>
        <w:rPr>
          <w:rFonts w:ascii="David" w:hAnsi="David"/>
          <w:rtl/>
        </w:rPr>
      </w:pPr>
      <w:r w:rsidRPr="006454FD">
        <w:rPr>
          <w:rFonts w:ascii="David" w:hAnsi="David"/>
          <w:b/>
          <w:bCs/>
          <w:rtl/>
        </w:rPr>
        <w:t>3.</w:t>
      </w:r>
      <w:r w:rsidRPr="006454FD">
        <w:rPr>
          <w:rFonts w:ascii="David" w:hAnsi="David"/>
          <w:rtl/>
        </w:rPr>
        <w:tab/>
      </w:r>
      <w:r>
        <w:rPr>
          <w:rFonts w:ascii="David" w:hAnsi="David" w:hint="cs"/>
          <w:rtl/>
        </w:rPr>
        <w:t xml:space="preserve">כאן המקום לציין כי </w:t>
      </w:r>
      <w:r w:rsidRPr="006454FD">
        <w:rPr>
          <w:rFonts w:ascii="David" w:hAnsi="David"/>
          <w:rtl/>
        </w:rPr>
        <w:t>במעמד הודייתו של הנאשם בעובדות כתב האישום המקורי, ביום 6/7/21,  עתרה המאשימה להכריז עליו סוחר סמים ולחלט את הציוד ששימש לביצוע העבירות, ואילו ההגנה ביקשה לדחות את מתן ההחל</w:t>
      </w:r>
      <w:r>
        <w:rPr>
          <w:rFonts w:ascii="David" w:hAnsi="David"/>
          <w:rtl/>
        </w:rPr>
        <w:t>טה בבקשה לשלב הטיעונים לעונש, ו</w:t>
      </w:r>
      <w:r>
        <w:rPr>
          <w:rFonts w:ascii="David" w:hAnsi="David" w:hint="cs"/>
          <w:rtl/>
        </w:rPr>
        <w:t>ל</w:t>
      </w:r>
      <w:r w:rsidRPr="006454FD">
        <w:rPr>
          <w:rFonts w:ascii="David" w:hAnsi="David"/>
          <w:rtl/>
        </w:rPr>
        <w:t>שלוח את הנאשם לקבלת תסקיר של שירות המבחן</w:t>
      </w:r>
      <w:r>
        <w:rPr>
          <w:rFonts w:ascii="David" w:hAnsi="David" w:hint="cs"/>
          <w:rtl/>
        </w:rPr>
        <w:t>, בקשות שהתקבלו על ידי בית המשפט</w:t>
      </w:r>
      <w:r w:rsidRPr="006454FD">
        <w:rPr>
          <w:rFonts w:ascii="David" w:hAnsi="David"/>
          <w:rtl/>
        </w:rPr>
        <w:t xml:space="preserve">. </w:t>
      </w:r>
    </w:p>
    <w:p w14:paraId="7AD3A76C" w14:textId="77777777" w:rsidR="00581960" w:rsidRPr="00FF47FC" w:rsidRDefault="00581960" w:rsidP="00581960">
      <w:pPr>
        <w:spacing w:line="360" w:lineRule="auto"/>
        <w:ind w:left="720" w:right="-851" w:hanging="720"/>
        <w:jc w:val="both"/>
        <w:rPr>
          <w:rFonts w:ascii="David" w:hAnsi="David"/>
          <w:sz w:val="14"/>
          <w:szCs w:val="14"/>
          <w:rtl/>
        </w:rPr>
      </w:pPr>
    </w:p>
    <w:p w14:paraId="24CAD20C" w14:textId="77777777" w:rsidR="00581960" w:rsidRDefault="00581960" w:rsidP="00581960">
      <w:pPr>
        <w:spacing w:line="360" w:lineRule="auto"/>
        <w:ind w:left="720" w:right="-851"/>
        <w:jc w:val="both"/>
        <w:rPr>
          <w:rFonts w:ascii="David" w:hAnsi="David"/>
          <w:rtl/>
        </w:rPr>
      </w:pPr>
      <w:r>
        <w:rPr>
          <w:rFonts w:ascii="David" w:hAnsi="David"/>
          <w:rtl/>
        </w:rPr>
        <w:t>בפתח ישיבת הטיעונים לעונש, הודיעו הצדדים כי הגיעו להסכמה לעניין החילוט</w:t>
      </w:r>
      <w:r>
        <w:rPr>
          <w:rFonts w:ascii="David" w:hAnsi="David" w:hint="cs"/>
          <w:rtl/>
        </w:rPr>
        <w:t>, כדלהלן:</w:t>
      </w:r>
      <w:r>
        <w:rPr>
          <w:rFonts w:ascii="David" w:hAnsi="David"/>
          <w:rtl/>
        </w:rPr>
        <w:t xml:space="preserve"> הנאשם לא יוכרז סוחר סמים, אך ציוד המעבדה והרכוש המפורטים </w:t>
      </w:r>
      <w:r>
        <w:rPr>
          <w:rFonts w:ascii="David" w:hAnsi="David" w:hint="cs"/>
          <w:rtl/>
        </w:rPr>
        <w:t>ב</w:t>
      </w:r>
      <w:r>
        <w:rPr>
          <w:rFonts w:ascii="David" w:hAnsi="David"/>
          <w:rtl/>
        </w:rPr>
        <w:t>כתב האישום – סעיף</w:t>
      </w:r>
      <w:r>
        <w:rPr>
          <w:rFonts w:ascii="David" w:hAnsi="David" w:hint="cs"/>
          <w:rtl/>
        </w:rPr>
        <w:t xml:space="preserve"> 3 לכתב האישום </w:t>
      </w:r>
      <w:r>
        <w:rPr>
          <w:rFonts w:ascii="David" w:hAnsi="David" w:hint="cs"/>
          <w:rtl/>
        </w:rPr>
        <w:lastRenderedPageBreak/>
        <w:t>המקורי  (סעיף 2</w:t>
      </w:r>
      <w:r>
        <w:rPr>
          <w:rFonts w:ascii="David" w:hAnsi="David"/>
          <w:rtl/>
        </w:rPr>
        <w:t xml:space="preserve"> </w:t>
      </w:r>
      <w:r>
        <w:rPr>
          <w:rFonts w:ascii="David" w:hAnsi="David" w:hint="cs"/>
          <w:rtl/>
        </w:rPr>
        <w:t>(ב) לעיל).</w:t>
      </w:r>
      <w:r>
        <w:rPr>
          <w:rFonts w:ascii="David" w:hAnsi="David"/>
          <w:rtl/>
        </w:rPr>
        <w:t xml:space="preserve"> יחולט לטובת אוצר המדינה. הצדדים ציינו כי החילוט מתבקש בעילה חלופית, מכוח </w:t>
      </w:r>
      <w:hyperlink r:id="rId30" w:history="1">
        <w:r w:rsidR="007B3D69" w:rsidRPr="007B3D69">
          <w:rPr>
            <w:rStyle w:val="Hyperlink"/>
            <w:rFonts w:ascii="David" w:hAnsi="David"/>
            <w:rtl/>
          </w:rPr>
          <w:t>סעיף 36(א)(1)</w:t>
        </w:r>
      </w:hyperlink>
      <w:r>
        <w:rPr>
          <w:rFonts w:ascii="David" w:hAnsi="David"/>
          <w:rtl/>
        </w:rPr>
        <w:t xml:space="preserve"> ל</w:t>
      </w:r>
      <w:hyperlink r:id="rId31" w:history="1">
        <w:r w:rsidR="00316ACF" w:rsidRPr="00316ACF">
          <w:rPr>
            <w:rFonts w:ascii="David" w:hAnsi="David"/>
            <w:color w:val="0000FF"/>
            <w:u w:val="single"/>
            <w:rtl/>
          </w:rPr>
          <w:t>פקודת הסמים המסוכנים</w:t>
        </w:r>
      </w:hyperlink>
      <w:r>
        <w:rPr>
          <w:rFonts w:ascii="David" w:hAnsi="David"/>
          <w:rtl/>
        </w:rPr>
        <w:t xml:space="preserve">, משמדובר ברכוש ששימש כאמצעי לביצוע העבירה. למען הזהירות ציינו </w:t>
      </w:r>
      <w:r>
        <w:rPr>
          <w:rFonts w:ascii="David" w:hAnsi="David" w:hint="cs"/>
          <w:rtl/>
        </w:rPr>
        <w:t xml:space="preserve">הצדדים </w:t>
      </w:r>
      <w:r>
        <w:rPr>
          <w:rFonts w:ascii="David" w:hAnsi="David"/>
          <w:rtl/>
        </w:rPr>
        <w:t xml:space="preserve">כי ההסכמות הן לעניין תיק זה בלבד, ואין בהן כדי לחייב ו/או לכבול את עמדת המדינה בתיקים אחרים, </w:t>
      </w:r>
      <w:r>
        <w:rPr>
          <w:rFonts w:ascii="David" w:hAnsi="David" w:hint="cs"/>
          <w:rtl/>
        </w:rPr>
        <w:t>לגבי נאשמים אחרים או נאשם זה עצמו ככל ש</w:t>
      </w:r>
      <w:r>
        <w:rPr>
          <w:rFonts w:ascii="David" w:hAnsi="David"/>
          <w:rtl/>
        </w:rPr>
        <w:t xml:space="preserve">קיימים </w:t>
      </w:r>
      <w:r>
        <w:rPr>
          <w:rFonts w:ascii="David" w:hAnsi="David" w:hint="cs"/>
          <w:rtl/>
        </w:rPr>
        <w:t xml:space="preserve">תיקים אחרים </w:t>
      </w:r>
      <w:r>
        <w:rPr>
          <w:rFonts w:ascii="David" w:hAnsi="David"/>
          <w:rtl/>
        </w:rPr>
        <w:t xml:space="preserve">בעניינו. </w:t>
      </w:r>
      <w:r>
        <w:rPr>
          <w:rFonts w:ascii="David" w:hAnsi="David" w:hint="cs"/>
          <w:rtl/>
        </w:rPr>
        <w:t xml:space="preserve">ועוד, </w:t>
      </w:r>
      <w:r>
        <w:rPr>
          <w:rFonts w:ascii="David" w:hAnsi="David"/>
          <w:rtl/>
        </w:rPr>
        <w:t xml:space="preserve">ב"כ המאשימה </w:t>
      </w:r>
      <w:r>
        <w:rPr>
          <w:rFonts w:ascii="David" w:hAnsi="David" w:hint="cs"/>
          <w:rtl/>
        </w:rPr>
        <w:t xml:space="preserve">טען </w:t>
      </w:r>
      <w:r>
        <w:rPr>
          <w:rFonts w:ascii="David" w:hAnsi="David"/>
          <w:rtl/>
        </w:rPr>
        <w:t xml:space="preserve">כי ההסכמות </w:t>
      </w:r>
      <w:r>
        <w:rPr>
          <w:rFonts w:ascii="David" w:hAnsi="David" w:hint="cs"/>
          <w:rtl/>
        </w:rPr>
        <w:t>דלעיל</w:t>
      </w:r>
      <w:r>
        <w:rPr>
          <w:rFonts w:ascii="David" w:hAnsi="David"/>
          <w:rtl/>
        </w:rPr>
        <w:t xml:space="preserve"> אינן סותרות את החזקה</w:t>
      </w:r>
      <w:r>
        <w:rPr>
          <w:rFonts w:ascii="David" w:hAnsi="David" w:hint="cs"/>
          <w:rtl/>
        </w:rPr>
        <w:t>, ש</w:t>
      </w:r>
      <w:r>
        <w:rPr>
          <w:rFonts w:ascii="David" w:hAnsi="David"/>
          <w:rtl/>
        </w:rPr>
        <w:t xml:space="preserve">לפיה </w:t>
      </w:r>
      <w:r>
        <w:rPr>
          <w:rFonts w:ascii="David" w:hAnsi="David" w:hint="cs"/>
          <w:rtl/>
        </w:rPr>
        <w:t>ה</w:t>
      </w:r>
      <w:r>
        <w:rPr>
          <w:rFonts w:ascii="David" w:hAnsi="David"/>
          <w:rtl/>
        </w:rPr>
        <w:t xml:space="preserve">כמות </w:t>
      </w:r>
      <w:r>
        <w:rPr>
          <w:rFonts w:ascii="David" w:hAnsi="David" w:hint="cs"/>
          <w:rtl/>
        </w:rPr>
        <w:t xml:space="preserve">והמשקל של </w:t>
      </w:r>
      <w:r>
        <w:rPr>
          <w:rFonts w:ascii="David" w:hAnsi="David"/>
          <w:rtl/>
        </w:rPr>
        <w:t xml:space="preserve">הסמים </w:t>
      </w:r>
      <w:r>
        <w:rPr>
          <w:rFonts w:ascii="David" w:hAnsi="David" w:hint="cs"/>
          <w:rtl/>
        </w:rPr>
        <w:t>ש</w:t>
      </w:r>
      <w:r>
        <w:rPr>
          <w:rFonts w:ascii="David" w:hAnsi="David"/>
          <w:rtl/>
        </w:rPr>
        <w:t>אות</w:t>
      </w:r>
      <w:r>
        <w:rPr>
          <w:rFonts w:ascii="David" w:hAnsi="David" w:hint="cs"/>
          <w:rtl/>
        </w:rPr>
        <w:t>ם</w:t>
      </w:r>
      <w:r>
        <w:rPr>
          <w:rFonts w:ascii="David" w:hAnsi="David"/>
          <w:rtl/>
        </w:rPr>
        <w:t xml:space="preserve"> גידל הנאשם </w:t>
      </w:r>
      <w:r>
        <w:rPr>
          <w:rFonts w:ascii="David" w:hAnsi="David" w:hint="cs"/>
          <w:rtl/>
        </w:rPr>
        <w:t xml:space="preserve">מלמדים </w:t>
      </w:r>
      <w:r>
        <w:rPr>
          <w:rFonts w:ascii="David" w:hAnsi="David"/>
          <w:rtl/>
        </w:rPr>
        <w:t>הם לשימוש מסחרי</w:t>
      </w:r>
      <w:r>
        <w:rPr>
          <w:rFonts w:ascii="David" w:hAnsi="David" w:hint="cs"/>
          <w:rtl/>
        </w:rPr>
        <w:t xml:space="preserve">; </w:t>
      </w:r>
      <w:r>
        <w:rPr>
          <w:rFonts w:ascii="David" w:hAnsi="David"/>
          <w:rtl/>
        </w:rPr>
        <w:t xml:space="preserve">ההגנה, </w:t>
      </w:r>
      <w:r>
        <w:rPr>
          <w:rFonts w:ascii="David" w:hAnsi="David" w:hint="cs"/>
          <w:rtl/>
        </w:rPr>
        <w:t>ש</w:t>
      </w:r>
      <w:r>
        <w:rPr>
          <w:rFonts w:ascii="David" w:hAnsi="David"/>
          <w:rtl/>
        </w:rPr>
        <w:t xml:space="preserve">עמדה על ההסכמה לעניין החילוט, התנגדה </w:t>
      </w:r>
      <w:r>
        <w:rPr>
          <w:rFonts w:ascii="David" w:hAnsi="David" w:hint="cs"/>
          <w:rtl/>
        </w:rPr>
        <w:t>לדברי המאשימה, ו</w:t>
      </w:r>
      <w:r>
        <w:rPr>
          <w:rFonts w:ascii="David" w:hAnsi="David"/>
          <w:rtl/>
        </w:rPr>
        <w:t>הודיעה כי תתייחס לעניין זה במסגרת טיעוני</w:t>
      </w:r>
      <w:r>
        <w:rPr>
          <w:rFonts w:ascii="David" w:hAnsi="David" w:hint="cs"/>
          <w:rtl/>
        </w:rPr>
        <w:t xml:space="preserve">ה </w:t>
      </w:r>
      <w:r>
        <w:rPr>
          <w:rFonts w:ascii="David" w:hAnsi="David"/>
          <w:rtl/>
        </w:rPr>
        <w:t>לעונש.</w:t>
      </w:r>
    </w:p>
    <w:p w14:paraId="13E8DAEC" w14:textId="77777777" w:rsidR="00581960" w:rsidRPr="00C51F2B" w:rsidRDefault="00581960" w:rsidP="00581960">
      <w:pPr>
        <w:ind w:left="720" w:right="-851"/>
        <w:jc w:val="both"/>
        <w:rPr>
          <w:rFonts w:ascii="David" w:hAnsi="David"/>
          <w:b/>
          <w:bCs/>
          <w:sz w:val="28"/>
          <w:szCs w:val="28"/>
          <w:u w:val="single"/>
          <w:rtl/>
        </w:rPr>
      </w:pPr>
    </w:p>
    <w:p w14:paraId="67234AED" w14:textId="77777777" w:rsidR="00581960" w:rsidRDefault="00581960" w:rsidP="00581960">
      <w:pPr>
        <w:spacing w:line="360" w:lineRule="auto"/>
        <w:ind w:left="720" w:right="-851"/>
        <w:jc w:val="both"/>
        <w:rPr>
          <w:rFonts w:ascii="David" w:hAnsi="David"/>
          <w:b/>
          <w:bCs/>
          <w:u w:val="single"/>
          <w:rtl/>
        </w:rPr>
      </w:pPr>
      <w:r>
        <w:rPr>
          <w:rFonts w:ascii="David" w:hAnsi="David"/>
          <w:b/>
          <w:bCs/>
          <w:u w:val="single"/>
          <w:rtl/>
        </w:rPr>
        <w:t>ראיות לעונש</w:t>
      </w:r>
    </w:p>
    <w:p w14:paraId="4FFE52F8" w14:textId="77777777" w:rsidR="00581960" w:rsidRDefault="00581960" w:rsidP="00581960">
      <w:pPr>
        <w:spacing w:line="360" w:lineRule="auto"/>
        <w:ind w:left="720" w:right="-851" w:hanging="720"/>
        <w:jc w:val="both"/>
        <w:rPr>
          <w:rFonts w:ascii="David" w:hAnsi="David"/>
          <w:rtl/>
        </w:rPr>
      </w:pPr>
      <w:r>
        <w:rPr>
          <w:rFonts w:ascii="David" w:hAnsi="David"/>
          <w:b/>
          <w:bCs/>
          <w:rtl/>
        </w:rPr>
        <w:t>4.</w:t>
      </w:r>
      <w:r>
        <w:rPr>
          <w:rFonts w:ascii="David" w:hAnsi="David"/>
          <w:b/>
          <w:bCs/>
          <w:rtl/>
        </w:rPr>
        <w:tab/>
      </w:r>
      <w:r>
        <w:rPr>
          <w:rFonts w:ascii="David" w:hAnsi="David" w:hint="cs"/>
          <w:rtl/>
        </w:rPr>
        <w:t>לנאשם הרשעות קודמות; כעולה מ</w:t>
      </w:r>
      <w:r>
        <w:rPr>
          <w:rFonts w:ascii="David" w:hAnsi="David"/>
          <w:b/>
          <w:bCs/>
          <w:rtl/>
        </w:rPr>
        <w:t xml:space="preserve">גיליון </w:t>
      </w:r>
      <w:r>
        <w:rPr>
          <w:rFonts w:ascii="David" w:hAnsi="David" w:hint="cs"/>
          <w:b/>
          <w:bCs/>
          <w:rtl/>
        </w:rPr>
        <w:t xml:space="preserve">הרישום הפלילי </w:t>
      </w:r>
      <w:r w:rsidRPr="00AC1469">
        <w:rPr>
          <w:rFonts w:ascii="David" w:hAnsi="David" w:hint="cs"/>
          <w:rtl/>
        </w:rPr>
        <w:t>שהגישה המאשימה</w:t>
      </w:r>
      <w:r>
        <w:rPr>
          <w:rFonts w:ascii="David" w:hAnsi="David" w:hint="cs"/>
          <w:b/>
          <w:bCs/>
          <w:rtl/>
        </w:rPr>
        <w:t xml:space="preserve">, </w:t>
      </w:r>
      <w:r w:rsidRPr="00AC1469">
        <w:rPr>
          <w:rFonts w:ascii="David" w:hAnsi="David" w:hint="cs"/>
          <w:rtl/>
        </w:rPr>
        <w:t>לנאשם</w:t>
      </w:r>
      <w:r>
        <w:rPr>
          <w:rFonts w:ascii="David" w:hAnsi="David" w:hint="cs"/>
          <w:b/>
          <w:bCs/>
          <w:rtl/>
        </w:rPr>
        <w:t xml:space="preserve"> </w:t>
      </w:r>
      <w:r>
        <w:rPr>
          <w:rFonts w:ascii="David" w:hAnsi="David"/>
          <w:rtl/>
        </w:rPr>
        <w:t xml:space="preserve">5 הרשעות קודמות, שהאחרונה בהן משנת 2015, בגין עבירות שביצע בין השנים 2010 עד 2014, </w:t>
      </w:r>
      <w:r w:rsidRPr="00C915C0">
        <w:rPr>
          <w:rFonts w:ascii="David" w:hAnsi="David"/>
          <w:rtl/>
        </w:rPr>
        <w:t>ובכללן עבירות אלימות רבות, לרבות שתי עבירות של שוד מזוין בחבורה/באלימות, חבלה ופציעה כשהעבריין מזוין, תקיפת עובד ציבור</w:t>
      </w:r>
      <w:r w:rsidRPr="00C915C0">
        <w:rPr>
          <w:rFonts w:ascii="David" w:hAnsi="David" w:hint="cs"/>
          <w:rtl/>
        </w:rPr>
        <w:t xml:space="preserve"> ותקיפות סתם</w:t>
      </w:r>
      <w:r w:rsidRPr="00C915C0">
        <w:rPr>
          <w:rFonts w:ascii="David" w:hAnsi="David"/>
          <w:rtl/>
        </w:rPr>
        <w:t>, עבירות איומים,</w:t>
      </w:r>
      <w:r w:rsidRPr="00C915C0">
        <w:rPr>
          <w:rFonts w:ascii="David" w:hAnsi="David" w:hint="cs"/>
          <w:rtl/>
        </w:rPr>
        <w:t xml:space="preserve"> 10 התפרצויות לבניינים, למגורים ולרכבים, </w:t>
      </w:r>
      <w:r w:rsidRPr="00C915C0">
        <w:rPr>
          <w:rFonts w:ascii="David" w:hAnsi="David"/>
          <w:rtl/>
        </w:rPr>
        <w:t>עבירות גניבה</w:t>
      </w:r>
      <w:r w:rsidRPr="00C915C0">
        <w:rPr>
          <w:rFonts w:ascii="David" w:hAnsi="David" w:hint="cs"/>
          <w:rtl/>
        </w:rPr>
        <w:t xml:space="preserve"> ועבירות רכוש נוספות</w:t>
      </w:r>
      <w:r w:rsidRPr="00C915C0">
        <w:rPr>
          <w:rFonts w:ascii="David" w:hAnsi="David"/>
          <w:rtl/>
        </w:rPr>
        <w:t>, היזק לרכוש, הונאה בכרטיס חיוב, הפרת הוראה חוקית</w:t>
      </w:r>
      <w:r w:rsidRPr="00C915C0">
        <w:rPr>
          <w:rFonts w:ascii="David" w:hAnsi="David" w:hint="cs"/>
          <w:rtl/>
        </w:rPr>
        <w:t xml:space="preserve">, </w:t>
      </w:r>
      <w:r w:rsidRPr="00C915C0">
        <w:rPr>
          <w:rFonts w:ascii="David" w:hAnsi="David"/>
          <w:rtl/>
        </w:rPr>
        <w:t>ועוד</w:t>
      </w:r>
      <w:r w:rsidRPr="00C915C0">
        <w:rPr>
          <w:rFonts w:ascii="David" w:hAnsi="David" w:hint="cs"/>
          <w:rtl/>
        </w:rPr>
        <w:t>; בגין עבירות אלה נדון ל</w:t>
      </w:r>
      <w:r w:rsidRPr="00C915C0">
        <w:rPr>
          <w:rFonts w:ascii="David" w:hAnsi="David"/>
          <w:rtl/>
        </w:rPr>
        <w:t xml:space="preserve">עונשי מאסר לתקופות שונות, ושוחרר ממאסרו האחרון בשנת 2017. לנאשם רישום פלילי </w:t>
      </w:r>
      <w:r w:rsidRPr="00C915C0">
        <w:rPr>
          <w:rFonts w:ascii="David" w:hAnsi="David" w:hint="cs"/>
          <w:rtl/>
        </w:rPr>
        <w:t xml:space="preserve">ישן </w:t>
      </w:r>
      <w:r w:rsidRPr="00C915C0">
        <w:rPr>
          <w:rFonts w:ascii="David" w:hAnsi="David"/>
          <w:rtl/>
        </w:rPr>
        <w:t xml:space="preserve">בגין עבירות שביצע בשנת 2008, </w:t>
      </w:r>
      <w:r w:rsidRPr="00C915C0">
        <w:rPr>
          <w:rFonts w:ascii="David" w:hAnsi="David" w:hint="cs"/>
          <w:rtl/>
        </w:rPr>
        <w:t>בהיותו קטין, ש</w:t>
      </w:r>
      <w:r w:rsidRPr="00C915C0">
        <w:rPr>
          <w:rFonts w:ascii="David" w:hAnsi="David"/>
          <w:rtl/>
        </w:rPr>
        <w:t>ביניהן תקיפת שוטר, עבירות תקיפה נוספות פריצה וגניבה</w:t>
      </w:r>
      <w:r w:rsidRPr="00C915C0">
        <w:rPr>
          <w:rFonts w:ascii="David" w:hAnsi="David" w:hint="cs"/>
          <w:rtl/>
        </w:rPr>
        <w:t xml:space="preserve">, ואשר </w:t>
      </w:r>
      <w:r w:rsidRPr="00C915C0">
        <w:rPr>
          <w:rFonts w:ascii="David" w:hAnsi="David"/>
          <w:rtl/>
        </w:rPr>
        <w:t xml:space="preserve">הסתיים </w:t>
      </w:r>
      <w:r w:rsidRPr="00C915C0">
        <w:rPr>
          <w:rFonts w:ascii="David" w:hAnsi="David" w:hint="cs"/>
          <w:rtl/>
        </w:rPr>
        <w:t>ל</w:t>
      </w:r>
      <w:r w:rsidRPr="00C915C0">
        <w:rPr>
          <w:rFonts w:ascii="David" w:hAnsi="David"/>
          <w:rtl/>
        </w:rPr>
        <w:t>לא הרשעה</w:t>
      </w:r>
      <w:r w:rsidRPr="00C915C0">
        <w:rPr>
          <w:rFonts w:ascii="David" w:hAnsi="David" w:hint="cs"/>
          <w:rtl/>
        </w:rPr>
        <w:t>; בית משפט לנוער שלח את הנאשם ל</w:t>
      </w:r>
      <w:r w:rsidRPr="00C915C0">
        <w:rPr>
          <w:rFonts w:ascii="David" w:hAnsi="David"/>
          <w:rtl/>
        </w:rPr>
        <w:t>מעון נעול למשך שנה</w:t>
      </w:r>
      <w:r w:rsidRPr="00C915C0">
        <w:rPr>
          <w:rFonts w:ascii="David" w:hAnsi="David" w:hint="cs"/>
          <w:rtl/>
        </w:rPr>
        <w:t xml:space="preserve">, והשית עליו </w:t>
      </w:r>
      <w:r w:rsidRPr="00C915C0">
        <w:rPr>
          <w:rFonts w:ascii="David" w:hAnsi="David"/>
          <w:rtl/>
        </w:rPr>
        <w:t>צו מבחן</w:t>
      </w:r>
      <w:r w:rsidRPr="00C915C0">
        <w:rPr>
          <w:rFonts w:ascii="David" w:hAnsi="David" w:hint="cs"/>
          <w:rtl/>
        </w:rPr>
        <w:t xml:space="preserve"> ו</w:t>
      </w:r>
      <w:r w:rsidRPr="00C915C0">
        <w:rPr>
          <w:rFonts w:ascii="David" w:hAnsi="David"/>
          <w:rtl/>
        </w:rPr>
        <w:t>התחייבות</w:t>
      </w:r>
      <w:r w:rsidRPr="00C915C0">
        <w:rPr>
          <w:rFonts w:ascii="David" w:hAnsi="David" w:hint="cs"/>
          <w:rtl/>
        </w:rPr>
        <w:t>.</w:t>
      </w:r>
      <w:r>
        <w:rPr>
          <w:rFonts w:ascii="David" w:hAnsi="David"/>
          <w:rtl/>
        </w:rPr>
        <w:t xml:space="preserve"> </w:t>
      </w:r>
    </w:p>
    <w:p w14:paraId="6AC1CB02" w14:textId="77777777" w:rsidR="00581960" w:rsidRPr="00943096" w:rsidRDefault="00581960" w:rsidP="00581960">
      <w:pPr>
        <w:spacing w:line="360" w:lineRule="auto"/>
        <w:ind w:left="720" w:right="-851" w:hanging="720"/>
        <w:jc w:val="both"/>
        <w:rPr>
          <w:rFonts w:ascii="David" w:hAnsi="David"/>
          <w:b/>
          <w:bCs/>
          <w:sz w:val="22"/>
          <w:szCs w:val="22"/>
          <w:rtl/>
        </w:rPr>
      </w:pPr>
      <w:r>
        <w:rPr>
          <w:rFonts w:ascii="David" w:hAnsi="David"/>
          <w:rtl/>
        </w:rPr>
        <w:tab/>
      </w:r>
    </w:p>
    <w:p w14:paraId="2796008B" w14:textId="77777777" w:rsidR="00581960" w:rsidRDefault="00581960" w:rsidP="00581960">
      <w:pPr>
        <w:spacing w:line="360" w:lineRule="auto"/>
        <w:ind w:right="-851"/>
        <w:rPr>
          <w:rFonts w:ascii="David" w:hAnsi="David"/>
          <w:b/>
          <w:bCs/>
          <w:rtl/>
        </w:rPr>
      </w:pPr>
      <w:r>
        <w:rPr>
          <w:rFonts w:ascii="David" w:hAnsi="David"/>
          <w:b/>
          <w:bCs/>
          <w:rtl/>
        </w:rPr>
        <w:t>5.</w:t>
      </w:r>
      <w:r>
        <w:rPr>
          <w:rFonts w:ascii="David" w:hAnsi="David"/>
          <w:b/>
          <w:bCs/>
          <w:rtl/>
        </w:rPr>
        <w:tab/>
      </w:r>
      <w:r>
        <w:rPr>
          <w:rFonts w:ascii="David" w:hAnsi="David"/>
          <w:b/>
          <w:bCs/>
          <w:u w:val="single"/>
          <w:rtl/>
        </w:rPr>
        <w:t>תסקיר שירות המבחן</w:t>
      </w:r>
      <w:r>
        <w:rPr>
          <w:rFonts w:ascii="David" w:hAnsi="David"/>
          <w:b/>
          <w:bCs/>
          <w:rtl/>
        </w:rPr>
        <w:t xml:space="preserve"> </w:t>
      </w:r>
    </w:p>
    <w:p w14:paraId="409F8ECA" w14:textId="77777777" w:rsidR="00581960" w:rsidRDefault="00581960" w:rsidP="00581960">
      <w:pPr>
        <w:pStyle w:val="ae"/>
        <w:ind w:left="720" w:right="-851"/>
        <w:rPr>
          <w:rFonts w:ascii="David" w:hAnsi="David"/>
          <w:rtl/>
        </w:rPr>
      </w:pPr>
      <w:r w:rsidRPr="00E86D3B">
        <w:rPr>
          <w:rFonts w:ascii="David" w:eastAsia="Times New Roman" w:hAnsi="David"/>
          <w:rtl/>
        </w:rPr>
        <w:t xml:space="preserve">שירות המבחן העריך כי </w:t>
      </w:r>
      <w:r w:rsidRPr="00E86D3B">
        <w:rPr>
          <w:rFonts w:eastAsia="Times New Roman"/>
          <w:rtl/>
        </w:rPr>
        <w:t>בהיעדר הליך טיפולי, קיים סיכון גבוהה להישנות התנהגות פורצת גבולות בעתיד מצד הנאשם</w:t>
      </w:r>
      <w:r>
        <w:rPr>
          <w:rFonts w:eastAsia="Times New Roman" w:hint="cs"/>
          <w:rtl/>
        </w:rPr>
        <w:t>;</w:t>
      </w:r>
      <w:r w:rsidRPr="00E86D3B">
        <w:rPr>
          <w:rFonts w:eastAsia="Times New Roman"/>
          <w:rtl/>
        </w:rPr>
        <w:t xml:space="preserve"> </w:t>
      </w:r>
      <w:r w:rsidRPr="00E86D3B">
        <w:rPr>
          <w:rFonts w:ascii="David" w:eastAsia="Times New Roman" w:hAnsi="David"/>
          <w:rtl/>
        </w:rPr>
        <w:t>לאחר שבחן את מכלול הנסיבות, ובהתחשב בהיענות החיובית מצד הנאשם להליך שיקומי,</w:t>
      </w:r>
      <w:r>
        <w:rPr>
          <w:rFonts w:ascii="David" w:hAnsi="David"/>
          <w:rtl/>
        </w:rPr>
        <w:t xml:space="preserve"> המליץ להעמידו בצו מבחן למשך 18 חודשים, </w:t>
      </w:r>
      <w:r>
        <w:rPr>
          <w:rFonts w:ascii="David" w:hAnsi="David" w:hint="cs"/>
          <w:rtl/>
        </w:rPr>
        <w:t>ש</w:t>
      </w:r>
      <w:r>
        <w:rPr>
          <w:rFonts w:ascii="David" w:hAnsi="David"/>
          <w:rtl/>
        </w:rPr>
        <w:t>במהלכם ימשיך השתתפותו בקבוצה טיפולית בה השתלב, ולצד זאת להטיל עליו עונש מאסר שיכול וירוצה בעבודות שירות</w:t>
      </w:r>
      <w:r>
        <w:rPr>
          <w:rFonts w:ascii="David" w:hAnsi="David" w:hint="cs"/>
          <w:rtl/>
        </w:rPr>
        <w:t>.</w:t>
      </w:r>
    </w:p>
    <w:p w14:paraId="4435C15C" w14:textId="77777777" w:rsidR="00581960" w:rsidRPr="006264CC" w:rsidRDefault="00581960" w:rsidP="00581960">
      <w:pPr>
        <w:pStyle w:val="ae"/>
        <w:ind w:left="720" w:right="-851"/>
        <w:rPr>
          <w:rFonts w:ascii="David" w:hAnsi="David"/>
          <w:sz w:val="2"/>
          <w:szCs w:val="2"/>
        </w:rPr>
      </w:pPr>
    </w:p>
    <w:p w14:paraId="5D47C86D" w14:textId="77777777" w:rsidR="00581960" w:rsidRPr="00943096" w:rsidRDefault="00581960" w:rsidP="00581960">
      <w:pPr>
        <w:spacing w:line="360" w:lineRule="auto"/>
        <w:ind w:left="720" w:right="-851"/>
        <w:jc w:val="both"/>
        <w:rPr>
          <w:rFonts w:ascii="David" w:hAnsi="David"/>
          <w:b/>
          <w:bCs/>
          <w:sz w:val="18"/>
          <w:szCs w:val="18"/>
          <w:rtl/>
        </w:rPr>
      </w:pPr>
    </w:p>
    <w:p w14:paraId="25E0EDEB" w14:textId="77777777" w:rsidR="00581960" w:rsidRDefault="00581960" w:rsidP="00581960">
      <w:pPr>
        <w:spacing w:line="360" w:lineRule="auto"/>
        <w:ind w:left="720" w:right="-851"/>
        <w:jc w:val="both"/>
        <w:rPr>
          <w:rFonts w:ascii="David" w:hAnsi="David"/>
          <w:rtl/>
        </w:rPr>
      </w:pPr>
      <w:r>
        <w:rPr>
          <w:rFonts w:ascii="David" w:hAnsi="David"/>
          <w:b/>
          <w:bCs/>
          <w:rtl/>
        </w:rPr>
        <w:t xml:space="preserve">א. </w:t>
      </w:r>
      <w:r>
        <w:rPr>
          <w:rFonts w:ascii="David" w:hAnsi="David"/>
          <w:rtl/>
        </w:rPr>
        <w:t xml:space="preserve">קצינת המבחן סקרה את נסיבותיו האישיות של הנאשם, בן 28, </w:t>
      </w:r>
      <w:r>
        <w:rPr>
          <w:rFonts w:ascii="David" w:hAnsi="David" w:hint="cs"/>
          <w:rtl/>
        </w:rPr>
        <w:t>ו</w:t>
      </w:r>
      <w:r>
        <w:rPr>
          <w:rFonts w:ascii="David" w:hAnsi="David"/>
          <w:rtl/>
        </w:rPr>
        <w:t xml:space="preserve">אב לשני ילדים בגילאי </w:t>
      </w:r>
      <w:r>
        <w:rPr>
          <w:rFonts w:ascii="David" w:hAnsi="David" w:hint="cs"/>
          <w:rtl/>
        </w:rPr>
        <w:t>שלוש ו</w:t>
      </w:r>
      <w:r>
        <w:rPr>
          <w:rFonts w:ascii="David" w:hAnsi="David"/>
          <w:rtl/>
        </w:rPr>
        <w:t>שנה ושלושה חודשי</w:t>
      </w:r>
      <w:r>
        <w:rPr>
          <w:rFonts w:ascii="David" w:hAnsi="David" w:hint="cs"/>
          <w:rtl/>
        </w:rPr>
        <w:t>ם, מאשה שממנה נפרד (להלן: פרודתו);</w:t>
      </w:r>
      <w:r>
        <w:rPr>
          <w:rFonts w:ascii="David" w:hAnsi="David"/>
          <w:rtl/>
        </w:rPr>
        <w:t xml:space="preserve"> </w:t>
      </w:r>
      <w:r>
        <w:rPr>
          <w:rFonts w:ascii="David" w:hAnsi="David" w:hint="cs"/>
          <w:rtl/>
        </w:rPr>
        <w:t>הנאשם הוא צעיר בניהם של הורים שעלו מברזיל, התגרשו בהיותו בן 9, על רקע אלימות מצד האב, ולו שני אחים</w:t>
      </w:r>
      <w:r>
        <w:rPr>
          <w:rStyle w:val="normal-h"/>
          <w:rFonts w:ascii="David" w:hAnsi="David" w:hint="cs"/>
          <w:rtl/>
        </w:rPr>
        <w:t xml:space="preserve">. </w:t>
      </w:r>
      <w:r>
        <w:rPr>
          <w:rFonts w:ascii="David" w:hAnsi="David" w:hint="cs"/>
          <w:rtl/>
        </w:rPr>
        <w:t>לדברי הנאשם, הוא ב</w:t>
      </w:r>
      <w:r>
        <w:rPr>
          <w:rFonts w:ascii="David" w:hAnsi="David"/>
          <w:rtl/>
        </w:rPr>
        <w:t>על תעודת בגרות חלקית</w:t>
      </w:r>
      <w:r>
        <w:rPr>
          <w:rFonts w:ascii="David" w:hAnsi="David" w:hint="cs"/>
          <w:rtl/>
        </w:rPr>
        <w:t xml:space="preserve">, לאחר שסבל מגיל צעיר מבעיות קשב וריכוז, התקשה לקבל סמכות ואף התנהג באלימות; </w:t>
      </w:r>
    </w:p>
    <w:p w14:paraId="41140E90" w14:textId="77777777" w:rsidR="00581960" w:rsidRPr="00581960" w:rsidRDefault="00581960" w:rsidP="00581960">
      <w:pPr>
        <w:spacing w:line="360" w:lineRule="auto"/>
        <w:ind w:left="720" w:right="-851"/>
        <w:jc w:val="both"/>
        <w:rPr>
          <w:rFonts w:cs="Arial"/>
          <w:sz w:val="22"/>
          <w:szCs w:val="22"/>
          <w:rtl/>
        </w:rPr>
      </w:pPr>
      <w:r>
        <w:rPr>
          <w:rFonts w:ascii="David" w:hAnsi="David" w:hint="cs"/>
          <w:rtl/>
        </w:rPr>
        <w:t xml:space="preserve">הוא טופל תרופתית, ואף </w:t>
      </w:r>
      <w:r>
        <w:rPr>
          <w:rFonts w:ascii="David" w:hAnsi="David"/>
          <w:rtl/>
        </w:rPr>
        <w:t xml:space="preserve">הוצא למסגרות חוץ-ביתיות במעורבות גורמי הרווחה. בהיותו נער התנסה בסמים מסוג קנאביס </w:t>
      </w:r>
      <w:r>
        <w:rPr>
          <w:rFonts w:ascii="David" w:hAnsi="David" w:hint="cs"/>
          <w:rtl/>
        </w:rPr>
        <w:t xml:space="preserve">ובאלכוהול </w:t>
      </w:r>
      <w:r>
        <w:rPr>
          <w:rFonts w:ascii="David" w:hAnsi="David"/>
          <w:rtl/>
        </w:rPr>
        <w:t>במפגשים חברתיים בלבד ובתדירות מתונה</w:t>
      </w:r>
      <w:r>
        <w:rPr>
          <w:rFonts w:ascii="David" w:hAnsi="David" w:hint="cs"/>
          <w:rtl/>
        </w:rPr>
        <w:t xml:space="preserve">, </w:t>
      </w:r>
      <w:r>
        <w:rPr>
          <w:rFonts w:ascii="David" w:hAnsi="David"/>
          <w:rtl/>
        </w:rPr>
        <w:t xml:space="preserve">והיה מעורב באירועי אלימות בהיותו תחת השפעת אלכוהול. בשל הסתבכותו בפלילים בגיל צעיר לא גויס לצבא. </w:t>
      </w:r>
    </w:p>
    <w:p w14:paraId="397F7B03" w14:textId="77777777" w:rsidR="00581960" w:rsidRPr="00581960" w:rsidRDefault="00581960" w:rsidP="00581960">
      <w:pPr>
        <w:spacing w:line="360" w:lineRule="auto"/>
        <w:ind w:left="720" w:right="-851"/>
        <w:jc w:val="both"/>
        <w:rPr>
          <w:rFonts w:cs="Arial"/>
          <w:sz w:val="10"/>
          <w:szCs w:val="10"/>
          <w:rtl/>
        </w:rPr>
      </w:pPr>
    </w:p>
    <w:p w14:paraId="6A9EED9E" w14:textId="77777777" w:rsidR="00581960" w:rsidRDefault="00581960" w:rsidP="00581960">
      <w:pPr>
        <w:spacing w:line="360" w:lineRule="auto"/>
        <w:ind w:left="720" w:right="-851"/>
        <w:jc w:val="both"/>
        <w:rPr>
          <w:rFonts w:ascii="David" w:hAnsi="David"/>
          <w:rtl/>
        </w:rPr>
      </w:pPr>
      <w:r>
        <w:rPr>
          <w:rFonts w:ascii="David" w:hAnsi="David" w:hint="cs"/>
          <w:rtl/>
        </w:rPr>
        <w:t xml:space="preserve">במהלך </w:t>
      </w:r>
      <w:r>
        <w:rPr>
          <w:rFonts w:ascii="David" w:hAnsi="David"/>
          <w:rtl/>
        </w:rPr>
        <w:t xml:space="preserve">השנים </w:t>
      </w:r>
      <w:r>
        <w:rPr>
          <w:rFonts w:ascii="David" w:hAnsi="David" w:hint="cs"/>
          <w:rtl/>
        </w:rPr>
        <w:t>התחבר הנאשם ל</w:t>
      </w:r>
      <w:r>
        <w:rPr>
          <w:rFonts w:ascii="David" w:hAnsi="David"/>
          <w:rtl/>
        </w:rPr>
        <w:t xml:space="preserve">אוכלוסיית שוליים, </w:t>
      </w:r>
      <w:r>
        <w:rPr>
          <w:rFonts w:ascii="David" w:hAnsi="David" w:hint="cs"/>
          <w:rtl/>
        </w:rPr>
        <w:t xml:space="preserve">היה מעורב בפלילים וריצה </w:t>
      </w:r>
      <w:r>
        <w:rPr>
          <w:rFonts w:ascii="David" w:hAnsi="David"/>
          <w:rtl/>
        </w:rPr>
        <w:t>עונשי מאסר</w:t>
      </w:r>
      <w:r>
        <w:rPr>
          <w:rFonts w:ascii="David" w:hAnsi="David" w:hint="cs"/>
          <w:rtl/>
        </w:rPr>
        <w:t xml:space="preserve">; טרם </w:t>
      </w:r>
      <w:r>
        <w:rPr>
          <w:rFonts w:ascii="David" w:hAnsi="David"/>
          <w:rtl/>
        </w:rPr>
        <w:t xml:space="preserve">מעצרו בתיק </w:t>
      </w:r>
      <w:r>
        <w:rPr>
          <w:rFonts w:ascii="David" w:hAnsi="David" w:hint="cs"/>
          <w:rtl/>
        </w:rPr>
        <w:t>דנא,</w:t>
      </w:r>
      <w:r>
        <w:rPr>
          <w:rFonts w:ascii="David" w:hAnsi="David"/>
          <w:rtl/>
        </w:rPr>
        <w:t xml:space="preserve"> התגורר לבדו במושב עבדון ולא עבד</w:t>
      </w:r>
      <w:r>
        <w:rPr>
          <w:rFonts w:ascii="David" w:hAnsi="David" w:hint="cs"/>
          <w:rtl/>
        </w:rPr>
        <w:t xml:space="preserve">; </w:t>
      </w:r>
      <w:r>
        <w:rPr>
          <w:rFonts w:ascii="David" w:hAnsi="David"/>
          <w:rtl/>
        </w:rPr>
        <w:t xml:space="preserve"> לצד קשיים בקשר עם פרודתו, </w:t>
      </w:r>
      <w:r>
        <w:rPr>
          <w:rFonts w:ascii="David" w:hAnsi="David" w:hint="cs"/>
          <w:rtl/>
        </w:rPr>
        <w:t xml:space="preserve">המגדלת את שני ילדיהם, </w:t>
      </w:r>
      <w:r>
        <w:rPr>
          <w:rFonts w:ascii="David" w:hAnsi="David"/>
          <w:rtl/>
        </w:rPr>
        <w:t>תיאר הנאשם ק</w:t>
      </w:r>
      <w:r>
        <w:rPr>
          <w:rFonts w:ascii="David" w:hAnsi="David" w:hint="cs"/>
          <w:rtl/>
        </w:rPr>
        <w:t>ו</w:t>
      </w:r>
      <w:r>
        <w:rPr>
          <w:rFonts w:ascii="David" w:hAnsi="David"/>
          <w:rtl/>
        </w:rPr>
        <w:t>שי ביכולתו לתמוך כלכלית בילדיו</w:t>
      </w:r>
      <w:r>
        <w:rPr>
          <w:rFonts w:ascii="David" w:hAnsi="David" w:hint="cs"/>
          <w:rtl/>
        </w:rPr>
        <w:t>, שהקשר עמם הוא בלתי רציף;</w:t>
      </w:r>
      <w:r>
        <w:rPr>
          <w:rFonts w:ascii="David" w:hAnsi="David"/>
          <w:rtl/>
        </w:rPr>
        <w:t xml:space="preserve"> לאורך השנים צבר </w:t>
      </w:r>
      <w:r>
        <w:rPr>
          <w:rFonts w:ascii="David" w:hAnsi="David" w:hint="cs"/>
          <w:rtl/>
        </w:rPr>
        <w:t xml:space="preserve">הנאשם </w:t>
      </w:r>
      <w:r>
        <w:rPr>
          <w:rFonts w:ascii="David" w:hAnsi="David"/>
          <w:rtl/>
        </w:rPr>
        <w:t xml:space="preserve">חובות לשוק האפור </w:t>
      </w:r>
      <w:r>
        <w:rPr>
          <w:rFonts w:ascii="David" w:hAnsi="David" w:hint="cs"/>
          <w:rtl/>
        </w:rPr>
        <w:t xml:space="preserve">בסדר גודל של </w:t>
      </w:r>
      <w:r>
        <w:rPr>
          <w:rFonts w:ascii="David" w:hAnsi="David"/>
          <w:rtl/>
        </w:rPr>
        <w:t xml:space="preserve">כ-30,000 ₪, וחובות לבנק העומדים על סך של כ-20,000 ₪, אשר לצורך תשלומם נטלה אחותו הלוואות. </w:t>
      </w:r>
      <w:r>
        <w:rPr>
          <w:rFonts w:ascii="David" w:hAnsi="David" w:hint="cs"/>
          <w:rtl/>
        </w:rPr>
        <w:t xml:space="preserve">לדבריו, חש </w:t>
      </w:r>
      <w:r>
        <w:rPr>
          <w:rFonts w:ascii="David" w:hAnsi="David"/>
          <w:rtl/>
        </w:rPr>
        <w:t>שהוא מכביד משמעותית על אחותו ועל משפחתו</w:t>
      </w:r>
      <w:r>
        <w:rPr>
          <w:rFonts w:ascii="David" w:hAnsi="David" w:hint="cs"/>
          <w:rtl/>
        </w:rPr>
        <w:t>, והוא מצטער על כך</w:t>
      </w:r>
      <w:r>
        <w:rPr>
          <w:rFonts w:ascii="David" w:hAnsi="David"/>
          <w:rtl/>
        </w:rPr>
        <w:t xml:space="preserve">. </w:t>
      </w:r>
    </w:p>
    <w:p w14:paraId="6E0EA3D5" w14:textId="77777777" w:rsidR="00581960" w:rsidRPr="0095525A" w:rsidRDefault="00581960" w:rsidP="00581960">
      <w:pPr>
        <w:spacing w:line="360" w:lineRule="auto"/>
        <w:ind w:left="720" w:right="-851"/>
        <w:jc w:val="both"/>
        <w:rPr>
          <w:rFonts w:ascii="David" w:hAnsi="David"/>
          <w:sz w:val="12"/>
          <w:szCs w:val="12"/>
          <w:rtl/>
        </w:rPr>
      </w:pPr>
    </w:p>
    <w:p w14:paraId="42B00FA0" w14:textId="77777777" w:rsidR="00581960" w:rsidRDefault="00581960" w:rsidP="00581960">
      <w:pPr>
        <w:spacing w:line="360" w:lineRule="auto"/>
        <w:ind w:left="720" w:right="-851"/>
        <w:jc w:val="both"/>
        <w:rPr>
          <w:rFonts w:ascii="David" w:hAnsi="David"/>
          <w:rtl/>
        </w:rPr>
      </w:pPr>
      <w:r>
        <w:rPr>
          <w:rFonts w:ascii="David" w:hAnsi="David" w:hint="cs"/>
          <w:b/>
          <w:bCs/>
          <w:rtl/>
        </w:rPr>
        <w:t>ב</w:t>
      </w:r>
      <w:r>
        <w:rPr>
          <w:rFonts w:ascii="David" w:hAnsi="David"/>
          <w:b/>
          <w:bCs/>
          <w:rtl/>
        </w:rPr>
        <w:t xml:space="preserve">. </w:t>
      </w:r>
      <w:r>
        <w:rPr>
          <w:rFonts w:ascii="David" w:hAnsi="David" w:hint="cs"/>
          <w:rtl/>
        </w:rPr>
        <w:t xml:space="preserve">קצינת המבחן ציינה כי </w:t>
      </w:r>
      <w:r>
        <w:rPr>
          <w:rFonts w:ascii="David" w:hAnsi="David"/>
          <w:rtl/>
        </w:rPr>
        <w:t>הנאשם קיבל אחריות על ביצוע</w:t>
      </w:r>
      <w:r>
        <w:rPr>
          <w:rFonts w:ascii="David" w:hAnsi="David" w:hint="cs"/>
          <w:rtl/>
        </w:rPr>
        <w:t xml:space="preserve"> העבירות בתיק זה, </w:t>
      </w:r>
      <w:r>
        <w:rPr>
          <w:rFonts w:ascii="David" w:hAnsi="David"/>
          <w:rtl/>
        </w:rPr>
        <w:t>הביע צער ובושה על</w:t>
      </w:r>
      <w:r>
        <w:rPr>
          <w:rFonts w:ascii="David" w:hAnsi="David"/>
          <w:b/>
          <w:bCs/>
          <w:rtl/>
        </w:rPr>
        <w:t xml:space="preserve"> </w:t>
      </w:r>
      <w:r>
        <w:rPr>
          <w:rFonts w:ascii="David" w:hAnsi="David"/>
          <w:rtl/>
        </w:rPr>
        <w:t xml:space="preserve">התנהלותו, </w:t>
      </w:r>
      <w:r>
        <w:rPr>
          <w:rFonts w:ascii="David" w:hAnsi="David" w:hint="cs"/>
          <w:rtl/>
        </w:rPr>
        <w:t>ניכר</w:t>
      </w:r>
      <w:r>
        <w:rPr>
          <w:rFonts w:ascii="David" w:hAnsi="David"/>
          <w:rtl/>
        </w:rPr>
        <w:t xml:space="preserve"> כי הוא מתחבר לכשלים שבהתנהגותו ומכיר בתוצאות מעשיו ובפגיעה שגרם</w:t>
      </w:r>
      <w:r>
        <w:rPr>
          <w:rFonts w:ascii="David" w:hAnsi="David" w:hint="cs"/>
          <w:rtl/>
        </w:rPr>
        <w:t xml:space="preserve">. </w:t>
      </w:r>
    </w:p>
    <w:p w14:paraId="775440AB" w14:textId="77777777" w:rsidR="00581960" w:rsidRPr="00F4443F" w:rsidRDefault="00581960" w:rsidP="00581960">
      <w:pPr>
        <w:spacing w:line="360" w:lineRule="auto"/>
        <w:ind w:left="720" w:right="-851"/>
        <w:jc w:val="both"/>
        <w:rPr>
          <w:rFonts w:ascii="David" w:hAnsi="David"/>
          <w:sz w:val="14"/>
          <w:szCs w:val="14"/>
          <w:rtl/>
        </w:rPr>
      </w:pPr>
    </w:p>
    <w:p w14:paraId="7641CE43" w14:textId="77777777" w:rsidR="00581960" w:rsidRDefault="00581960" w:rsidP="00581960">
      <w:pPr>
        <w:spacing w:line="360" w:lineRule="auto"/>
        <w:ind w:left="720" w:right="-851"/>
        <w:jc w:val="both"/>
        <w:rPr>
          <w:rFonts w:ascii="David" w:hAnsi="David"/>
          <w:rtl/>
        </w:rPr>
      </w:pPr>
      <w:r w:rsidRPr="0095525A">
        <w:rPr>
          <w:rFonts w:ascii="David" w:hAnsi="David" w:hint="cs"/>
          <w:b/>
          <w:bCs/>
          <w:rtl/>
        </w:rPr>
        <w:t>ג.</w:t>
      </w:r>
      <w:r>
        <w:rPr>
          <w:rFonts w:ascii="David" w:hAnsi="David" w:hint="cs"/>
          <w:rtl/>
        </w:rPr>
        <w:t xml:space="preserve"> כן ה</w:t>
      </w:r>
      <w:r>
        <w:rPr>
          <w:rFonts w:ascii="David" w:hAnsi="David"/>
          <w:rtl/>
        </w:rPr>
        <w:t xml:space="preserve">תייחסה לעברו הפלילי של הנאשם, </w:t>
      </w:r>
      <w:r>
        <w:rPr>
          <w:rFonts w:ascii="David" w:hAnsi="David" w:hint="cs"/>
          <w:rtl/>
        </w:rPr>
        <w:t xml:space="preserve">כמפורט לעיל; </w:t>
      </w:r>
      <w:r>
        <w:rPr>
          <w:rFonts w:ascii="David" w:hAnsi="David"/>
          <w:rtl/>
        </w:rPr>
        <w:t>לדבריו, במהל</w:t>
      </w:r>
      <w:r>
        <w:rPr>
          <w:rFonts w:ascii="David" w:hAnsi="David" w:hint="cs"/>
          <w:rtl/>
        </w:rPr>
        <w:t xml:space="preserve">ך </w:t>
      </w:r>
      <w:r>
        <w:rPr>
          <w:rFonts w:ascii="David" w:hAnsi="David"/>
          <w:rtl/>
        </w:rPr>
        <w:t>מאסרו האחרון התקשה להסתדר עם האסירים האחרים</w:t>
      </w:r>
      <w:r>
        <w:rPr>
          <w:rFonts w:ascii="David" w:hAnsi="David" w:hint="cs"/>
          <w:rtl/>
        </w:rPr>
        <w:t>, הסתכסך עם חלקם, ו</w:t>
      </w:r>
      <w:r>
        <w:rPr>
          <w:rFonts w:ascii="David" w:hAnsi="David"/>
          <w:rtl/>
        </w:rPr>
        <w:t xml:space="preserve">באחד ממאסריו הקודמים </w:t>
      </w:r>
      <w:r>
        <w:rPr>
          <w:rFonts w:ascii="David" w:hAnsi="David" w:hint="cs"/>
          <w:rtl/>
        </w:rPr>
        <w:t xml:space="preserve">אף </w:t>
      </w:r>
      <w:r>
        <w:rPr>
          <w:rFonts w:ascii="David" w:hAnsi="David"/>
          <w:rtl/>
        </w:rPr>
        <w:t>היה מעורב באירוע אלימות מול אחד הסוהרים</w:t>
      </w:r>
      <w:r>
        <w:rPr>
          <w:rFonts w:ascii="David" w:hAnsi="David" w:hint="cs"/>
          <w:rtl/>
        </w:rPr>
        <w:t xml:space="preserve">; עוד מסר כי במסגרת תיק הנוער, </w:t>
      </w:r>
      <w:r>
        <w:rPr>
          <w:rFonts w:ascii="David" w:hAnsi="David"/>
          <w:rtl/>
        </w:rPr>
        <w:t xml:space="preserve">שולב בקבוצה של שליטה בכעסים, </w:t>
      </w:r>
      <w:r>
        <w:rPr>
          <w:rFonts w:ascii="David" w:hAnsi="David" w:hint="cs"/>
          <w:rtl/>
        </w:rPr>
        <w:t>וסיים אותה ב</w:t>
      </w:r>
      <w:r>
        <w:rPr>
          <w:rFonts w:ascii="David" w:hAnsi="David"/>
          <w:rtl/>
        </w:rPr>
        <w:t xml:space="preserve">הצלחה. </w:t>
      </w:r>
    </w:p>
    <w:p w14:paraId="5592E124" w14:textId="77777777" w:rsidR="00581960" w:rsidRPr="006264CC" w:rsidRDefault="00581960" w:rsidP="00581960">
      <w:pPr>
        <w:spacing w:line="360" w:lineRule="auto"/>
        <w:ind w:left="720" w:right="-851"/>
        <w:jc w:val="both"/>
        <w:rPr>
          <w:rFonts w:ascii="David" w:hAnsi="David"/>
          <w:sz w:val="14"/>
          <w:szCs w:val="14"/>
          <w:rtl/>
        </w:rPr>
      </w:pPr>
    </w:p>
    <w:p w14:paraId="7ED40534" w14:textId="77777777" w:rsidR="00581960" w:rsidRDefault="00581960" w:rsidP="00581960">
      <w:pPr>
        <w:spacing w:line="360" w:lineRule="auto"/>
        <w:ind w:left="720" w:right="-851"/>
        <w:jc w:val="both"/>
        <w:rPr>
          <w:rFonts w:ascii="David" w:hAnsi="David"/>
          <w:rtl/>
        </w:rPr>
      </w:pPr>
      <w:r>
        <w:rPr>
          <w:rFonts w:ascii="David" w:hAnsi="David"/>
          <w:b/>
          <w:bCs/>
          <w:rtl/>
        </w:rPr>
        <w:t>ד.</w:t>
      </w:r>
      <w:r>
        <w:rPr>
          <w:rFonts w:ascii="David" w:hAnsi="David"/>
          <w:rtl/>
        </w:rPr>
        <w:t xml:space="preserve"> </w:t>
      </w:r>
      <w:r w:rsidRPr="006824BF">
        <w:rPr>
          <w:rFonts w:ascii="David" w:hAnsi="David"/>
          <w:rtl/>
        </w:rPr>
        <w:t>בבואה להעריך את</w:t>
      </w:r>
      <w:r>
        <w:rPr>
          <w:rFonts w:ascii="David" w:hAnsi="David"/>
          <w:b/>
          <w:bCs/>
          <w:rtl/>
        </w:rPr>
        <w:t xml:space="preserve"> רמת הסיכון להישנות עבירות בעתיד מצדו</w:t>
      </w:r>
      <w:r>
        <w:rPr>
          <w:rFonts w:ascii="David" w:hAnsi="David"/>
          <w:rtl/>
        </w:rPr>
        <w:t xml:space="preserve">, ציינה קצינת המבחן כי לאורך חייו חווה הנאשם הזנחה רגשית </w:t>
      </w:r>
      <w:r>
        <w:rPr>
          <w:rFonts w:ascii="David" w:hAnsi="David" w:hint="cs"/>
          <w:rtl/>
        </w:rPr>
        <w:t xml:space="preserve">בגין תפקודם של הוריו, </w:t>
      </w:r>
      <w:r>
        <w:rPr>
          <w:rFonts w:ascii="David" w:hAnsi="David"/>
          <w:rtl/>
        </w:rPr>
        <w:t>מצא משמעות</w:t>
      </w:r>
      <w:r>
        <w:rPr>
          <w:rFonts w:ascii="David" w:hAnsi="David" w:hint="cs"/>
          <w:rtl/>
        </w:rPr>
        <w:t>, קבלה ואהבה</w:t>
      </w:r>
      <w:r>
        <w:rPr>
          <w:rFonts w:ascii="David" w:hAnsi="David"/>
          <w:rtl/>
        </w:rPr>
        <w:t xml:space="preserve"> בחיבור לקבוצת שווים שולית, ולהערכת</w:t>
      </w:r>
      <w:r>
        <w:rPr>
          <w:rFonts w:ascii="David" w:hAnsi="David" w:hint="cs"/>
          <w:rtl/>
        </w:rPr>
        <w:t>ה</w:t>
      </w:r>
      <w:r>
        <w:rPr>
          <w:rFonts w:ascii="David" w:hAnsi="David"/>
          <w:rtl/>
        </w:rPr>
        <w:t xml:space="preserve"> אימץ בהדרגה דפוסים עברייניים בכל הנוגע להתמודדות עם סיטואציות שונות בחייו.</w:t>
      </w:r>
      <w:r>
        <w:rPr>
          <w:rFonts w:ascii="David" w:hAnsi="David" w:hint="cs"/>
          <w:rtl/>
        </w:rPr>
        <w:t xml:space="preserve"> </w:t>
      </w:r>
    </w:p>
    <w:p w14:paraId="26D8A802" w14:textId="77777777" w:rsidR="00581960" w:rsidRPr="00A35243" w:rsidRDefault="00581960" w:rsidP="00581960">
      <w:pPr>
        <w:spacing w:line="360" w:lineRule="auto"/>
        <w:ind w:left="720" w:right="-851"/>
        <w:jc w:val="both"/>
        <w:rPr>
          <w:rFonts w:ascii="David" w:hAnsi="David"/>
          <w:sz w:val="18"/>
          <w:szCs w:val="18"/>
          <w:rtl/>
        </w:rPr>
      </w:pPr>
    </w:p>
    <w:p w14:paraId="60B221FA" w14:textId="77777777" w:rsidR="00581960" w:rsidRPr="00A35243" w:rsidRDefault="00581960" w:rsidP="00581960">
      <w:pPr>
        <w:spacing w:line="360" w:lineRule="auto"/>
        <w:ind w:left="720" w:right="-851"/>
        <w:jc w:val="both"/>
        <w:rPr>
          <w:rFonts w:ascii="David" w:hAnsi="David"/>
          <w:b/>
          <w:bCs/>
          <w:rtl/>
        </w:rPr>
      </w:pPr>
      <w:r>
        <w:rPr>
          <w:rFonts w:ascii="David" w:hAnsi="David" w:hint="cs"/>
          <w:rtl/>
        </w:rPr>
        <w:t xml:space="preserve">יצוין כי </w:t>
      </w:r>
      <w:r>
        <w:rPr>
          <w:rFonts w:ascii="David" w:hAnsi="David"/>
          <w:rtl/>
        </w:rPr>
        <w:t xml:space="preserve">בסקרה את ההיסטוריה העבריינית של הנאשם והעבירות שביצע בתיק </w:t>
      </w:r>
      <w:r>
        <w:rPr>
          <w:rFonts w:ascii="David" w:hAnsi="David" w:hint="cs"/>
          <w:rtl/>
        </w:rPr>
        <w:t>דנא - מחוץ ל</w:t>
      </w:r>
      <w:r>
        <w:rPr>
          <w:rFonts w:ascii="David" w:hAnsi="David"/>
          <w:rtl/>
        </w:rPr>
        <w:t xml:space="preserve">פרק שהקדישה </w:t>
      </w:r>
      <w:r w:rsidRPr="00A35243">
        <w:rPr>
          <w:rFonts w:ascii="David" w:hAnsi="David"/>
          <w:rtl/>
        </w:rPr>
        <w:t xml:space="preserve">לבחינת גורמי הסיכון </w:t>
      </w:r>
      <w:r>
        <w:rPr>
          <w:rFonts w:ascii="David" w:hAnsi="David" w:hint="cs"/>
          <w:rtl/>
        </w:rPr>
        <w:t xml:space="preserve">לצורך </w:t>
      </w:r>
      <w:r w:rsidRPr="00A35243">
        <w:rPr>
          <w:rFonts w:ascii="David" w:hAnsi="David"/>
          <w:rtl/>
        </w:rPr>
        <w:t>הערכת הסיכון</w:t>
      </w:r>
      <w:r>
        <w:rPr>
          <w:rFonts w:ascii="David" w:hAnsi="David" w:hint="cs"/>
          <w:rtl/>
        </w:rPr>
        <w:t xml:space="preserve"> - </w:t>
      </w:r>
      <w:r w:rsidRPr="00A35243">
        <w:rPr>
          <w:rFonts w:ascii="David" w:hAnsi="David"/>
          <w:rtl/>
        </w:rPr>
        <w:t xml:space="preserve"> ציינה קצינת המבחן בין היתר</w:t>
      </w:r>
      <w:r>
        <w:rPr>
          <w:rFonts w:ascii="David" w:hAnsi="David" w:hint="cs"/>
          <w:rtl/>
        </w:rPr>
        <w:t>,</w:t>
      </w:r>
      <w:r w:rsidRPr="00A35243">
        <w:rPr>
          <w:rFonts w:ascii="David" w:hAnsi="David"/>
          <w:rtl/>
        </w:rPr>
        <w:t xml:space="preserve"> </w:t>
      </w:r>
      <w:r w:rsidRPr="00982972">
        <w:rPr>
          <w:rFonts w:ascii="David" w:hAnsi="David"/>
          <w:u w:val="single"/>
          <w:rtl/>
        </w:rPr>
        <w:t xml:space="preserve">כי להתרשמותה לנאשם דפוסי התנהגות מכשילים, דפוסי היקשרות ותקשורת לקויים, הוא בעל קשיים בוויסות הרגשי ובגבולות הפנימיים, בעל דפוסים אלימים </w:t>
      </w:r>
      <w:r w:rsidRPr="00982972">
        <w:rPr>
          <w:rFonts w:ascii="David" w:hAnsi="David" w:hint="cs"/>
          <w:u w:val="single"/>
          <w:rtl/>
        </w:rPr>
        <w:t>ו</w:t>
      </w:r>
      <w:r w:rsidRPr="00982972">
        <w:rPr>
          <w:rFonts w:ascii="David" w:hAnsi="David"/>
          <w:u w:val="single"/>
          <w:rtl/>
        </w:rPr>
        <w:t>אנטי-סוציאליים, וכי שיקול התנהגותו ודעתו נוטים להיות מושפעים ממצבי דחק ולחץ</w:t>
      </w:r>
      <w:r w:rsidRPr="00982972">
        <w:rPr>
          <w:rFonts w:ascii="David" w:hAnsi="David" w:hint="cs"/>
          <w:u w:val="single"/>
          <w:rtl/>
        </w:rPr>
        <w:t>;</w:t>
      </w:r>
      <w:r w:rsidRPr="00982972">
        <w:rPr>
          <w:rFonts w:ascii="David" w:hAnsi="David"/>
          <w:u w:val="single"/>
          <w:rtl/>
        </w:rPr>
        <w:t xml:space="preserve"> הנאשם ער באופן חלקי להתנהגותו ולדפוסי</w:t>
      </w:r>
      <w:r w:rsidRPr="00982972">
        <w:rPr>
          <w:rFonts w:ascii="David" w:hAnsi="David" w:hint="cs"/>
          <w:u w:val="single"/>
          <w:rtl/>
        </w:rPr>
        <w:t xml:space="preserve">ם </w:t>
      </w:r>
      <w:r w:rsidRPr="00982972">
        <w:rPr>
          <w:rFonts w:ascii="David" w:hAnsi="David"/>
          <w:u w:val="single"/>
          <w:rtl/>
        </w:rPr>
        <w:t>הנ"ל</w:t>
      </w:r>
      <w:r w:rsidRPr="00A35243">
        <w:rPr>
          <w:rFonts w:ascii="David" w:hAnsi="David"/>
          <w:rtl/>
        </w:rPr>
        <w:t xml:space="preserve">. </w:t>
      </w:r>
      <w:r w:rsidRPr="00A35243">
        <w:rPr>
          <w:rFonts w:ascii="David" w:hAnsi="David"/>
          <w:b/>
          <w:bCs/>
          <w:rtl/>
        </w:rPr>
        <w:t xml:space="preserve">כן ציינה כי  להערכתה, בהיעדר הליך טיפולי, קיים סיכון גבוהה להישנות התנהגות פורצת גבולות בעתיד. </w:t>
      </w:r>
    </w:p>
    <w:p w14:paraId="2CCE5813" w14:textId="77777777" w:rsidR="00581960" w:rsidRPr="00D17D93" w:rsidRDefault="00581960" w:rsidP="00581960">
      <w:pPr>
        <w:spacing w:line="360" w:lineRule="auto"/>
        <w:ind w:left="720" w:right="-851"/>
        <w:jc w:val="both"/>
        <w:rPr>
          <w:rFonts w:ascii="David" w:hAnsi="David"/>
          <w:sz w:val="16"/>
          <w:szCs w:val="16"/>
          <w:rtl/>
        </w:rPr>
      </w:pPr>
    </w:p>
    <w:p w14:paraId="0315AC18" w14:textId="77777777" w:rsidR="00581960" w:rsidRDefault="00581960" w:rsidP="00581960">
      <w:pPr>
        <w:spacing w:line="360" w:lineRule="auto"/>
        <w:ind w:left="720" w:right="-851"/>
        <w:jc w:val="both"/>
        <w:rPr>
          <w:rFonts w:ascii="David" w:hAnsi="David"/>
          <w:rtl/>
        </w:rPr>
      </w:pPr>
      <w:r w:rsidRPr="00A35243">
        <w:rPr>
          <w:rFonts w:ascii="David" w:hAnsi="David" w:hint="cs"/>
          <w:rtl/>
        </w:rPr>
        <w:t>אשר</w:t>
      </w:r>
      <w:r>
        <w:rPr>
          <w:rFonts w:ascii="David" w:hAnsi="David" w:hint="cs"/>
          <w:b/>
          <w:bCs/>
          <w:rtl/>
        </w:rPr>
        <w:t xml:space="preserve"> ל</w:t>
      </w:r>
      <w:r w:rsidRPr="00A35243">
        <w:rPr>
          <w:rFonts w:ascii="David" w:hAnsi="David"/>
          <w:b/>
          <w:bCs/>
          <w:rtl/>
        </w:rPr>
        <w:t>גורמי סיכוי לשיקום</w:t>
      </w:r>
      <w:r w:rsidRPr="00A35243">
        <w:rPr>
          <w:rFonts w:ascii="David" w:hAnsi="David"/>
          <w:rtl/>
        </w:rPr>
        <w:t xml:space="preserve"> </w:t>
      </w:r>
      <w:r>
        <w:rPr>
          <w:rFonts w:ascii="David" w:hAnsi="David" w:hint="cs"/>
          <w:rtl/>
        </w:rPr>
        <w:t>קצינת המבחן ה</w:t>
      </w:r>
      <w:r>
        <w:rPr>
          <w:rFonts w:ascii="David" w:hAnsi="David"/>
          <w:rtl/>
        </w:rPr>
        <w:t xml:space="preserve">תרשמה </w:t>
      </w:r>
      <w:r>
        <w:rPr>
          <w:rFonts w:ascii="David" w:hAnsi="David" w:hint="cs"/>
          <w:rtl/>
        </w:rPr>
        <w:t xml:space="preserve">שהנאשם מתאר את הדברים </w:t>
      </w:r>
      <w:r>
        <w:rPr>
          <w:rFonts w:ascii="David" w:hAnsi="David"/>
          <w:rtl/>
        </w:rPr>
        <w:t xml:space="preserve">באופן כן ופתוח, </w:t>
      </w:r>
      <w:r>
        <w:rPr>
          <w:rFonts w:ascii="David" w:hAnsi="David" w:hint="cs"/>
          <w:rtl/>
        </w:rPr>
        <w:t xml:space="preserve">הוא </w:t>
      </w:r>
      <w:r>
        <w:rPr>
          <w:rFonts w:ascii="David" w:hAnsi="David"/>
          <w:rtl/>
        </w:rPr>
        <w:t>מעוניין לרכוש דרכי התנהלות תקינות, להתרחק מפלילים ולבנות את קשריו עם משפחתו וילדיו</w:t>
      </w:r>
      <w:r>
        <w:rPr>
          <w:rFonts w:ascii="David" w:hAnsi="David" w:hint="cs"/>
          <w:rtl/>
        </w:rPr>
        <w:t>;</w:t>
      </w:r>
      <w:r>
        <w:rPr>
          <w:rFonts w:ascii="David" w:hAnsi="David"/>
          <w:rtl/>
        </w:rPr>
        <w:t xml:space="preserve"> להערכתה, השתלבותו בהליך טיפולי ארוך טווח תתרום להפחתת הסיכון להישנות עבירות מצדו בעתיד. </w:t>
      </w:r>
    </w:p>
    <w:p w14:paraId="7177CA5D" w14:textId="77777777" w:rsidR="00581960" w:rsidRDefault="00581960" w:rsidP="00581960">
      <w:pPr>
        <w:spacing w:line="360" w:lineRule="auto"/>
        <w:ind w:left="720" w:right="-851"/>
        <w:jc w:val="both"/>
        <w:rPr>
          <w:rFonts w:ascii="David" w:hAnsi="David"/>
          <w:rtl/>
        </w:rPr>
      </w:pPr>
      <w:r>
        <w:rPr>
          <w:rFonts w:ascii="David" w:hAnsi="David"/>
          <w:rtl/>
        </w:rPr>
        <w:t>ביום 4/5/2</w:t>
      </w:r>
      <w:r>
        <w:rPr>
          <w:rFonts w:ascii="David" w:hAnsi="David" w:hint="cs"/>
          <w:rtl/>
        </w:rPr>
        <w:t xml:space="preserve">1 שולב הנאשם </w:t>
      </w:r>
      <w:r>
        <w:rPr>
          <w:rFonts w:ascii="David" w:hAnsi="David"/>
          <w:rtl/>
        </w:rPr>
        <w:t>בקבוצה טיפולית לעצורי בית</w:t>
      </w:r>
      <w:r>
        <w:rPr>
          <w:rFonts w:ascii="David" w:hAnsi="David" w:hint="cs"/>
          <w:rtl/>
        </w:rPr>
        <w:t xml:space="preserve"> בעכו </w:t>
      </w:r>
      <w:r>
        <w:rPr>
          <w:rFonts w:ascii="David" w:hAnsi="David"/>
          <w:rtl/>
        </w:rPr>
        <w:t>למשך שישה חודשים</w:t>
      </w:r>
      <w:r>
        <w:rPr>
          <w:rFonts w:ascii="David" w:hAnsi="David" w:hint="cs"/>
          <w:rtl/>
        </w:rPr>
        <w:t xml:space="preserve">, </w:t>
      </w:r>
      <w:r>
        <w:rPr>
          <w:rFonts w:ascii="David" w:hAnsi="David"/>
          <w:rtl/>
        </w:rPr>
        <w:t>שמטרתה עריכת שינוי בדפוסי חשיבה והקניית כלים להתמודדות אדפטיבית במצבים שונים</w:t>
      </w:r>
      <w:r>
        <w:rPr>
          <w:rFonts w:ascii="David" w:hAnsi="David" w:hint="cs"/>
          <w:rtl/>
        </w:rPr>
        <w:t xml:space="preserve">; דווח כי </w:t>
      </w:r>
      <w:r>
        <w:rPr>
          <w:rFonts w:ascii="David" w:hAnsi="David"/>
          <w:rtl/>
        </w:rPr>
        <w:t xml:space="preserve">הנאשם גילה מחויבות לקבוצה, הגיע לכל המפגשים כנדרש </w:t>
      </w:r>
      <w:r>
        <w:rPr>
          <w:rFonts w:ascii="David" w:hAnsi="David" w:hint="cs"/>
          <w:rtl/>
        </w:rPr>
        <w:t xml:space="preserve">גילה מחויבות והתבוננות פנימית, </w:t>
      </w:r>
      <w:r>
        <w:rPr>
          <w:rFonts w:ascii="David" w:hAnsi="David"/>
          <w:rtl/>
        </w:rPr>
        <w:t>ועמד בדרישות שירות המבחן</w:t>
      </w:r>
      <w:r>
        <w:rPr>
          <w:rFonts w:ascii="David" w:hAnsi="David" w:hint="cs"/>
          <w:rtl/>
        </w:rPr>
        <w:t xml:space="preserve">; גם הנאשם </w:t>
      </w:r>
      <w:r>
        <w:rPr>
          <w:rFonts w:ascii="David" w:hAnsi="David"/>
          <w:rtl/>
        </w:rPr>
        <w:t>הביע שביעות רצון מהשתתפותו בקבוצ</w:t>
      </w:r>
      <w:r>
        <w:rPr>
          <w:rFonts w:ascii="David" w:hAnsi="David" w:hint="cs"/>
          <w:rtl/>
        </w:rPr>
        <w:t>ה</w:t>
      </w:r>
      <w:r>
        <w:rPr>
          <w:rFonts w:ascii="David" w:hAnsi="David"/>
          <w:rtl/>
        </w:rPr>
        <w:t>.</w:t>
      </w:r>
      <w:r>
        <w:rPr>
          <w:rFonts w:ascii="David" w:hAnsi="David" w:hint="cs"/>
          <w:rtl/>
        </w:rPr>
        <w:t xml:space="preserve"> </w:t>
      </w:r>
    </w:p>
    <w:p w14:paraId="1B9B5417" w14:textId="77777777" w:rsidR="00581960" w:rsidRDefault="00581960" w:rsidP="00581960">
      <w:pPr>
        <w:spacing w:line="360" w:lineRule="auto"/>
        <w:ind w:left="720" w:right="-851"/>
        <w:jc w:val="both"/>
        <w:rPr>
          <w:rtl/>
        </w:rPr>
      </w:pPr>
      <w:r>
        <w:rPr>
          <w:rFonts w:ascii="David" w:hAnsi="David"/>
          <w:rtl/>
        </w:rPr>
        <w:t>ביום 14/11/21 נקלט הנאשם בקבוצה טיפולית</w:t>
      </w:r>
      <w:r>
        <w:rPr>
          <w:rFonts w:ascii="David" w:hAnsi="David" w:hint="cs"/>
          <w:rtl/>
        </w:rPr>
        <w:t xml:space="preserve"> נוספת, שבה הוא נתון במעקב ומבצע בדיקות שתן, </w:t>
      </w:r>
      <w:r>
        <w:rPr>
          <w:rFonts w:ascii="David" w:hAnsi="David"/>
          <w:rtl/>
        </w:rPr>
        <w:t xml:space="preserve"> ו</w:t>
      </w:r>
      <w:r>
        <w:rPr>
          <w:rFonts w:ascii="David" w:hAnsi="David" w:hint="cs"/>
          <w:rtl/>
        </w:rPr>
        <w:t xml:space="preserve">הוא לומד להכיר את חבריו, </w:t>
      </w:r>
      <w:r>
        <w:rPr>
          <w:rFonts w:ascii="David" w:hAnsi="David"/>
          <w:rtl/>
        </w:rPr>
        <w:t>בהתאם לשלב ההתחלתי שבו הוא נמצא.</w:t>
      </w:r>
    </w:p>
    <w:p w14:paraId="30F5BBF7" w14:textId="77777777" w:rsidR="00581960" w:rsidRPr="006454FD" w:rsidRDefault="00581960" w:rsidP="00581960">
      <w:pPr>
        <w:spacing w:line="360" w:lineRule="auto"/>
        <w:ind w:left="720" w:right="-851"/>
        <w:jc w:val="both"/>
        <w:rPr>
          <w:rFonts w:ascii="David" w:hAnsi="David"/>
          <w:b/>
          <w:bCs/>
          <w:rtl/>
        </w:rPr>
      </w:pPr>
      <w:r w:rsidRPr="006454FD">
        <w:rPr>
          <w:rFonts w:ascii="David" w:hAnsi="David" w:hint="cs"/>
          <w:b/>
          <w:bCs/>
          <w:rtl/>
        </w:rPr>
        <w:t xml:space="preserve">להערכתה, </w:t>
      </w:r>
      <w:r w:rsidRPr="006454FD">
        <w:rPr>
          <w:rFonts w:ascii="David" w:hAnsi="David"/>
          <w:b/>
          <w:bCs/>
          <w:rtl/>
        </w:rPr>
        <w:t>שילוב בין ענישה וטיפול</w:t>
      </w:r>
      <w:r w:rsidRPr="006454FD">
        <w:rPr>
          <w:rFonts w:ascii="David" w:hAnsi="David" w:hint="cs"/>
          <w:b/>
          <w:bCs/>
          <w:rtl/>
        </w:rPr>
        <w:t xml:space="preserve"> עשוי </w:t>
      </w:r>
      <w:r w:rsidRPr="006454FD">
        <w:rPr>
          <w:rFonts w:ascii="David" w:hAnsi="David"/>
          <w:b/>
          <w:bCs/>
          <w:rtl/>
        </w:rPr>
        <w:t xml:space="preserve">למזער באופן משמעותי את הסיכון הגבוה להישנות עבירה בעתיד מצדו של הנאשם. </w:t>
      </w:r>
    </w:p>
    <w:p w14:paraId="5E38C2C1" w14:textId="77777777" w:rsidR="00581960" w:rsidRDefault="00581960" w:rsidP="00581960">
      <w:pPr>
        <w:spacing w:line="360" w:lineRule="auto"/>
        <w:ind w:left="720" w:right="-851"/>
        <w:jc w:val="both"/>
        <w:rPr>
          <w:rFonts w:ascii="David" w:hAnsi="David"/>
          <w:rtl/>
        </w:rPr>
      </w:pPr>
      <w:r>
        <w:rPr>
          <w:rFonts w:ascii="David" w:hAnsi="David"/>
          <w:b/>
          <w:bCs/>
          <w:rtl/>
        </w:rPr>
        <w:t xml:space="preserve">ה. </w:t>
      </w:r>
      <w:r>
        <w:rPr>
          <w:rFonts w:ascii="David" w:hAnsi="David"/>
          <w:rtl/>
        </w:rPr>
        <w:t>לאור האמור לעיל, המליץ שירות המבחן להעמיד את הנאשם בצו מבחן</w:t>
      </w:r>
      <w:r>
        <w:rPr>
          <w:rFonts w:ascii="David" w:hAnsi="David" w:hint="cs"/>
          <w:rtl/>
        </w:rPr>
        <w:t xml:space="preserve"> למשך שנה וחצי ומאסר </w:t>
      </w:r>
      <w:r>
        <w:rPr>
          <w:rFonts w:ascii="David" w:hAnsi="David"/>
          <w:rtl/>
        </w:rPr>
        <w:t xml:space="preserve">שיכול וירוצה בעבודות שירות, כענישה שיהא בה </w:t>
      </w:r>
      <w:r>
        <w:rPr>
          <w:rFonts w:ascii="David" w:hAnsi="David" w:hint="cs"/>
          <w:rtl/>
        </w:rPr>
        <w:t xml:space="preserve">כדי </w:t>
      </w:r>
      <w:r>
        <w:rPr>
          <w:rFonts w:ascii="David" w:hAnsi="David"/>
          <w:rtl/>
        </w:rPr>
        <w:t>לחדד עבורו את גבולות החוק.</w:t>
      </w:r>
    </w:p>
    <w:p w14:paraId="42943FA7" w14:textId="77777777" w:rsidR="00581960" w:rsidRPr="006454FD" w:rsidRDefault="00581960" w:rsidP="00581960">
      <w:pPr>
        <w:spacing w:line="360" w:lineRule="auto"/>
        <w:ind w:left="720" w:right="-851"/>
        <w:jc w:val="both"/>
        <w:rPr>
          <w:rFonts w:ascii="David" w:hAnsi="David"/>
          <w:sz w:val="18"/>
          <w:szCs w:val="18"/>
          <w:rtl/>
        </w:rPr>
      </w:pPr>
    </w:p>
    <w:p w14:paraId="4C5AC5D4" w14:textId="77777777" w:rsidR="00581960" w:rsidRDefault="00581960" w:rsidP="00581960">
      <w:pPr>
        <w:spacing w:line="360" w:lineRule="auto"/>
        <w:ind w:left="720" w:right="-851" w:hanging="720"/>
        <w:jc w:val="both"/>
        <w:rPr>
          <w:rFonts w:ascii="David" w:hAnsi="David"/>
          <w:rtl/>
        </w:rPr>
      </w:pPr>
      <w:r>
        <w:rPr>
          <w:rFonts w:ascii="David" w:hAnsi="David"/>
          <w:b/>
          <w:bCs/>
          <w:rtl/>
        </w:rPr>
        <w:t>6</w:t>
      </w:r>
      <w:r>
        <w:rPr>
          <w:rFonts w:ascii="David" w:hAnsi="David"/>
          <w:rtl/>
        </w:rPr>
        <w:t>.</w:t>
      </w:r>
      <w:r>
        <w:rPr>
          <w:rFonts w:ascii="David" w:hAnsi="David"/>
          <w:rtl/>
        </w:rPr>
        <w:tab/>
      </w:r>
      <w:r>
        <w:rPr>
          <w:rFonts w:ascii="David" w:hAnsi="David" w:hint="cs"/>
          <w:rtl/>
        </w:rPr>
        <w:t xml:space="preserve">המאשימה אישרה כי ההגנה העבירה לה </w:t>
      </w:r>
      <w:r>
        <w:rPr>
          <w:rFonts w:ascii="David" w:hAnsi="David" w:hint="cs"/>
          <w:b/>
          <w:bCs/>
          <w:rtl/>
        </w:rPr>
        <w:t>אישור</w:t>
      </w:r>
      <w:r>
        <w:rPr>
          <w:rFonts w:ascii="David" w:hAnsi="David"/>
          <w:b/>
          <w:bCs/>
          <w:rtl/>
        </w:rPr>
        <w:t xml:space="preserve"> של חברת החשמל</w:t>
      </w:r>
      <w:r>
        <w:rPr>
          <w:rFonts w:ascii="David" w:hAnsi="David"/>
          <w:rtl/>
        </w:rPr>
        <w:t>,</w:t>
      </w:r>
      <w:r>
        <w:rPr>
          <w:rFonts w:ascii="David" w:hAnsi="David"/>
          <w:b/>
          <w:bCs/>
          <w:rtl/>
        </w:rPr>
        <w:t xml:space="preserve"> </w:t>
      </w:r>
      <w:r>
        <w:rPr>
          <w:rFonts w:ascii="David" w:hAnsi="David" w:hint="cs"/>
          <w:rtl/>
        </w:rPr>
        <w:t>ש</w:t>
      </w:r>
      <w:r>
        <w:rPr>
          <w:rFonts w:ascii="David" w:hAnsi="David"/>
          <w:rtl/>
        </w:rPr>
        <w:t xml:space="preserve">לפיו במסגרת הסדר תשלום חוב </w:t>
      </w:r>
      <w:r>
        <w:rPr>
          <w:rFonts w:ascii="David" w:hAnsi="David" w:hint="cs"/>
          <w:rtl/>
        </w:rPr>
        <w:t xml:space="preserve"> - </w:t>
      </w:r>
      <w:r>
        <w:rPr>
          <w:rFonts w:ascii="David" w:hAnsi="David"/>
          <w:rtl/>
        </w:rPr>
        <w:t>שנערך עם אחותו של הנאשם</w:t>
      </w:r>
      <w:r>
        <w:rPr>
          <w:rFonts w:ascii="David" w:hAnsi="David" w:hint="cs"/>
          <w:rtl/>
        </w:rPr>
        <w:t xml:space="preserve"> </w:t>
      </w:r>
      <w:r>
        <w:rPr>
          <w:rFonts w:ascii="David" w:hAnsi="David"/>
          <w:rtl/>
        </w:rPr>
        <w:t>–</w:t>
      </w:r>
      <w:r>
        <w:rPr>
          <w:rFonts w:ascii="David" w:hAnsi="David" w:hint="cs"/>
          <w:rtl/>
        </w:rPr>
        <w:t xml:space="preserve"> סולק חובו של הנאשם בגין גניבת החשמל בתיק זה, עוד </w:t>
      </w:r>
      <w:r>
        <w:rPr>
          <w:rFonts w:ascii="David" w:hAnsi="David"/>
          <w:rtl/>
        </w:rPr>
        <w:t>בחודש פברואר 21'</w:t>
      </w:r>
      <w:r>
        <w:rPr>
          <w:rFonts w:ascii="David" w:hAnsi="David" w:hint="cs"/>
          <w:rtl/>
        </w:rPr>
        <w:t>. (הודעה זו נמסרה לאחר הטיעון לעונש).</w:t>
      </w:r>
    </w:p>
    <w:p w14:paraId="51643FE3" w14:textId="77777777" w:rsidR="00581960" w:rsidRPr="00C51F2B" w:rsidRDefault="00581960" w:rsidP="00581960">
      <w:pPr>
        <w:spacing w:line="360" w:lineRule="auto"/>
        <w:ind w:left="720" w:right="-851" w:hanging="720"/>
        <w:jc w:val="both"/>
        <w:rPr>
          <w:rFonts w:ascii="David" w:hAnsi="David"/>
          <w:sz w:val="14"/>
          <w:szCs w:val="14"/>
          <w:rtl/>
        </w:rPr>
      </w:pPr>
      <w:r>
        <w:rPr>
          <w:rFonts w:ascii="David" w:hAnsi="David"/>
          <w:rtl/>
        </w:rPr>
        <w:t xml:space="preserve"> </w:t>
      </w:r>
    </w:p>
    <w:p w14:paraId="0DF3DA8F" w14:textId="77777777" w:rsidR="00581960" w:rsidRDefault="00581960" w:rsidP="00581960">
      <w:pPr>
        <w:spacing w:line="360" w:lineRule="auto"/>
        <w:ind w:right="-851" w:firstLine="720"/>
        <w:rPr>
          <w:rFonts w:ascii="David" w:hAnsi="David"/>
          <w:b/>
          <w:bCs/>
          <w:u w:val="single"/>
          <w:rtl/>
        </w:rPr>
      </w:pPr>
      <w:r>
        <w:rPr>
          <w:rFonts w:ascii="David" w:hAnsi="David"/>
          <w:b/>
          <w:bCs/>
          <w:u w:val="single"/>
          <w:rtl/>
        </w:rPr>
        <w:t>טיעוני הצדדים לעונש</w:t>
      </w:r>
    </w:p>
    <w:p w14:paraId="5F14536C" w14:textId="77777777" w:rsidR="00581960" w:rsidRPr="00DE6986" w:rsidRDefault="00581960" w:rsidP="00581960">
      <w:pPr>
        <w:spacing w:line="360" w:lineRule="auto"/>
        <w:ind w:right="-851" w:firstLine="720"/>
        <w:rPr>
          <w:rFonts w:ascii="David" w:hAnsi="David"/>
          <w:b/>
          <w:bCs/>
          <w:sz w:val="14"/>
          <w:szCs w:val="14"/>
          <w:u w:val="single"/>
        </w:rPr>
      </w:pPr>
    </w:p>
    <w:p w14:paraId="29D14E45" w14:textId="77777777" w:rsidR="00581960" w:rsidRDefault="00581960" w:rsidP="00581960">
      <w:pPr>
        <w:spacing w:line="360" w:lineRule="auto"/>
        <w:ind w:left="720" w:right="-851" w:hanging="720"/>
        <w:jc w:val="both"/>
        <w:rPr>
          <w:rFonts w:ascii="David" w:hAnsi="David"/>
          <w:b/>
          <w:bCs/>
          <w:u w:val="single"/>
          <w:rtl/>
        </w:rPr>
      </w:pPr>
      <w:r>
        <w:rPr>
          <w:rFonts w:ascii="David" w:hAnsi="David"/>
          <w:b/>
          <w:bCs/>
          <w:rtl/>
        </w:rPr>
        <w:t>7.</w:t>
      </w:r>
      <w:r>
        <w:rPr>
          <w:rFonts w:ascii="David" w:hAnsi="David"/>
          <w:rtl/>
        </w:rPr>
        <w:tab/>
      </w:r>
      <w:r>
        <w:rPr>
          <w:rFonts w:ascii="David" w:hAnsi="David"/>
          <w:b/>
          <w:bCs/>
          <w:u w:val="single"/>
          <w:rtl/>
        </w:rPr>
        <w:t>טיעוני המאשימה</w:t>
      </w:r>
    </w:p>
    <w:p w14:paraId="5DB48674" w14:textId="77777777" w:rsidR="00581960" w:rsidRDefault="00581960" w:rsidP="00581960">
      <w:pPr>
        <w:spacing w:line="360" w:lineRule="auto"/>
        <w:ind w:left="720" w:right="-851"/>
        <w:jc w:val="both"/>
        <w:rPr>
          <w:rFonts w:ascii="David" w:hAnsi="David"/>
          <w:rtl/>
        </w:rPr>
      </w:pPr>
      <w:r>
        <w:rPr>
          <w:rFonts w:ascii="David" w:hAnsi="David"/>
          <w:rtl/>
        </w:rPr>
        <w:t xml:space="preserve">המאשימה עתרה להשית על הנאשם עונש מאסר בפועל בתוך מתחם ענישה, הנע לשיטתה בין 24 ל-48 חודשי מאסר, וכן מאסר על תנאי, קנס גבוה ופסילת רישיון נהיגה מכוח </w:t>
      </w:r>
      <w:hyperlink r:id="rId32" w:history="1">
        <w:r w:rsidR="007B3D69" w:rsidRPr="007B3D69">
          <w:rPr>
            <w:rStyle w:val="Hyperlink"/>
            <w:rFonts w:ascii="David" w:hAnsi="David"/>
            <w:rtl/>
          </w:rPr>
          <w:t>סעיף 37(א)</w:t>
        </w:r>
      </w:hyperlink>
      <w:r>
        <w:rPr>
          <w:rFonts w:ascii="David" w:hAnsi="David"/>
          <w:rtl/>
        </w:rPr>
        <w:t xml:space="preserve"> ל</w:t>
      </w:r>
      <w:hyperlink r:id="rId33" w:history="1">
        <w:r w:rsidR="00316ACF" w:rsidRPr="00316ACF">
          <w:rPr>
            <w:rFonts w:ascii="David" w:hAnsi="David"/>
            <w:color w:val="0000FF"/>
            <w:u w:val="single"/>
            <w:rtl/>
          </w:rPr>
          <w:t>פקודת הסמים המסוכנים</w:t>
        </w:r>
      </w:hyperlink>
      <w:r>
        <w:rPr>
          <w:rFonts w:ascii="David" w:hAnsi="David" w:hint="cs"/>
          <w:rtl/>
        </w:rPr>
        <w:t>;</w:t>
      </w:r>
      <w:r>
        <w:rPr>
          <w:rFonts w:ascii="David" w:hAnsi="David"/>
          <w:rtl/>
        </w:rPr>
        <w:t xml:space="preserve"> כן עתרה כי פסילת הרישיון תכנס לתוקף ביום שחרורו ממאסר.</w:t>
      </w:r>
      <w:r>
        <w:rPr>
          <w:rFonts w:ascii="David" w:hAnsi="David" w:hint="cs"/>
          <w:rtl/>
        </w:rPr>
        <w:t xml:space="preserve"> </w:t>
      </w:r>
      <w:r>
        <w:rPr>
          <w:rFonts w:ascii="David" w:hAnsi="David"/>
          <w:rtl/>
        </w:rPr>
        <w:t xml:space="preserve">המאשימה </w:t>
      </w:r>
      <w:r>
        <w:rPr>
          <w:rFonts w:ascii="David" w:hAnsi="David" w:hint="cs"/>
          <w:rtl/>
        </w:rPr>
        <w:t xml:space="preserve">עתרה גם לפצות את </w:t>
      </w:r>
      <w:r>
        <w:rPr>
          <w:rFonts w:ascii="David" w:hAnsi="David"/>
          <w:rtl/>
        </w:rPr>
        <w:t xml:space="preserve">חברת </w:t>
      </w:r>
      <w:r>
        <w:rPr>
          <w:rFonts w:ascii="David" w:hAnsi="David" w:hint="cs"/>
          <w:rtl/>
        </w:rPr>
        <w:t>ה</w:t>
      </w:r>
      <w:r>
        <w:rPr>
          <w:rFonts w:ascii="David" w:hAnsi="David"/>
          <w:rtl/>
        </w:rPr>
        <w:t>חשמל</w:t>
      </w:r>
      <w:r>
        <w:rPr>
          <w:rFonts w:ascii="David" w:hAnsi="David" w:hint="cs"/>
          <w:rtl/>
        </w:rPr>
        <w:t xml:space="preserve"> בגין סכום הגניבה, אך משסולק החוב, אין עוד צורך להידרש לכך.</w:t>
      </w:r>
      <w:r>
        <w:rPr>
          <w:rFonts w:ascii="David" w:hAnsi="David"/>
          <w:rtl/>
        </w:rPr>
        <w:t xml:space="preserve"> </w:t>
      </w:r>
    </w:p>
    <w:p w14:paraId="719704BA" w14:textId="77777777" w:rsidR="00581960" w:rsidRPr="00A113B2" w:rsidRDefault="00581960" w:rsidP="00581960">
      <w:pPr>
        <w:spacing w:line="360" w:lineRule="auto"/>
        <w:ind w:left="720" w:right="-851"/>
        <w:jc w:val="both"/>
        <w:rPr>
          <w:rFonts w:ascii="David" w:hAnsi="David"/>
          <w:sz w:val="22"/>
          <w:szCs w:val="22"/>
          <w:rtl/>
        </w:rPr>
      </w:pPr>
    </w:p>
    <w:p w14:paraId="499D45B0" w14:textId="77777777" w:rsidR="00581960" w:rsidRDefault="00581960" w:rsidP="00581960">
      <w:pPr>
        <w:spacing w:line="360" w:lineRule="auto"/>
        <w:ind w:left="720" w:right="-851"/>
        <w:jc w:val="both"/>
        <w:rPr>
          <w:rFonts w:ascii="David" w:hAnsi="David"/>
          <w:rtl/>
        </w:rPr>
      </w:pPr>
      <w:r>
        <w:rPr>
          <w:rFonts w:ascii="David" w:hAnsi="David"/>
          <w:b/>
          <w:bCs/>
          <w:rtl/>
        </w:rPr>
        <w:t>א</w:t>
      </w:r>
      <w:r>
        <w:rPr>
          <w:rFonts w:ascii="David" w:hAnsi="David"/>
          <w:rtl/>
        </w:rPr>
        <w:t>. ב"כ המאשימה</w:t>
      </w:r>
      <w:r>
        <w:rPr>
          <w:rFonts w:ascii="David" w:hAnsi="David" w:hint="cs"/>
          <w:rtl/>
        </w:rPr>
        <w:t xml:space="preserve"> טען כי </w:t>
      </w:r>
      <w:r>
        <w:rPr>
          <w:rFonts w:ascii="David" w:hAnsi="David"/>
          <w:rtl/>
        </w:rPr>
        <w:t xml:space="preserve">אין צורך להכביר במילים על החומרה הטמונה </w:t>
      </w:r>
      <w:r>
        <w:rPr>
          <w:rFonts w:ascii="David" w:hAnsi="David" w:hint="cs"/>
          <w:rtl/>
        </w:rPr>
        <w:t>במעשי הנאשם</w:t>
      </w:r>
      <w:r>
        <w:rPr>
          <w:rFonts w:ascii="David" w:hAnsi="David"/>
          <w:rtl/>
        </w:rPr>
        <w:t>, הפוגעים במגוון ערכים חברתיים, וביניהם ההגנה על הציבור מפני הנזקים הישירים לגופם של הצרכנים הפוטנציאליים, והנזקים העקיפים שנגרמים כתוצאה מעבירות רכוש ואלימות הנלוות לעבירת הסמים. בתי המשפט התייחסו לא אחת לתופעת מעבדות הסמים ההולכת וגוברת, כנלמד מכתבי האישום המוגשים בעבירות כגון דא חדשות לבקרים. לטענת</w:t>
      </w:r>
      <w:r>
        <w:rPr>
          <w:rFonts w:ascii="David" w:hAnsi="David" w:hint="cs"/>
          <w:rtl/>
        </w:rPr>
        <w:t xml:space="preserve">ו </w:t>
      </w:r>
      <w:r>
        <w:rPr>
          <w:rFonts w:ascii="David" w:hAnsi="David"/>
          <w:rtl/>
        </w:rPr>
        <w:t>מדובר בתופעה נפוצה המחייבת ענישה הולמת, גם כאשר מדובר בסמים "הנחשבים קלים" כגון הקנאביס (לעניין זה הפנה ל</w:t>
      </w:r>
      <w:hyperlink r:id="rId34" w:history="1">
        <w:r w:rsidR="00316ACF" w:rsidRPr="00316ACF">
          <w:rPr>
            <w:rFonts w:ascii="David" w:hAnsi="David"/>
            <w:color w:val="0000FF"/>
            <w:u w:val="single"/>
            <w:rtl/>
          </w:rPr>
          <w:t>ע"פ 2596/18</w:t>
        </w:r>
      </w:hyperlink>
      <w:r>
        <w:rPr>
          <w:rFonts w:ascii="David" w:hAnsi="David"/>
          <w:b/>
          <w:bCs/>
          <w:rtl/>
        </w:rPr>
        <w:t xml:space="preserve"> זנזורי נ מדינת ישראל </w:t>
      </w:r>
      <w:r>
        <w:rPr>
          <w:rFonts w:ascii="David" w:hAnsi="David"/>
          <w:rtl/>
        </w:rPr>
        <w:t xml:space="preserve">(12/8/18), מפי כ' הש' עמית (להלן: </w:t>
      </w:r>
      <w:r>
        <w:rPr>
          <w:rFonts w:ascii="David" w:hAnsi="David"/>
          <w:b/>
          <w:bCs/>
          <w:rtl/>
        </w:rPr>
        <w:t>עניין זנזורי</w:t>
      </w:r>
      <w:r>
        <w:rPr>
          <w:rFonts w:ascii="David" w:hAnsi="David"/>
          <w:rtl/>
        </w:rPr>
        <w:t>)).</w:t>
      </w:r>
    </w:p>
    <w:p w14:paraId="31873CFE" w14:textId="77777777" w:rsidR="00581960" w:rsidRDefault="00581960" w:rsidP="00581960">
      <w:pPr>
        <w:spacing w:line="360" w:lineRule="auto"/>
        <w:ind w:left="720" w:right="-851"/>
        <w:jc w:val="both"/>
        <w:rPr>
          <w:rFonts w:ascii="David" w:hAnsi="David"/>
          <w:rtl/>
        </w:rPr>
      </w:pPr>
    </w:p>
    <w:p w14:paraId="2C3B9DC3" w14:textId="77777777" w:rsidR="00581960" w:rsidRDefault="00581960" w:rsidP="00581960">
      <w:pPr>
        <w:spacing w:line="360" w:lineRule="auto"/>
        <w:ind w:left="720" w:right="-851"/>
        <w:jc w:val="both"/>
        <w:rPr>
          <w:rFonts w:ascii="David" w:hAnsi="David"/>
          <w:rtl/>
        </w:rPr>
      </w:pPr>
      <w:r w:rsidRPr="005D6434">
        <w:rPr>
          <w:rFonts w:ascii="David" w:hAnsi="David" w:hint="cs"/>
          <w:b/>
          <w:bCs/>
          <w:rtl/>
        </w:rPr>
        <w:t>ב.</w:t>
      </w:r>
      <w:r>
        <w:rPr>
          <w:rFonts w:ascii="David" w:hAnsi="David" w:hint="cs"/>
          <w:rtl/>
        </w:rPr>
        <w:t xml:space="preserve"> ב"כ המאשימה הפנה </w:t>
      </w:r>
      <w:r>
        <w:rPr>
          <w:rFonts w:ascii="David" w:hAnsi="David"/>
          <w:rtl/>
        </w:rPr>
        <w:t>למדיניות הענישה הנוהגת, כעולה לטענתו מטבלת הפסיקה שהוגשה על ידו</w:t>
      </w:r>
      <w:r>
        <w:rPr>
          <w:rFonts w:ascii="David" w:hAnsi="David" w:hint="cs"/>
          <w:rtl/>
        </w:rPr>
        <w:t xml:space="preserve">. הוא הדגיש כי </w:t>
      </w:r>
      <w:r>
        <w:rPr>
          <w:rFonts w:ascii="David" w:hAnsi="David"/>
          <w:rtl/>
        </w:rPr>
        <w:t xml:space="preserve">מדובר בעבירות שקדם להן </w:t>
      </w:r>
      <w:r w:rsidRPr="00A113B2">
        <w:rPr>
          <w:rFonts w:ascii="David" w:hAnsi="David"/>
          <w:b/>
          <w:bCs/>
          <w:rtl/>
        </w:rPr>
        <w:t>תכנון מקדים</w:t>
      </w:r>
      <w:r>
        <w:rPr>
          <w:rFonts w:ascii="David" w:hAnsi="David"/>
          <w:rtl/>
        </w:rPr>
        <w:t xml:space="preserve">, </w:t>
      </w:r>
      <w:r>
        <w:rPr>
          <w:rFonts w:ascii="David" w:hAnsi="David" w:hint="cs"/>
          <w:rtl/>
        </w:rPr>
        <w:t>ש</w:t>
      </w:r>
      <w:r>
        <w:rPr>
          <w:rFonts w:ascii="David" w:hAnsi="David"/>
          <w:rtl/>
        </w:rPr>
        <w:t>כלל שכיר</w:t>
      </w:r>
      <w:r>
        <w:rPr>
          <w:rFonts w:ascii="David" w:hAnsi="David" w:hint="cs"/>
          <w:rtl/>
        </w:rPr>
        <w:t xml:space="preserve">ות </w:t>
      </w:r>
      <w:r>
        <w:rPr>
          <w:rFonts w:ascii="David" w:hAnsi="David"/>
          <w:rtl/>
        </w:rPr>
        <w:t>של המקום והתקנת ציוד רלוונטי לשם גידול הסם המסוכן</w:t>
      </w:r>
      <w:r>
        <w:rPr>
          <w:rFonts w:ascii="David" w:hAnsi="David" w:hint="cs"/>
          <w:rtl/>
        </w:rPr>
        <w:t>;</w:t>
      </w:r>
      <w:r>
        <w:rPr>
          <w:rFonts w:ascii="David" w:hAnsi="David"/>
          <w:rtl/>
        </w:rPr>
        <w:t xml:space="preserve"> אשר ל</w:t>
      </w:r>
      <w:r>
        <w:rPr>
          <w:rFonts w:ascii="David" w:hAnsi="David"/>
          <w:b/>
          <w:bCs/>
          <w:rtl/>
        </w:rPr>
        <w:t>מידת הפגיעה בערכים המוגנים</w:t>
      </w:r>
      <w:r>
        <w:rPr>
          <w:rFonts w:ascii="David" w:hAnsi="David"/>
          <w:rtl/>
        </w:rPr>
        <w:t xml:space="preserve">, </w:t>
      </w:r>
      <w:r>
        <w:rPr>
          <w:rFonts w:ascii="David" w:hAnsi="David" w:hint="cs"/>
          <w:rtl/>
        </w:rPr>
        <w:t xml:space="preserve">לדבריו מדובר בפגיעה </w:t>
      </w:r>
      <w:r>
        <w:rPr>
          <w:rFonts w:ascii="David" w:hAnsi="David"/>
          <w:rtl/>
        </w:rPr>
        <w:t xml:space="preserve"> </w:t>
      </w:r>
      <w:r w:rsidRPr="002A4E57">
        <w:rPr>
          <w:rFonts w:ascii="David" w:hAnsi="David"/>
          <w:b/>
          <w:bCs/>
          <w:rtl/>
        </w:rPr>
        <w:t>בינונית-גבוהה</w:t>
      </w:r>
      <w:r>
        <w:rPr>
          <w:rFonts w:ascii="David" w:hAnsi="David" w:hint="cs"/>
          <w:rtl/>
        </w:rPr>
        <w:t>;</w:t>
      </w:r>
      <w:r>
        <w:rPr>
          <w:rFonts w:ascii="David" w:hAnsi="David"/>
          <w:rtl/>
        </w:rPr>
        <w:t xml:space="preserve"> </w:t>
      </w:r>
      <w:r>
        <w:rPr>
          <w:rFonts w:ascii="David" w:hAnsi="David" w:hint="cs"/>
          <w:rtl/>
        </w:rPr>
        <w:t xml:space="preserve">זאת, מפני שמדובר </w:t>
      </w:r>
      <w:r>
        <w:rPr>
          <w:rFonts w:ascii="David" w:hAnsi="David"/>
          <w:rtl/>
        </w:rPr>
        <w:t xml:space="preserve">במעבדת סמים "סטנדרטית", </w:t>
      </w:r>
      <w:r>
        <w:rPr>
          <w:rFonts w:ascii="David" w:hAnsi="David" w:hint="cs"/>
          <w:rtl/>
        </w:rPr>
        <w:t>ה</w:t>
      </w:r>
      <w:r>
        <w:rPr>
          <w:rFonts w:ascii="David" w:hAnsi="David"/>
          <w:rtl/>
        </w:rPr>
        <w:t>נאשם גידל</w:t>
      </w:r>
      <w:r>
        <w:rPr>
          <w:rFonts w:ascii="David" w:hAnsi="David" w:hint="cs"/>
          <w:rtl/>
        </w:rPr>
        <w:t xml:space="preserve"> </w:t>
      </w:r>
      <w:r>
        <w:rPr>
          <w:rFonts w:ascii="David" w:hAnsi="David"/>
          <w:rtl/>
        </w:rPr>
        <w:t>108 שתילים במשקל העומד על 77 ק"ג</w:t>
      </w:r>
      <w:r>
        <w:rPr>
          <w:rFonts w:ascii="David" w:hAnsi="David" w:hint="cs"/>
          <w:rtl/>
        </w:rPr>
        <w:t>, וזאת במשך שלושה חודשים, ו</w:t>
      </w:r>
      <w:r>
        <w:rPr>
          <w:rFonts w:ascii="David" w:hAnsi="David" w:hint="cs"/>
          <w:b/>
          <w:bCs/>
          <w:rtl/>
        </w:rPr>
        <w:t>ה</w:t>
      </w:r>
      <w:r w:rsidRPr="00A113B2">
        <w:rPr>
          <w:rFonts w:ascii="David" w:hAnsi="David"/>
          <w:b/>
          <w:bCs/>
          <w:rtl/>
        </w:rPr>
        <w:t xml:space="preserve">נזק </w:t>
      </w:r>
      <w:r>
        <w:rPr>
          <w:rFonts w:ascii="David" w:hAnsi="David" w:hint="cs"/>
          <w:b/>
          <w:bCs/>
          <w:rtl/>
        </w:rPr>
        <w:t>ה</w:t>
      </w:r>
      <w:r w:rsidRPr="00A113B2">
        <w:rPr>
          <w:rFonts w:ascii="David" w:hAnsi="David"/>
          <w:b/>
          <w:bCs/>
          <w:rtl/>
        </w:rPr>
        <w:t xml:space="preserve">פוטנציאלי </w:t>
      </w:r>
      <w:r>
        <w:rPr>
          <w:rFonts w:ascii="David" w:hAnsi="David"/>
          <w:rtl/>
        </w:rPr>
        <w:t>שעשוי היה להיגרם כתוצאה מהפצת הסם</w:t>
      </w:r>
      <w:r>
        <w:rPr>
          <w:rFonts w:ascii="David" w:hAnsi="David" w:hint="cs"/>
          <w:rtl/>
        </w:rPr>
        <w:t xml:space="preserve"> </w:t>
      </w:r>
      <w:r w:rsidRPr="002A4E57">
        <w:rPr>
          <w:rFonts w:ascii="David" w:hAnsi="David" w:hint="cs"/>
          <w:b/>
          <w:bCs/>
          <w:rtl/>
        </w:rPr>
        <w:t>הוא רב</w:t>
      </w:r>
      <w:r>
        <w:rPr>
          <w:rFonts w:ascii="David" w:hAnsi="David" w:hint="cs"/>
          <w:b/>
          <w:bCs/>
          <w:rtl/>
        </w:rPr>
        <w:t xml:space="preserve">. </w:t>
      </w:r>
      <w:r w:rsidRPr="002A4E57">
        <w:rPr>
          <w:rFonts w:ascii="David" w:hAnsi="David" w:hint="cs"/>
          <w:rtl/>
        </w:rPr>
        <w:t>לדבריו,</w:t>
      </w:r>
      <w:r>
        <w:rPr>
          <w:rFonts w:ascii="David" w:hAnsi="David" w:hint="cs"/>
          <w:b/>
          <w:bCs/>
          <w:rtl/>
        </w:rPr>
        <w:t xml:space="preserve"> </w:t>
      </w:r>
      <w:r>
        <w:rPr>
          <w:rFonts w:ascii="David" w:hAnsi="David" w:hint="cs"/>
          <w:rtl/>
        </w:rPr>
        <w:t>ה</w:t>
      </w:r>
      <w:r>
        <w:rPr>
          <w:rFonts w:ascii="David" w:hAnsi="David"/>
          <w:rtl/>
        </w:rPr>
        <w:t xml:space="preserve">כמות </w:t>
      </w:r>
      <w:r>
        <w:rPr>
          <w:rFonts w:ascii="David" w:hAnsi="David" w:hint="cs"/>
          <w:rtl/>
        </w:rPr>
        <w:t xml:space="preserve">והמשקל של </w:t>
      </w:r>
      <w:r>
        <w:rPr>
          <w:rFonts w:ascii="David" w:hAnsi="David"/>
          <w:rtl/>
        </w:rPr>
        <w:t xml:space="preserve">הסמים </w:t>
      </w:r>
      <w:r>
        <w:rPr>
          <w:rFonts w:ascii="David" w:hAnsi="David" w:hint="cs"/>
          <w:rtl/>
        </w:rPr>
        <w:t>שגידל הנאשם מלמדים כי הדבר נעשה ל</w:t>
      </w:r>
      <w:r>
        <w:rPr>
          <w:rFonts w:ascii="David" w:hAnsi="David"/>
          <w:rtl/>
        </w:rPr>
        <w:t>מטרות מסחריות</w:t>
      </w:r>
      <w:r>
        <w:rPr>
          <w:rFonts w:ascii="David" w:hAnsi="David" w:hint="cs"/>
          <w:rtl/>
        </w:rPr>
        <w:t>;</w:t>
      </w:r>
      <w:r>
        <w:rPr>
          <w:rFonts w:ascii="David" w:hAnsi="David"/>
          <w:rtl/>
        </w:rPr>
        <w:t xml:space="preserve"> כתב האישום אינו מייחס לנאשם במפורש גידול סמים לצורך זה, אך על פי עמדת הפסיקה הרווחת בעניין זה, קמה חזקה עובדתית לפיה נוכח כמות הסמים שגידל הנאשם ניתן לראות בו כמי שאמור היה להפיק רווח מביצוע העבירה</w:t>
      </w:r>
      <w:r>
        <w:rPr>
          <w:rFonts w:ascii="David" w:hAnsi="David" w:hint="cs"/>
          <w:rtl/>
        </w:rPr>
        <w:t>.</w:t>
      </w:r>
      <w:r>
        <w:rPr>
          <w:rFonts w:ascii="David" w:hAnsi="David"/>
          <w:rtl/>
        </w:rPr>
        <w:t xml:space="preserve"> </w:t>
      </w:r>
      <w:r>
        <w:rPr>
          <w:rFonts w:ascii="David" w:hAnsi="David" w:hint="cs"/>
          <w:rtl/>
        </w:rPr>
        <w:t>כעולה גם מפסיקה דומה בדבר גידולם של 50- 70 ק"ג קנבוס, התומכת בטענה זו.</w:t>
      </w:r>
    </w:p>
    <w:p w14:paraId="0620123E" w14:textId="77777777" w:rsidR="00581960" w:rsidRDefault="00581960" w:rsidP="00581960">
      <w:pPr>
        <w:spacing w:line="360" w:lineRule="auto"/>
        <w:ind w:left="720" w:right="-851"/>
        <w:jc w:val="both"/>
        <w:rPr>
          <w:rFonts w:ascii="David" w:hAnsi="David"/>
          <w:b/>
          <w:bCs/>
          <w:rtl/>
        </w:rPr>
      </w:pPr>
    </w:p>
    <w:p w14:paraId="1768842E" w14:textId="77777777" w:rsidR="00581960" w:rsidRDefault="00581960" w:rsidP="00581960">
      <w:pPr>
        <w:spacing w:line="360" w:lineRule="auto"/>
        <w:ind w:left="720" w:right="-851"/>
        <w:jc w:val="both"/>
        <w:rPr>
          <w:rFonts w:ascii="David" w:hAnsi="David"/>
          <w:rtl/>
        </w:rPr>
      </w:pPr>
      <w:r>
        <w:rPr>
          <w:rFonts w:ascii="David" w:hAnsi="David" w:hint="cs"/>
          <w:b/>
          <w:bCs/>
          <w:rtl/>
        </w:rPr>
        <w:t>ג</w:t>
      </w:r>
      <w:r>
        <w:rPr>
          <w:rFonts w:ascii="David" w:hAnsi="David"/>
          <w:b/>
          <w:bCs/>
          <w:rtl/>
        </w:rPr>
        <w:t>.</w:t>
      </w:r>
      <w:r>
        <w:rPr>
          <w:rFonts w:ascii="David" w:hAnsi="David"/>
          <w:rtl/>
        </w:rPr>
        <w:t xml:space="preserve"> </w:t>
      </w:r>
      <w:r w:rsidRPr="005D6434">
        <w:rPr>
          <w:rFonts w:ascii="David" w:hAnsi="David"/>
          <w:rtl/>
        </w:rPr>
        <w:t xml:space="preserve">אשר </w:t>
      </w:r>
      <w:r>
        <w:rPr>
          <w:rFonts w:ascii="David" w:hAnsi="David"/>
          <w:b/>
          <w:bCs/>
          <w:rtl/>
        </w:rPr>
        <w:t xml:space="preserve">לעונש המתאים לנאשם </w:t>
      </w:r>
      <w:r w:rsidRPr="005D6434">
        <w:rPr>
          <w:rFonts w:ascii="David" w:hAnsi="David"/>
          <w:rtl/>
        </w:rPr>
        <w:t>הנדון,</w:t>
      </w:r>
      <w:r>
        <w:rPr>
          <w:rFonts w:ascii="David" w:hAnsi="David"/>
          <w:rtl/>
        </w:rPr>
        <w:t xml:space="preserve"> ב"כ המאשימה ביקש שלא לאמץ את המלצת שירות המבחן בעניינו של הנאשם, משמדובר בהמלצה להשתת עונש קל באופן משמעותי, אשר אינו הולם כלל את העבירות בגינן הורשע</w:t>
      </w:r>
      <w:r>
        <w:rPr>
          <w:rFonts w:ascii="David" w:hAnsi="David" w:hint="cs"/>
          <w:rtl/>
        </w:rPr>
        <w:t>, ו</w:t>
      </w:r>
      <w:r>
        <w:rPr>
          <w:rFonts w:ascii="David" w:hAnsi="David"/>
          <w:rtl/>
        </w:rPr>
        <w:t xml:space="preserve">ליתן משקל לעברו הפלילי העשיר של הנאשם, </w:t>
      </w:r>
      <w:r>
        <w:rPr>
          <w:rFonts w:ascii="David" w:hAnsi="David" w:hint="cs"/>
          <w:rtl/>
        </w:rPr>
        <w:t xml:space="preserve">כמפורט לעיל. </w:t>
      </w:r>
      <w:r>
        <w:rPr>
          <w:rFonts w:ascii="David" w:hAnsi="David"/>
          <w:rtl/>
        </w:rPr>
        <w:t xml:space="preserve">המלצת שירות המבחן, כשמה כן היא, המלצה בלבד, ובית המשפט אינו כבול אליה. שירות המבחן הוא גוף טיפולי ונקודת מבטו היא שיקומית וטיפולית, בעוד שבעת גזירת הדין נותן בית המשפט משקל למכלול שיקולי הענישה. </w:t>
      </w:r>
    </w:p>
    <w:p w14:paraId="1FA3A045" w14:textId="77777777" w:rsidR="00581960" w:rsidRDefault="00581960" w:rsidP="00581960">
      <w:pPr>
        <w:spacing w:line="360" w:lineRule="auto"/>
        <w:ind w:left="720" w:right="-851"/>
        <w:jc w:val="both"/>
        <w:rPr>
          <w:rFonts w:ascii="David" w:hAnsi="David"/>
          <w:rtl/>
        </w:rPr>
      </w:pPr>
      <w:r>
        <w:rPr>
          <w:rFonts w:ascii="David" w:hAnsi="David" w:hint="cs"/>
          <w:rtl/>
        </w:rPr>
        <w:t xml:space="preserve">לטענתו, </w:t>
      </w:r>
      <w:r>
        <w:rPr>
          <w:rFonts w:ascii="David" w:hAnsi="David"/>
          <w:rtl/>
        </w:rPr>
        <w:t>אין זה המקרה המצדיק סטייה לקולה ממתחם העונש ההולם משיקולי שיקום</w:t>
      </w:r>
      <w:r>
        <w:rPr>
          <w:rFonts w:ascii="David" w:hAnsi="David" w:hint="cs"/>
          <w:rtl/>
        </w:rPr>
        <w:t>;</w:t>
      </w:r>
      <w:r>
        <w:rPr>
          <w:rFonts w:ascii="David" w:hAnsi="David"/>
          <w:rtl/>
        </w:rPr>
        <w:t xml:space="preserve"> לעניין זה הדגיש את עמדת בית המשפט העליון כי סטייה ממתחם העונש ההולם תיעשה רק במקרם נדירים, </w:t>
      </w:r>
      <w:r>
        <w:rPr>
          <w:rFonts w:ascii="David" w:hAnsi="David" w:hint="cs"/>
          <w:rtl/>
        </w:rPr>
        <w:t>ש</w:t>
      </w:r>
      <w:r>
        <w:rPr>
          <w:rFonts w:ascii="David" w:hAnsi="David"/>
          <w:rtl/>
        </w:rPr>
        <w:t>בהם קיימים סיכויי שיקום מובהקים המצדיקים, בבחינת יוצא מן הכלל, סטייה מהמתחם כאמור (לעניין זה הפנה ל</w:t>
      </w:r>
      <w:hyperlink r:id="rId35" w:history="1">
        <w:r w:rsidR="00316ACF" w:rsidRPr="00316ACF">
          <w:rPr>
            <w:rFonts w:ascii="David" w:hAnsi="David"/>
            <w:color w:val="0000FF"/>
            <w:u w:val="single"/>
            <w:rtl/>
          </w:rPr>
          <w:t>ע"פ 1229/19</w:t>
        </w:r>
      </w:hyperlink>
      <w:r>
        <w:rPr>
          <w:rFonts w:ascii="David" w:hAnsi="David"/>
          <w:rtl/>
        </w:rPr>
        <w:t xml:space="preserve"> </w:t>
      </w:r>
      <w:r>
        <w:rPr>
          <w:rFonts w:ascii="David" w:hAnsi="David"/>
          <w:b/>
          <w:bCs/>
          <w:rtl/>
        </w:rPr>
        <w:t>סלומינסקי נ' מדינת ישראל</w:t>
      </w:r>
      <w:r>
        <w:rPr>
          <w:rFonts w:ascii="David" w:hAnsi="David"/>
          <w:rtl/>
        </w:rPr>
        <w:t xml:space="preserve"> (1/7/19), מפי כב' הש' וילנר, וכן ל</w:t>
      </w:r>
      <w:hyperlink r:id="rId36" w:history="1">
        <w:r w:rsidR="00316ACF" w:rsidRPr="00316ACF">
          <w:rPr>
            <w:rFonts w:ascii="David" w:hAnsi="David"/>
            <w:color w:val="0000FF"/>
            <w:u w:val="single"/>
            <w:rtl/>
          </w:rPr>
          <w:t>ע"פ 6637/17</w:t>
        </w:r>
      </w:hyperlink>
      <w:r>
        <w:rPr>
          <w:rFonts w:ascii="David" w:hAnsi="David"/>
          <w:rtl/>
        </w:rPr>
        <w:t xml:space="preserve"> </w:t>
      </w:r>
      <w:r>
        <w:rPr>
          <w:rFonts w:ascii="David" w:hAnsi="David"/>
          <w:b/>
          <w:bCs/>
          <w:rtl/>
        </w:rPr>
        <w:t xml:space="preserve">קרנדל נ' מדינת ישראל </w:t>
      </w:r>
      <w:r>
        <w:rPr>
          <w:rFonts w:ascii="David" w:hAnsi="David"/>
          <w:rtl/>
        </w:rPr>
        <w:t xml:space="preserve">(18/4/18), מפי כב' הש' ברק-ארז (להלן: </w:t>
      </w:r>
      <w:r>
        <w:rPr>
          <w:rFonts w:ascii="David" w:hAnsi="David"/>
          <w:b/>
          <w:bCs/>
          <w:rtl/>
        </w:rPr>
        <w:t>עניין ק</w:t>
      </w:r>
      <w:r>
        <w:rPr>
          <w:rFonts w:ascii="David" w:hAnsi="David" w:hint="cs"/>
          <w:b/>
          <w:bCs/>
          <w:rtl/>
        </w:rPr>
        <w:t>ר</w:t>
      </w:r>
      <w:r>
        <w:rPr>
          <w:rFonts w:ascii="David" w:hAnsi="David"/>
          <w:b/>
          <w:bCs/>
          <w:rtl/>
        </w:rPr>
        <w:t>נדל)</w:t>
      </w:r>
      <w:r>
        <w:rPr>
          <w:rFonts w:ascii="David" w:hAnsi="David"/>
          <w:rtl/>
        </w:rPr>
        <w:t xml:space="preserve">, המתייחס למערכת השיקולים שעל בית המשפט לשקול במסגרת </w:t>
      </w:r>
      <w:hyperlink r:id="rId37" w:history="1">
        <w:r w:rsidR="007B3D69" w:rsidRPr="007B3D69">
          <w:rPr>
            <w:rStyle w:val="Hyperlink"/>
            <w:rFonts w:ascii="David" w:hAnsi="David"/>
            <w:rtl/>
          </w:rPr>
          <w:t>ס' 40(ד)</w:t>
        </w:r>
      </w:hyperlink>
      <w:r>
        <w:rPr>
          <w:rFonts w:ascii="David" w:hAnsi="David"/>
          <w:rtl/>
        </w:rPr>
        <w:t xml:space="preserve"> ל</w:t>
      </w:r>
      <w:hyperlink r:id="rId38" w:history="1">
        <w:r w:rsidR="00316ACF" w:rsidRPr="00316ACF">
          <w:rPr>
            <w:rFonts w:ascii="David" w:hAnsi="David"/>
            <w:color w:val="0000FF"/>
            <w:u w:val="single"/>
            <w:rtl/>
          </w:rPr>
          <w:t>חוק העונשין</w:t>
        </w:r>
      </w:hyperlink>
      <w:r>
        <w:rPr>
          <w:rFonts w:ascii="David" w:hAnsi="David"/>
          <w:rtl/>
        </w:rPr>
        <w:t>). לטענת</w:t>
      </w:r>
      <w:r>
        <w:rPr>
          <w:rFonts w:ascii="David" w:hAnsi="David" w:hint="cs"/>
          <w:rtl/>
        </w:rPr>
        <w:t>ו,</w:t>
      </w:r>
      <w:r>
        <w:rPr>
          <w:rFonts w:ascii="David" w:hAnsi="David"/>
          <w:rtl/>
        </w:rPr>
        <w:t xml:space="preserve"> הנאשם </w:t>
      </w:r>
      <w:r>
        <w:rPr>
          <w:rFonts w:ascii="David" w:hAnsi="David" w:hint="cs"/>
          <w:rtl/>
        </w:rPr>
        <w:t xml:space="preserve">אכן </w:t>
      </w:r>
      <w:r>
        <w:rPr>
          <w:rFonts w:ascii="David" w:hAnsi="David"/>
          <w:rtl/>
        </w:rPr>
        <w:t>השתלב בקבוצה טיפולית לעצורי בית</w:t>
      </w:r>
      <w:r>
        <w:rPr>
          <w:rFonts w:ascii="David" w:hAnsi="David" w:hint="cs"/>
          <w:rtl/>
        </w:rPr>
        <w:t>,</w:t>
      </w:r>
      <w:r>
        <w:rPr>
          <w:rFonts w:ascii="David" w:hAnsi="David"/>
          <w:rtl/>
        </w:rPr>
        <w:t xml:space="preserve"> ונקלט לאחרונה בקבוצה טיפולית ארוכת טווח, אך גם מהתסקיר </w:t>
      </w:r>
      <w:r>
        <w:rPr>
          <w:rFonts w:ascii="David" w:hAnsi="David" w:hint="cs"/>
          <w:rtl/>
        </w:rPr>
        <w:t xml:space="preserve">לא ברור על איזו קבוצה מדובר, ברור כי </w:t>
      </w:r>
      <w:r>
        <w:rPr>
          <w:rFonts w:ascii="David" w:hAnsi="David"/>
          <w:rtl/>
        </w:rPr>
        <w:t xml:space="preserve">הנאשם </w:t>
      </w:r>
      <w:r>
        <w:rPr>
          <w:rFonts w:ascii="David" w:hAnsi="David" w:hint="cs"/>
          <w:rtl/>
        </w:rPr>
        <w:t>מצוי רק ב</w:t>
      </w:r>
      <w:r>
        <w:rPr>
          <w:rFonts w:ascii="David" w:hAnsi="David"/>
          <w:rtl/>
        </w:rPr>
        <w:t>ראשיתו של ההליך הטיפולי וכי הדרך עוד ארוכה לפניו. גם עברו הפלילי אינו מצדיק סטייה לקולה ממתחם הענישה</w:t>
      </w:r>
      <w:r>
        <w:rPr>
          <w:rFonts w:ascii="David" w:hAnsi="David" w:hint="cs"/>
          <w:rtl/>
        </w:rPr>
        <w:t xml:space="preserve">. לכן, </w:t>
      </w:r>
      <w:r>
        <w:rPr>
          <w:rFonts w:ascii="David" w:hAnsi="David"/>
          <w:rtl/>
        </w:rPr>
        <w:t xml:space="preserve">עתר להשית על הנאשם מאסר בפועל בתוך מתחם הענישה המבוקש על ידו, לצד עונשים נלווים כמפורט לעיל. </w:t>
      </w:r>
    </w:p>
    <w:p w14:paraId="63483C73" w14:textId="77777777" w:rsidR="00581960" w:rsidRPr="006D50F3" w:rsidRDefault="00581960" w:rsidP="00581960">
      <w:pPr>
        <w:spacing w:line="360" w:lineRule="auto"/>
        <w:ind w:left="720" w:right="-851"/>
        <w:jc w:val="both"/>
        <w:rPr>
          <w:rFonts w:ascii="David" w:hAnsi="David"/>
          <w:sz w:val="18"/>
          <w:szCs w:val="18"/>
          <w:rtl/>
        </w:rPr>
      </w:pPr>
    </w:p>
    <w:p w14:paraId="6543E942" w14:textId="77777777" w:rsidR="00581960" w:rsidRDefault="00581960" w:rsidP="00581960">
      <w:pPr>
        <w:spacing w:line="360" w:lineRule="auto"/>
        <w:ind w:left="720" w:right="-851"/>
        <w:jc w:val="both"/>
        <w:rPr>
          <w:rFonts w:ascii="David" w:hAnsi="David"/>
          <w:b/>
          <w:bCs/>
          <w:rtl/>
        </w:rPr>
      </w:pPr>
      <w:r>
        <w:rPr>
          <w:rFonts w:ascii="David" w:hAnsi="David"/>
          <w:rtl/>
        </w:rPr>
        <w:t>אשר לקנס שיושת על הנאשם, עתר כזכור להשתת קנס משמעותי, ולעניין זה הפנה לדוגמא ל</w:t>
      </w:r>
      <w:hyperlink r:id="rId39" w:history="1">
        <w:r w:rsidR="00316ACF" w:rsidRPr="00316ACF">
          <w:rPr>
            <w:rFonts w:ascii="David" w:hAnsi="David"/>
            <w:color w:val="0000FF"/>
            <w:u w:val="single"/>
            <w:rtl/>
          </w:rPr>
          <w:t>ע"פ 4387/20</w:t>
        </w:r>
      </w:hyperlink>
      <w:r>
        <w:rPr>
          <w:rFonts w:ascii="David" w:hAnsi="David"/>
          <w:rtl/>
        </w:rPr>
        <w:t xml:space="preserve"> </w:t>
      </w:r>
      <w:r>
        <w:rPr>
          <w:rFonts w:ascii="David" w:hAnsi="David"/>
          <w:b/>
          <w:bCs/>
          <w:rtl/>
        </w:rPr>
        <w:t>מדנית ישראל נ' דרור</w:t>
      </w:r>
      <w:r>
        <w:rPr>
          <w:rFonts w:ascii="David" w:hAnsi="David"/>
          <w:rtl/>
        </w:rPr>
        <w:t xml:space="preserve"> (8/2/21), מפי כ' הש' אלרון, שם הושת קנס בסך 175,000 ₪, אם כי </w:t>
      </w:r>
      <w:r>
        <w:rPr>
          <w:rFonts w:ascii="David" w:hAnsi="David" w:hint="cs"/>
          <w:rtl/>
        </w:rPr>
        <w:t>אישר ש</w:t>
      </w:r>
      <w:r>
        <w:rPr>
          <w:rFonts w:ascii="David" w:hAnsi="David"/>
          <w:rtl/>
        </w:rPr>
        <w:t xml:space="preserve">כמות הסמים שם הייתה "גדולה משמעותית". </w:t>
      </w:r>
    </w:p>
    <w:p w14:paraId="79586EE0" w14:textId="77777777" w:rsidR="00581960" w:rsidRPr="006D50F3" w:rsidRDefault="00581960" w:rsidP="00581960">
      <w:pPr>
        <w:spacing w:line="360" w:lineRule="auto"/>
        <w:ind w:left="720" w:right="-851"/>
        <w:jc w:val="both"/>
        <w:rPr>
          <w:rFonts w:ascii="David" w:hAnsi="David"/>
          <w:b/>
          <w:bCs/>
          <w:sz w:val="10"/>
          <w:szCs w:val="10"/>
          <w:rtl/>
        </w:rPr>
      </w:pPr>
    </w:p>
    <w:p w14:paraId="50A288C7" w14:textId="77777777" w:rsidR="00581960" w:rsidRDefault="00581960" w:rsidP="00581960">
      <w:pPr>
        <w:spacing w:line="360" w:lineRule="auto"/>
        <w:ind w:right="-851"/>
        <w:jc w:val="both"/>
        <w:rPr>
          <w:rFonts w:ascii="David" w:hAnsi="David"/>
          <w:b/>
          <w:bCs/>
          <w:sz w:val="6"/>
          <w:szCs w:val="6"/>
          <w:u w:val="single"/>
          <w:rtl/>
        </w:rPr>
      </w:pPr>
    </w:p>
    <w:p w14:paraId="06660872" w14:textId="77777777" w:rsidR="00581960" w:rsidRDefault="00581960" w:rsidP="00581960">
      <w:pPr>
        <w:spacing w:line="360" w:lineRule="auto"/>
        <w:ind w:right="-851"/>
        <w:rPr>
          <w:rFonts w:ascii="David" w:hAnsi="David"/>
          <w:b/>
          <w:bCs/>
          <w:u w:val="single"/>
          <w:rtl/>
        </w:rPr>
      </w:pPr>
      <w:r>
        <w:rPr>
          <w:rFonts w:ascii="David" w:hAnsi="David" w:hint="cs"/>
          <w:b/>
          <w:bCs/>
          <w:rtl/>
        </w:rPr>
        <w:t>8</w:t>
      </w:r>
      <w:r>
        <w:rPr>
          <w:rFonts w:ascii="David" w:hAnsi="David"/>
          <w:b/>
          <w:bCs/>
          <w:rtl/>
        </w:rPr>
        <w:t>.</w:t>
      </w:r>
      <w:r>
        <w:rPr>
          <w:rFonts w:ascii="David" w:hAnsi="David"/>
          <w:b/>
          <w:bCs/>
          <w:rtl/>
        </w:rPr>
        <w:tab/>
      </w:r>
      <w:r>
        <w:rPr>
          <w:rFonts w:ascii="David" w:hAnsi="David"/>
          <w:b/>
          <w:bCs/>
          <w:u w:val="single"/>
          <w:rtl/>
        </w:rPr>
        <w:t xml:space="preserve">טיעוני ההגנה </w:t>
      </w:r>
    </w:p>
    <w:p w14:paraId="135EC234" w14:textId="77777777" w:rsidR="00581960" w:rsidRDefault="00581960" w:rsidP="00581960">
      <w:pPr>
        <w:spacing w:line="360" w:lineRule="auto"/>
        <w:ind w:left="720" w:right="-851" w:hanging="720"/>
        <w:jc w:val="both"/>
        <w:rPr>
          <w:rFonts w:ascii="David" w:hAnsi="David"/>
          <w:rtl/>
        </w:rPr>
      </w:pPr>
      <w:r>
        <w:rPr>
          <w:rFonts w:ascii="David" w:hAnsi="David"/>
          <w:rtl/>
        </w:rPr>
        <w:tab/>
        <w:t xml:space="preserve">ההגנה ביקשה שלא למצות את הדין עם הנאשם, ולאמץ בעניינו את המלצת שירות המבחן, משיקולי שיקום. </w:t>
      </w:r>
    </w:p>
    <w:p w14:paraId="354CEEA0" w14:textId="77777777" w:rsidR="00581960" w:rsidRDefault="00581960" w:rsidP="00581960">
      <w:pPr>
        <w:spacing w:line="360" w:lineRule="auto"/>
        <w:ind w:left="720" w:right="-851"/>
        <w:jc w:val="both"/>
        <w:rPr>
          <w:rFonts w:ascii="David" w:hAnsi="David"/>
          <w:rtl/>
        </w:rPr>
      </w:pPr>
      <w:r>
        <w:rPr>
          <w:rFonts w:ascii="David" w:hAnsi="David"/>
          <w:b/>
          <w:bCs/>
          <w:rtl/>
        </w:rPr>
        <w:t xml:space="preserve">א. </w:t>
      </w:r>
      <w:r>
        <w:rPr>
          <w:rFonts w:ascii="David" w:hAnsi="David"/>
          <w:rtl/>
        </w:rPr>
        <w:t xml:space="preserve">ב"כ הנאשם התנגד נמרצות לטענת ב"כ המאשימה כי הסמים גודלו על ידי הנאשם למטרת רווח, מן הטעם שטענה עובדתית זו חורגת מעובדות כתב האישום המוסכמות על הצדדים, </w:t>
      </w:r>
      <w:r>
        <w:rPr>
          <w:rFonts w:ascii="David" w:hAnsi="David" w:hint="cs"/>
          <w:rtl/>
        </w:rPr>
        <w:t>ש</w:t>
      </w:r>
      <w:r>
        <w:rPr>
          <w:rFonts w:ascii="David" w:hAnsi="David"/>
          <w:rtl/>
        </w:rPr>
        <w:t xml:space="preserve">בהן הודה הנאשם. </w:t>
      </w:r>
      <w:r>
        <w:rPr>
          <w:rFonts w:ascii="David" w:hAnsi="David" w:hint="cs"/>
          <w:rtl/>
        </w:rPr>
        <w:t xml:space="preserve">הוא אישר כי </w:t>
      </w:r>
      <w:r>
        <w:rPr>
          <w:rFonts w:ascii="David" w:hAnsi="David"/>
          <w:rtl/>
        </w:rPr>
        <w:t xml:space="preserve">הנאשם הודה </w:t>
      </w:r>
      <w:r>
        <w:rPr>
          <w:rFonts w:ascii="David" w:hAnsi="David" w:hint="cs"/>
          <w:rtl/>
        </w:rPr>
        <w:t>ש</w:t>
      </w:r>
      <w:r>
        <w:rPr>
          <w:rFonts w:ascii="David" w:hAnsi="David"/>
          <w:rtl/>
        </w:rPr>
        <w:t xml:space="preserve">גידול הסמים לא נעשה למטרת שימוש עצמי, אך </w:t>
      </w:r>
      <w:r>
        <w:rPr>
          <w:rFonts w:ascii="David" w:hAnsi="David" w:hint="cs"/>
          <w:rtl/>
        </w:rPr>
        <w:t xml:space="preserve">לשיטתו </w:t>
      </w:r>
      <w:r>
        <w:rPr>
          <w:rFonts w:ascii="David" w:hAnsi="David"/>
          <w:rtl/>
        </w:rPr>
        <w:t>עובדה זו אינה מחייבת את המסקנה המוחלטת הבלעדית כי הסמים גודלו למטרות הפצה ומסחר</w:t>
      </w:r>
      <w:r>
        <w:rPr>
          <w:rFonts w:ascii="David" w:hAnsi="David" w:hint="cs"/>
          <w:rtl/>
        </w:rPr>
        <w:t>;</w:t>
      </w:r>
      <w:r>
        <w:rPr>
          <w:rFonts w:ascii="David" w:hAnsi="David"/>
          <w:rtl/>
        </w:rPr>
        <w:t xml:space="preserve"> כך לדוגמא יכול אדם לגדל סמים עבור אדם אחר, "</w:t>
      </w:r>
      <w:r w:rsidRPr="006875C7">
        <w:rPr>
          <w:rFonts w:ascii="David" w:hAnsi="David"/>
          <w:b/>
          <w:bCs/>
          <w:rtl/>
        </w:rPr>
        <w:t>כמו שאומרים בשפת הרחוב להיות 'קוף'</w:t>
      </w:r>
      <w:r>
        <w:rPr>
          <w:rFonts w:ascii="David" w:hAnsi="David"/>
          <w:rtl/>
        </w:rPr>
        <w:t xml:space="preserve">", ללא כל כוונה לסחור בסמים בעצמו, ולעניין זה הדגיש כי יש הבדל בין אדם המקבל שכר על גידול סמים לבין מי שתכנן להפיק רווח מהפצתם. </w:t>
      </w:r>
    </w:p>
    <w:p w14:paraId="636B50A1" w14:textId="77777777" w:rsidR="00581960" w:rsidRPr="006875C7" w:rsidRDefault="00581960" w:rsidP="00581960">
      <w:pPr>
        <w:spacing w:line="360" w:lineRule="auto"/>
        <w:ind w:left="720" w:right="-851"/>
        <w:jc w:val="both"/>
        <w:rPr>
          <w:rFonts w:ascii="David" w:hAnsi="David"/>
          <w:sz w:val="18"/>
          <w:szCs w:val="18"/>
          <w:rtl/>
        </w:rPr>
      </w:pPr>
    </w:p>
    <w:p w14:paraId="27012EE5" w14:textId="77777777" w:rsidR="00581960" w:rsidRDefault="00581960" w:rsidP="00581960">
      <w:pPr>
        <w:spacing w:line="360" w:lineRule="auto"/>
        <w:ind w:left="720" w:right="-851"/>
        <w:jc w:val="both"/>
        <w:rPr>
          <w:rFonts w:ascii="David" w:hAnsi="David"/>
          <w:sz w:val="20"/>
          <w:szCs w:val="20"/>
          <w:rtl/>
        </w:rPr>
      </w:pPr>
      <w:r>
        <w:rPr>
          <w:rFonts w:ascii="David" w:hAnsi="David" w:hint="cs"/>
          <w:rtl/>
        </w:rPr>
        <w:t xml:space="preserve">לטענתו, </w:t>
      </w:r>
      <w:r>
        <w:rPr>
          <w:rFonts w:ascii="David" w:hAnsi="David"/>
          <w:rtl/>
        </w:rPr>
        <w:t>אין כל ראיה כי הנאשם הפיק או אמור היה להפיק רווח מגידול הסמים, ואלה מהווים נדבך משמעותי בתנאים הקבועים ב</w:t>
      </w:r>
      <w:hyperlink r:id="rId40" w:history="1">
        <w:r w:rsidR="00316ACF" w:rsidRPr="00316ACF">
          <w:rPr>
            <w:rFonts w:ascii="David" w:hAnsi="David"/>
            <w:color w:val="0000FF"/>
            <w:u w:val="single"/>
            <w:rtl/>
          </w:rPr>
          <w:t>פקודת הסמים המסוכנים</w:t>
        </w:r>
      </w:hyperlink>
      <w:r>
        <w:rPr>
          <w:rFonts w:ascii="David" w:hAnsi="David"/>
          <w:rtl/>
        </w:rPr>
        <w:t xml:space="preserve"> להכרזה על אדם כסוחר סמים.</w:t>
      </w:r>
      <w:r>
        <w:rPr>
          <w:rFonts w:ascii="David" w:hAnsi="David" w:hint="cs"/>
          <w:rtl/>
        </w:rPr>
        <w:t xml:space="preserve"> </w:t>
      </w:r>
      <w:r>
        <w:rPr>
          <w:rFonts w:ascii="David" w:hAnsi="David"/>
          <w:rtl/>
        </w:rPr>
        <w:t>משעה שהמאשימה הסכימה כי אין מקום בענייננו להכריז על הנאשם כסוחר סמים, ו</w:t>
      </w:r>
      <w:r>
        <w:rPr>
          <w:rFonts w:ascii="David" w:hAnsi="David" w:hint="cs"/>
          <w:rtl/>
        </w:rPr>
        <w:t>שעה ש</w:t>
      </w:r>
      <w:r>
        <w:rPr>
          <w:rFonts w:ascii="David" w:hAnsi="David"/>
          <w:rtl/>
        </w:rPr>
        <w:t>עובדות כתב האישום אינן מדברות על כוונה מסחרית, אין המאשימה יכולה לאחוז בחבל משני קצותיו. לפיכך, ביקש לדחות את הפרשנות המרחיבה של המאשימה בסוגיה זו, ולאמץ את הפרשנות המקלה עם הנאשם</w:t>
      </w:r>
      <w:r>
        <w:rPr>
          <w:rFonts w:ascii="David" w:hAnsi="David" w:hint="cs"/>
          <w:rtl/>
        </w:rPr>
        <w:t xml:space="preserve">. </w:t>
      </w:r>
    </w:p>
    <w:p w14:paraId="7370CB13" w14:textId="77777777" w:rsidR="00581960" w:rsidRPr="00982972" w:rsidRDefault="00581960" w:rsidP="00581960">
      <w:pPr>
        <w:spacing w:line="360" w:lineRule="auto"/>
        <w:ind w:left="720" w:right="-851"/>
        <w:jc w:val="both"/>
        <w:rPr>
          <w:rFonts w:ascii="David" w:hAnsi="David"/>
          <w:sz w:val="16"/>
          <w:szCs w:val="16"/>
          <w:rtl/>
        </w:rPr>
      </w:pPr>
    </w:p>
    <w:p w14:paraId="492B8778" w14:textId="77777777" w:rsidR="00581960" w:rsidRDefault="00581960" w:rsidP="00581960">
      <w:pPr>
        <w:spacing w:line="360" w:lineRule="auto"/>
        <w:ind w:left="720" w:right="-851"/>
        <w:jc w:val="both"/>
        <w:rPr>
          <w:rFonts w:ascii="David" w:hAnsi="David"/>
          <w:rtl/>
        </w:rPr>
      </w:pPr>
      <w:r>
        <w:rPr>
          <w:rFonts w:ascii="David" w:hAnsi="David"/>
          <w:rtl/>
        </w:rPr>
        <w:t xml:space="preserve">כן עתר ב"כ הנאשם לקבוע כי העבירות בוצעו על ידי הנאשם בפרק זמן הקצר משלושה חודשים, זאת מן הטעם שמועד תחילת ביצוע העבירה על ידי הנאשם אינו ידוע למאשימה, ועל פי עובדות כתב האישום לכל היותר מדובר בפרק זמן של כשלושה חודשים.  </w:t>
      </w:r>
    </w:p>
    <w:p w14:paraId="25F8F245" w14:textId="77777777" w:rsidR="00581960" w:rsidRPr="00982972" w:rsidRDefault="00581960" w:rsidP="00581960">
      <w:pPr>
        <w:spacing w:line="360" w:lineRule="auto"/>
        <w:ind w:left="720" w:right="-851"/>
        <w:jc w:val="both"/>
        <w:rPr>
          <w:rFonts w:ascii="David" w:hAnsi="David"/>
          <w:sz w:val="20"/>
          <w:szCs w:val="20"/>
          <w:rtl/>
        </w:rPr>
      </w:pPr>
    </w:p>
    <w:p w14:paraId="5A72F537" w14:textId="77777777" w:rsidR="00581960" w:rsidRDefault="00581960" w:rsidP="00581960">
      <w:pPr>
        <w:spacing w:line="360" w:lineRule="auto"/>
        <w:ind w:left="720" w:right="-851"/>
        <w:jc w:val="both"/>
        <w:rPr>
          <w:rFonts w:ascii="David" w:hAnsi="David"/>
          <w:rtl/>
        </w:rPr>
      </w:pPr>
      <w:r>
        <w:rPr>
          <w:rFonts w:ascii="David" w:hAnsi="David" w:hint="cs"/>
          <w:b/>
          <w:bCs/>
          <w:rtl/>
        </w:rPr>
        <w:t>ב</w:t>
      </w:r>
      <w:r>
        <w:rPr>
          <w:rFonts w:ascii="David" w:hAnsi="David"/>
          <w:b/>
          <w:bCs/>
          <w:rtl/>
        </w:rPr>
        <w:t>.</w:t>
      </w:r>
      <w:r>
        <w:rPr>
          <w:rFonts w:ascii="David" w:hAnsi="David"/>
          <w:rtl/>
        </w:rPr>
        <w:t xml:space="preserve"> אשר </w:t>
      </w:r>
      <w:r w:rsidRPr="004B547E">
        <w:rPr>
          <w:rFonts w:ascii="David" w:hAnsi="David"/>
          <w:b/>
          <w:bCs/>
          <w:rtl/>
        </w:rPr>
        <w:t>לעונש המתאים לנאשם</w:t>
      </w:r>
      <w:r>
        <w:rPr>
          <w:rFonts w:ascii="David" w:hAnsi="David"/>
          <w:rtl/>
        </w:rPr>
        <w:t xml:space="preserve">, הסנגור </w:t>
      </w:r>
      <w:r>
        <w:rPr>
          <w:rFonts w:ascii="David" w:hAnsi="David" w:hint="cs"/>
          <w:rtl/>
        </w:rPr>
        <w:t xml:space="preserve">ביקש </w:t>
      </w:r>
      <w:r>
        <w:rPr>
          <w:rFonts w:ascii="David" w:hAnsi="David"/>
          <w:rtl/>
        </w:rPr>
        <w:t xml:space="preserve">ליתן משקל משמעותי לקולה להודייתו בביצוע העבירות בהזדמנות הראשונה במשטרה, וכן לחזרתו מכפירתו והודייתו בעובדות כתב האישום המקורי, אשר חסכה זמן שיפוטי יקר, לרבות שמיעתם של 36 עדי התביעה שפורטו בכתב האישום. </w:t>
      </w:r>
    </w:p>
    <w:p w14:paraId="07362902" w14:textId="77777777" w:rsidR="00581960" w:rsidRPr="00AC5030" w:rsidRDefault="00581960" w:rsidP="00581960">
      <w:pPr>
        <w:spacing w:line="360" w:lineRule="auto"/>
        <w:ind w:left="720" w:right="-851"/>
        <w:jc w:val="both"/>
        <w:rPr>
          <w:rFonts w:ascii="David" w:hAnsi="David"/>
          <w:sz w:val="14"/>
          <w:szCs w:val="14"/>
          <w:rtl/>
        </w:rPr>
      </w:pPr>
    </w:p>
    <w:p w14:paraId="43CFE607" w14:textId="77777777" w:rsidR="00581960" w:rsidRDefault="00581960" w:rsidP="00581960">
      <w:pPr>
        <w:spacing w:line="360" w:lineRule="auto"/>
        <w:ind w:left="720" w:right="-851"/>
        <w:jc w:val="both"/>
        <w:rPr>
          <w:rFonts w:ascii="David" w:hAnsi="David"/>
          <w:rtl/>
        </w:rPr>
      </w:pPr>
      <w:r>
        <w:rPr>
          <w:rFonts w:ascii="David" w:hAnsi="David"/>
          <w:rtl/>
        </w:rPr>
        <w:t xml:space="preserve">עוד ביקש ב"כ הנאשם ליתן משקל לקולה לנסיבותיו האישיות של הנאשם, </w:t>
      </w:r>
      <w:r>
        <w:rPr>
          <w:rFonts w:ascii="David" w:hAnsi="David" w:hint="cs"/>
          <w:rtl/>
        </w:rPr>
        <w:t xml:space="preserve">כמפורט לעיל, </w:t>
      </w:r>
      <w:r>
        <w:rPr>
          <w:rFonts w:ascii="David" w:hAnsi="David"/>
          <w:rtl/>
        </w:rPr>
        <w:t xml:space="preserve">וכן לתקופת </w:t>
      </w:r>
      <w:r w:rsidRPr="007F3A97">
        <w:rPr>
          <w:rFonts w:ascii="David" w:hAnsi="David"/>
          <w:rtl/>
        </w:rPr>
        <w:t xml:space="preserve">מעצרו המלא של הנאשם </w:t>
      </w:r>
      <w:r w:rsidRPr="007F3A97">
        <w:rPr>
          <w:rFonts w:ascii="David" w:hAnsi="David" w:hint="cs"/>
          <w:rtl/>
        </w:rPr>
        <w:t>למשך</w:t>
      </w:r>
      <w:r w:rsidRPr="007F3A97">
        <w:rPr>
          <w:rFonts w:ascii="David" w:hAnsi="David"/>
          <w:rtl/>
        </w:rPr>
        <w:t xml:space="preserve"> 7 ימים, בין התאריכים 1/2/21-24/1/21,</w:t>
      </w:r>
      <w:r w:rsidRPr="007F3A97">
        <w:rPr>
          <w:rFonts w:ascii="David" w:hAnsi="David" w:hint="cs"/>
          <w:rtl/>
        </w:rPr>
        <w:t xml:space="preserve"> ש</w:t>
      </w:r>
      <w:r w:rsidRPr="007F3A97">
        <w:rPr>
          <w:rFonts w:ascii="David" w:hAnsi="David"/>
          <w:rtl/>
        </w:rPr>
        <w:t xml:space="preserve">לאחריהם שהה במעצר  באזוק אלקטרוני </w:t>
      </w:r>
      <w:r w:rsidRPr="007F3A97">
        <w:rPr>
          <w:rFonts w:ascii="David" w:hAnsi="David" w:hint="cs"/>
          <w:rtl/>
        </w:rPr>
        <w:t xml:space="preserve">בביתו, </w:t>
      </w:r>
      <w:r w:rsidRPr="007F3A97">
        <w:rPr>
          <w:rFonts w:ascii="David" w:hAnsi="David"/>
          <w:rtl/>
        </w:rPr>
        <w:t xml:space="preserve">בין התאריכים 27/6/21-5/4/21, ומאז ועד היום </w:t>
      </w:r>
      <w:r w:rsidRPr="007F3A97">
        <w:rPr>
          <w:rFonts w:ascii="David" w:hAnsi="David" w:hint="cs"/>
          <w:rtl/>
        </w:rPr>
        <w:t xml:space="preserve">הוא </w:t>
      </w:r>
      <w:r w:rsidRPr="007F3A97">
        <w:rPr>
          <w:rFonts w:ascii="David" w:hAnsi="David"/>
          <w:rtl/>
        </w:rPr>
        <w:t xml:space="preserve">שוהה במעצר בית בתנאים מגבילים. אשר לעברו הפלילי של הנאשם, </w:t>
      </w:r>
      <w:r w:rsidRPr="007F3A97">
        <w:rPr>
          <w:rFonts w:ascii="David" w:hAnsi="David" w:hint="cs"/>
          <w:rtl/>
        </w:rPr>
        <w:t>אף ש"</w:t>
      </w:r>
      <w:r w:rsidRPr="007F3A97">
        <w:rPr>
          <w:rFonts w:ascii="David" w:hAnsi="David"/>
          <w:rtl/>
        </w:rPr>
        <w:t xml:space="preserve">אינו פשוט", הרשעתו האחרונה </w:t>
      </w:r>
      <w:r w:rsidRPr="007F3A97">
        <w:rPr>
          <w:rFonts w:ascii="David" w:hAnsi="David" w:hint="cs"/>
          <w:rtl/>
        </w:rPr>
        <w:t xml:space="preserve">הייתה </w:t>
      </w:r>
      <w:r w:rsidRPr="007F3A97">
        <w:rPr>
          <w:rFonts w:ascii="David" w:hAnsi="David"/>
          <w:rtl/>
        </w:rPr>
        <w:t>בגין עבירה</w:t>
      </w:r>
      <w:r>
        <w:rPr>
          <w:rFonts w:ascii="David" w:hAnsi="David"/>
          <w:rtl/>
        </w:rPr>
        <w:t xml:space="preserve"> שבוצעה על ידו בשנת 2014, </w:t>
      </w:r>
      <w:r>
        <w:rPr>
          <w:rFonts w:ascii="David" w:hAnsi="David" w:hint="cs"/>
          <w:rtl/>
        </w:rPr>
        <w:t xml:space="preserve">שבע שנים לפני </w:t>
      </w:r>
      <w:r>
        <w:rPr>
          <w:rFonts w:ascii="David" w:hAnsi="David"/>
          <w:rtl/>
        </w:rPr>
        <w:t xml:space="preserve">ביצוע העבירות בתיק זה, הוא שוחרר ממאסרו האחרון בשנת 17', ואין לחובתו הרשעות קודמות בעבירות סמים.  </w:t>
      </w:r>
    </w:p>
    <w:p w14:paraId="19B86C24" w14:textId="77777777" w:rsidR="00581960" w:rsidRPr="00AC5030" w:rsidRDefault="00581960" w:rsidP="00581960">
      <w:pPr>
        <w:spacing w:line="360" w:lineRule="auto"/>
        <w:ind w:left="720" w:right="-851"/>
        <w:jc w:val="both"/>
        <w:rPr>
          <w:rFonts w:ascii="David" w:hAnsi="David"/>
          <w:sz w:val="20"/>
          <w:szCs w:val="20"/>
          <w:rtl/>
        </w:rPr>
      </w:pPr>
    </w:p>
    <w:p w14:paraId="53197380" w14:textId="77777777" w:rsidR="00581960" w:rsidRDefault="00581960" w:rsidP="00581960">
      <w:pPr>
        <w:spacing w:line="360" w:lineRule="auto"/>
        <w:ind w:left="720" w:right="-851"/>
        <w:jc w:val="both"/>
        <w:rPr>
          <w:rFonts w:ascii="David" w:hAnsi="David"/>
          <w:rtl/>
        </w:rPr>
      </w:pPr>
      <w:r w:rsidRPr="009C5031">
        <w:rPr>
          <w:rFonts w:ascii="David" w:hAnsi="David"/>
          <w:rtl/>
        </w:rPr>
        <w:t>בהפנותו</w:t>
      </w:r>
      <w:r>
        <w:rPr>
          <w:rFonts w:ascii="David" w:hAnsi="David"/>
          <w:b/>
          <w:bCs/>
          <w:rtl/>
        </w:rPr>
        <w:t xml:space="preserve"> לתסקיר שירות המבחן</w:t>
      </w:r>
      <w:r>
        <w:rPr>
          <w:rFonts w:ascii="David" w:hAnsi="David"/>
          <w:rtl/>
        </w:rPr>
        <w:t xml:space="preserve">, </w:t>
      </w:r>
      <w:r>
        <w:rPr>
          <w:rFonts w:ascii="David" w:hAnsi="David" w:hint="cs"/>
          <w:rtl/>
        </w:rPr>
        <w:t xml:space="preserve">טען </w:t>
      </w:r>
      <w:r>
        <w:rPr>
          <w:rFonts w:ascii="David" w:hAnsi="David"/>
          <w:rtl/>
        </w:rPr>
        <w:t xml:space="preserve">ב"כ הנאשם כי נסיבות חייו </w:t>
      </w:r>
      <w:r>
        <w:rPr>
          <w:rFonts w:ascii="David" w:hAnsi="David" w:hint="cs"/>
          <w:rtl/>
        </w:rPr>
        <w:t xml:space="preserve">של הנאשם </w:t>
      </w:r>
      <w:r>
        <w:rPr>
          <w:rFonts w:ascii="David" w:hAnsi="David"/>
          <w:rtl/>
        </w:rPr>
        <w:t xml:space="preserve">והתא המשפחתי </w:t>
      </w:r>
      <w:r>
        <w:rPr>
          <w:rFonts w:ascii="David" w:hAnsi="David" w:hint="cs"/>
          <w:rtl/>
        </w:rPr>
        <w:t>ש</w:t>
      </w:r>
      <w:r>
        <w:rPr>
          <w:rFonts w:ascii="David" w:hAnsi="David"/>
          <w:rtl/>
        </w:rPr>
        <w:t xml:space="preserve">בו גדל </w:t>
      </w:r>
      <w:r>
        <w:rPr>
          <w:rFonts w:ascii="David" w:hAnsi="David" w:hint="cs"/>
          <w:rtl/>
        </w:rPr>
        <w:t xml:space="preserve">- </w:t>
      </w:r>
      <w:r>
        <w:rPr>
          <w:rFonts w:ascii="David" w:hAnsi="David"/>
          <w:rtl/>
        </w:rPr>
        <w:t>רקע של אלימות קשה</w:t>
      </w:r>
      <w:r>
        <w:rPr>
          <w:rFonts w:ascii="David" w:hAnsi="David" w:hint="cs"/>
          <w:rtl/>
        </w:rPr>
        <w:t xml:space="preserve">, </w:t>
      </w:r>
      <w:r>
        <w:rPr>
          <w:rFonts w:ascii="David" w:hAnsi="David"/>
          <w:rtl/>
        </w:rPr>
        <w:t>הזנחה קשה וחוסר תפקוד של הוריו</w:t>
      </w:r>
      <w:r>
        <w:rPr>
          <w:rFonts w:ascii="David" w:hAnsi="David" w:hint="cs"/>
          <w:rtl/>
        </w:rPr>
        <w:t xml:space="preserve"> - </w:t>
      </w:r>
      <w:r>
        <w:rPr>
          <w:rFonts w:ascii="David" w:hAnsi="David"/>
          <w:rtl/>
        </w:rPr>
        <w:t xml:space="preserve">היוו קרקע להתחברותו לחברת שוליים מגיל צעיר, ועברו הפלילי מעיד על הרצף והמגמה של ההתדרדרות של הנאשם, כשאת העבירה הראשונה ביצע בהיותו בן פחות מ-14 ואת האחרונה כשהוא כמעט בן 21. </w:t>
      </w:r>
      <w:r>
        <w:rPr>
          <w:rFonts w:ascii="David" w:hAnsi="David" w:hint="cs"/>
          <w:rtl/>
        </w:rPr>
        <w:t xml:space="preserve">משכך, לא נותר אצלו </w:t>
      </w:r>
      <w:r>
        <w:rPr>
          <w:rFonts w:ascii="David" w:hAnsi="David"/>
          <w:rtl/>
        </w:rPr>
        <w:t xml:space="preserve">מקום למתן אמון במערכות שסבבו אותו, </w:t>
      </w:r>
      <w:r>
        <w:rPr>
          <w:rFonts w:ascii="David" w:hAnsi="David" w:hint="cs"/>
          <w:rtl/>
        </w:rPr>
        <w:t xml:space="preserve">הוא </w:t>
      </w:r>
      <w:r>
        <w:rPr>
          <w:rFonts w:ascii="David" w:hAnsi="David"/>
          <w:rtl/>
        </w:rPr>
        <w:t>לא הצליח לה</w:t>
      </w:r>
      <w:r>
        <w:rPr>
          <w:rFonts w:ascii="David" w:hAnsi="David" w:hint="cs"/>
          <w:rtl/>
        </w:rPr>
        <w:t>י</w:t>
      </w:r>
      <w:r>
        <w:rPr>
          <w:rFonts w:ascii="David" w:hAnsi="David"/>
          <w:rtl/>
        </w:rPr>
        <w:t xml:space="preserve">עזר במערכות התמיכה שהיו קיימות במהלך </w:t>
      </w:r>
      <w:r>
        <w:rPr>
          <w:rFonts w:ascii="David" w:hAnsi="David" w:hint="cs"/>
          <w:rtl/>
        </w:rPr>
        <w:t xml:space="preserve">המאסרים שריצה, ובעת מאסרו האחרון התקיים גם </w:t>
      </w:r>
      <w:r>
        <w:rPr>
          <w:rFonts w:ascii="David" w:hAnsi="David"/>
          <w:rtl/>
        </w:rPr>
        <w:t>מאבק בינו לבין גורמי שב"ס</w:t>
      </w:r>
      <w:r>
        <w:rPr>
          <w:rFonts w:ascii="David" w:hAnsi="David" w:hint="cs"/>
          <w:rtl/>
        </w:rPr>
        <w:t xml:space="preserve">. </w:t>
      </w:r>
      <w:r>
        <w:rPr>
          <w:rFonts w:ascii="David" w:hAnsi="David"/>
          <w:rtl/>
        </w:rPr>
        <w:t>דברים אלו מתכתבים עם חוסר הבגרות</w:t>
      </w:r>
      <w:r>
        <w:rPr>
          <w:rFonts w:ascii="David" w:hAnsi="David" w:hint="cs"/>
          <w:rtl/>
        </w:rPr>
        <w:t xml:space="preserve"> של הנאשם</w:t>
      </w:r>
      <w:r>
        <w:rPr>
          <w:rFonts w:ascii="David" w:hAnsi="David"/>
          <w:rtl/>
        </w:rPr>
        <w:t xml:space="preserve">, "השורשים השבורים" וחוסר יכולתו לפתח תקשורת עם גורמי הטיפול והשיקום. </w:t>
      </w:r>
    </w:p>
    <w:p w14:paraId="1270C7D9" w14:textId="77777777" w:rsidR="00581960" w:rsidRPr="00AC5030" w:rsidRDefault="00581960" w:rsidP="00581960">
      <w:pPr>
        <w:spacing w:line="360" w:lineRule="auto"/>
        <w:ind w:left="720" w:right="-851"/>
        <w:jc w:val="both"/>
        <w:rPr>
          <w:rFonts w:ascii="David" w:hAnsi="David"/>
          <w:sz w:val="18"/>
          <w:szCs w:val="18"/>
          <w:rtl/>
        </w:rPr>
      </w:pPr>
    </w:p>
    <w:p w14:paraId="0BAF9B37" w14:textId="77777777" w:rsidR="00581960" w:rsidRDefault="00581960" w:rsidP="00581960">
      <w:pPr>
        <w:spacing w:line="360" w:lineRule="auto"/>
        <w:ind w:left="720" w:right="-851"/>
        <w:jc w:val="both"/>
        <w:rPr>
          <w:rFonts w:ascii="David" w:hAnsi="David"/>
          <w:rtl/>
        </w:rPr>
      </w:pPr>
      <w:r>
        <w:rPr>
          <w:rFonts w:ascii="David" w:hAnsi="David" w:hint="cs"/>
          <w:rtl/>
        </w:rPr>
        <w:t xml:space="preserve">לדבריו, </w:t>
      </w:r>
      <w:r>
        <w:rPr>
          <w:rFonts w:ascii="David" w:hAnsi="David"/>
          <w:rtl/>
        </w:rPr>
        <w:t xml:space="preserve">מאז </w:t>
      </w:r>
      <w:r>
        <w:rPr>
          <w:rFonts w:ascii="David" w:hAnsi="David" w:hint="cs"/>
          <w:rtl/>
        </w:rPr>
        <w:t>ש</w:t>
      </w:r>
      <w:r>
        <w:rPr>
          <w:rFonts w:ascii="David" w:hAnsi="David"/>
          <w:rtl/>
        </w:rPr>
        <w:t>שוחרר מהכלא חלו תפניות ושינויים משמעותיים בחייו בהתנהגותו</w:t>
      </w:r>
      <w:r>
        <w:rPr>
          <w:rFonts w:ascii="David" w:hAnsi="David" w:hint="cs"/>
          <w:rtl/>
        </w:rPr>
        <w:t>;</w:t>
      </w:r>
      <w:r>
        <w:rPr>
          <w:rFonts w:ascii="David" w:hAnsi="David"/>
          <w:rtl/>
        </w:rPr>
        <w:t xml:space="preserve"> לא זאת בלבד שבמשך כ-4 וחצי שנים מאז שחרורו ועד לביצוע העבירות בתיק זה לא חזר הנאשם לבצע עבירות אלימות נוספות, אשר אפיינו את התנהגותו, אלא שהוא הפך להורה, ולראשונה מגיב להליכי טיפול ושיקום במסגרת התיק הנוכחי. </w:t>
      </w:r>
    </w:p>
    <w:p w14:paraId="6AE2361D" w14:textId="77777777" w:rsidR="00581960" w:rsidRPr="00AC5030" w:rsidRDefault="00581960" w:rsidP="00581960">
      <w:pPr>
        <w:spacing w:line="360" w:lineRule="auto"/>
        <w:ind w:left="720" w:right="-851"/>
        <w:jc w:val="both"/>
        <w:rPr>
          <w:rFonts w:ascii="David" w:hAnsi="David"/>
          <w:sz w:val="16"/>
          <w:szCs w:val="16"/>
          <w:rtl/>
        </w:rPr>
      </w:pPr>
    </w:p>
    <w:p w14:paraId="0342EC07" w14:textId="77777777" w:rsidR="00581960" w:rsidRDefault="00581960" w:rsidP="00581960">
      <w:pPr>
        <w:spacing w:line="360" w:lineRule="auto"/>
        <w:ind w:left="720" w:right="-851"/>
        <w:jc w:val="both"/>
        <w:rPr>
          <w:rFonts w:ascii="David" w:hAnsi="David"/>
          <w:rtl/>
        </w:rPr>
      </w:pPr>
      <w:r>
        <w:rPr>
          <w:rFonts w:ascii="David" w:hAnsi="David" w:hint="cs"/>
          <w:rtl/>
        </w:rPr>
        <w:t>לטענת ההגנה, א</w:t>
      </w:r>
      <w:r>
        <w:rPr>
          <w:rFonts w:ascii="David" w:hAnsi="David"/>
          <w:rtl/>
        </w:rPr>
        <w:t>ין מדובר בנאשם המצוי בתחילתו של הליך טיפולי בשירות המבחן, אלא במי ששולב בהליך טיפול דו שבועי במסגרת קבוצה מזה כ-7 חודשים, ושירות המבחן עוקב אחר השתלבותו בקבוצה</w:t>
      </w:r>
      <w:r>
        <w:rPr>
          <w:rFonts w:ascii="David" w:hAnsi="David" w:hint="cs"/>
          <w:rtl/>
        </w:rPr>
        <w:t>,</w:t>
      </w:r>
      <w:r>
        <w:rPr>
          <w:rFonts w:ascii="David" w:hAnsi="David"/>
          <w:rtl/>
        </w:rPr>
        <w:t xml:space="preserve"> והאופן </w:t>
      </w:r>
      <w:r>
        <w:rPr>
          <w:rFonts w:ascii="David" w:hAnsi="David" w:hint="cs"/>
          <w:rtl/>
        </w:rPr>
        <w:t>ש</w:t>
      </w:r>
      <w:r>
        <w:rPr>
          <w:rFonts w:ascii="David" w:hAnsi="David"/>
          <w:rtl/>
        </w:rPr>
        <w:t>בו הוא מגיב לראשונה לניסיונ</w:t>
      </w:r>
      <w:r>
        <w:rPr>
          <w:rFonts w:ascii="David" w:hAnsi="David"/>
          <w:strike/>
          <w:rtl/>
        </w:rPr>
        <w:t>י</w:t>
      </w:r>
      <w:r>
        <w:rPr>
          <w:rFonts w:ascii="David" w:hAnsi="David"/>
          <w:rtl/>
        </w:rPr>
        <w:t>ות הטיפול בו</w:t>
      </w:r>
      <w:r>
        <w:rPr>
          <w:rFonts w:ascii="David" w:hAnsi="David" w:hint="cs"/>
          <w:rtl/>
        </w:rPr>
        <w:t>;</w:t>
      </w:r>
      <w:r>
        <w:rPr>
          <w:rFonts w:ascii="David" w:hAnsi="David"/>
          <w:rtl/>
        </w:rPr>
        <w:t xml:space="preserve"> זאת ועוד, התסקיר נוקט בלשון ברורה כי הנאשם מגלה מחויבות רבה לקבוצה, עומד בגבולות החיצוניים, מגלה יכולת התבוננות פנימה, מחובר לכשלים בהתנהגותו ובעל מוטיבציה לשינוי - התנהלות הנצפית על פני חודשים רבים ומלמדת על התמסרות ראשונית להליכים שנועדו לשקם ולשנות את התנהלותו. לטענת</w:t>
      </w:r>
      <w:r>
        <w:rPr>
          <w:rFonts w:ascii="David" w:hAnsi="David" w:hint="cs"/>
          <w:rtl/>
        </w:rPr>
        <w:t xml:space="preserve"> ההגנה</w:t>
      </w:r>
      <w:r>
        <w:rPr>
          <w:rFonts w:ascii="David" w:hAnsi="David"/>
          <w:rtl/>
        </w:rPr>
        <w:t xml:space="preserve">, כאשר דברים כאלה נכתבים על אדם אשר אין בו פחד ממערכת החוק, אינו מפחד להיאסר ולהיכלא, אזי יש בהם להצביע על שינוי אמתי. </w:t>
      </w:r>
    </w:p>
    <w:p w14:paraId="396574D4" w14:textId="77777777" w:rsidR="00581960" w:rsidRDefault="00581960" w:rsidP="00581960">
      <w:pPr>
        <w:spacing w:line="360" w:lineRule="auto"/>
        <w:ind w:left="720" w:right="-851"/>
        <w:jc w:val="both"/>
        <w:rPr>
          <w:rFonts w:ascii="David" w:hAnsi="David"/>
          <w:rtl/>
        </w:rPr>
      </w:pPr>
    </w:p>
    <w:p w14:paraId="043FA9E9" w14:textId="77777777" w:rsidR="00581960" w:rsidRDefault="00581960" w:rsidP="00581960">
      <w:pPr>
        <w:spacing w:line="360" w:lineRule="auto"/>
        <w:ind w:left="720" w:right="-851"/>
        <w:jc w:val="both"/>
        <w:rPr>
          <w:rFonts w:ascii="David" w:hAnsi="David"/>
          <w:b/>
          <w:bCs/>
          <w:rtl/>
        </w:rPr>
      </w:pPr>
      <w:r>
        <w:rPr>
          <w:rFonts w:ascii="David" w:hAnsi="David" w:hint="cs"/>
          <w:b/>
          <w:bCs/>
          <w:rtl/>
        </w:rPr>
        <w:t>ג.</w:t>
      </w:r>
      <w:r>
        <w:rPr>
          <w:rFonts w:ascii="David" w:hAnsi="David"/>
          <w:rtl/>
        </w:rPr>
        <w:t xml:space="preserve"> אשר </w:t>
      </w:r>
      <w:r w:rsidRPr="005E07FD">
        <w:rPr>
          <w:rFonts w:ascii="David" w:hAnsi="David"/>
          <w:b/>
          <w:bCs/>
          <w:rtl/>
        </w:rPr>
        <w:t>לסיכויי השיקום</w:t>
      </w:r>
      <w:r>
        <w:rPr>
          <w:rFonts w:ascii="David" w:hAnsi="David"/>
          <w:rtl/>
        </w:rPr>
        <w:t xml:space="preserve">, </w:t>
      </w:r>
      <w:r>
        <w:rPr>
          <w:rFonts w:ascii="David" w:hAnsi="David" w:hint="cs"/>
          <w:rtl/>
        </w:rPr>
        <w:t>ההגנה התייחסה</w:t>
      </w:r>
      <w:r>
        <w:rPr>
          <w:rFonts w:ascii="David" w:hAnsi="David"/>
          <w:rtl/>
        </w:rPr>
        <w:t xml:space="preserve"> לפרמטרים המרכזיים ש</w:t>
      </w:r>
      <w:r>
        <w:rPr>
          <w:rFonts w:ascii="David" w:hAnsi="David" w:hint="cs"/>
          <w:rtl/>
        </w:rPr>
        <w:t>פורטו</w:t>
      </w:r>
      <w:r>
        <w:rPr>
          <w:rFonts w:ascii="David" w:hAnsi="David"/>
          <w:rtl/>
        </w:rPr>
        <w:t xml:space="preserve"> בפסיקה</w:t>
      </w:r>
      <w:r>
        <w:rPr>
          <w:rFonts w:ascii="David" w:hAnsi="David" w:hint="cs"/>
          <w:rtl/>
        </w:rPr>
        <w:t xml:space="preserve">, </w:t>
      </w:r>
      <w:r>
        <w:rPr>
          <w:rFonts w:ascii="David" w:hAnsi="David"/>
          <w:rtl/>
        </w:rPr>
        <w:t>וביניהם המוטיבציה אשר מפגין אדם לאורך תקופה</w:t>
      </w:r>
      <w:r>
        <w:rPr>
          <w:rFonts w:ascii="David" w:hAnsi="David" w:hint="cs"/>
          <w:rtl/>
        </w:rPr>
        <w:t>,</w:t>
      </w:r>
      <w:r>
        <w:rPr>
          <w:rFonts w:ascii="David" w:hAnsi="David"/>
          <w:rtl/>
        </w:rPr>
        <w:t xml:space="preserve"> והאופן בו שירות המבחן מעריך אותה אל מול סיכוייו להתמיד ולהטמיע שינויים טיפוליים באופיו. </w:t>
      </w:r>
      <w:r>
        <w:rPr>
          <w:rFonts w:ascii="David" w:hAnsi="David" w:hint="cs"/>
          <w:rtl/>
        </w:rPr>
        <w:t xml:space="preserve">גורמי הסיכון נבחנו על ידי שירות המבחן </w:t>
      </w:r>
      <w:r>
        <w:rPr>
          <w:rFonts w:ascii="David" w:hAnsi="David"/>
          <w:rtl/>
        </w:rPr>
        <w:t>לאורך כל התסקיר בצורה רחבה, ו</w:t>
      </w:r>
      <w:r>
        <w:rPr>
          <w:rFonts w:ascii="David" w:hAnsi="David" w:hint="cs"/>
          <w:rtl/>
        </w:rPr>
        <w:t xml:space="preserve">הוא לא התעלם מהם </w:t>
      </w:r>
      <w:r>
        <w:rPr>
          <w:rFonts w:ascii="David" w:hAnsi="David"/>
          <w:rtl/>
        </w:rPr>
        <w:t xml:space="preserve">עובר למתן המלצותיו. </w:t>
      </w:r>
      <w:r>
        <w:rPr>
          <w:rFonts w:ascii="David" w:hAnsi="David" w:hint="cs"/>
          <w:rtl/>
        </w:rPr>
        <w:t xml:space="preserve">לחלופין, בהעדר התייחסות יש מקום לקבל </w:t>
      </w:r>
      <w:r>
        <w:rPr>
          <w:rFonts w:ascii="David" w:hAnsi="David"/>
          <w:rtl/>
        </w:rPr>
        <w:t>תסקיר משלי</w:t>
      </w:r>
      <w:r>
        <w:rPr>
          <w:rFonts w:ascii="David" w:hAnsi="David" w:hint="cs"/>
          <w:rtl/>
        </w:rPr>
        <w:t xml:space="preserve">ם והוא עתר לכך. </w:t>
      </w:r>
      <w:r>
        <w:rPr>
          <w:rFonts w:ascii="David" w:hAnsi="David"/>
          <w:rtl/>
        </w:rPr>
        <w:t>אכן</w:t>
      </w:r>
      <w:r>
        <w:rPr>
          <w:rFonts w:ascii="David" w:hAnsi="David" w:hint="cs"/>
          <w:rtl/>
        </w:rPr>
        <w:t>,</w:t>
      </w:r>
      <w:r>
        <w:rPr>
          <w:rFonts w:ascii="David" w:hAnsi="David"/>
          <w:rtl/>
        </w:rPr>
        <w:t xml:space="preserve"> ככל שחומרת העבירה גדולה יותר, </w:t>
      </w:r>
      <w:r>
        <w:rPr>
          <w:rFonts w:ascii="David" w:hAnsi="David" w:hint="cs"/>
          <w:rtl/>
        </w:rPr>
        <w:t xml:space="preserve">האפשרות להעדיף את </w:t>
      </w:r>
      <w:r>
        <w:rPr>
          <w:rFonts w:ascii="David" w:hAnsi="David"/>
          <w:rtl/>
        </w:rPr>
        <w:t>סיכויי שיקום ולסטות ממתחם הענישה נמוכה יותר</w:t>
      </w:r>
      <w:r>
        <w:rPr>
          <w:rFonts w:ascii="David" w:hAnsi="David" w:hint="cs"/>
          <w:rtl/>
        </w:rPr>
        <w:t xml:space="preserve">, אך עבירות של </w:t>
      </w:r>
      <w:r>
        <w:rPr>
          <w:rFonts w:ascii="David" w:hAnsi="David"/>
          <w:rtl/>
        </w:rPr>
        <w:t xml:space="preserve">גידול סמים </w:t>
      </w:r>
      <w:r>
        <w:rPr>
          <w:rFonts w:ascii="David" w:hAnsi="David" w:hint="cs"/>
          <w:rtl/>
        </w:rPr>
        <w:t xml:space="preserve">אינן נמנות על העבירות שחומרתן </w:t>
      </w:r>
      <w:r>
        <w:rPr>
          <w:rFonts w:ascii="David" w:hAnsi="David"/>
          <w:rtl/>
        </w:rPr>
        <w:t>גדולה עד כדי כך ש</w:t>
      </w:r>
      <w:r>
        <w:rPr>
          <w:rFonts w:ascii="David" w:hAnsi="David" w:hint="cs"/>
          <w:rtl/>
        </w:rPr>
        <w:t xml:space="preserve">היא </w:t>
      </w:r>
      <w:r>
        <w:rPr>
          <w:rFonts w:ascii="David" w:hAnsi="David"/>
          <w:rtl/>
        </w:rPr>
        <w:t xml:space="preserve">מבטלת את האפשרות של ענישה שיקומית. </w:t>
      </w:r>
      <w:r>
        <w:rPr>
          <w:rFonts w:ascii="David" w:hAnsi="David" w:hint="cs"/>
          <w:rtl/>
        </w:rPr>
        <w:t xml:space="preserve">לטענתה, </w:t>
      </w:r>
      <w:r>
        <w:rPr>
          <w:rFonts w:ascii="David" w:hAnsi="David"/>
          <w:rtl/>
        </w:rPr>
        <w:t xml:space="preserve">הפסיקה </w:t>
      </w:r>
      <w:r>
        <w:rPr>
          <w:rFonts w:ascii="David" w:hAnsi="David" w:hint="cs"/>
          <w:rtl/>
        </w:rPr>
        <w:t xml:space="preserve">שאליה הפנתה </w:t>
      </w:r>
      <w:r>
        <w:rPr>
          <w:rFonts w:ascii="David" w:hAnsi="David"/>
          <w:rtl/>
        </w:rPr>
        <w:t xml:space="preserve">מלמדת על קשת מקרים חמורה מהמקרה דנן, </w:t>
      </w:r>
      <w:r>
        <w:rPr>
          <w:rFonts w:ascii="David" w:hAnsi="David" w:hint="cs"/>
          <w:rtl/>
        </w:rPr>
        <w:t>ש</w:t>
      </w:r>
      <w:r>
        <w:rPr>
          <w:rFonts w:ascii="David" w:hAnsi="David"/>
          <w:rtl/>
        </w:rPr>
        <w:t>בהם השית בית המשפט ענישה שיקומית.</w:t>
      </w:r>
    </w:p>
    <w:p w14:paraId="1965FF4D" w14:textId="77777777" w:rsidR="00581960" w:rsidRPr="003072C9" w:rsidRDefault="00581960" w:rsidP="00581960">
      <w:pPr>
        <w:spacing w:line="360" w:lineRule="auto"/>
        <w:ind w:left="720" w:right="-851"/>
        <w:jc w:val="both"/>
        <w:rPr>
          <w:rFonts w:ascii="David" w:hAnsi="David"/>
          <w:b/>
          <w:bCs/>
          <w:sz w:val="12"/>
          <w:szCs w:val="12"/>
          <w:rtl/>
        </w:rPr>
      </w:pPr>
    </w:p>
    <w:p w14:paraId="78FFF487" w14:textId="77777777" w:rsidR="00581960" w:rsidRDefault="00581960" w:rsidP="00581960">
      <w:pPr>
        <w:spacing w:line="360" w:lineRule="auto"/>
        <w:ind w:left="720" w:right="-851"/>
        <w:jc w:val="both"/>
        <w:rPr>
          <w:rFonts w:ascii="David" w:hAnsi="David"/>
          <w:rtl/>
        </w:rPr>
      </w:pPr>
      <w:r>
        <w:rPr>
          <w:rFonts w:ascii="David" w:hAnsi="David" w:hint="cs"/>
          <w:rtl/>
        </w:rPr>
        <w:t xml:space="preserve">לטענתו של ב"כ הנאשם, </w:t>
      </w:r>
      <w:r>
        <w:rPr>
          <w:rFonts w:ascii="David" w:hAnsi="David"/>
          <w:rtl/>
        </w:rPr>
        <w:t>המסקנה המתבקשת מהמלצת שירות המבחן</w:t>
      </w:r>
      <w:r>
        <w:rPr>
          <w:rFonts w:ascii="David" w:hAnsi="David" w:hint="cs"/>
          <w:rtl/>
        </w:rPr>
        <w:t xml:space="preserve">, היא </w:t>
      </w:r>
      <w:r>
        <w:rPr>
          <w:rFonts w:ascii="David" w:hAnsi="David"/>
          <w:rtl/>
        </w:rPr>
        <w:t>שקיימים סיכויי שיקום ממשיים המצדיקים סטייה לקולה ממתחם הענישה</w:t>
      </w:r>
      <w:r>
        <w:rPr>
          <w:rFonts w:ascii="David" w:hAnsi="David" w:hint="cs"/>
          <w:rtl/>
        </w:rPr>
        <w:t xml:space="preserve">; </w:t>
      </w:r>
      <w:r>
        <w:rPr>
          <w:rFonts w:ascii="David" w:hAnsi="David"/>
          <w:rtl/>
        </w:rPr>
        <w:t xml:space="preserve">לחלופין, אם בית המשפט </w:t>
      </w:r>
      <w:r>
        <w:rPr>
          <w:rFonts w:ascii="David" w:hAnsi="David" w:hint="cs"/>
          <w:rtl/>
        </w:rPr>
        <w:t xml:space="preserve">יחליט </w:t>
      </w:r>
      <w:r>
        <w:rPr>
          <w:rFonts w:ascii="David" w:hAnsi="David"/>
          <w:rtl/>
        </w:rPr>
        <w:t xml:space="preserve">שקיימים סיכויי </w:t>
      </w:r>
    </w:p>
    <w:p w14:paraId="0E54CACB" w14:textId="77777777" w:rsidR="00581960" w:rsidRDefault="00581960" w:rsidP="00581960">
      <w:pPr>
        <w:spacing w:line="360" w:lineRule="auto"/>
        <w:ind w:left="720" w:right="-851"/>
        <w:jc w:val="both"/>
        <w:rPr>
          <w:rFonts w:ascii="David" w:hAnsi="David"/>
          <w:rtl/>
        </w:rPr>
      </w:pPr>
      <w:r>
        <w:rPr>
          <w:rFonts w:ascii="David" w:hAnsi="David"/>
          <w:rtl/>
        </w:rPr>
        <w:t>שיקום טובים בעניינו של הנאשם</w:t>
      </w:r>
      <w:r>
        <w:rPr>
          <w:rFonts w:ascii="David" w:hAnsi="David" w:hint="cs"/>
          <w:rtl/>
        </w:rPr>
        <w:t xml:space="preserve">, אך לא יקבל את </w:t>
      </w:r>
      <w:r>
        <w:rPr>
          <w:rFonts w:ascii="David" w:hAnsi="David"/>
          <w:rtl/>
        </w:rPr>
        <w:t>שירות המבחן בעניינו, עדיין קיימת הצדקה לסטות מן המתחם ולא למצות את הדין עמו (לעניין זה הפנה כדוגמא ל</w:t>
      </w:r>
      <w:hyperlink r:id="rId41" w:history="1">
        <w:r w:rsidR="00316ACF" w:rsidRPr="00316ACF">
          <w:rPr>
            <w:rFonts w:ascii="David" w:hAnsi="David"/>
            <w:color w:val="0000FF"/>
            <w:u w:val="single"/>
            <w:rtl/>
          </w:rPr>
          <w:t>רע"פ 174/21</w:t>
        </w:r>
      </w:hyperlink>
      <w:r>
        <w:rPr>
          <w:rFonts w:ascii="David" w:hAnsi="David"/>
          <w:rtl/>
        </w:rPr>
        <w:t xml:space="preserve"> </w:t>
      </w:r>
      <w:r>
        <w:rPr>
          <w:rFonts w:ascii="David" w:hAnsi="David"/>
          <w:b/>
          <w:bCs/>
          <w:rtl/>
        </w:rPr>
        <w:t>מדינת ישראל נ'</w:t>
      </w:r>
      <w:r>
        <w:rPr>
          <w:rFonts w:ascii="David" w:hAnsi="David"/>
          <w:rtl/>
        </w:rPr>
        <w:t xml:space="preserve"> </w:t>
      </w:r>
      <w:r>
        <w:rPr>
          <w:rFonts w:ascii="David" w:hAnsi="David"/>
          <w:b/>
          <w:bCs/>
          <w:rtl/>
        </w:rPr>
        <w:t>סעדיה סויסה</w:t>
      </w:r>
      <w:r>
        <w:rPr>
          <w:rFonts w:ascii="David" w:hAnsi="David"/>
          <w:rtl/>
        </w:rPr>
        <w:t xml:space="preserve"> (25/2/21), מפי כב' הש' קרא). </w:t>
      </w:r>
    </w:p>
    <w:p w14:paraId="65F48903" w14:textId="77777777" w:rsidR="00581960" w:rsidRPr="00C51F2B" w:rsidRDefault="00581960" w:rsidP="00581960">
      <w:pPr>
        <w:spacing w:line="360" w:lineRule="auto"/>
        <w:ind w:left="720" w:right="-851"/>
        <w:jc w:val="both"/>
        <w:rPr>
          <w:rFonts w:ascii="David" w:hAnsi="David"/>
          <w:sz w:val="16"/>
          <w:szCs w:val="16"/>
          <w:rtl/>
        </w:rPr>
      </w:pPr>
    </w:p>
    <w:p w14:paraId="71392BED" w14:textId="77777777" w:rsidR="00581960" w:rsidRDefault="00581960" w:rsidP="00581960">
      <w:pPr>
        <w:spacing w:line="360" w:lineRule="auto"/>
        <w:ind w:left="720" w:right="-851"/>
        <w:jc w:val="both"/>
        <w:rPr>
          <w:rFonts w:ascii="David" w:hAnsi="David"/>
          <w:rtl/>
        </w:rPr>
      </w:pPr>
      <w:r>
        <w:rPr>
          <w:rFonts w:ascii="David" w:hAnsi="David" w:hint="cs"/>
          <w:b/>
          <w:bCs/>
          <w:rtl/>
        </w:rPr>
        <w:t>ד</w:t>
      </w:r>
      <w:r>
        <w:rPr>
          <w:rFonts w:ascii="David" w:hAnsi="David"/>
          <w:b/>
          <w:bCs/>
          <w:rtl/>
        </w:rPr>
        <w:t>.</w:t>
      </w:r>
      <w:r>
        <w:rPr>
          <w:rFonts w:ascii="David" w:hAnsi="David"/>
          <w:rtl/>
        </w:rPr>
        <w:t xml:space="preserve"> אשר לבקשת המאשימה לפסול את ר</w:t>
      </w:r>
      <w:r>
        <w:rPr>
          <w:rFonts w:ascii="David" w:hAnsi="David" w:hint="cs"/>
          <w:rtl/>
        </w:rPr>
        <w:t>י</w:t>
      </w:r>
      <w:r>
        <w:rPr>
          <w:rFonts w:ascii="David" w:hAnsi="David"/>
          <w:rtl/>
        </w:rPr>
        <w:t xml:space="preserve">שיון הנהיגה של הנאשם, </w:t>
      </w:r>
      <w:r>
        <w:rPr>
          <w:rFonts w:ascii="David" w:hAnsi="David" w:hint="cs"/>
          <w:rtl/>
        </w:rPr>
        <w:t>נ</w:t>
      </w:r>
      <w:r>
        <w:rPr>
          <w:rFonts w:ascii="David" w:hAnsi="David"/>
          <w:rtl/>
        </w:rPr>
        <w:t>טען כי "מדובר בבקשה מוזרה" שאינה תואמת את עמדת המדינה בתיק דומה שהובא לאחרונה בפני כ</w:t>
      </w:r>
      <w:r>
        <w:rPr>
          <w:rFonts w:ascii="David" w:hAnsi="David" w:hint="cs"/>
          <w:rtl/>
        </w:rPr>
        <w:t>ב</w:t>
      </w:r>
      <w:r>
        <w:rPr>
          <w:rFonts w:ascii="David" w:hAnsi="David"/>
          <w:rtl/>
        </w:rPr>
        <w:t>' הש' טובי ב</w:t>
      </w:r>
      <w:hyperlink r:id="rId42" w:history="1">
        <w:r w:rsidR="00316ACF" w:rsidRPr="00316ACF">
          <w:rPr>
            <w:rFonts w:ascii="David" w:hAnsi="David"/>
            <w:color w:val="0000FF"/>
            <w:u w:val="single"/>
            <w:rtl/>
          </w:rPr>
          <w:t>ת"פ (חי') 63618-05-21</w:t>
        </w:r>
      </w:hyperlink>
      <w:r>
        <w:rPr>
          <w:rFonts w:ascii="David" w:hAnsi="David"/>
          <w:rtl/>
        </w:rPr>
        <w:t xml:space="preserve"> </w:t>
      </w:r>
      <w:r>
        <w:rPr>
          <w:rFonts w:ascii="David" w:hAnsi="David"/>
          <w:b/>
          <w:bCs/>
          <w:rtl/>
        </w:rPr>
        <w:t xml:space="preserve">מדינת ישראל נ' בן חמו </w:t>
      </w:r>
      <w:r>
        <w:rPr>
          <w:rFonts w:ascii="David" w:hAnsi="David"/>
          <w:rtl/>
        </w:rPr>
        <w:t>(24/11/21)</w:t>
      </w:r>
      <w:r>
        <w:rPr>
          <w:rFonts w:ascii="David" w:hAnsi="David" w:hint="cs"/>
          <w:rtl/>
        </w:rPr>
        <w:t>;</w:t>
      </w:r>
      <w:r>
        <w:rPr>
          <w:rFonts w:ascii="David" w:hAnsi="David"/>
          <w:rtl/>
        </w:rPr>
        <w:t xml:space="preserve"> </w:t>
      </w:r>
      <w:r>
        <w:rPr>
          <w:rFonts w:ascii="David" w:hAnsi="David" w:hint="cs"/>
          <w:rtl/>
        </w:rPr>
        <w:t xml:space="preserve">לטענת ההגנה, </w:t>
      </w:r>
      <w:r>
        <w:rPr>
          <w:rFonts w:ascii="David" w:hAnsi="David"/>
          <w:rtl/>
        </w:rPr>
        <w:t xml:space="preserve">עיון בפסיקה מלמד כי </w:t>
      </w:r>
      <w:r>
        <w:rPr>
          <w:rFonts w:ascii="David" w:hAnsi="David" w:hint="cs"/>
          <w:rtl/>
        </w:rPr>
        <w:t>כאשר מדובר ב</w:t>
      </w:r>
      <w:r>
        <w:rPr>
          <w:rFonts w:ascii="David" w:hAnsi="David"/>
          <w:rtl/>
        </w:rPr>
        <w:t xml:space="preserve">עבירות שלא בוצעו תוך שימוש ברכב, לא נפסל רישיונם של נאשמים, ומקל וחומר בענייננו, כאשר מדובר בנאשם שבדיקות השתן שלו מוכיחות שהוא נקי מסמים. </w:t>
      </w:r>
    </w:p>
    <w:p w14:paraId="39571C42" w14:textId="77777777" w:rsidR="00581960" w:rsidRPr="00C51F2B" w:rsidRDefault="00581960" w:rsidP="00581960">
      <w:pPr>
        <w:spacing w:line="360" w:lineRule="auto"/>
        <w:ind w:left="720" w:right="-851"/>
        <w:jc w:val="both"/>
        <w:rPr>
          <w:rFonts w:ascii="David" w:hAnsi="David"/>
          <w:sz w:val="18"/>
          <w:szCs w:val="18"/>
          <w:rtl/>
        </w:rPr>
      </w:pPr>
    </w:p>
    <w:p w14:paraId="5DE3DEE0" w14:textId="77777777" w:rsidR="00581960" w:rsidRDefault="00581960" w:rsidP="00581960">
      <w:pPr>
        <w:spacing w:line="360" w:lineRule="auto"/>
        <w:ind w:left="720" w:right="-851"/>
        <w:jc w:val="both"/>
        <w:rPr>
          <w:rFonts w:ascii="David" w:hAnsi="David"/>
          <w:rtl/>
        </w:rPr>
      </w:pPr>
      <w:r>
        <w:rPr>
          <w:rFonts w:ascii="David" w:hAnsi="David" w:hint="cs"/>
          <w:b/>
          <w:bCs/>
          <w:rtl/>
        </w:rPr>
        <w:t>ה.</w:t>
      </w:r>
      <w:r>
        <w:rPr>
          <w:rFonts w:ascii="David" w:hAnsi="David"/>
          <w:rtl/>
        </w:rPr>
        <w:t xml:space="preserve"> נוכח כל האמור לעיל, </w:t>
      </w:r>
      <w:r>
        <w:rPr>
          <w:rFonts w:ascii="David" w:hAnsi="David" w:hint="cs"/>
          <w:rtl/>
        </w:rPr>
        <w:t xml:space="preserve">התנגדה ההגנה </w:t>
      </w:r>
      <w:r>
        <w:rPr>
          <w:rFonts w:ascii="David" w:hAnsi="David"/>
          <w:rtl/>
        </w:rPr>
        <w:t>למתחם המבוקש על ידי המאשימה, ביקש</w:t>
      </w:r>
      <w:r>
        <w:rPr>
          <w:rFonts w:ascii="David" w:hAnsi="David" w:hint="cs"/>
          <w:rtl/>
        </w:rPr>
        <w:t>ה</w:t>
      </w:r>
      <w:r>
        <w:rPr>
          <w:rFonts w:ascii="David" w:hAnsi="David"/>
          <w:rtl/>
        </w:rPr>
        <w:t xml:space="preserve"> לאמץ מתחם  שנלמד מהפסיקה שהגישה</w:t>
      </w:r>
      <w:r>
        <w:rPr>
          <w:rFonts w:ascii="David" w:hAnsi="David" w:hint="cs"/>
          <w:rtl/>
        </w:rPr>
        <w:t>, מבלי לציינה מפורשות</w:t>
      </w:r>
      <w:r>
        <w:rPr>
          <w:rFonts w:ascii="David" w:hAnsi="David"/>
          <w:rtl/>
        </w:rPr>
        <w:t>, לסטות ממנ</w:t>
      </w:r>
      <w:r>
        <w:rPr>
          <w:rFonts w:ascii="David" w:hAnsi="David" w:hint="cs"/>
          <w:rtl/>
        </w:rPr>
        <w:t>ה</w:t>
      </w:r>
      <w:r>
        <w:rPr>
          <w:rFonts w:ascii="David" w:hAnsi="David"/>
          <w:rtl/>
        </w:rPr>
        <w:t xml:space="preserve"> משיקולי שיקום</w:t>
      </w:r>
      <w:r>
        <w:rPr>
          <w:rFonts w:ascii="David" w:hAnsi="David" w:hint="cs"/>
          <w:rtl/>
        </w:rPr>
        <w:t>,</w:t>
      </w:r>
      <w:r>
        <w:rPr>
          <w:rFonts w:ascii="David" w:hAnsi="David"/>
          <w:rtl/>
        </w:rPr>
        <w:t xml:space="preserve"> ולאמץ כאמור את המלצת שירות המבחן בעניינו של הנאשם.  </w:t>
      </w:r>
    </w:p>
    <w:p w14:paraId="09EA1B7C" w14:textId="77777777" w:rsidR="00581960" w:rsidRPr="003072C9" w:rsidRDefault="00581960" w:rsidP="00581960">
      <w:pPr>
        <w:spacing w:line="360" w:lineRule="auto"/>
        <w:ind w:left="720" w:right="-851"/>
        <w:jc w:val="both"/>
        <w:rPr>
          <w:rFonts w:ascii="David" w:hAnsi="David"/>
          <w:sz w:val="16"/>
          <w:szCs w:val="16"/>
          <w:rtl/>
        </w:rPr>
      </w:pPr>
    </w:p>
    <w:p w14:paraId="752D0AEF" w14:textId="77777777" w:rsidR="00581960" w:rsidRDefault="00581960" w:rsidP="00581960">
      <w:pPr>
        <w:spacing w:line="360" w:lineRule="auto"/>
        <w:ind w:right="-851"/>
        <w:rPr>
          <w:rFonts w:ascii="David" w:hAnsi="David"/>
          <w:rtl/>
        </w:rPr>
      </w:pPr>
      <w:r>
        <w:rPr>
          <w:rFonts w:ascii="David" w:hAnsi="David" w:hint="cs"/>
          <w:b/>
          <w:bCs/>
          <w:rtl/>
        </w:rPr>
        <w:t>9</w:t>
      </w:r>
      <w:r>
        <w:rPr>
          <w:rFonts w:ascii="David" w:hAnsi="David"/>
          <w:b/>
          <w:bCs/>
          <w:rtl/>
        </w:rPr>
        <w:t>.</w:t>
      </w:r>
      <w:r>
        <w:rPr>
          <w:rFonts w:ascii="David" w:hAnsi="David"/>
          <w:b/>
          <w:bCs/>
          <w:rtl/>
        </w:rPr>
        <w:tab/>
      </w:r>
      <w:r>
        <w:rPr>
          <w:rFonts w:ascii="David" w:hAnsi="David"/>
          <w:b/>
          <w:bCs/>
          <w:u w:val="single"/>
          <w:rtl/>
        </w:rPr>
        <w:t>דבר הנאשם</w:t>
      </w:r>
    </w:p>
    <w:p w14:paraId="5C095714" w14:textId="77777777" w:rsidR="00581960" w:rsidRDefault="00581960" w:rsidP="00581960">
      <w:pPr>
        <w:spacing w:line="360" w:lineRule="auto"/>
        <w:ind w:left="720" w:right="-851"/>
        <w:jc w:val="both"/>
        <w:rPr>
          <w:rFonts w:ascii="David" w:hAnsi="David"/>
          <w:rtl/>
        </w:rPr>
      </w:pPr>
      <w:r>
        <w:rPr>
          <w:rFonts w:ascii="David" w:hAnsi="David"/>
          <w:rtl/>
        </w:rPr>
        <w:t>"</w:t>
      </w:r>
      <w:r w:rsidRPr="003072C9">
        <w:rPr>
          <w:rFonts w:ascii="David" w:hAnsi="David"/>
          <w:b/>
          <w:bCs/>
          <w:rtl/>
        </w:rPr>
        <w:t xml:space="preserve">נכון נאמרו דברים שאני לא רוצה להתייחס אליהם. אבל אני לוקח אחריות מלאה על המעשה, אני יודע שזה אסור, לקחתי אחריות ברגע שיכלתי מהרגע הראשון. כל החיים מאז היותי ילד נתנו לי אפשרויות לשיקום וטיפול ולא חיבקתי את זה אף פעם. הפעם הזו אני בן 28 פעם ראשונה בחיי השקפת העולם שלי השתנתה לגמרי, אני לא מבקש פרס מבהמ"ש ולא שום דבר כמלגה או טובת הנאה. אבקש לנסות להשתקם באופן מלא, זו כל בקשתי, האפשרות להכניס אותי לבית הסוהר זה הדבר הקל ביותר לעשות. מבקש דבר אחד, להשתקם ולעשות שינוי מהותי". </w:t>
      </w:r>
      <w:r w:rsidRPr="003072C9">
        <w:rPr>
          <w:rFonts w:ascii="David" w:hAnsi="David"/>
          <w:rtl/>
        </w:rPr>
        <w:t xml:space="preserve">כן אמר הנאשם כי מאז שוחרר ממאסר בשנת 2017, </w:t>
      </w:r>
      <w:r w:rsidRPr="003072C9">
        <w:rPr>
          <w:rFonts w:ascii="David" w:hAnsi="David"/>
          <w:b/>
          <w:bCs/>
          <w:rtl/>
        </w:rPr>
        <w:t>"עבדתי. גרתי במרכז והיה לי עסק של מחזור בקבוקים. הייתי אוסף את המחזור ומוכר לתאגיד</w:t>
      </w:r>
      <w:r>
        <w:rPr>
          <w:rFonts w:ascii="David" w:hAnsi="David"/>
          <w:rtl/>
        </w:rPr>
        <w:t xml:space="preserve">" (עמ' 21 לפרוט'). </w:t>
      </w:r>
    </w:p>
    <w:p w14:paraId="6D5E759A" w14:textId="77777777" w:rsidR="00581960" w:rsidRPr="003072C9" w:rsidRDefault="00581960" w:rsidP="00581960">
      <w:pPr>
        <w:spacing w:line="360" w:lineRule="auto"/>
        <w:ind w:left="720" w:right="-851"/>
        <w:jc w:val="both"/>
        <w:rPr>
          <w:rFonts w:ascii="David" w:hAnsi="David"/>
          <w:sz w:val="20"/>
          <w:szCs w:val="20"/>
        </w:rPr>
      </w:pPr>
    </w:p>
    <w:p w14:paraId="5BD27EE4" w14:textId="77777777" w:rsidR="00581960" w:rsidRPr="00D478C3" w:rsidRDefault="00581960" w:rsidP="00581960">
      <w:pPr>
        <w:ind w:right="-851" w:firstLine="720"/>
        <w:rPr>
          <w:rFonts w:ascii="David" w:hAnsi="David"/>
          <w:b/>
          <w:bCs/>
          <w:sz w:val="26"/>
          <w:szCs w:val="26"/>
          <w:u w:val="single"/>
          <w:rtl/>
        </w:rPr>
      </w:pPr>
      <w:r w:rsidRPr="00D478C3">
        <w:rPr>
          <w:rFonts w:ascii="David" w:hAnsi="David"/>
          <w:b/>
          <w:bCs/>
          <w:sz w:val="26"/>
          <w:szCs w:val="26"/>
          <w:u w:val="single"/>
          <w:rtl/>
        </w:rPr>
        <w:t>דיון והכרעה</w:t>
      </w:r>
    </w:p>
    <w:p w14:paraId="355AEB0A" w14:textId="77777777" w:rsidR="00581960" w:rsidRPr="00D478C3" w:rsidRDefault="00581960" w:rsidP="00581960">
      <w:pPr>
        <w:spacing w:line="360" w:lineRule="auto"/>
        <w:ind w:right="-851" w:firstLine="720"/>
        <w:rPr>
          <w:rFonts w:ascii="David" w:hAnsi="David"/>
          <w:b/>
          <w:bCs/>
          <w:sz w:val="12"/>
          <w:szCs w:val="12"/>
          <w:u w:val="single"/>
          <w:rtl/>
        </w:rPr>
      </w:pPr>
    </w:p>
    <w:p w14:paraId="7BF79BEC" w14:textId="77777777" w:rsidR="00581960" w:rsidRDefault="00581960" w:rsidP="00581960">
      <w:pPr>
        <w:spacing w:line="360" w:lineRule="auto"/>
        <w:ind w:left="720" w:right="-851" w:hanging="720"/>
        <w:jc w:val="both"/>
        <w:rPr>
          <w:rFonts w:ascii="David" w:hAnsi="David"/>
          <w:rtl/>
        </w:rPr>
      </w:pPr>
      <w:r>
        <w:rPr>
          <w:rFonts w:ascii="David" w:hAnsi="David" w:hint="cs"/>
          <w:b/>
          <w:bCs/>
          <w:rtl/>
        </w:rPr>
        <w:t>10</w:t>
      </w:r>
      <w:r>
        <w:rPr>
          <w:rFonts w:ascii="David" w:hAnsi="David"/>
          <w:rtl/>
        </w:rPr>
        <w:tab/>
        <w:t>העיקרון המנחה את בתי המשפט בעת גזירת העונש הוא עקרון ההלימה</w:t>
      </w:r>
      <w:r>
        <w:rPr>
          <w:rFonts w:ascii="David" w:hAnsi="David"/>
        </w:rPr>
        <w:t>;</w:t>
      </w:r>
      <w:r>
        <w:rPr>
          <w:rFonts w:ascii="David" w:hAnsi="David"/>
          <w:rtl/>
        </w:rPr>
        <w:t xml:space="preserve"> דהיינו יחס הולם בין החומרה של מעשה העבירה בנסיבותיו ומידת אשמתו של הנאשם, לבין סוג העונש המוטל עליו ומידתו (</w:t>
      </w:r>
      <w:hyperlink r:id="rId43" w:history="1">
        <w:r w:rsidR="007B3D69" w:rsidRPr="007B3D69">
          <w:rPr>
            <w:rStyle w:val="Hyperlink"/>
            <w:rFonts w:ascii="David" w:hAnsi="David"/>
            <w:rtl/>
          </w:rPr>
          <w:t>סעיף 40</w:t>
        </w:r>
      </w:hyperlink>
      <w:r>
        <w:rPr>
          <w:rFonts w:ascii="David" w:hAnsi="David"/>
          <w:rtl/>
        </w:rPr>
        <w:t xml:space="preserve"> ל</w:t>
      </w:r>
      <w:hyperlink r:id="rId44" w:history="1">
        <w:r w:rsidR="00316ACF" w:rsidRPr="00316ACF">
          <w:rPr>
            <w:rFonts w:ascii="David" w:hAnsi="David"/>
            <w:color w:val="0000FF"/>
            <w:u w:val="single"/>
            <w:rtl/>
          </w:rPr>
          <w:t>חוק העונשין</w:t>
        </w:r>
      </w:hyperlink>
      <w:r>
        <w:rPr>
          <w:rFonts w:ascii="David" w:hAnsi="David"/>
          <w:rtl/>
        </w:rPr>
        <w:t>). טרם גזירת העונש על הנאשם, על בית המשפט לקבוע את מתחם העונש ההולם, המבוסס על נסיבות ביצוע העבירה הייחודית, הערכים החברתיים שנפגעו מביצועה ומידת הפגיעה בהם, מדיניות הענישה הנהוגה ונסיבות נוספות הקשורות בביצוע העבירה (</w:t>
      </w:r>
      <w:hyperlink r:id="rId45" w:history="1">
        <w:r w:rsidR="007B3D69" w:rsidRPr="007B3D69">
          <w:rPr>
            <w:rStyle w:val="Hyperlink"/>
            <w:rFonts w:ascii="David" w:hAnsi="David"/>
            <w:rtl/>
          </w:rPr>
          <w:t>סעיפים 40ג</w:t>
        </w:r>
      </w:hyperlink>
      <w:r>
        <w:rPr>
          <w:rFonts w:ascii="David" w:hAnsi="David"/>
          <w:rtl/>
        </w:rPr>
        <w:t xml:space="preserve"> ו-</w:t>
      </w:r>
      <w:hyperlink r:id="rId46" w:history="1">
        <w:r w:rsidR="007B3D69" w:rsidRPr="007B3D69">
          <w:rPr>
            <w:rStyle w:val="Hyperlink"/>
            <w:rFonts w:ascii="David" w:hAnsi="David"/>
            <w:rtl/>
          </w:rPr>
          <w:t>40ט</w:t>
        </w:r>
      </w:hyperlink>
      <w:r>
        <w:rPr>
          <w:rFonts w:ascii="David" w:hAnsi="David"/>
          <w:rtl/>
        </w:rPr>
        <w:t xml:space="preserve"> ל</w:t>
      </w:r>
      <w:hyperlink r:id="rId47" w:history="1">
        <w:r w:rsidR="00316ACF" w:rsidRPr="00316ACF">
          <w:rPr>
            <w:rFonts w:ascii="David" w:hAnsi="David"/>
            <w:color w:val="0000FF"/>
            <w:u w:val="single"/>
            <w:rtl/>
          </w:rPr>
          <w:t>חוק העונשין</w:t>
        </w:r>
      </w:hyperlink>
      <w:r>
        <w:rPr>
          <w:rFonts w:ascii="David" w:hAnsi="David"/>
          <w:rtl/>
        </w:rPr>
        <w:t xml:space="preserve">). יחד עם זאת, כל ענישה היא אינדיבידואלית, ובמסגרת הענישה ההולמת על בית המשפט לאזן בין מספר אינטרסים שונים: נסיבות ביצוע העבירה, תדירות העבירות, חומרתן, אופן ומידת ההשפעה שלהן על החברה מחד גיסא, ומאידך גיסא נסיבותיו האישיות של מבצע העבירה, עברו הפלילי, גילו, אפשרויות שיקום ועוד. </w:t>
      </w:r>
    </w:p>
    <w:p w14:paraId="65259CE6" w14:textId="77777777" w:rsidR="00581960" w:rsidRPr="00982972" w:rsidRDefault="00581960" w:rsidP="00581960">
      <w:pPr>
        <w:spacing w:line="360" w:lineRule="auto"/>
        <w:ind w:left="720" w:right="-851" w:hanging="720"/>
        <w:jc w:val="both"/>
        <w:rPr>
          <w:rFonts w:ascii="David" w:hAnsi="David"/>
          <w:sz w:val="16"/>
          <w:szCs w:val="16"/>
          <w:rtl/>
        </w:rPr>
      </w:pPr>
    </w:p>
    <w:p w14:paraId="6F01209C" w14:textId="77777777" w:rsidR="00581960" w:rsidRDefault="00581960" w:rsidP="00581960">
      <w:pPr>
        <w:spacing w:line="360" w:lineRule="auto"/>
        <w:ind w:right="-851" w:firstLine="720"/>
        <w:rPr>
          <w:rFonts w:ascii="David" w:hAnsi="David"/>
          <w:b/>
          <w:bCs/>
          <w:u w:val="single"/>
          <w:rtl/>
        </w:rPr>
      </w:pPr>
      <w:r>
        <w:rPr>
          <w:rFonts w:ascii="David" w:hAnsi="David"/>
          <w:b/>
          <w:bCs/>
          <w:u w:val="single"/>
          <w:rtl/>
        </w:rPr>
        <w:t>חומרת העבירות והערכים החברתיים שנפגעו</w:t>
      </w:r>
    </w:p>
    <w:p w14:paraId="194CE095" w14:textId="77777777" w:rsidR="00581960" w:rsidRDefault="00581960" w:rsidP="00581960">
      <w:pPr>
        <w:tabs>
          <w:tab w:val="left" w:pos="3203"/>
        </w:tabs>
        <w:spacing w:line="360" w:lineRule="auto"/>
        <w:ind w:left="720" w:right="-851" w:hanging="720"/>
        <w:jc w:val="both"/>
        <w:rPr>
          <w:rFonts w:ascii="David" w:hAnsi="David"/>
          <w:rtl/>
        </w:rPr>
      </w:pPr>
      <w:r>
        <w:rPr>
          <w:rFonts w:ascii="David" w:hAnsi="David"/>
          <w:b/>
          <w:bCs/>
          <w:rtl/>
        </w:rPr>
        <w:t>1</w:t>
      </w:r>
      <w:r>
        <w:rPr>
          <w:rFonts w:ascii="David" w:hAnsi="David" w:hint="cs"/>
          <w:b/>
          <w:bCs/>
          <w:rtl/>
        </w:rPr>
        <w:t>1</w:t>
      </w:r>
      <w:r>
        <w:rPr>
          <w:rFonts w:ascii="David" w:hAnsi="David"/>
          <w:b/>
          <w:bCs/>
          <w:rtl/>
        </w:rPr>
        <w:t>.</w:t>
      </w:r>
      <w:r>
        <w:rPr>
          <w:rFonts w:ascii="David" w:hAnsi="David"/>
          <w:b/>
          <w:bCs/>
          <w:rtl/>
        </w:rPr>
        <w:tab/>
      </w:r>
      <w:r>
        <w:rPr>
          <w:rFonts w:ascii="David" w:hAnsi="David"/>
          <w:rtl/>
        </w:rPr>
        <w:t xml:space="preserve">אין צורך להכביר מילים אודות חומרת מעשיו של הנאשם, אשר תפעל מעבדת סמים וגידל בה 108 שתילים של סם מסוכן מסוג קנבוס בכמות שאינה פחותה ממשקל של 77.58 ק"ג, </w:t>
      </w:r>
      <w:r>
        <w:rPr>
          <w:rFonts w:ascii="David" w:hAnsi="David" w:hint="cs"/>
          <w:rtl/>
        </w:rPr>
        <w:t xml:space="preserve">משך 3 חודשים עד שנתפס, </w:t>
      </w:r>
      <w:r>
        <w:rPr>
          <w:rFonts w:ascii="David" w:hAnsi="David"/>
          <w:rtl/>
        </w:rPr>
        <w:t xml:space="preserve">החזיק בסם מסוכן כאמור שלא לצריכה עצמית, החזיק ברשותו כלים רבים המשמשים להכנת </w:t>
      </w:r>
    </w:p>
    <w:p w14:paraId="35507ACA" w14:textId="77777777" w:rsidR="00581960" w:rsidRDefault="00581960" w:rsidP="00581960">
      <w:pPr>
        <w:tabs>
          <w:tab w:val="left" w:pos="3203"/>
        </w:tabs>
        <w:spacing w:line="360" w:lineRule="auto"/>
        <w:ind w:left="720" w:right="-851" w:hanging="720"/>
        <w:jc w:val="both"/>
        <w:rPr>
          <w:rFonts w:ascii="David" w:hAnsi="David"/>
          <w:rtl/>
        </w:rPr>
      </w:pPr>
      <w:r>
        <w:rPr>
          <w:rFonts w:ascii="David" w:hAnsi="David"/>
          <w:b/>
          <w:bCs/>
          <w:rtl/>
        </w:rPr>
        <w:tab/>
      </w:r>
      <w:r>
        <w:rPr>
          <w:rFonts w:ascii="David" w:hAnsi="David"/>
          <w:rtl/>
        </w:rPr>
        <w:t>ולגידול הסם שלא לצריכתו העצמית, ונטל וצרך חשמל במזיד ובמרמה ומבלי שהיה זכאי לו.</w:t>
      </w:r>
    </w:p>
    <w:p w14:paraId="6B8355DF" w14:textId="77777777" w:rsidR="00581960" w:rsidRDefault="00581960" w:rsidP="00581960">
      <w:pPr>
        <w:tabs>
          <w:tab w:val="left" w:pos="3203"/>
        </w:tabs>
        <w:spacing w:line="360" w:lineRule="auto"/>
        <w:ind w:left="720" w:right="-851" w:hanging="720"/>
        <w:jc w:val="both"/>
        <w:rPr>
          <w:rFonts w:ascii="David" w:hAnsi="David"/>
          <w:rtl/>
        </w:rPr>
      </w:pPr>
      <w:r>
        <w:rPr>
          <w:rFonts w:ascii="David" w:hAnsi="David"/>
          <w:rtl/>
        </w:rPr>
        <w:tab/>
        <w:t>בית המשפט העליון עמד לא אחת על חומרתן הרבה של עבירות הסמים, ובכללן עבירת הייצור, ההכנה וההפקה של סמים מסוכנים, שהעונש הקבוע בצדה עומד על 20 שנות מאסר, ועל החשיבות הטמונה בניתוק שרשרת אספקת הסם כבר מראשיתה, באמצעות הטלת ענישה משמעותית ומרתיעה מאחורי סורג ובריח.</w:t>
      </w:r>
      <w:r>
        <w:rPr>
          <w:rFonts w:ascii="David" w:hAnsi="David" w:hint="cs"/>
          <w:rtl/>
        </w:rPr>
        <w:t xml:space="preserve"> </w:t>
      </w:r>
      <w:r>
        <w:rPr>
          <w:rFonts w:ascii="David" w:hAnsi="David"/>
          <w:rtl/>
        </w:rPr>
        <w:t>הייצור, ההכנה והפקה של סם מסוכן, מגלמ</w:t>
      </w:r>
      <w:r>
        <w:rPr>
          <w:rFonts w:ascii="David" w:hAnsi="David" w:hint="cs"/>
          <w:rtl/>
        </w:rPr>
        <w:t>ים</w:t>
      </w:r>
      <w:r>
        <w:rPr>
          <w:rFonts w:ascii="David" w:hAnsi="David"/>
          <w:rtl/>
        </w:rPr>
        <w:t xml:space="preserve"> בתוכ</w:t>
      </w:r>
      <w:r>
        <w:rPr>
          <w:rFonts w:ascii="David" w:hAnsi="David" w:hint="cs"/>
          <w:rtl/>
        </w:rPr>
        <w:t>ם</w:t>
      </w:r>
      <w:r>
        <w:rPr>
          <w:rFonts w:ascii="David" w:hAnsi="David"/>
          <w:rtl/>
        </w:rPr>
        <w:t xml:space="preserve"> חומרה יתרה בשים לב לכך שבביצוע</w:t>
      </w:r>
      <w:r>
        <w:rPr>
          <w:rFonts w:ascii="David" w:hAnsi="David" w:hint="cs"/>
          <w:rtl/>
        </w:rPr>
        <w:t>ם</w:t>
      </w:r>
      <w:r>
        <w:rPr>
          <w:rFonts w:ascii="David" w:hAnsi="David"/>
          <w:rtl/>
        </w:rPr>
        <w:t xml:space="preserve"> נוצרת שרשרת חדשה של הפצת סם, שבסופה יגיעו הסמים לצרכנים ואף לצרכנים חדשים. הקמת מעבדות לגידול קנבוס בדירות מגורים ושטחיהן הפכה ל"מכת מדינה", ולפיכך הדרך לבער תופעה זו היא בענישה מחמירה למען יראו וייראו. יפים לענייננו דבריו של כב' הש' אלרון ב</w:t>
      </w:r>
      <w:hyperlink r:id="rId48" w:history="1">
        <w:r w:rsidR="00316ACF" w:rsidRPr="00316ACF">
          <w:rPr>
            <w:rFonts w:ascii="David" w:hAnsi="David"/>
            <w:color w:val="0000FF"/>
            <w:u w:val="single"/>
            <w:rtl/>
          </w:rPr>
          <w:t>ע"פ 4387/20</w:t>
        </w:r>
      </w:hyperlink>
      <w:r>
        <w:rPr>
          <w:rFonts w:ascii="David" w:hAnsi="David"/>
          <w:rtl/>
        </w:rPr>
        <w:t xml:space="preserve"> </w:t>
      </w:r>
      <w:r>
        <w:rPr>
          <w:rFonts w:ascii="David" w:hAnsi="David"/>
          <w:b/>
          <w:bCs/>
          <w:rtl/>
        </w:rPr>
        <w:t>מדינת ישראל נ' דרור</w:t>
      </w:r>
      <w:r>
        <w:rPr>
          <w:rFonts w:ascii="David" w:hAnsi="David"/>
          <w:rtl/>
        </w:rPr>
        <w:t xml:space="preserve"> (8/2/21), כדלהלן:   </w:t>
      </w:r>
    </w:p>
    <w:p w14:paraId="28823896" w14:textId="77777777" w:rsidR="00581960" w:rsidRPr="006264CC" w:rsidRDefault="00581960" w:rsidP="00581960">
      <w:pPr>
        <w:tabs>
          <w:tab w:val="left" w:pos="3203"/>
        </w:tabs>
        <w:spacing w:line="360" w:lineRule="auto"/>
        <w:ind w:left="720" w:right="-851" w:hanging="720"/>
        <w:jc w:val="both"/>
        <w:rPr>
          <w:rFonts w:ascii="Miriam" w:hAnsi="Miriam" w:cs="Miriam"/>
          <w:color w:val="000000"/>
          <w:spacing w:val="10"/>
          <w:sz w:val="6"/>
          <w:szCs w:val="6"/>
          <w:rtl/>
        </w:rPr>
      </w:pPr>
    </w:p>
    <w:p w14:paraId="26C18D9D" w14:textId="77777777" w:rsidR="00581960" w:rsidRPr="0042752B" w:rsidRDefault="00581960" w:rsidP="00581960">
      <w:pPr>
        <w:tabs>
          <w:tab w:val="left" w:pos="3203"/>
        </w:tabs>
        <w:spacing w:line="360" w:lineRule="auto"/>
        <w:ind w:left="720" w:right="-851"/>
        <w:jc w:val="both"/>
        <w:rPr>
          <w:rFonts w:ascii="Miriam" w:hAnsi="Miriam" w:cs="Miriam"/>
          <w:color w:val="000000"/>
          <w:spacing w:val="10"/>
          <w:sz w:val="8"/>
          <w:szCs w:val="8"/>
          <w:rtl/>
        </w:rPr>
      </w:pPr>
    </w:p>
    <w:p w14:paraId="6A627F92" w14:textId="77777777" w:rsidR="00581960" w:rsidRDefault="00581960" w:rsidP="00581960">
      <w:pPr>
        <w:tabs>
          <w:tab w:val="left" w:pos="3203"/>
        </w:tabs>
        <w:spacing w:line="360" w:lineRule="auto"/>
        <w:ind w:left="1440" w:right="-851"/>
        <w:jc w:val="both"/>
        <w:rPr>
          <w:rFonts w:ascii="Miriam" w:hAnsi="Miriam" w:cs="Miriam"/>
          <w:color w:val="000000"/>
          <w:spacing w:val="10"/>
          <w:sz w:val="22"/>
          <w:szCs w:val="22"/>
          <w:rtl/>
        </w:rPr>
      </w:pPr>
      <w:r w:rsidRPr="0042752B">
        <w:rPr>
          <w:rFonts w:ascii="Miriam" w:hAnsi="Miriam" w:cs="Miriam"/>
          <w:color w:val="000000"/>
          <w:rtl/>
        </w:rPr>
        <w:t xml:space="preserve">"בית משפט זה עמד לא אחת על חומרתן של עבירות הסמים והדגיש כי יש צורך בהטלת ענישה ממשית אשר תרתיע עבריינים פוטנציאליים מביצוען. זאת, בין היתר במטרה למגר את מעבדות הסמים הפועלות במדינה, המתפשטות כאש בשדה קוצים. רמת ענישה זו, כפי שמשתקפת במדיניות הענישה הנוהגת, אף יש בה כדי להביע מסר חד וברור כי ניסיונות להקמת מיזמים מן הסוג כבמקרה דנן, אינן בעלות תוחלת כלכלית (ראו והשוו </w:t>
      </w:r>
      <w:hyperlink r:id="rId49" w:history="1">
        <w:r w:rsidR="00316ACF" w:rsidRPr="00316ACF">
          <w:rPr>
            <w:rFonts w:ascii="Miriam" w:hAnsi="Miriam" w:cs="Miriam"/>
            <w:color w:val="0000FF"/>
            <w:u w:val="single"/>
            <w:rtl/>
          </w:rPr>
          <w:t>ע"פ 8048/19</w:t>
        </w:r>
      </w:hyperlink>
      <w:r w:rsidR="00316ACF">
        <w:rPr>
          <w:rFonts w:ascii="Miriam" w:hAnsi="Miriam" w:cs="Miriam"/>
          <w:color w:val="000000"/>
          <w:rtl/>
        </w:rPr>
        <w:t xml:space="preserve"> </w:t>
      </w:r>
      <w:r>
        <w:rPr>
          <w:rFonts w:ascii="Miriam" w:hAnsi="Miriam" w:cs="Miriam"/>
          <w:color w:val="000000"/>
          <w:rtl/>
        </w:rPr>
        <w:t>פיצ'חדזה נ' מדינת ישראל</w:t>
      </w:r>
      <w:r w:rsidRPr="0042752B">
        <w:rPr>
          <w:rFonts w:ascii="Miriam" w:hAnsi="Miriam" w:cs="Miriam" w:hint="cs"/>
          <w:color w:val="000000"/>
          <w:rtl/>
        </w:rPr>
        <w:t>...</w:t>
      </w:r>
      <w:r w:rsidRPr="0042752B">
        <w:rPr>
          <w:rFonts w:ascii="Miriam" w:hAnsi="Miriam" w:cs="Miriam"/>
          <w:color w:val="000000"/>
          <w:rtl/>
        </w:rPr>
        <w:t xml:space="preserve"> (4.6.2020))"</w:t>
      </w:r>
      <w:r w:rsidRPr="0042752B">
        <w:rPr>
          <w:rFonts w:ascii="Miriam" w:hAnsi="Miriam" w:cs="Miriam" w:hint="cs"/>
          <w:color w:val="000000"/>
          <w:rtl/>
        </w:rPr>
        <w:t>.</w:t>
      </w:r>
    </w:p>
    <w:p w14:paraId="5FC50570" w14:textId="77777777" w:rsidR="00581960" w:rsidRPr="006264CC" w:rsidRDefault="00316ACF" w:rsidP="00581960">
      <w:pPr>
        <w:tabs>
          <w:tab w:val="left" w:pos="3203"/>
        </w:tabs>
        <w:spacing w:line="360" w:lineRule="auto"/>
        <w:ind w:left="1440" w:right="-851"/>
        <w:jc w:val="both"/>
        <w:rPr>
          <w:rFonts w:ascii="Miriam" w:hAnsi="Miriam" w:cs="Miriam"/>
          <w:color w:val="000000"/>
          <w:spacing w:val="10"/>
          <w:sz w:val="2"/>
          <w:szCs w:val="2"/>
        </w:rPr>
      </w:pPr>
      <w:r>
        <w:rPr>
          <w:rFonts w:ascii="Miriam" w:hAnsi="Miriam" w:cs="Miriam"/>
          <w:color w:val="000000"/>
          <w:spacing w:val="10"/>
          <w:sz w:val="22"/>
          <w:szCs w:val="22"/>
          <w:rtl/>
        </w:rPr>
        <w:t xml:space="preserve"> </w:t>
      </w:r>
    </w:p>
    <w:p w14:paraId="246E8E21" w14:textId="77777777" w:rsidR="00581960" w:rsidRDefault="00581960" w:rsidP="00581960">
      <w:pPr>
        <w:spacing w:line="360" w:lineRule="auto"/>
        <w:ind w:left="720" w:right="-851" w:hanging="720"/>
        <w:jc w:val="both"/>
        <w:rPr>
          <w:rFonts w:ascii="FrankRuehl" w:hAnsi="FrankRuehl" w:cs="FrankRuehl"/>
          <w:color w:val="000000"/>
          <w:spacing w:val="10"/>
          <w:sz w:val="28"/>
          <w:szCs w:val="28"/>
          <w:rtl/>
        </w:rPr>
      </w:pPr>
      <w:r>
        <w:rPr>
          <w:rFonts w:ascii="David" w:hAnsi="David"/>
          <w:rtl/>
        </w:rPr>
        <w:tab/>
        <w:t>כן ראו דבריו של כב' הש' אלרון ב</w:t>
      </w:r>
      <w:hyperlink r:id="rId50" w:history="1">
        <w:r w:rsidR="00316ACF" w:rsidRPr="00316ACF">
          <w:rPr>
            <w:rFonts w:ascii="David" w:hAnsi="David"/>
            <w:color w:val="0000FF"/>
            <w:u w:val="single"/>
            <w:rtl/>
          </w:rPr>
          <w:t>רע"פ 3287/21</w:t>
        </w:r>
      </w:hyperlink>
      <w:r>
        <w:rPr>
          <w:rFonts w:ascii="David" w:hAnsi="David"/>
          <w:rtl/>
        </w:rPr>
        <w:t xml:space="preserve"> </w:t>
      </w:r>
      <w:r>
        <w:rPr>
          <w:rFonts w:ascii="David" w:hAnsi="David"/>
          <w:b/>
          <w:bCs/>
          <w:rtl/>
        </w:rPr>
        <w:t>עתמין נ' מדינת ישראל</w:t>
      </w:r>
      <w:r>
        <w:rPr>
          <w:rFonts w:ascii="David" w:hAnsi="David"/>
          <w:rtl/>
        </w:rPr>
        <w:t xml:space="preserve"> (12/5/19), כדלהלן</w:t>
      </w:r>
      <w:r>
        <w:rPr>
          <w:rFonts w:ascii="David" w:hAnsi="David" w:hint="cs"/>
          <w:rtl/>
        </w:rPr>
        <w:t>:</w:t>
      </w:r>
      <w:r>
        <w:rPr>
          <w:rFonts w:ascii="David" w:hAnsi="David"/>
          <w:rtl/>
        </w:rPr>
        <w:t xml:space="preserve"> </w:t>
      </w:r>
    </w:p>
    <w:p w14:paraId="404F45CE" w14:textId="77777777" w:rsidR="00581960" w:rsidRPr="0042752B" w:rsidRDefault="00581960" w:rsidP="00581960">
      <w:pPr>
        <w:spacing w:line="360" w:lineRule="auto"/>
        <w:ind w:left="720" w:right="-851" w:hanging="720"/>
        <w:jc w:val="both"/>
        <w:rPr>
          <w:rFonts w:ascii="FrankRuehl" w:hAnsi="FrankRuehl" w:cs="FrankRuehl"/>
          <w:color w:val="000000"/>
          <w:spacing w:val="10"/>
          <w:sz w:val="16"/>
          <w:szCs w:val="16"/>
          <w:rtl/>
        </w:rPr>
      </w:pPr>
    </w:p>
    <w:p w14:paraId="3C35C40E" w14:textId="77777777" w:rsidR="00581960" w:rsidRDefault="00581960" w:rsidP="00581960">
      <w:pPr>
        <w:spacing w:line="360" w:lineRule="auto"/>
        <w:ind w:left="1440" w:right="-851"/>
        <w:jc w:val="both"/>
        <w:rPr>
          <w:rFonts w:ascii="Miriam" w:hAnsi="Miriam" w:cs="Miriam"/>
          <w:color w:val="000000"/>
          <w:spacing w:val="10"/>
          <w:sz w:val="22"/>
          <w:szCs w:val="22"/>
          <w:rtl/>
        </w:rPr>
      </w:pPr>
      <w:r>
        <w:rPr>
          <w:rFonts w:ascii="Miriam" w:hAnsi="Miriam" w:cs="Miriam"/>
          <w:color w:val="000000"/>
          <w:spacing w:val="10"/>
          <w:rtl/>
        </w:rPr>
        <w:t>"</w:t>
      </w:r>
      <w:r w:rsidRPr="0042752B">
        <w:rPr>
          <w:rFonts w:ascii="Miriam" w:hAnsi="Miriam" w:cs="Miriam"/>
          <w:color w:val="000000"/>
          <w:rtl/>
        </w:rPr>
        <w:t>בית משפט זה שב והדגיש כי יש לנקוט בענישה מחמירה כלפי עבירות של ייצור והפקת סם מסוכן, על מנת להרתיע מעבריינים פוטנציאליים לעשות כן, ולגדוע את שרשרת הפצת הסם כבר מראשיתה...".</w:t>
      </w:r>
    </w:p>
    <w:p w14:paraId="75AF2D37" w14:textId="77777777" w:rsidR="00581960" w:rsidRDefault="00581960" w:rsidP="00581960">
      <w:pPr>
        <w:spacing w:line="360" w:lineRule="auto"/>
        <w:ind w:left="1440" w:right="-851"/>
        <w:jc w:val="both"/>
        <w:rPr>
          <w:rFonts w:ascii="Miriam" w:hAnsi="Miriam" w:cs="Miriam"/>
          <w:color w:val="000000"/>
          <w:spacing w:val="10"/>
          <w:sz w:val="22"/>
          <w:szCs w:val="22"/>
          <w:rtl/>
        </w:rPr>
      </w:pPr>
    </w:p>
    <w:p w14:paraId="5C6698E8" w14:textId="77777777" w:rsidR="00581960" w:rsidRDefault="00581960" w:rsidP="00581960">
      <w:pPr>
        <w:spacing w:line="360" w:lineRule="auto"/>
        <w:ind w:left="720" w:right="-851"/>
        <w:jc w:val="both"/>
        <w:rPr>
          <w:rFonts w:ascii="David" w:hAnsi="David"/>
          <w:color w:val="000000"/>
          <w:rtl/>
        </w:rPr>
      </w:pPr>
      <w:r>
        <w:rPr>
          <w:rFonts w:ascii="David" w:hAnsi="David" w:hint="cs"/>
          <w:color w:val="000000"/>
          <w:rtl/>
        </w:rPr>
        <w:t xml:space="preserve">ראו גם </w:t>
      </w:r>
      <w:r>
        <w:rPr>
          <w:rFonts w:ascii="David" w:hAnsi="David"/>
          <w:color w:val="000000"/>
          <w:rtl/>
        </w:rPr>
        <w:t>דבריה של כב' הש' ארבל ב</w:t>
      </w:r>
      <w:hyperlink r:id="rId51" w:history="1">
        <w:r w:rsidR="00316ACF" w:rsidRPr="00316ACF">
          <w:rPr>
            <w:rFonts w:ascii="David" w:hAnsi="David"/>
            <w:color w:val="0000FF"/>
            <w:u w:val="single"/>
            <w:rtl/>
          </w:rPr>
          <w:t>ע"פ 2000/06</w:t>
        </w:r>
      </w:hyperlink>
      <w:r>
        <w:rPr>
          <w:rFonts w:ascii="David" w:hAnsi="David"/>
          <w:color w:val="000000"/>
          <w:rtl/>
        </w:rPr>
        <w:t xml:space="preserve"> </w:t>
      </w:r>
      <w:r>
        <w:rPr>
          <w:rFonts w:ascii="David" w:hAnsi="David"/>
          <w:b/>
          <w:bCs/>
          <w:color w:val="000000"/>
          <w:rtl/>
        </w:rPr>
        <w:t xml:space="preserve">מדינת ישראל נ' ויצמן </w:t>
      </w:r>
      <w:r>
        <w:rPr>
          <w:rFonts w:ascii="David" w:hAnsi="David"/>
          <w:color w:val="000000"/>
          <w:rtl/>
        </w:rPr>
        <w:t>(20/7/06</w:t>
      </w:r>
      <w:r>
        <w:rPr>
          <w:rFonts w:ascii="David" w:hAnsi="David" w:hint="cs"/>
          <w:color w:val="000000"/>
          <w:rtl/>
        </w:rPr>
        <w:t>), כדלהלן:</w:t>
      </w:r>
    </w:p>
    <w:p w14:paraId="6704D4EB" w14:textId="77777777" w:rsidR="00581960" w:rsidRPr="0042752B" w:rsidRDefault="00581960" w:rsidP="00581960">
      <w:pPr>
        <w:spacing w:line="360" w:lineRule="auto"/>
        <w:ind w:right="-851"/>
        <w:jc w:val="both"/>
        <w:rPr>
          <w:rFonts w:ascii="David" w:hAnsi="David"/>
          <w:color w:val="000000"/>
          <w:sz w:val="12"/>
          <w:szCs w:val="12"/>
          <w:rtl/>
        </w:rPr>
      </w:pPr>
    </w:p>
    <w:p w14:paraId="3F693701" w14:textId="77777777" w:rsidR="00581960" w:rsidRDefault="00581960" w:rsidP="00581960">
      <w:pPr>
        <w:spacing w:line="360" w:lineRule="auto"/>
        <w:ind w:left="1440" w:right="-851"/>
        <w:jc w:val="both"/>
        <w:rPr>
          <w:rFonts w:ascii="David" w:hAnsi="David"/>
          <w:b/>
          <w:bCs/>
          <w:color w:val="000000"/>
          <w:sz w:val="27"/>
          <w:szCs w:val="27"/>
          <w:rtl/>
        </w:rPr>
      </w:pPr>
      <w:r>
        <w:rPr>
          <w:rFonts w:ascii="Miriam" w:hAnsi="Miriam" w:cs="Miriam"/>
          <w:color w:val="000000"/>
          <w:rtl/>
        </w:rPr>
        <w:t>"...על מי שמהווה חוליה מחוליות השרשרת לדעת כי הוא נוטל על עצמו את הסיכון שבנשיאה בעונש המשקף את חומרת העבירות שביצעו ואשר משקף את הנזק שבמעשיהם לחברה...".</w:t>
      </w:r>
      <w:r>
        <w:rPr>
          <w:rFonts w:ascii="David" w:hAnsi="David"/>
          <w:b/>
          <w:bCs/>
          <w:color w:val="000000"/>
          <w:rtl/>
        </w:rPr>
        <w:t xml:space="preserve"> </w:t>
      </w:r>
    </w:p>
    <w:p w14:paraId="426FEFF7" w14:textId="77777777" w:rsidR="00581960" w:rsidRPr="00084937" w:rsidRDefault="00581960" w:rsidP="00581960">
      <w:pPr>
        <w:spacing w:line="360" w:lineRule="auto"/>
        <w:ind w:left="1440" w:right="-851"/>
        <w:jc w:val="both"/>
        <w:rPr>
          <w:rFonts w:ascii="David" w:hAnsi="David"/>
          <w:b/>
          <w:bCs/>
          <w:color w:val="000000"/>
          <w:sz w:val="5"/>
          <w:szCs w:val="5"/>
          <w:rtl/>
        </w:rPr>
      </w:pPr>
    </w:p>
    <w:p w14:paraId="5B559EF6" w14:textId="77777777" w:rsidR="00581960" w:rsidRDefault="00581960" w:rsidP="00581960">
      <w:pPr>
        <w:spacing w:line="360" w:lineRule="auto"/>
        <w:ind w:right="-851"/>
        <w:jc w:val="both"/>
        <w:rPr>
          <w:rFonts w:ascii="Miriam" w:hAnsi="Miriam" w:cs="Miriam"/>
          <w:sz w:val="10"/>
          <w:szCs w:val="10"/>
          <w:highlight w:val="cyan"/>
          <w:vertAlign w:val="subscript"/>
          <w:rtl/>
        </w:rPr>
      </w:pPr>
    </w:p>
    <w:p w14:paraId="7EC02119" w14:textId="77777777" w:rsidR="00581960" w:rsidRDefault="00581960" w:rsidP="00581960">
      <w:pPr>
        <w:spacing w:line="360" w:lineRule="auto"/>
        <w:ind w:left="720" w:right="-851" w:hanging="720"/>
        <w:jc w:val="both"/>
        <w:rPr>
          <w:rFonts w:ascii="David" w:hAnsi="David"/>
          <w:rtl/>
        </w:rPr>
      </w:pPr>
      <w:r>
        <w:rPr>
          <w:rFonts w:ascii="David" w:hAnsi="David"/>
          <w:b/>
          <w:bCs/>
          <w:rtl/>
        </w:rPr>
        <w:t>1</w:t>
      </w:r>
      <w:r>
        <w:rPr>
          <w:rFonts w:ascii="David" w:hAnsi="David" w:hint="cs"/>
          <w:b/>
          <w:bCs/>
          <w:rtl/>
        </w:rPr>
        <w:t>2</w:t>
      </w:r>
      <w:r>
        <w:rPr>
          <w:rFonts w:ascii="David" w:hAnsi="David"/>
          <w:b/>
          <w:bCs/>
          <w:rtl/>
        </w:rPr>
        <w:t>.</w:t>
      </w:r>
      <w:r>
        <w:rPr>
          <w:rFonts w:ascii="David" w:hAnsi="David"/>
          <w:rtl/>
        </w:rPr>
        <w:tab/>
        <w:t xml:space="preserve">עקרון ההלימה בכלל ובעבירות סמים בפרט, מחייב בדיקה פרטנית של נסיבות המקרה, והעמדת הענישה ביחס סביר לנסיבותיו של כל מקרה ומקרה. בתוך כך, על בית המשפט לבחון את כמות הסם ואיכותו, סוג הסם, התכנון והתחכום שהיו כרוכים בביצוע העבירה, תרומתו של הנאשם לביצוע העבירה, ועוד (ראו לעניין זה </w:t>
      </w:r>
      <w:hyperlink r:id="rId52" w:history="1">
        <w:r w:rsidR="00316ACF" w:rsidRPr="00316ACF">
          <w:rPr>
            <w:rFonts w:ascii="David" w:hAnsi="David"/>
            <w:color w:val="0000FF"/>
            <w:u w:val="single"/>
            <w:rtl/>
          </w:rPr>
          <w:t>ע"פ 5065/16</w:t>
        </w:r>
      </w:hyperlink>
      <w:r>
        <w:rPr>
          <w:rFonts w:ascii="David" w:hAnsi="David"/>
          <w:rtl/>
        </w:rPr>
        <w:t xml:space="preserve"> </w:t>
      </w:r>
      <w:r>
        <w:rPr>
          <w:rFonts w:ascii="David" w:hAnsi="David"/>
          <w:b/>
          <w:bCs/>
          <w:rtl/>
        </w:rPr>
        <w:t>עבד</w:t>
      </w:r>
      <w:r>
        <w:rPr>
          <w:rFonts w:ascii="David" w:hAnsi="David"/>
          <w:rtl/>
        </w:rPr>
        <w:t xml:space="preserve"> </w:t>
      </w:r>
      <w:r>
        <w:rPr>
          <w:rFonts w:ascii="David" w:hAnsi="David"/>
          <w:b/>
          <w:bCs/>
          <w:rtl/>
        </w:rPr>
        <w:t xml:space="preserve">אל קאדר נ' מדינת ישראל </w:t>
      </w:r>
      <w:r>
        <w:rPr>
          <w:rFonts w:ascii="David" w:hAnsi="David"/>
          <w:rtl/>
        </w:rPr>
        <w:t xml:space="preserve">(20/4/16), מפי כב' הש' חיות (כתוארה אז)). </w:t>
      </w:r>
    </w:p>
    <w:p w14:paraId="2BC2C534" w14:textId="77777777" w:rsidR="00581960" w:rsidRDefault="00581960" w:rsidP="00581960">
      <w:pPr>
        <w:spacing w:line="360" w:lineRule="auto"/>
        <w:ind w:left="720" w:right="-851" w:hanging="720"/>
        <w:jc w:val="both"/>
        <w:rPr>
          <w:rFonts w:ascii="David" w:hAnsi="David"/>
          <w:b/>
          <w:bCs/>
          <w:rtl/>
        </w:rPr>
      </w:pPr>
      <w:r>
        <w:rPr>
          <w:rFonts w:ascii="David" w:hAnsi="David"/>
          <w:rtl/>
        </w:rPr>
        <w:tab/>
        <w:t xml:space="preserve">במקרה הנדון, </w:t>
      </w:r>
      <w:r>
        <w:rPr>
          <w:rFonts w:ascii="David" w:hAnsi="David"/>
          <w:b/>
          <w:bCs/>
          <w:rtl/>
        </w:rPr>
        <w:t>בבחינת הנסיבות הקשורות בביצוע העבירות</w:t>
      </w:r>
      <w:r>
        <w:rPr>
          <w:rFonts w:ascii="David" w:hAnsi="David"/>
          <w:rtl/>
        </w:rPr>
        <w:t xml:space="preserve">, לחומרה אני רואה לקחת בחשבון את </w:t>
      </w:r>
      <w:r w:rsidRPr="00452061">
        <w:rPr>
          <w:rFonts w:ascii="David" w:hAnsi="David"/>
          <w:b/>
          <w:bCs/>
          <w:rtl/>
        </w:rPr>
        <w:t>התכנון שקדם למעשיו של הנאשם</w:t>
      </w:r>
      <w:r>
        <w:rPr>
          <w:rFonts w:ascii="David" w:hAnsi="David"/>
          <w:rtl/>
        </w:rPr>
        <w:t xml:space="preserve">. </w:t>
      </w:r>
      <w:r>
        <w:rPr>
          <w:rFonts w:ascii="David" w:hAnsi="David" w:hint="cs"/>
          <w:rtl/>
        </w:rPr>
        <w:t>ה</w:t>
      </w:r>
      <w:r>
        <w:rPr>
          <w:rFonts w:ascii="David" w:hAnsi="David"/>
          <w:rtl/>
        </w:rPr>
        <w:t xml:space="preserve">נאשם עבר להתגורר במכולה הנמצאת בשטח חקלאי שבבעלותו של אחר, </w:t>
      </w:r>
      <w:r>
        <w:rPr>
          <w:rFonts w:ascii="David" w:hAnsi="David" w:hint="cs"/>
          <w:rtl/>
        </w:rPr>
        <w:t xml:space="preserve">כדי לגדל את </w:t>
      </w:r>
      <w:r>
        <w:rPr>
          <w:rFonts w:ascii="David" w:hAnsi="David"/>
          <w:rtl/>
        </w:rPr>
        <w:t xml:space="preserve">סם הקנבוס. לצורך כך עמדו לרשותו שתי מכולות סמוכות </w:t>
      </w:r>
      <w:r>
        <w:rPr>
          <w:rFonts w:ascii="David" w:hAnsi="David" w:hint="cs"/>
          <w:rtl/>
        </w:rPr>
        <w:t>נוספות</w:t>
      </w:r>
      <w:r>
        <w:rPr>
          <w:rFonts w:ascii="David" w:hAnsi="David"/>
          <w:rtl/>
        </w:rPr>
        <w:t xml:space="preserve">, לגידול הסמים </w:t>
      </w:r>
      <w:r>
        <w:rPr>
          <w:rFonts w:ascii="David" w:hAnsi="David" w:hint="cs"/>
          <w:rtl/>
        </w:rPr>
        <w:t>ו</w:t>
      </w:r>
      <w:r>
        <w:rPr>
          <w:rFonts w:ascii="David" w:hAnsi="David"/>
          <w:rtl/>
        </w:rPr>
        <w:t xml:space="preserve">לאחסנת ציוד נוסף. </w:t>
      </w:r>
      <w:r>
        <w:rPr>
          <w:rFonts w:ascii="David" w:hAnsi="David" w:hint="cs"/>
          <w:rtl/>
        </w:rPr>
        <w:t xml:space="preserve">הנאשם </w:t>
      </w:r>
      <w:r>
        <w:rPr>
          <w:rFonts w:ascii="David" w:hAnsi="David"/>
          <w:rtl/>
        </w:rPr>
        <w:t xml:space="preserve">החזיק וגידל קנבוס </w:t>
      </w:r>
      <w:r w:rsidRPr="001548D8">
        <w:rPr>
          <w:rFonts w:ascii="David" w:hAnsi="David" w:hint="cs"/>
          <w:rtl/>
        </w:rPr>
        <w:t>במשקל כולל של</w:t>
      </w:r>
      <w:r>
        <w:rPr>
          <w:rFonts w:ascii="David" w:hAnsi="David" w:hint="cs"/>
          <w:b/>
          <w:bCs/>
          <w:rtl/>
        </w:rPr>
        <w:t xml:space="preserve"> </w:t>
      </w:r>
      <w:r>
        <w:rPr>
          <w:rFonts w:ascii="David" w:hAnsi="David"/>
          <w:b/>
          <w:bCs/>
          <w:rtl/>
        </w:rPr>
        <w:t xml:space="preserve"> 77.5 ק"ג</w:t>
      </w:r>
      <w:r>
        <w:rPr>
          <w:rFonts w:ascii="David" w:hAnsi="David"/>
          <w:rtl/>
        </w:rPr>
        <w:t>, וכן החזיק בציוד רב ובכלים לצורך גידול הסם, לרבות 108 אדניות לגידול שיחים, מזגנים, מייבשי לחות, מנורות לד, שנאים, מפוח אויר, פילטר אויר, מאווררים, שעונים, ומכלי חומר דישון, ועוד כמפורט לעיל</w:t>
      </w:r>
      <w:r>
        <w:rPr>
          <w:rFonts w:ascii="David" w:hAnsi="David" w:hint="cs"/>
          <w:rtl/>
        </w:rPr>
        <w:t xml:space="preserve">; נוסף על כך </w:t>
      </w:r>
      <w:r>
        <w:rPr>
          <w:rFonts w:ascii="David" w:hAnsi="David"/>
          <w:rtl/>
        </w:rPr>
        <w:t>לשם מימוש תכניתו העבריינית, נטל וצרך חשמל במזיד ובמרמה, באופן שעקף את החיבור התקני של חברת החשמל</w:t>
      </w:r>
      <w:r>
        <w:rPr>
          <w:rFonts w:ascii="David" w:hAnsi="David" w:hint="cs"/>
          <w:rtl/>
        </w:rPr>
        <w:t xml:space="preserve">, </w:t>
      </w:r>
      <w:r>
        <w:rPr>
          <w:rFonts w:ascii="David" w:hAnsi="David"/>
          <w:rtl/>
        </w:rPr>
        <w:t xml:space="preserve">בעלות כוללת של 8,817.35 ₪. </w:t>
      </w:r>
      <w:r>
        <w:rPr>
          <w:rFonts w:ascii="David" w:hAnsi="David" w:hint="cs"/>
          <w:rtl/>
        </w:rPr>
        <w:t xml:space="preserve"> </w:t>
      </w:r>
      <w:r>
        <w:rPr>
          <w:rFonts w:ascii="David" w:hAnsi="David"/>
          <w:rtl/>
        </w:rPr>
        <w:t xml:space="preserve">לא ניתן שלא להתרשם כי מדובר </w:t>
      </w:r>
      <w:r>
        <w:rPr>
          <w:rFonts w:ascii="David" w:hAnsi="David"/>
          <w:b/>
          <w:bCs/>
          <w:rtl/>
        </w:rPr>
        <w:t>בתכנית סדורה,</w:t>
      </w:r>
      <w:r>
        <w:rPr>
          <w:rFonts w:ascii="David" w:hAnsi="David"/>
          <w:rtl/>
        </w:rPr>
        <w:t xml:space="preserve"> </w:t>
      </w:r>
      <w:r>
        <w:rPr>
          <w:rFonts w:ascii="David" w:hAnsi="David"/>
          <w:b/>
          <w:bCs/>
          <w:rtl/>
        </w:rPr>
        <w:t xml:space="preserve">שתוכננה בקפדנות </w:t>
      </w:r>
      <w:r>
        <w:rPr>
          <w:rFonts w:ascii="David" w:hAnsi="David"/>
          <w:rtl/>
        </w:rPr>
        <w:t>ונועדה לאפשר לנאשם להוציא אל הפועל את תכניתו העבריינית, וכי אין מדובר במעידה חד פעמית או באירוע ספונטני אליו נקלע הנאשם שלא בטובתו.</w:t>
      </w:r>
      <w:r>
        <w:rPr>
          <w:rFonts w:ascii="David" w:hAnsi="David"/>
          <w:b/>
          <w:bCs/>
          <w:rtl/>
        </w:rPr>
        <w:t xml:space="preserve"> </w:t>
      </w:r>
    </w:p>
    <w:p w14:paraId="6A141EF3" w14:textId="77777777" w:rsidR="00581960" w:rsidRPr="00C51F2B" w:rsidRDefault="00581960" w:rsidP="00581960">
      <w:pPr>
        <w:spacing w:line="360" w:lineRule="auto"/>
        <w:ind w:left="720" w:right="-851" w:hanging="720"/>
        <w:jc w:val="both"/>
        <w:rPr>
          <w:rFonts w:ascii="David" w:hAnsi="David"/>
          <w:b/>
          <w:bCs/>
          <w:sz w:val="20"/>
          <w:szCs w:val="20"/>
          <w:rtl/>
        </w:rPr>
      </w:pPr>
    </w:p>
    <w:p w14:paraId="20F43FEC" w14:textId="77777777" w:rsidR="00581960" w:rsidRDefault="00581960" w:rsidP="00581960">
      <w:pPr>
        <w:spacing w:line="360" w:lineRule="auto"/>
        <w:ind w:left="720" w:right="-851"/>
        <w:jc w:val="both"/>
        <w:rPr>
          <w:rStyle w:val="normal-h"/>
          <w:rFonts w:ascii="David" w:hAnsi="David"/>
          <w:rtl/>
        </w:rPr>
      </w:pPr>
      <w:r w:rsidRPr="001548D8">
        <w:rPr>
          <w:rFonts w:ascii="David" w:hAnsi="David" w:hint="cs"/>
          <w:rtl/>
        </w:rPr>
        <w:t xml:space="preserve">אשר </w:t>
      </w:r>
      <w:r>
        <w:rPr>
          <w:rFonts w:ascii="David" w:hAnsi="David" w:hint="cs"/>
          <w:rtl/>
        </w:rPr>
        <w:t>ל</w:t>
      </w:r>
      <w:r>
        <w:rPr>
          <w:rFonts w:ascii="David" w:hAnsi="David"/>
          <w:b/>
          <w:bCs/>
          <w:rtl/>
        </w:rPr>
        <w:t>חלקו של הנאשם בביצוע העבירות</w:t>
      </w:r>
      <w:r>
        <w:rPr>
          <w:rFonts w:ascii="David" w:hAnsi="David" w:hint="cs"/>
          <w:b/>
          <w:bCs/>
          <w:rtl/>
        </w:rPr>
        <w:t xml:space="preserve">, </w:t>
      </w:r>
      <w:r w:rsidRPr="001548D8">
        <w:rPr>
          <w:rFonts w:ascii="David" w:hAnsi="David" w:hint="cs"/>
          <w:rtl/>
        </w:rPr>
        <w:t xml:space="preserve">ההגנה טענה כי </w:t>
      </w:r>
      <w:r>
        <w:rPr>
          <w:rFonts w:ascii="David" w:hAnsi="David" w:hint="cs"/>
          <w:rtl/>
        </w:rPr>
        <w:t>אין ראיה ש</w:t>
      </w:r>
      <w:r w:rsidRPr="001548D8">
        <w:rPr>
          <w:rFonts w:ascii="David" w:hAnsi="David" w:hint="cs"/>
          <w:rtl/>
        </w:rPr>
        <w:t>הנאשם</w:t>
      </w:r>
      <w:r>
        <w:rPr>
          <w:rFonts w:ascii="David" w:hAnsi="David" w:hint="cs"/>
          <w:b/>
          <w:bCs/>
          <w:rtl/>
        </w:rPr>
        <w:t xml:space="preserve"> </w:t>
      </w:r>
      <w:r>
        <w:rPr>
          <w:rFonts w:ascii="David" w:hAnsi="David" w:hint="cs"/>
          <w:rtl/>
        </w:rPr>
        <w:t xml:space="preserve">ביצע את העבירות כדי לספק ולהפיץ את הסכם המסוכן, וכי יכול שהנאשם גידל את הסמים עבור אדם אחר והיה "קוף", בשפת הרחוב. דא עקא, שאין עסקינן במקרה תיאורטי שיכול ויתקיים, והנאשם לא העלה טענה כאמור בתשובתו לאישום, משהודה בעובדות המפורטות לעיל במלואן. כל עוד אין טענה פוזיטיבית הניתנת לבדיקה, מוחזק הנאשם כמי שחלקו במעשה </w:t>
      </w:r>
      <w:r w:rsidRPr="00CA101B">
        <w:rPr>
          <w:rFonts w:ascii="David" w:hAnsi="David" w:hint="cs"/>
          <w:b/>
          <w:bCs/>
          <w:rtl/>
        </w:rPr>
        <w:t xml:space="preserve">הוא </w:t>
      </w:r>
      <w:r w:rsidRPr="00CA101B">
        <w:rPr>
          <w:rFonts w:ascii="David" w:hAnsi="David"/>
          <w:b/>
          <w:bCs/>
          <w:rtl/>
        </w:rPr>
        <w:t>מלא ובלעדי</w:t>
      </w:r>
      <w:r w:rsidRPr="001548D8">
        <w:rPr>
          <w:rFonts w:ascii="David" w:hAnsi="David"/>
          <w:rtl/>
        </w:rPr>
        <w:t>.</w:t>
      </w:r>
      <w:r>
        <w:rPr>
          <w:rFonts w:ascii="David" w:hAnsi="David"/>
          <w:rtl/>
        </w:rPr>
        <w:t xml:space="preserve"> עסקינן בבגיר אשר היה מודע לטיב מעשיו ולחומרה הרבה הטמונה בהם, ויכול היה בכל שלב- במשך פרק הזמן של שלושה חודשים- להימנע או לחדול מביצועם. </w:t>
      </w:r>
      <w:r>
        <w:rPr>
          <w:rStyle w:val="normal-h"/>
          <w:rFonts w:ascii="David" w:hAnsi="David" w:hint="cs"/>
          <w:rtl/>
        </w:rPr>
        <w:t xml:space="preserve"> לא זו אף זו, אפילו יש ממש בטיעוניה הכלליים של ההגנה </w:t>
      </w:r>
      <w:r>
        <w:rPr>
          <w:rStyle w:val="normal-h"/>
          <w:rFonts w:ascii="David" w:hAnsi="David"/>
          <w:rtl/>
        </w:rPr>
        <w:t>–</w:t>
      </w:r>
      <w:r>
        <w:rPr>
          <w:rStyle w:val="normal-h"/>
          <w:rFonts w:ascii="David" w:hAnsi="David" w:hint="cs"/>
          <w:rtl/>
        </w:rPr>
        <w:t xml:space="preserve"> ואין לכך תימוכין בדברי הנאשם או בראייה שאליה הפנתה ההגנה  - הרי שגם אדם המגדל סמים עבור אחר, אינו עושה זאת "לשם שמיים", וחזקה עליו כי הוא מקבל תמורה נאה עבור הסיכון שהוא נוטל על עצמו.  </w:t>
      </w:r>
    </w:p>
    <w:p w14:paraId="55450CEF" w14:textId="77777777" w:rsidR="00581960" w:rsidRPr="00C51F2B" w:rsidRDefault="00581960" w:rsidP="00581960">
      <w:pPr>
        <w:spacing w:line="360" w:lineRule="auto"/>
        <w:ind w:left="720" w:right="-851"/>
        <w:jc w:val="both"/>
        <w:rPr>
          <w:rStyle w:val="normal-h"/>
          <w:rFonts w:ascii="David" w:hAnsi="David"/>
          <w:sz w:val="20"/>
          <w:szCs w:val="20"/>
          <w:rtl/>
        </w:rPr>
      </w:pPr>
    </w:p>
    <w:p w14:paraId="550E229C" w14:textId="77777777" w:rsidR="00581960" w:rsidRDefault="00581960" w:rsidP="00581960">
      <w:pPr>
        <w:spacing w:line="360" w:lineRule="auto"/>
        <w:ind w:left="720" w:right="-851"/>
        <w:jc w:val="both"/>
        <w:rPr>
          <w:color w:val="000000"/>
          <w:rtl/>
        </w:rPr>
      </w:pPr>
      <w:r>
        <w:rPr>
          <w:rFonts w:hint="cs"/>
          <w:rtl/>
        </w:rPr>
        <w:t>יפים לעניין זה דבריו של כב' הש' עמית ב</w:t>
      </w:r>
      <w:r>
        <w:rPr>
          <w:rFonts w:ascii="David" w:hAnsi="David"/>
          <w:color w:val="000000"/>
          <w:rtl/>
        </w:rPr>
        <w:t xml:space="preserve">ת"פ (מחוזי חי') </w:t>
      </w:r>
      <w:r>
        <w:rPr>
          <w:rFonts w:ascii="David" w:hAnsi="David"/>
          <w:b/>
          <w:bCs/>
          <w:color w:val="000000"/>
          <w:rtl/>
        </w:rPr>
        <w:t xml:space="preserve">מדינת ישראל נ' עבד אל רחמן תאפן </w:t>
      </w:r>
      <w:r>
        <w:rPr>
          <w:rFonts w:ascii="David" w:hAnsi="David"/>
          <w:color w:val="000000"/>
          <w:rtl/>
        </w:rPr>
        <w:t xml:space="preserve">(16/5/05), </w:t>
      </w:r>
      <w:r>
        <w:rPr>
          <w:rFonts w:ascii="David" w:hAnsi="David" w:hint="cs"/>
          <w:color w:val="000000"/>
          <w:rtl/>
        </w:rPr>
        <w:t>כדלהלן:</w:t>
      </w:r>
      <w:r>
        <w:rPr>
          <w:rFonts w:ascii="David" w:hAnsi="David"/>
          <w:color w:val="000000"/>
          <w:rtl/>
        </w:rPr>
        <w:t xml:space="preserve"> </w:t>
      </w:r>
    </w:p>
    <w:p w14:paraId="1A52A932" w14:textId="77777777" w:rsidR="00581960" w:rsidRPr="00383ADC" w:rsidRDefault="00581960" w:rsidP="00581960">
      <w:pPr>
        <w:spacing w:line="360" w:lineRule="auto"/>
        <w:ind w:left="720" w:right="-851"/>
        <w:jc w:val="both"/>
        <w:rPr>
          <w:rStyle w:val="normal-h"/>
          <w:rFonts w:ascii="David" w:hAnsi="David"/>
          <w:sz w:val="8"/>
          <w:szCs w:val="8"/>
          <w:rtl/>
        </w:rPr>
      </w:pPr>
    </w:p>
    <w:p w14:paraId="70319391" w14:textId="77777777" w:rsidR="00581960" w:rsidRDefault="00581960" w:rsidP="00581960">
      <w:pPr>
        <w:spacing w:line="360" w:lineRule="auto"/>
        <w:ind w:left="1440" w:right="-851"/>
        <w:jc w:val="both"/>
        <w:rPr>
          <w:rFonts w:ascii="David" w:hAnsi="David"/>
          <w:color w:val="000000"/>
          <w:rtl/>
        </w:rPr>
      </w:pPr>
      <w:r>
        <w:rPr>
          <w:rStyle w:val="normal-h"/>
          <w:rFonts w:ascii="David" w:hAnsi="David"/>
          <w:rtl/>
        </w:rPr>
        <w:t>"</w:t>
      </w:r>
      <w:r w:rsidR="00316ACF">
        <w:rPr>
          <w:rFonts w:ascii="Miriam" w:hAnsi="Miriam" w:cs="Miriam"/>
          <w:color w:val="000000"/>
          <w:rtl/>
        </w:rPr>
        <w:t xml:space="preserve"> </w:t>
      </w:r>
      <w:r>
        <w:rPr>
          <w:rFonts w:ascii="Miriam" w:hAnsi="Miriam" w:cs="Miriam"/>
          <w:color w:val="000000"/>
          <w:rtl/>
        </w:rPr>
        <w:t xml:space="preserve">כאשר לא מדובר בעבירה של סחר בסמים, אלא בעבירה של החזקת סמים, וכאשר לא הוכח שבמהלך ביצוע העבירה הועברו כספים מיד ליד, כמו במקרה שלפנינו, הכיצד ניתן להוכיח שהנאשם היה אמור להפיק רווח מהעבירה? התשובה היא, שנוכח כמות הסמים הגדולה שנתפסה, </w:t>
      </w:r>
      <w:r>
        <w:rPr>
          <w:rFonts w:ascii="Miriam" w:hAnsi="Miriam" w:cs="Miriam"/>
          <w:color w:val="000000"/>
          <w:u w:val="single"/>
          <w:rtl/>
        </w:rPr>
        <w:t>קמה ועולה חזקה שבעובדה, שמקורה בשכל הישר ובנסיון החיים, כי החזקת הסם, לא נעשתה לידי שמיים ולא לצרכי צדקה, אלא לצורך הפקת רווח, ומכאן, שיש לראות את הנידון, כמי שהיה אמור להפיק רווח מביצוע העבירה</w:t>
      </w:r>
      <w:r>
        <w:rPr>
          <w:rFonts w:ascii="David" w:hAnsi="David"/>
          <w:color w:val="000000"/>
          <w:rtl/>
        </w:rPr>
        <w:t>" (ההדגשה אינה במקור- ד.ס</w:t>
      </w:r>
      <w:r>
        <w:rPr>
          <w:rFonts w:ascii="David" w:hAnsi="David" w:hint="cs"/>
          <w:color w:val="000000"/>
          <w:rtl/>
        </w:rPr>
        <w:t>).</w:t>
      </w:r>
    </w:p>
    <w:p w14:paraId="38F7088E" w14:textId="77777777" w:rsidR="00581960" w:rsidRDefault="00581960" w:rsidP="00581960">
      <w:pPr>
        <w:spacing w:line="360" w:lineRule="auto"/>
        <w:ind w:left="1440" w:right="-851"/>
        <w:jc w:val="both"/>
        <w:rPr>
          <w:color w:val="000000"/>
          <w:rtl/>
        </w:rPr>
      </w:pPr>
      <w:r>
        <w:rPr>
          <w:rFonts w:ascii="David" w:hAnsi="David"/>
          <w:color w:val="000000"/>
          <w:rtl/>
        </w:rPr>
        <w:t xml:space="preserve">  </w:t>
      </w:r>
    </w:p>
    <w:p w14:paraId="780FF232" w14:textId="77777777" w:rsidR="00581960" w:rsidRDefault="00581960" w:rsidP="00581960">
      <w:pPr>
        <w:spacing w:line="360" w:lineRule="auto"/>
        <w:ind w:left="720" w:right="-851" w:hanging="720"/>
        <w:jc w:val="both"/>
        <w:rPr>
          <w:rFonts w:ascii="David" w:hAnsi="David"/>
          <w:rtl/>
        </w:rPr>
      </w:pPr>
      <w:r w:rsidRPr="004C6C65">
        <w:rPr>
          <w:rFonts w:ascii="David" w:hAnsi="David" w:hint="cs"/>
          <w:b/>
          <w:bCs/>
          <w:rtl/>
        </w:rPr>
        <w:t>13.</w:t>
      </w:r>
      <w:r w:rsidRPr="00452061">
        <w:rPr>
          <w:rFonts w:ascii="David" w:hAnsi="David"/>
          <w:rtl/>
        </w:rPr>
        <w:tab/>
      </w:r>
      <w:r w:rsidRPr="00452061">
        <w:rPr>
          <w:rFonts w:ascii="David" w:hAnsi="David"/>
          <w:b/>
          <w:bCs/>
          <w:rtl/>
        </w:rPr>
        <w:t>א. הערכים החברתיים</w:t>
      </w:r>
      <w:r>
        <w:rPr>
          <w:rFonts w:ascii="David" w:hAnsi="David"/>
          <w:rtl/>
        </w:rPr>
        <w:t xml:space="preserve"> שנפגעו כתוצאה מביצוע עבירות הסמים על ידי הנאשם הם </w:t>
      </w:r>
      <w:r w:rsidRPr="00452061">
        <w:rPr>
          <w:rtl/>
        </w:rPr>
        <w:t>שלומו ובריאותו של ציבור המשתמשים, והציבור בכלל נוכח הנזקים הנלווים לשימוש בסמים, לרבות ביצוע עבירות על ידי מכורים לסמים לשם מימון התמכרותם זו.</w:t>
      </w:r>
      <w:r>
        <w:rPr>
          <w:rFonts w:hint="cs"/>
          <w:rtl/>
        </w:rPr>
        <w:t xml:space="preserve"> </w:t>
      </w:r>
      <w:r w:rsidRPr="00452061">
        <w:rPr>
          <w:rtl/>
        </w:rPr>
        <w:t>לא בכדי העניק המחוקק לערכים אלה מעמד מיוחד ב</w:t>
      </w:r>
      <w:hyperlink w:history="1">
        <w:r w:rsidRPr="00316ACF">
          <w:rPr>
            <w:color w:val="000000"/>
            <w:rtl/>
          </w:rPr>
          <w:t>חוק יסוד: כבוד האדם וחירותו</w:t>
        </w:r>
      </w:hyperlink>
      <w:r>
        <w:rPr>
          <w:rFonts w:ascii="David" w:hAnsi="David"/>
          <w:rtl/>
        </w:rPr>
        <w:t>. לעבירות בתחום הסמים המסוכנים השלכות הרסניות על שלומה, ביטחונה ובריאותה של החברה בכללותה</w:t>
      </w:r>
      <w:r>
        <w:rPr>
          <w:rFonts w:ascii="David" w:hAnsi="David" w:hint="cs"/>
          <w:rtl/>
        </w:rPr>
        <w:t xml:space="preserve">; </w:t>
      </w:r>
      <w:r>
        <w:rPr>
          <w:rFonts w:ascii="David" w:hAnsi="David"/>
          <w:rtl/>
        </w:rPr>
        <w:t>האחד מגדל או מייבא, השני סוחר והאחר משתמש</w:t>
      </w:r>
      <w:r>
        <w:rPr>
          <w:rFonts w:ascii="David" w:hAnsi="David" w:hint="cs"/>
          <w:rtl/>
        </w:rPr>
        <w:t xml:space="preserve">; </w:t>
      </w:r>
      <w:r>
        <w:rPr>
          <w:rFonts w:ascii="David" w:hAnsi="David"/>
          <w:rtl/>
        </w:rPr>
        <w:t>כבר נאמר כי הסמים משחיתים כל חלקה טובה בחברה, ההיזקקות להם מדרדרת אנשים טובים, והמגדלים, היבואנים והסוחרים עוברים על החוק ומנצלים את תלותם להרוויח כסף שאין בו ברכה</w:t>
      </w:r>
      <w:r>
        <w:rPr>
          <w:rFonts w:ascii="David" w:hAnsi="David" w:hint="cs"/>
          <w:rtl/>
        </w:rPr>
        <w:t>;</w:t>
      </w:r>
      <w:r>
        <w:rPr>
          <w:rFonts w:ascii="David" w:hAnsi="David"/>
          <w:rtl/>
        </w:rPr>
        <w:t xml:space="preserve"> הנורמה הנדרשת חייבת לבטא את סלידת החברה ממעשים אלה ואת הצורך לבלום את התפשטות התופעה, אשר הפכה מכת מדינה</w:t>
      </w:r>
      <w:r>
        <w:rPr>
          <w:rFonts w:ascii="David" w:hAnsi="David" w:hint="cs"/>
          <w:rtl/>
        </w:rPr>
        <w:t>;</w:t>
      </w:r>
      <w:r>
        <w:rPr>
          <w:rFonts w:ascii="David" w:hAnsi="David"/>
          <w:rtl/>
        </w:rPr>
        <w:t xml:space="preserve"> לכן, יש להחמיר כאמור בענישה בתחום זה בכל החוליות הקשורות בייצור הסם והפצתו, ולהשית עונש של מאסר ממושך;</w:t>
      </w:r>
    </w:p>
    <w:p w14:paraId="16CB545D" w14:textId="77777777" w:rsidR="00581960" w:rsidRPr="00452061" w:rsidRDefault="00581960" w:rsidP="00581960">
      <w:pPr>
        <w:spacing w:line="360" w:lineRule="auto"/>
        <w:ind w:left="720" w:right="-851" w:hanging="720"/>
        <w:jc w:val="both"/>
        <w:rPr>
          <w:rFonts w:ascii="David" w:hAnsi="David"/>
          <w:sz w:val="18"/>
          <w:szCs w:val="18"/>
          <w:rtl/>
        </w:rPr>
      </w:pPr>
    </w:p>
    <w:p w14:paraId="1170325A" w14:textId="77777777" w:rsidR="00581960" w:rsidRDefault="00581960" w:rsidP="00581960">
      <w:pPr>
        <w:spacing w:line="360" w:lineRule="auto"/>
        <w:ind w:left="1440" w:right="-851"/>
        <w:jc w:val="both"/>
        <w:rPr>
          <w:rFonts w:ascii="David" w:hAnsi="David"/>
          <w:rtl/>
        </w:rPr>
      </w:pPr>
      <w:r>
        <w:rPr>
          <w:rFonts w:ascii="Miriam" w:hAnsi="Miriam" w:cs="Miriam"/>
          <w:rtl/>
        </w:rPr>
        <w:t>"בית משפט זה עמד פעמים רבות על נגע הסמים אשר פשט בחברה, והפך למכת מדינה. על בתי המשפט מוטל לפעול כפי יכולתם למיגור הנגע, זאת באמצעות הטלת עונשים חמורים ומרתיעים. המאבק מחייב בראש ובראשונה, כך נפסק, מלחמת חורמה ביבואני הסם (ע"פ 2049/94 מדינת ישראל נ' אלפי (לא פורסם), פסקה 5 לפסק הדין. ראו והשוו גם:</w:t>
      </w:r>
      <w:r>
        <w:rPr>
          <w:rFonts w:ascii="Miriam" w:hAnsi="Miriam" w:cs="Miriam" w:hint="cs"/>
          <w:rtl/>
        </w:rPr>
        <w:t xml:space="preserve"> </w:t>
      </w:r>
      <w:hyperlink r:id="rId53" w:history="1">
        <w:r w:rsidR="00316ACF" w:rsidRPr="00316ACF">
          <w:rPr>
            <w:rFonts w:ascii="Miriam" w:hAnsi="Miriam" w:cs="Miriam"/>
            <w:color w:val="0000FF"/>
            <w:u w:val="single"/>
            <w:rtl/>
          </w:rPr>
          <w:t>ע"פ 6029/03</w:t>
        </w:r>
      </w:hyperlink>
      <w:r>
        <w:rPr>
          <w:rFonts w:ascii="Miriam" w:hAnsi="Miriam" w:cs="Miriam" w:hint="cs"/>
          <w:rtl/>
        </w:rPr>
        <w:t xml:space="preserve"> מדינת ישראל נ' שמאי, פ"ד נח</w:t>
      </w:r>
      <w:r>
        <w:rPr>
          <w:rFonts w:ascii="Miriam" w:hAnsi="Miriam" w:cs="Miriam"/>
          <w:rtl/>
        </w:rPr>
        <w:t xml:space="preserve"> (2) 734;</w:t>
      </w:r>
      <w:r>
        <w:rPr>
          <w:rFonts w:ascii="Miriam" w:hAnsi="Miriam" w:cs="Miriam" w:hint="cs"/>
          <w:rtl/>
        </w:rPr>
        <w:t xml:space="preserve"> </w:t>
      </w:r>
      <w:hyperlink r:id="rId54" w:history="1">
        <w:r w:rsidR="00316ACF" w:rsidRPr="00316ACF">
          <w:rPr>
            <w:rFonts w:ascii="Miriam" w:hAnsi="Miriam" w:cs="Miriam"/>
            <w:color w:val="0000FF"/>
            <w:u w:val="single"/>
            <w:rtl/>
          </w:rPr>
          <w:t>ע"פ 3920/00</w:t>
        </w:r>
      </w:hyperlink>
      <w:r>
        <w:rPr>
          <w:rFonts w:ascii="Miriam" w:hAnsi="Miriam" w:cs="Miriam" w:hint="cs"/>
          <w:rtl/>
        </w:rPr>
        <w:t xml:space="preserve"> פלונית נ' מדינת ישראל, פ"ד נז</w:t>
      </w:r>
      <w:r>
        <w:rPr>
          <w:rFonts w:ascii="Miriam" w:hAnsi="Miriam" w:cs="Miriam"/>
          <w:rtl/>
        </w:rPr>
        <w:t xml:space="preserve"> (2) 1, 19). גם בפסק הדין שניתן בערעורו של חוסיין </w:t>
      </w:r>
      <w:r>
        <w:rPr>
          <w:rFonts w:ascii="Miriam" w:hAnsi="Miriam" w:cs="Miriam" w:hint="cs"/>
          <w:rtl/>
        </w:rPr>
        <w:t>(</w:t>
      </w:r>
      <w:hyperlink r:id="rId55" w:history="1">
        <w:r w:rsidR="00316ACF" w:rsidRPr="00316ACF">
          <w:rPr>
            <w:rFonts w:ascii="Miriam" w:hAnsi="Miriam" w:cs="Miriam"/>
            <w:color w:val="0000FF"/>
            <w:u w:val="single"/>
            <w:rtl/>
          </w:rPr>
          <w:t>ע"פ 3093/04</w:t>
        </w:r>
      </w:hyperlink>
      <w:r>
        <w:rPr>
          <w:rFonts w:ascii="Miriam" w:hAnsi="Miriam" w:cs="Miriam" w:hint="cs"/>
          <w:rtl/>
        </w:rPr>
        <w:t xml:space="preserve"> </w:t>
      </w:r>
      <w:r>
        <w:rPr>
          <w:rFonts w:ascii="Miriam" w:hAnsi="Miriam" w:cs="Miriam"/>
          <w:rtl/>
        </w:rPr>
        <w:t>חטיב נ' מדינת ישראל (טרם פורסם)), קבע בית משפט זה (מפי השופט ס' ג'ובראן) כי "מדובר בעבירות חמורות מאוד אשר מזמן הפכו להיות מכת-מדינה, ושומה על בתי-המשפט לנקוט במדיניות ענישה מחמירה, על מנת לבער נגע זה מחברתנו".</w:t>
      </w:r>
      <w:r>
        <w:rPr>
          <w:rFonts w:ascii="Miriam" w:hAnsi="Miriam" w:cs="Miriam" w:hint="cs"/>
          <w:rtl/>
        </w:rPr>
        <w:t xml:space="preserve"> </w:t>
      </w:r>
      <w:r w:rsidRPr="00163860">
        <w:rPr>
          <w:rFonts w:ascii="David" w:hAnsi="David"/>
          <w:rtl/>
        </w:rPr>
        <w:t xml:space="preserve">(ע"פ </w:t>
      </w:r>
      <w:hyperlink r:id="rId56" w:history="1">
        <w:r w:rsidR="00A14242" w:rsidRPr="00A14242">
          <w:rPr>
            <w:rFonts w:ascii="David" w:hAnsi="David"/>
            <w:color w:val="0000FF"/>
            <w:u w:val="single"/>
            <w:rtl/>
          </w:rPr>
          <w:t xml:space="preserve">11200/03 </w:t>
        </w:r>
      </w:hyperlink>
      <w:r w:rsidRPr="00163860">
        <w:rPr>
          <w:rFonts w:ascii="David" w:hAnsi="David"/>
          <w:rtl/>
        </w:rPr>
        <w:t xml:space="preserve"> </w:t>
      </w:r>
      <w:r>
        <w:rPr>
          <w:rFonts w:ascii="David" w:hAnsi="David" w:hint="cs"/>
          <w:b/>
          <w:bCs/>
          <w:rtl/>
        </w:rPr>
        <w:t xml:space="preserve">פלוני נ' מ"י </w:t>
      </w:r>
      <w:r>
        <w:rPr>
          <w:rFonts w:ascii="David" w:hAnsi="David" w:hint="cs"/>
          <w:rtl/>
        </w:rPr>
        <w:t xml:space="preserve">(6/7/05), מפי כב' הש' עדיאל; ראו גם </w:t>
      </w:r>
      <w:hyperlink r:id="rId57" w:history="1">
        <w:r w:rsidR="00316ACF" w:rsidRPr="00316ACF">
          <w:rPr>
            <w:rFonts w:ascii="David" w:hAnsi="David"/>
            <w:color w:val="0000FF"/>
            <w:u w:val="single"/>
            <w:rtl/>
          </w:rPr>
          <w:t>ע"פ 6373/06</w:t>
        </w:r>
      </w:hyperlink>
      <w:r>
        <w:rPr>
          <w:rFonts w:ascii="David" w:hAnsi="David" w:hint="cs"/>
          <w:rtl/>
        </w:rPr>
        <w:t xml:space="preserve"> </w:t>
      </w:r>
      <w:r>
        <w:rPr>
          <w:rFonts w:ascii="David" w:hAnsi="David" w:hint="cs"/>
          <w:b/>
          <w:bCs/>
          <w:rtl/>
        </w:rPr>
        <w:t>מ"י</w:t>
      </w:r>
      <w:r>
        <w:rPr>
          <w:rFonts w:ascii="David" w:hAnsi="David" w:hint="cs"/>
          <w:rtl/>
        </w:rPr>
        <w:t xml:space="preserve"> </w:t>
      </w:r>
      <w:r>
        <w:rPr>
          <w:rFonts w:ascii="David" w:hAnsi="David" w:hint="cs"/>
          <w:b/>
          <w:bCs/>
          <w:rtl/>
        </w:rPr>
        <w:t xml:space="preserve">נ' אלנשמי </w:t>
      </w:r>
      <w:r>
        <w:rPr>
          <w:rFonts w:ascii="David" w:hAnsi="David" w:hint="cs"/>
          <w:rtl/>
        </w:rPr>
        <w:t xml:space="preserve">(6/9/06), מפי כב' הש' ארבל; ע"פ </w:t>
      </w:r>
      <w:hyperlink r:id="rId58" w:history="1">
        <w:r w:rsidR="00A14242" w:rsidRPr="00A14242">
          <w:rPr>
            <w:rFonts w:ascii="David" w:hAnsi="David"/>
            <w:color w:val="0000FF"/>
            <w:u w:val="single"/>
            <w:rtl/>
          </w:rPr>
          <w:t xml:space="preserve">3328/08 </w:t>
        </w:r>
      </w:hyperlink>
      <w:r>
        <w:rPr>
          <w:rFonts w:ascii="David" w:hAnsi="David" w:hint="cs"/>
          <w:rtl/>
        </w:rPr>
        <w:t xml:space="preserve"> </w:t>
      </w:r>
      <w:r>
        <w:rPr>
          <w:rFonts w:ascii="David" w:hAnsi="David" w:hint="cs"/>
          <w:b/>
          <w:bCs/>
          <w:rtl/>
        </w:rPr>
        <w:t>טהל נ' מ"י</w:t>
      </w:r>
      <w:r>
        <w:rPr>
          <w:rFonts w:ascii="David" w:hAnsi="David" w:hint="cs"/>
          <w:rtl/>
        </w:rPr>
        <w:t xml:space="preserve"> (16/12/09), מפי כב' הש' לוי, הדברים נאמרו ביחס ליבואני סם אך הם יפים גם לעניינו).</w:t>
      </w:r>
    </w:p>
    <w:p w14:paraId="184873E0" w14:textId="77777777" w:rsidR="00581960" w:rsidRPr="00452061" w:rsidRDefault="00581960" w:rsidP="00581960">
      <w:pPr>
        <w:spacing w:line="360" w:lineRule="auto"/>
        <w:ind w:left="1440" w:right="-851"/>
        <w:jc w:val="both"/>
        <w:rPr>
          <w:rFonts w:ascii="David" w:hAnsi="David"/>
          <w:sz w:val="18"/>
          <w:szCs w:val="18"/>
          <w:rtl/>
        </w:rPr>
      </w:pPr>
    </w:p>
    <w:p w14:paraId="2E920F4D" w14:textId="77777777" w:rsidR="00581960" w:rsidRDefault="00581960" w:rsidP="00581960">
      <w:pPr>
        <w:spacing w:line="360" w:lineRule="auto"/>
        <w:ind w:left="720" w:right="-851"/>
        <w:jc w:val="both"/>
        <w:rPr>
          <w:rtl/>
        </w:rPr>
      </w:pPr>
      <w:r w:rsidRPr="00452061">
        <w:rPr>
          <w:b/>
          <w:bCs/>
          <w:rtl/>
        </w:rPr>
        <w:t>ב. מידת הפגיעה בערכים המוגנים</w:t>
      </w:r>
      <w:r w:rsidRPr="00452061">
        <w:rPr>
          <w:rtl/>
        </w:rPr>
        <w:t xml:space="preserve"> צריכה להילמד מאופייה של המעבדה, משך התקופה בה הופעלה וכמות הסם</w:t>
      </w:r>
      <w:r>
        <w:rPr>
          <w:rFonts w:hint="cs"/>
          <w:rtl/>
        </w:rPr>
        <w:t>;</w:t>
      </w:r>
      <w:r w:rsidRPr="00452061">
        <w:rPr>
          <w:rtl/>
        </w:rPr>
        <w:t xml:space="preserve"> בענייננו מדובר במעבדה לגידול והחזקת סם קנבוס בכמויות גדולות, אשר הופעלה על ידי הנאשם במשך תקופה של לכל היותר שלושה חודשים, ואשר הכילה ציוד רב שנועד לשמש לגידולו של הסם המסוכן. בשים לב לכמות סם הקנבוס שהחזיק וגידל הנאשם - 108 שתילי קנבוס במשקל של 77.5 ק"ג - מידת הפגיעה בערכים החברתיים בענייננו היא משמעותית</w:t>
      </w:r>
      <w:r>
        <w:rPr>
          <w:rFonts w:hint="cs"/>
          <w:rtl/>
        </w:rPr>
        <w:t>;</w:t>
      </w:r>
      <w:r w:rsidRPr="00452061">
        <w:rPr>
          <w:rtl/>
        </w:rPr>
        <w:t xml:space="preserve"> ללא התערבות גורמי האכיפה, הנזק הפוטנציאלי ממעשיו של הנאשם עשוי היה להיות משמעותי ביותר, וכך גם הפגיעה בערכים המוגנים. מדובר בכמות סם המספיקה להכנה של מנות סם רבות, ואלמלא נתפס</w:t>
      </w:r>
      <w:r>
        <w:rPr>
          <w:rFonts w:hint="cs"/>
          <w:rtl/>
        </w:rPr>
        <w:t>,</w:t>
      </w:r>
      <w:r w:rsidRPr="00452061">
        <w:rPr>
          <w:rtl/>
        </w:rPr>
        <w:t xml:space="preserve"> היה הסם המסוכן </w:t>
      </w:r>
      <w:r>
        <w:rPr>
          <w:rFonts w:ascii="David" w:hAnsi="David"/>
          <w:rtl/>
        </w:rPr>
        <w:t xml:space="preserve">מופץ וחודר לשוק הסמים, לגורמים עברייניים ומשם לציבור </w:t>
      </w:r>
      <w:r w:rsidRPr="00452061">
        <w:rPr>
          <w:rtl/>
        </w:rPr>
        <w:t xml:space="preserve">(ראו והשוו ע"פ </w:t>
      </w:r>
      <w:hyperlink r:id="rId59" w:history="1">
        <w:r w:rsidR="00A14242" w:rsidRPr="00A14242">
          <w:rPr>
            <w:color w:val="0000FF"/>
            <w:u w:val="single"/>
            <w:rtl/>
          </w:rPr>
          <w:t xml:space="preserve">5087/17 </w:t>
        </w:r>
      </w:hyperlink>
      <w:r w:rsidRPr="00452061">
        <w:rPr>
          <w:rtl/>
        </w:rPr>
        <w:t xml:space="preserve"> </w:t>
      </w:r>
      <w:r w:rsidRPr="00383ADC">
        <w:rPr>
          <w:b/>
          <w:bCs/>
          <w:rtl/>
        </w:rPr>
        <w:t>דרחי נ' מדינת ישראל</w:t>
      </w:r>
      <w:r w:rsidRPr="00452061">
        <w:rPr>
          <w:rtl/>
        </w:rPr>
        <w:t xml:space="preserve"> (18/6/18), מפי כב' הש' הנדל). עם זאת, אני רואה להתחשב בכך</w:t>
      </w:r>
      <w:r>
        <w:rPr>
          <w:rFonts w:ascii="David" w:hAnsi="David"/>
          <w:rtl/>
        </w:rPr>
        <w:t xml:space="preserve"> שהנזק הקונקרטי נמוך יותר, מאחר שנתפסו הסמים ונמנעה הפצתם.</w:t>
      </w:r>
      <w:r>
        <w:rPr>
          <w:rFonts w:ascii="David" w:hAnsi="David" w:hint="cs"/>
          <w:rtl/>
        </w:rPr>
        <w:t xml:space="preserve"> </w:t>
      </w:r>
    </w:p>
    <w:p w14:paraId="3461B5EB" w14:textId="77777777" w:rsidR="00581960" w:rsidRPr="00C51F2B" w:rsidRDefault="00581960" w:rsidP="00581960">
      <w:pPr>
        <w:spacing w:line="360" w:lineRule="auto"/>
        <w:ind w:left="720" w:right="-851"/>
        <w:jc w:val="both"/>
        <w:rPr>
          <w:sz w:val="20"/>
          <w:szCs w:val="20"/>
          <w:rtl/>
        </w:rPr>
      </w:pPr>
    </w:p>
    <w:p w14:paraId="238CD403" w14:textId="77777777" w:rsidR="00581960" w:rsidRDefault="00581960" w:rsidP="00581960">
      <w:pPr>
        <w:spacing w:line="360" w:lineRule="auto"/>
        <w:ind w:left="720" w:right="-851"/>
        <w:jc w:val="both"/>
        <w:rPr>
          <w:rFonts w:ascii="Miriam" w:hAnsi="Miriam" w:cs="Miriam"/>
          <w:color w:val="000000"/>
          <w:rtl/>
        </w:rPr>
      </w:pPr>
      <w:r w:rsidRPr="00383ADC">
        <w:rPr>
          <w:rtl/>
        </w:rPr>
        <w:t xml:space="preserve">הנאשם היווה </w:t>
      </w:r>
      <w:r w:rsidRPr="00383ADC">
        <w:rPr>
          <w:b/>
          <w:bCs/>
          <w:rtl/>
        </w:rPr>
        <w:t>חוליה משמעותית בשרשרת העבריינית</w:t>
      </w:r>
      <w:r w:rsidRPr="00383ADC">
        <w:rPr>
          <w:rtl/>
        </w:rPr>
        <w:t>, בהיותו אחראי לגידולו של הסם בכמות גדולה, המלמדת על כוונה כי בסופו של תהליך הגידול, לאחר שהשתילים יבשילו,</w:t>
      </w:r>
      <w:r>
        <w:rPr>
          <w:rFonts w:hint="cs"/>
          <w:rtl/>
        </w:rPr>
        <w:t xml:space="preserve"> </w:t>
      </w:r>
      <w:r w:rsidRPr="00383ADC">
        <w:rPr>
          <w:rtl/>
        </w:rPr>
        <w:t xml:space="preserve">ניתן יהיה לסחור בו ולהפיק ממנו רווח. </w:t>
      </w:r>
    </w:p>
    <w:p w14:paraId="6CAE302F" w14:textId="77777777" w:rsidR="00581960" w:rsidRPr="00383ADC" w:rsidRDefault="00581960" w:rsidP="00581960">
      <w:pPr>
        <w:spacing w:line="360" w:lineRule="auto"/>
        <w:ind w:left="720" w:right="-851"/>
        <w:jc w:val="both"/>
        <w:rPr>
          <w:rFonts w:ascii="David" w:hAnsi="David"/>
          <w:color w:val="000000"/>
          <w:sz w:val="11"/>
          <w:szCs w:val="11"/>
          <w:rtl/>
        </w:rPr>
      </w:pPr>
    </w:p>
    <w:p w14:paraId="717B64A5" w14:textId="77777777" w:rsidR="00581960" w:rsidRDefault="00581960" w:rsidP="00581960">
      <w:pPr>
        <w:spacing w:line="360" w:lineRule="auto"/>
        <w:ind w:left="1440" w:right="-851"/>
        <w:jc w:val="both"/>
        <w:rPr>
          <w:rFonts w:ascii="David" w:hAnsi="David"/>
          <w:color w:val="000000"/>
          <w:sz w:val="27"/>
          <w:szCs w:val="27"/>
          <w:rtl/>
        </w:rPr>
      </w:pPr>
      <w:r>
        <w:rPr>
          <w:rFonts w:ascii="Miriam" w:hAnsi="Miriam" w:cs="Miriam"/>
          <w:color w:val="000000"/>
          <w:rtl/>
        </w:rPr>
        <w:t>"חזקה עובדתית מסוג זה למעשה מרחיבה את סמכותו ושיקול דעתו</w:t>
      </w:r>
      <w:r w:rsidR="00316ACF">
        <w:rPr>
          <w:rFonts w:ascii="Miriam" w:hAnsi="Miriam" w:cs="Miriam"/>
          <w:color w:val="000000"/>
          <w:rtl/>
        </w:rPr>
        <w:t xml:space="preserve">  </w:t>
      </w:r>
      <w:r>
        <w:rPr>
          <w:rFonts w:ascii="Miriam" w:hAnsi="Miriam" w:cs="Miriam"/>
          <w:color w:val="000000"/>
          <w:rtl/>
        </w:rPr>
        <w:t>של בית המשפט להסיק מסקנות לוגיות מסוימות מתוך העובדות הנתונות (ראו לעניין זה: הלוי,</w:t>
      </w:r>
      <w:r w:rsidR="00316ACF">
        <w:rPr>
          <w:rFonts w:ascii="Miriam" w:hAnsi="Miriam" w:cs="Miriam"/>
          <w:color w:val="000000"/>
          <w:rtl/>
        </w:rPr>
        <w:t xml:space="preserve"> </w:t>
      </w:r>
      <w:hyperlink r:id="rId60" w:history="1">
        <w:r w:rsidR="00316ACF" w:rsidRPr="00316ACF">
          <w:rPr>
            <w:rFonts w:ascii="Miriam" w:hAnsi="Miriam" w:cs="Miriam"/>
            <w:b/>
            <w:bCs/>
            <w:color w:val="000000"/>
            <w:rtl/>
          </w:rPr>
          <w:t>תורת דיני הראיות</w:t>
        </w:r>
      </w:hyperlink>
      <w:r>
        <w:rPr>
          <w:rFonts w:ascii="Miriam" w:hAnsi="Miriam" w:cs="Miriam"/>
          <w:color w:val="000000"/>
          <w:rtl/>
        </w:rPr>
        <w:t>, כרך ד'</w:t>
      </w:r>
      <w:r>
        <w:rPr>
          <w:rFonts w:ascii="Miriam" w:hAnsi="Miriam" w:cs="Miriam" w:hint="cs"/>
          <w:color w:val="000000"/>
          <w:rtl/>
        </w:rPr>
        <w:t xml:space="preserve"> </w:t>
      </w:r>
      <w:r>
        <w:rPr>
          <w:rFonts w:ascii="Miriam" w:hAnsi="Miriam" w:cs="Miriam"/>
          <w:color w:val="000000"/>
          <w:rtl/>
        </w:rPr>
        <w:t>עמ'</w:t>
      </w:r>
      <w:r>
        <w:rPr>
          <w:rFonts w:ascii="Miriam" w:hAnsi="Miriam" w:cs="Miriam" w:hint="cs"/>
          <w:color w:val="000000"/>
          <w:rtl/>
        </w:rPr>
        <w:t xml:space="preserve"> </w:t>
      </w:r>
      <w:r>
        <w:rPr>
          <w:rFonts w:ascii="Miriam" w:hAnsi="Miriam" w:cs="Miriam"/>
          <w:color w:val="000000"/>
          <w:rtl/>
        </w:rPr>
        <w:t>512, הוצאת הקריה האקדמית</w:t>
      </w:r>
      <w:r>
        <w:rPr>
          <w:rFonts w:ascii="Miriam" w:hAnsi="Miriam" w:cs="Miriam" w:hint="cs"/>
          <w:color w:val="000000"/>
          <w:rtl/>
        </w:rPr>
        <w:t xml:space="preserve"> </w:t>
      </w:r>
      <w:r>
        <w:rPr>
          <w:rFonts w:ascii="Miriam" w:hAnsi="Miriam" w:cs="Miriam"/>
          <w:color w:val="000000"/>
          <w:rtl/>
        </w:rPr>
        <w:t>אונו- פרסומי</w:t>
      </w:r>
      <w:r>
        <w:rPr>
          <w:rFonts w:ascii="Miriam" w:hAnsi="Miriam" w:cs="Miriam" w:hint="cs"/>
          <w:color w:val="000000"/>
          <w:rtl/>
        </w:rPr>
        <w:t xml:space="preserve"> </w:t>
      </w:r>
      <w:r>
        <w:rPr>
          <w:rFonts w:ascii="Miriam" w:hAnsi="Miriam" w:cs="Miriam"/>
          <w:color w:val="000000"/>
          <w:rtl/>
        </w:rPr>
        <w:t>הפקולטה למשפטים).אומר מיד, גם לדידי,</w:t>
      </w:r>
      <w:r w:rsidR="00316ACF">
        <w:rPr>
          <w:rFonts w:ascii="Miriam" w:hAnsi="Miriam" w:cs="Miriam"/>
          <w:color w:val="000000"/>
          <w:rtl/>
        </w:rPr>
        <w:t xml:space="preserve"> </w:t>
      </w:r>
      <w:r>
        <w:rPr>
          <w:rFonts w:ascii="Miriam" w:hAnsi="Miriam" w:cs="Miriam"/>
          <w:color w:val="000000"/>
          <w:rtl/>
        </w:rPr>
        <w:t>מקום בו נאשם</w:t>
      </w:r>
      <w:r w:rsidR="00316ACF">
        <w:rPr>
          <w:rFonts w:ascii="Miriam" w:hAnsi="Miriam" w:cs="Miriam"/>
          <w:color w:val="000000"/>
          <w:rtl/>
        </w:rPr>
        <w:t xml:space="preserve"> </w:t>
      </w:r>
      <w:r>
        <w:rPr>
          <w:rFonts w:ascii="Miriam" w:hAnsi="Miriam" w:cs="Miriam"/>
          <w:b/>
          <w:bCs/>
          <w:color w:val="000000"/>
          <w:rtl/>
        </w:rPr>
        <w:t>מודה</w:t>
      </w:r>
      <w:r w:rsidR="00316ACF">
        <w:rPr>
          <w:rFonts w:ascii="Miriam" w:hAnsi="Miriam" w:cs="Miriam"/>
          <w:color w:val="000000"/>
          <w:rtl/>
        </w:rPr>
        <w:t xml:space="preserve"> </w:t>
      </w:r>
      <w:r>
        <w:rPr>
          <w:rFonts w:ascii="Miriam" w:hAnsi="Miriam" w:cs="Miriam"/>
          <w:color w:val="000000"/>
          <w:rtl/>
        </w:rPr>
        <w:t>שהחזיק בסמים מסוכנים (</w:t>
      </w:r>
      <w:r>
        <w:rPr>
          <w:rFonts w:ascii="Miriam" w:hAnsi="Miriam" w:cs="Miriam"/>
          <w:b/>
          <w:bCs/>
          <w:color w:val="000000"/>
          <w:rtl/>
        </w:rPr>
        <w:t>שלא לצריכה עצמית</w:t>
      </w:r>
      <w:r>
        <w:rPr>
          <w:rFonts w:ascii="Miriam" w:hAnsi="Miriam" w:cs="Miriam"/>
          <w:color w:val="000000"/>
          <w:rtl/>
        </w:rPr>
        <w:t>) במשקל כולל של</w:t>
      </w:r>
      <w:r w:rsidR="00316ACF">
        <w:rPr>
          <w:rFonts w:ascii="Miriam" w:hAnsi="Miriam" w:cs="Miriam"/>
          <w:color w:val="000000"/>
          <w:rtl/>
        </w:rPr>
        <w:t xml:space="preserve"> </w:t>
      </w:r>
      <w:r>
        <w:rPr>
          <w:rFonts w:ascii="Miriam" w:hAnsi="Miriam" w:cs="Miriam"/>
          <w:b/>
          <w:bCs/>
          <w:color w:val="000000"/>
          <w:rtl/>
        </w:rPr>
        <w:t>למעלה מחמישה קילוגרמים</w:t>
      </w:r>
      <w:r w:rsidR="00316ACF">
        <w:rPr>
          <w:rFonts w:ascii="Miriam" w:hAnsi="Miriam" w:cs="Miriam"/>
          <w:color w:val="000000"/>
          <w:rtl/>
        </w:rPr>
        <w:t xml:space="preserve"> </w:t>
      </w:r>
      <w:r>
        <w:rPr>
          <w:rFonts w:ascii="Miriam" w:hAnsi="Miriam" w:cs="Miriam"/>
          <w:color w:val="000000"/>
          <w:rtl/>
        </w:rPr>
        <w:t xml:space="preserve">- על אף שעובדות כתב האישום בהן הודה הנאשם אינן עוסקות במישרין בסחר בסמים או בהעברת כספים הנוגעת לעבירות אלו – הרי שכל עוד הנאשם איננו מצליח (באמצעות הבאת ראיות מתאימות או בדרך אחרת) לעורר ספק סביר ביחס לתקיפות החזקה האמורה, הרי שהחזקה ממשיכה לעמוד בעינה ומלמדת, כי נוכח כמות הסם בה החזיק, החזקת הסם נעשתה לכל הפחות להפקת רווח עתידי כלשהו מביצוע העבירה". </w:t>
      </w:r>
      <w:r>
        <w:rPr>
          <w:rFonts w:ascii="David" w:hAnsi="David"/>
          <w:color w:val="000000"/>
          <w:rtl/>
        </w:rPr>
        <w:t>ראו דבריו של כב' הש' לוי ב</w:t>
      </w:r>
      <w:hyperlink r:id="rId61" w:history="1">
        <w:r w:rsidR="00316ACF" w:rsidRPr="00316ACF">
          <w:rPr>
            <w:rFonts w:ascii="David" w:hAnsi="David"/>
            <w:color w:val="0000FF"/>
            <w:u w:val="single"/>
            <w:rtl/>
          </w:rPr>
          <w:t>ת"פ (מחוזי חי') 37551-01-16</w:t>
        </w:r>
      </w:hyperlink>
      <w:r>
        <w:rPr>
          <w:rFonts w:ascii="David" w:hAnsi="David"/>
          <w:color w:val="000000"/>
          <w:rtl/>
        </w:rPr>
        <w:t xml:space="preserve"> </w:t>
      </w:r>
      <w:r>
        <w:rPr>
          <w:rFonts w:ascii="David" w:hAnsi="David"/>
          <w:b/>
          <w:bCs/>
          <w:color w:val="000000"/>
          <w:rtl/>
        </w:rPr>
        <w:t xml:space="preserve">מדינת ישראל נ' פרקש </w:t>
      </w:r>
      <w:r>
        <w:rPr>
          <w:rFonts w:ascii="David" w:hAnsi="David"/>
          <w:color w:val="000000"/>
          <w:rtl/>
        </w:rPr>
        <w:t xml:space="preserve">(31/8/16): </w:t>
      </w:r>
    </w:p>
    <w:p w14:paraId="25D10B99" w14:textId="77777777" w:rsidR="00581960" w:rsidRPr="00F90256" w:rsidRDefault="00581960" w:rsidP="00581960">
      <w:pPr>
        <w:spacing w:line="360" w:lineRule="auto"/>
        <w:ind w:left="720" w:right="-851"/>
        <w:jc w:val="both"/>
        <w:rPr>
          <w:rStyle w:val="normal-h"/>
          <w:rFonts w:ascii="David" w:hAnsi="David"/>
          <w:sz w:val="18"/>
          <w:szCs w:val="18"/>
          <w:rtl/>
        </w:rPr>
      </w:pPr>
    </w:p>
    <w:p w14:paraId="5FB6B795" w14:textId="77777777" w:rsidR="00581960" w:rsidRPr="00581960" w:rsidRDefault="00581960" w:rsidP="00581960">
      <w:pPr>
        <w:spacing w:line="360" w:lineRule="auto"/>
        <w:ind w:left="720" w:right="-851"/>
        <w:jc w:val="both"/>
        <w:rPr>
          <w:rFonts w:ascii="David" w:eastAsia="Calibri" w:hAnsi="David"/>
          <w:b/>
          <w:bCs/>
          <w:rtl/>
        </w:rPr>
      </w:pPr>
      <w:r w:rsidRPr="00084937">
        <w:rPr>
          <w:rFonts w:ascii="David" w:hAnsi="David" w:hint="cs"/>
          <w:rtl/>
        </w:rPr>
        <w:t xml:space="preserve">עצם </w:t>
      </w:r>
      <w:r w:rsidRPr="00084937">
        <w:rPr>
          <w:rFonts w:ascii="David" w:hAnsi="David"/>
          <w:rtl/>
        </w:rPr>
        <w:t>העובדה שהצדדים הסכימו כי הנאשם דידן לא יוכרז כסוחר סמים, אין בה כדי ללמד כי העבירות בוצעו על ידו שלא למטרת קבלת רווח. נוכח כמות הסמים הגדולה שנתפסה ומשהודה הנאשם בהחזקתו של הסם שלא לשימוש עצמי, ואפילו אמור היה</w:t>
      </w:r>
      <w:r w:rsidRPr="00084937">
        <w:rPr>
          <w:rFonts w:ascii="David" w:hAnsi="David" w:hint="cs"/>
          <w:rtl/>
        </w:rPr>
        <w:t xml:space="preserve"> על פי טענה כללית של ההגנה ש</w:t>
      </w:r>
      <w:r w:rsidRPr="00084937">
        <w:rPr>
          <w:rFonts w:ascii="David" w:hAnsi="David"/>
          <w:rtl/>
        </w:rPr>
        <w:t xml:space="preserve">לא הוכחה ברמת ההוכחה הנדרשת לעניין העונש - לקבל "משכורת" בלבד, מששימש לדבריו כ"קוף" בחוליה העבריינית וגידל את הסם עבור אחרים, הרי שכך או כך ביצע את העבירות ממניע של בצע כסף. </w:t>
      </w:r>
      <w:r w:rsidRPr="00644399">
        <w:rPr>
          <w:rFonts w:ascii="David" w:hAnsi="David" w:hint="cs"/>
          <w:rtl/>
        </w:rPr>
        <w:t xml:space="preserve">ככל </w:t>
      </w:r>
      <w:r>
        <w:rPr>
          <w:rFonts w:ascii="David" w:hAnsi="David" w:hint="cs"/>
          <w:rtl/>
        </w:rPr>
        <w:t>שהנאשם שימש קוף"</w:t>
      </w:r>
      <w:r w:rsidRPr="00644399">
        <w:rPr>
          <w:rFonts w:ascii="David" w:hAnsi="David" w:hint="cs"/>
          <w:rtl/>
        </w:rPr>
        <w:t xml:space="preserve"> </w:t>
      </w:r>
      <w:r w:rsidRPr="00644399">
        <w:rPr>
          <w:rFonts w:ascii="David" w:hAnsi="David"/>
          <w:rtl/>
        </w:rPr>
        <w:t>–</w:t>
      </w:r>
      <w:r w:rsidRPr="00644399">
        <w:rPr>
          <w:rFonts w:ascii="David" w:hAnsi="David" w:hint="cs"/>
          <w:rtl/>
        </w:rPr>
        <w:t xml:space="preserve"> וכלל לא ברור שזה היה מצב הדברים -</w:t>
      </w:r>
      <w:r>
        <w:rPr>
          <w:rFonts w:ascii="David" w:hAnsi="David" w:hint="cs"/>
          <w:b/>
          <w:bCs/>
          <w:rtl/>
        </w:rPr>
        <w:t xml:space="preserve"> </w:t>
      </w:r>
      <w:r w:rsidRPr="00644399">
        <w:rPr>
          <w:rFonts w:ascii="David" w:hAnsi="David" w:hint="cs"/>
          <w:b/>
          <w:bCs/>
          <w:rtl/>
        </w:rPr>
        <w:t xml:space="preserve"> </w:t>
      </w:r>
      <w:r w:rsidRPr="00581960">
        <w:rPr>
          <w:rFonts w:ascii="David" w:eastAsia="Calibri" w:hAnsi="David" w:hint="cs"/>
          <w:b/>
          <w:bCs/>
          <w:rtl/>
        </w:rPr>
        <w:t>יש להרתיע את הנאשם דנא וכן נאשמים אחרים מלשמש</w:t>
      </w:r>
      <w:r w:rsidRPr="00581960">
        <w:rPr>
          <w:rFonts w:ascii="David" w:eastAsia="Calibri" w:hAnsi="David" w:hint="cs"/>
          <w:b/>
          <w:bCs/>
        </w:rPr>
        <w:t xml:space="preserve"> </w:t>
      </w:r>
      <w:r w:rsidRPr="00581960">
        <w:rPr>
          <w:rFonts w:ascii="David" w:eastAsia="Calibri" w:hAnsi="David" w:hint="cs"/>
          <w:b/>
          <w:bCs/>
          <w:rtl/>
        </w:rPr>
        <w:t xml:space="preserve">ידם הארוכה או "חיילים" או "קופים" של מי שמעדיפים להישאר מאחורי הקלעים, בין אם עשו כן כדי להתעשר, אם כדי לשלם חובות ואפילו מתוך חששם מגורמים אלה. הקלה בעונשו של מי ששימש חוליה בשרשרת העבריינית עלולה לחזק דפוס פעולה זה במקום לשרשו. </w:t>
      </w:r>
    </w:p>
    <w:p w14:paraId="7FADC882" w14:textId="77777777" w:rsidR="00581960" w:rsidRPr="00644399" w:rsidRDefault="00581960" w:rsidP="00581960">
      <w:pPr>
        <w:spacing w:line="360" w:lineRule="auto"/>
        <w:ind w:left="720" w:right="-851"/>
        <w:jc w:val="both"/>
        <w:rPr>
          <w:rFonts w:ascii="Miriam" w:hAnsi="Miriam" w:cs="Miriam"/>
          <w:color w:val="000000"/>
          <w:sz w:val="18"/>
          <w:szCs w:val="18"/>
          <w:rtl/>
        </w:rPr>
      </w:pPr>
    </w:p>
    <w:p w14:paraId="48F22D52" w14:textId="77777777" w:rsidR="00581960" w:rsidRDefault="00581960" w:rsidP="00581960">
      <w:pPr>
        <w:spacing w:line="360" w:lineRule="auto"/>
        <w:ind w:left="720" w:right="-851" w:hanging="720"/>
        <w:jc w:val="both"/>
        <w:rPr>
          <w:rFonts w:ascii="David" w:hAnsi="David"/>
          <w:rtl/>
        </w:rPr>
      </w:pPr>
      <w:r>
        <w:rPr>
          <w:rFonts w:ascii="David" w:hAnsi="David"/>
          <w:b/>
          <w:bCs/>
          <w:rtl/>
        </w:rPr>
        <w:t>1</w:t>
      </w:r>
      <w:r>
        <w:rPr>
          <w:rFonts w:ascii="David" w:hAnsi="David" w:hint="cs"/>
          <w:b/>
          <w:bCs/>
          <w:rtl/>
        </w:rPr>
        <w:t>4</w:t>
      </w:r>
      <w:r>
        <w:rPr>
          <w:rFonts w:ascii="David" w:hAnsi="David"/>
          <w:b/>
          <w:bCs/>
          <w:rtl/>
        </w:rPr>
        <w:t>.</w:t>
      </w:r>
      <w:r>
        <w:rPr>
          <w:rFonts w:ascii="David" w:hAnsi="David"/>
          <w:rtl/>
        </w:rPr>
        <w:tab/>
        <w:t xml:space="preserve">גם העובדה כי הנאשם גידל סמים "קלים" מסוג קנביס, אינה יכולה לשמש נסיבה לקולה בעניינו. המאבק בנגע הסמים מתייחס לכל סוגי הסמים, כך גם לסמים "קלים" מסוג קנבוס. יפים לענייננו דבריו של כב' הש' עמית בעניין </w:t>
      </w:r>
      <w:r>
        <w:rPr>
          <w:rFonts w:ascii="David" w:hAnsi="David"/>
          <w:b/>
          <w:bCs/>
          <w:rtl/>
        </w:rPr>
        <w:t>זנזורי</w:t>
      </w:r>
      <w:r>
        <w:rPr>
          <w:rFonts w:ascii="David" w:hAnsi="David"/>
          <w:rtl/>
        </w:rPr>
        <w:t xml:space="preserve"> הנ"ל,  כדלהלן: </w:t>
      </w:r>
    </w:p>
    <w:p w14:paraId="0DC173A4" w14:textId="77777777" w:rsidR="00581960" w:rsidRPr="004C6C65" w:rsidRDefault="00581960" w:rsidP="00581960">
      <w:pPr>
        <w:spacing w:line="360" w:lineRule="auto"/>
        <w:ind w:left="720" w:right="-851" w:hanging="720"/>
        <w:jc w:val="both"/>
        <w:rPr>
          <w:rFonts w:ascii="David" w:hAnsi="David"/>
          <w:sz w:val="8"/>
          <w:szCs w:val="8"/>
          <w:rtl/>
        </w:rPr>
      </w:pPr>
    </w:p>
    <w:p w14:paraId="517E0DAE" w14:textId="77777777" w:rsidR="00581960" w:rsidRPr="00F90256" w:rsidRDefault="00581960" w:rsidP="00581960">
      <w:pPr>
        <w:spacing w:line="360" w:lineRule="auto"/>
        <w:ind w:left="720" w:right="-851" w:hanging="720"/>
        <w:jc w:val="both"/>
        <w:rPr>
          <w:rFonts w:ascii="David" w:hAnsi="David"/>
          <w:sz w:val="10"/>
          <w:szCs w:val="10"/>
          <w:rtl/>
        </w:rPr>
      </w:pPr>
    </w:p>
    <w:p w14:paraId="6BDFA167" w14:textId="77777777" w:rsidR="00581960" w:rsidRDefault="00581960" w:rsidP="00581960">
      <w:pPr>
        <w:spacing w:line="360" w:lineRule="auto"/>
        <w:ind w:left="720" w:right="-851"/>
        <w:jc w:val="both"/>
        <w:rPr>
          <w:rFonts w:ascii="David" w:hAnsi="David"/>
          <w:sz w:val="2"/>
          <w:szCs w:val="2"/>
          <w:rtl/>
        </w:rPr>
      </w:pPr>
    </w:p>
    <w:p w14:paraId="7D3FDA69" w14:textId="77777777" w:rsidR="00581960" w:rsidRDefault="00581960" w:rsidP="00581960">
      <w:pPr>
        <w:spacing w:line="360" w:lineRule="auto"/>
        <w:ind w:left="1440" w:right="-851"/>
        <w:jc w:val="both"/>
        <w:rPr>
          <w:rFonts w:ascii="Miriam" w:hAnsi="Miriam" w:cs="Miriam"/>
          <w:rtl/>
        </w:rPr>
      </w:pPr>
      <w:r>
        <w:rPr>
          <w:rFonts w:ascii="Miriam" w:hAnsi="Miriam" w:cs="Miriam"/>
          <w:rt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w:t>
      </w:r>
      <w:r w:rsidRPr="00432C98">
        <w:rPr>
          <w:rFonts w:ascii="Miriam" w:hAnsi="Miriam" w:cs="Miriam"/>
          <w:u w:val="single"/>
          <w:rtl/>
        </w:rPr>
        <w:t>צרכנים ומשתמשים ואנשים נורמטיביים, שבעבר לא היו נכונים ליטול על עצמם סיכון להסתבך בעולם הפלילי, נכונים כיום לילך צעד נוסף ולהפוך למגדלים ולסוחרים בסם</w:t>
      </w:r>
      <w:r>
        <w:rPr>
          <w:rFonts w:ascii="Miriam" w:hAnsi="Miriam" w:cs="Miriam"/>
          <w:rtl/>
        </w:rPr>
        <w:t xml:space="preserve">. זאת, מתוך תפיסה שגויה כי מדובר ב"סמים קלים", ובהינתן הטכנולוגיה המאפשרת מכירה והפצה קלה ו"סטרילית" של סמים. ברם, סחר בסמים הוא סחר בסמים. </w:t>
      </w:r>
      <w:r w:rsidRPr="00432C98">
        <w:rPr>
          <w:rFonts w:ascii="Miriam" w:hAnsi="Miriam" w:cs="Miriam"/>
          <w:u w:val="single"/>
          <w:rtl/>
        </w:rPr>
        <w:t>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Pr>
          <w:rFonts w:ascii="Miriam" w:hAnsi="Miriam" w:cs="Miriam"/>
          <w:rtl/>
        </w:rPr>
        <w:t>"</w:t>
      </w:r>
      <w:r>
        <w:rPr>
          <w:rFonts w:ascii="Miriam" w:hAnsi="Miriam" w:cs="Miriam" w:hint="cs"/>
          <w:rtl/>
        </w:rPr>
        <w:t>.</w:t>
      </w:r>
    </w:p>
    <w:p w14:paraId="15AAE0DD" w14:textId="77777777" w:rsidR="00581960" w:rsidRPr="00432C98" w:rsidRDefault="00581960" w:rsidP="00581960">
      <w:pPr>
        <w:spacing w:line="360" w:lineRule="auto"/>
        <w:ind w:left="1440" w:right="-851"/>
        <w:jc w:val="both"/>
        <w:rPr>
          <w:rFonts w:ascii="David" w:hAnsi="David"/>
          <w:color w:val="000000"/>
          <w:sz w:val="21"/>
          <w:szCs w:val="21"/>
          <w:rtl/>
        </w:rPr>
      </w:pPr>
      <w:r>
        <w:rPr>
          <w:rFonts w:ascii="Miriam" w:hAnsi="Miriam" w:cs="Miriam"/>
          <w:rtl/>
        </w:rPr>
        <w:t xml:space="preserve"> </w:t>
      </w:r>
    </w:p>
    <w:p w14:paraId="5781355B" w14:textId="77777777" w:rsidR="00581960" w:rsidRDefault="00581960" w:rsidP="00581960">
      <w:pPr>
        <w:spacing w:line="360" w:lineRule="auto"/>
        <w:ind w:left="720" w:right="-851"/>
        <w:jc w:val="both"/>
        <w:rPr>
          <w:rFonts w:ascii="David" w:hAnsi="David"/>
          <w:b/>
          <w:bCs/>
          <w:color w:val="000000"/>
          <w:sz w:val="27"/>
          <w:szCs w:val="27"/>
          <w:rtl/>
        </w:rPr>
      </w:pPr>
      <w:r>
        <w:rPr>
          <w:rFonts w:ascii="David" w:hAnsi="David" w:hint="cs"/>
          <w:color w:val="000000"/>
          <w:rtl/>
        </w:rPr>
        <w:t xml:space="preserve">כן </w:t>
      </w:r>
      <w:r>
        <w:rPr>
          <w:rFonts w:ascii="David" w:hAnsi="David"/>
          <w:color w:val="000000"/>
          <w:rtl/>
        </w:rPr>
        <w:t>ראו דבריה של כב' הש' ארבל ב</w:t>
      </w:r>
      <w:hyperlink r:id="rId62" w:history="1">
        <w:r w:rsidR="00316ACF" w:rsidRPr="00316ACF">
          <w:rPr>
            <w:rFonts w:ascii="David" w:hAnsi="David"/>
            <w:color w:val="0000FF"/>
            <w:u w:val="single"/>
            <w:rtl/>
          </w:rPr>
          <w:t>ע"פ 2000/06</w:t>
        </w:r>
      </w:hyperlink>
      <w:r>
        <w:rPr>
          <w:rFonts w:ascii="David" w:hAnsi="David"/>
          <w:color w:val="000000"/>
          <w:rtl/>
        </w:rPr>
        <w:t xml:space="preserve"> הנ"ל, </w:t>
      </w:r>
      <w:r>
        <w:rPr>
          <w:rFonts w:ascii="David" w:hAnsi="David"/>
          <w:b/>
          <w:bCs/>
          <w:color w:val="000000"/>
          <w:rtl/>
        </w:rPr>
        <w:t xml:space="preserve"> </w:t>
      </w:r>
      <w:r>
        <w:rPr>
          <w:rFonts w:ascii="David" w:hAnsi="David"/>
          <w:color w:val="000000"/>
          <w:rtl/>
        </w:rPr>
        <w:t>כדלהלן:</w:t>
      </w:r>
    </w:p>
    <w:p w14:paraId="12E8D14F" w14:textId="77777777" w:rsidR="00581960" w:rsidRPr="00432C98" w:rsidRDefault="00581960" w:rsidP="00581960">
      <w:pPr>
        <w:spacing w:line="360" w:lineRule="auto"/>
        <w:ind w:left="720" w:right="-851"/>
        <w:jc w:val="both"/>
        <w:rPr>
          <w:rFonts w:ascii="David" w:hAnsi="David"/>
          <w:b/>
          <w:bCs/>
          <w:color w:val="000000"/>
          <w:sz w:val="21"/>
          <w:szCs w:val="21"/>
          <w:rtl/>
        </w:rPr>
      </w:pPr>
    </w:p>
    <w:p w14:paraId="08B270BC" w14:textId="77777777" w:rsidR="00581960" w:rsidRDefault="00581960" w:rsidP="00581960">
      <w:pPr>
        <w:spacing w:line="360" w:lineRule="auto"/>
        <w:ind w:left="1440" w:right="-851"/>
        <w:jc w:val="both"/>
        <w:rPr>
          <w:rFonts w:ascii="David" w:hAnsi="David"/>
          <w:color w:val="000000"/>
          <w:rtl/>
        </w:rPr>
      </w:pPr>
      <w:r>
        <w:rPr>
          <w:rFonts w:ascii="Miriam" w:hAnsi="Miriam" w:cs="Miriam"/>
          <w:color w:val="000000"/>
          <w:rtl/>
        </w:rPr>
        <w:t>"המאבק בנגע הסמים צריך להיות מכוון גם נגד השימוש בסמים קלים ובפגיעתם של אלה ביחידים ובחוסנה של החברה כולה אין להמעיט. העובדה שסמים אלה הפכו אולי נפוצים גם בקרב מי שהעבריינות אינה להם דרך חיים ובעיקר בקרב צעירים אינה צריכה להביא להתייחסות מקלה עם אלה המבקשים לעשות רווח מנפוצות השימוש בסמים אלה ותורמים להגעת הסם אל קהל ה"צרכנים""</w:t>
      </w:r>
      <w:r>
        <w:rPr>
          <w:rFonts w:ascii="David" w:hAnsi="David"/>
          <w:b/>
          <w:bCs/>
          <w:color w:val="000000"/>
          <w:rtl/>
        </w:rPr>
        <w:t xml:space="preserve"> </w:t>
      </w:r>
      <w:r>
        <w:rPr>
          <w:rFonts w:ascii="David" w:hAnsi="David"/>
          <w:color w:val="000000"/>
          <w:rtl/>
        </w:rPr>
        <w:t>(</w:t>
      </w:r>
      <w:r>
        <w:rPr>
          <w:rFonts w:ascii="David" w:hAnsi="David" w:hint="cs"/>
          <w:color w:val="000000"/>
          <w:rtl/>
        </w:rPr>
        <w:t xml:space="preserve">ראו גם </w:t>
      </w:r>
      <w:hyperlink r:id="rId63" w:history="1">
        <w:r w:rsidR="00316ACF" w:rsidRPr="00316ACF">
          <w:rPr>
            <w:rFonts w:ascii="David" w:hAnsi="David"/>
            <w:color w:val="0000FF"/>
            <w:u w:val="single"/>
            <w:rtl/>
          </w:rPr>
          <w:t>ע"פ 170/07</w:t>
        </w:r>
      </w:hyperlink>
      <w:r>
        <w:rPr>
          <w:rFonts w:ascii="David" w:hAnsi="David"/>
          <w:color w:val="000000"/>
          <w:rtl/>
        </w:rPr>
        <w:t xml:space="preserve"> </w:t>
      </w:r>
      <w:r>
        <w:rPr>
          <w:rFonts w:ascii="David" w:hAnsi="David"/>
          <w:b/>
          <w:bCs/>
          <w:color w:val="000000"/>
          <w:rtl/>
        </w:rPr>
        <w:t>מטיס נ' מדינת ישראל</w:t>
      </w:r>
      <w:r>
        <w:rPr>
          <w:rFonts w:ascii="David" w:hAnsi="David"/>
          <w:color w:val="000000"/>
          <w:rtl/>
        </w:rPr>
        <w:t xml:space="preserve"> (19/11/07), מפי כב' הש' ברלינר).</w:t>
      </w:r>
    </w:p>
    <w:p w14:paraId="409B9624" w14:textId="77777777" w:rsidR="00581960" w:rsidRPr="00341E4C" w:rsidRDefault="00581960" w:rsidP="00581960">
      <w:pPr>
        <w:spacing w:line="360" w:lineRule="auto"/>
        <w:ind w:left="1440" w:right="-851"/>
        <w:jc w:val="both"/>
        <w:rPr>
          <w:rFonts w:ascii="David" w:hAnsi="David"/>
          <w:color w:val="000000"/>
          <w:sz w:val="18"/>
          <w:szCs w:val="18"/>
          <w:rtl/>
        </w:rPr>
      </w:pPr>
    </w:p>
    <w:p w14:paraId="2BDBC59C" w14:textId="77777777" w:rsidR="00581960" w:rsidRDefault="00581960" w:rsidP="00581960">
      <w:pPr>
        <w:spacing w:line="360" w:lineRule="auto"/>
        <w:ind w:left="720" w:right="-851" w:hanging="720"/>
        <w:jc w:val="both"/>
        <w:rPr>
          <w:rFonts w:ascii="Miriam" w:hAnsi="Miriam" w:cs="Miriam"/>
          <w:color w:val="000000"/>
          <w:spacing w:val="10"/>
          <w:sz w:val="22"/>
          <w:szCs w:val="22"/>
          <w:rtl/>
        </w:rPr>
      </w:pPr>
      <w:r>
        <w:rPr>
          <w:rFonts w:ascii="David" w:hAnsi="David"/>
          <w:b/>
          <w:bCs/>
          <w:rtl/>
          <w:lang w:eastAsia="he-IL"/>
        </w:rPr>
        <w:t>1</w:t>
      </w:r>
      <w:r>
        <w:rPr>
          <w:rFonts w:ascii="David" w:hAnsi="David" w:hint="cs"/>
          <w:b/>
          <w:bCs/>
          <w:rtl/>
          <w:lang w:eastAsia="he-IL"/>
        </w:rPr>
        <w:t>5</w:t>
      </w:r>
      <w:r>
        <w:rPr>
          <w:rFonts w:ascii="David" w:hAnsi="David"/>
          <w:b/>
          <w:bCs/>
          <w:rtl/>
          <w:lang w:eastAsia="he-IL"/>
        </w:rPr>
        <w:t>.</w:t>
      </w:r>
      <w:r>
        <w:rPr>
          <w:rFonts w:ascii="David" w:hAnsi="David"/>
          <w:rtl/>
          <w:lang w:eastAsia="he-IL"/>
        </w:rPr>
        <w:tab/>
        <w:t>בית המשפט העליון חזר וקבע כי ככלל כאשר עסקינן בעבירות סמים חמורות, נסוגים שיקוליו האישיים של העבריין מפני שיקולי ההרתעה והגמול, והשיקולים של טובת הכלל, לרבות שיקולי הנזק הקשה שהשימוש בסם מביא על המשתמשים בו. ראו לעניין דבריו של כב' הש' ג'ובראן ב</w:t>
      </w:r>
      <w:hyperlink r:id="rId64" w:history="1">
        <w:r w:rsidR="00316ACF" w:rsidRPr="00316ACF">
          <w:rPr>
            <w:rFonts w:ascii="David" w:hAnsi="David"/>
            <w:color w:val="0000FF"/>
            <w:u w:val="single"/>
            <w:rtl/>
            <w:lang w:eastAsia="he-IL"/>
          </w:rPr>
          <w:t>ע"פ 8988/16</w:t>
        </w:r>
      </w:hyperlink>
      <w:r>
        <w:rPr>
          <w:rFonts w:ascii="David" w:hAnsi="David"/>
          <w:rtl/>
          <w:lang w:eastAsia="he-IL"/>
        </w:rPr>
        <w:t xml:space="preserve"> </w:t>
      </w:r>
      <w:r>
        <w:rPr>
          <w:rFonts w:ascii="David" w:hAnsi="David"/>
          <w:b/>
          <w:bCs/>
          <w:rtl/>
          <w:lang w:eastAsia="he-IL"/>
        </w:rPr>
        <w:t>בן סימון נ' מדינת ישראל</w:t>
      </w:r>
      <w:r>
        <w:rPr>
          <w:rFonts w:ascii="David" w:hAnsi="David"/>
          <w:rtl/>
          <w:lang w:eastAsia="he-IL"/>
        </w:rPr>
        <w:t xml:space="preserve"> (8/3/17; להלן: עניין בן סימון),</w:t>
      </w:r>
      <w:r>
        <w:rPr>
          <w:rFonts w:ascii="David" w:hAnsi="David"/>
          <w:b/>
          <w:bCs/>
          <w:rtl/>
          <w:lang w:eastAsia="he-IL"/>
        </w:rPr>
        <w:t xml:space="preserve"> </w:t>
      </w:r>
      <w:r>
        <w:rPr>
          <w:rFonts w:ascii="David" w:hAnsi="David"/>
          <w:rtl/>
          <w:lang w:eastAsia="he-IL"/>
        </w:rPr>
        <w:t xml:space="preserve">כדלהלן:    </w:t>
      </w:r>
    </w:p>
    <w:p w14:paraId="2938C60B" w14:textId="77777777" w:rsidR="00581960" w:rsidRPr="004C6C65" w:rsidRDefault="00581960" w:rsidP="00581960">
      <w:pPr>
        <w:spacing w:line="360" w:lineRule="auto"/>
        <w:ind w:left="720" w:right="-851" w:hanging="720"/>
        <w:jc w:val="both"/>
        <w:rPr>
          <w:rFonts w:ascii="Miriam" w:hAnsi="Miriam" w:cs="Miriam"/>
          <w:color w:val="000000"/>
          <w:spacing w:val="10"/>
          <w:sz w:val="16"/>
          <w:szCs w:val="16"/>
          <w:rtl/>
        </w:rPr>
      </w:pPr>
    </w:p>
    <w:p w14:paraId="02125BB5" w14:textId="77777777" w:rsidR="00581960" w:rsidRDefault="00581960" w:rsidP="00581960">
      <w:pPr>
        <w:spacing w:line="360" w:lineRule="auto"/>
        <w:ind w:left="1440" w:right="-851"/>
        <w:jc w:val="both"/>
        <w:rPr>
          <w:rFonts w:ascii="Miriam" w:hAnsi="Miriam" w:cs="Miriam"/>
          <w:color w:val="000000"/>
          <w:spacing w:val="10"/>
          <w:rtl/>
        </w:rPr>
      </w:pPr>
      <w:r>
        <w:rPr>
          <w:rFonts w:ascii="Miriam" w:hAnsi="Miriam" w:cs="Miriam"/>
          <w:color w:val="000000"/>
          <w:spacing w:val="10"/>
          <w:rtl/>
        </w:rPr>
        <w:t>"</w:t>
      </w:r>
      <w:r w:rsidRPr="004C6C65">
        <w:rPr>
          <w:rFonts w:ascii="Miriam" w:hAnsi="Miriam" w:cs="Miriam"/>
          <w:color w:val="000000"/>
          <w:rtl/>
        </w:rPr>
        <w:t xml:space="preserve">ההלכה בעניין עבירות סמים קובעת כי נוכח חומרתן הרבה של אותן העבירות יש להתמודד מולן באמצעות ענישה משמעותית ומרתיעה... כי יש לבכר את שיקולי ההרתעה על השיקולים האישיים בעבירות מסוג זה... וכי </w:t>
      </w:r>
      <w:r w:rsidRPr="004C6C65">
        <w:rPr>
          <w:rFonts w:ascii="Miriam" w:hAnsi="Miriam" w:cs="Miriam"/>
          <w:color w:val="000000"/>
          <w:u w:val="single"/>
          <w:rtl/>
        </w:rPr>
        <w:t>יש חשיבות בענישה כלכלית בעבירות סמים שעיקרן הוא בצע כסף</w:t>
      </w:r>
      <w:r>
        <w:rPr>
          <w:rFonts w:ascii="Miriam" w:hAnsi="Miriam" w:cs="Miriam" w:hint="cs"/>
          <w:color w:val="000000"/>
          <w:rtl/>
        </w:rPr>
        <w:t xml:space="preserve"> </w:t>
      </w:r>
      <w:r w:rsidRPr="004C6C65">
        <w:rPr>
          <w:rFonts w:ascii="Miriam" w:hAnsi="Miriam" w:cs="Miriam"/>
          <w:color w:val="000000"/>
          <w:rtl/>
        </w:rPr>
        <w:t>(</w:t>
      </w:r>
      <w:hyperlink r:id="rId65" w:history="1">
        <w:r w:rsidR="00316ACF" w:rsidRPr="00316ACF">
          <w:rPr>
            <w:rFonts w:ascii="Miriam" w:hAnsi="Miriam" w:cs="Miriam"/>
            <w:color w:val="0000FF"/>
            <w:u w:val="single"/>
            <w:rtl/>
          </w:rPr>
          <w:t>ע"פ 3669/14</w:t>
        </w:r>
      </w:hyperlink>
      <w:r w:rsidR="00316ACF">
        <w:rPr>
          <w:rFonts w:ascii="Miriam" w:hAnsi="Miriam" w:cs="Miriam"/>
          <w:color w:val="000000"/>
          <w:rtl/>
        </w:rPr>
        <w:t xml:space="preserve"> </w:t>
      </w:r>
      <w:r>
        <w:rPr>
          <w:rFonts w:ascii="Miriam" w:hAnsi="Miriam" w:cs="Miriam"/>
          <w:color w:val="000000"/>
          <w:rtl/>
        </w:rPr>
        <w:t>גולן נ' מדינת ישראל</w:t>
      </w:r>
      <w:r w:rsidRPr="004C6C65">
        <w:rPr>
          <w:rFonts w:ascii="Miriam" w:hAnsi="Miriam" w:cs="Miriam"/>
          <w:color w:val="000000"/>
          <w:rtl/>
        </w:rPr>
        <w:t>,</w:t>
      </w:r>
      <w:r w:rsidR="00316ACF">
        <w:rPr>
          <w:rFonts w:ascii="Miriam" w:hAnsi="Miriam" w:cs="Miriam"/>
          <w:color w:val="000000"/>
          <w:rtl/>
        </w:rPr>
        <w:t xml:space="preserve"> </w:t>
      </w:r>
      <w:r w:rsidRPr="004C6C65">
        <w:rPr>
          <w:rFonts w:ascii="Miriam" w:hAnsi="Miriam" w:cs="Miriam"/>
          <w:color w:val="000000"/>
          <w:rtl/>
        </w:rPr>
        <w:t xml:space="preserve">פסקה 22 (18.12.2016); </w:t>
      </w:r>
      <w:hyperlink r:id="rId66" w:history="1">
        <w:r w:rsidR="00316ACF" w:rsidRPr="00316ACF">
          <w:rPr>
            <w:rFonts w:ascii="Miriam" w:hAnsi="Miriam" w:cs="Miriam"/>
            <w:color w:val="0000FF"/>
            <w:u w:val="single"/>
            <w:rtl/>
          </w:rPr>
          <w:t>ע"פ 7952/15</w:t>
        </w:r>
      </w:hyperlink>
      <w:r w:rsidR="00316ACF">
        <w:rPr>
          <w:rFonts w:ascii="Miriam" w:hAnsi="Miriam" w:cs="Miriam"/>
          <w:color w:val="000000"/>
          <w:rtl/>
        </w:rPr>
        <w:t xml:space="preserve"> </w:t>
      </w:r>
      <w:r>
        <w:rPr>
          <w:rFonts w:ascii="Miriam" w:hAnsi="Miriam" w:cs="Miriam"/>
          <w:color w:val="000000"/>
          <w:rtl/>
        </w:rPr>
        <w:t>מדינת ישראל נ' שץ, פסקה 49 (15.2.2016))</w:t>
      </w:r>
      <w:r w:rsidRPr="004C6C65">
        <w:rPr>
          <w:rFonts w:ascii="Miriam" w:hAnsi="Miriam" w:cs="Miriam"/>
          <w:color w:val="000000"/>
          <w:rtl/>
        </w:rPr>
        <w:t>"</w:t>
      </w:r>
      <w:r>
        <w:rPr>
          <w:rFonts w:ascii="Miriam" w:hAnsi="Miriam" w:cs="Miriam" w:hint="cs"/>
          <w:color w:val="000000"/>
          <w:spacing w:val="10"/>
          <w:rtl/>
        </w:rPr>
        <w:t>.</w:t>
      </w:r>
    </w:p>
    <w:p w14:paraId="1554DBB7" w14:textId="77777777" w:rsidR="00581960" w:rsidRPr="00341E4C" w:rsidRDefault="00581960" w:rsidP="00581960">
      <w:pPr>
        <w:spacing w:line="360" w:lineRule="auto"/>
        <w:ind w:left="1440" w:right="-851"/>
        <w:jc w:val="both"/>
        <w:rPr>
          <w:rFonts w:ascii="Miriam" w:hAnsi="Miriam" w:cs="Miriam"/>
          <w:color w:val="000000"/>
          <w:spacing w:val="10"/>
          <w:sz w:val="14"/>
          <w:szCs w:val="14"/>
          <w:rtl/>
        </w:rPr>
      </w:pPr>
    </w:p>
    <w:p w14:paraId="737DAE5B" w14:textId="77777777" w:rsidR="00581960" w:rsidRDefault="00581960" w:rsidP="00581960">
      <w:pPr>
        <w:spacing w:line="360" w:lineRule="auto"/>
        <w:ind w:left="720" w:right="-851"/>
        <w:jc w:val="both"/>
        <w:rPr>
          <w:rFonts w:cs="Times New Roman"/>
          <w:color w:val="000000"/>
          <w:rtl/>
        </w:rPr>
      </w:pPr>
      <w:r>
        <w:rPr>
          <w:rFonts w:ascii="David" w:hAnsi="David"/>
          <w:color w:val="000000"/>
          <w:rtl/>
        </w:rPr>
        <w:t>בנסיבות העניין, נוכח חומרת העבירות שביצע הנאשם ופוטנציאל הנזק הרב הגלום בביצוען, ראוי הוא לתגובה עונשית הולמת בדמות מאסר לתקופה ממושכת.</w:t>
      </w:r>
    </w:p>
    <w:p w14:paraId="3796D6B7" w14:textId="77777777" w:rsidR="00581960" w:rsidRPr="001F4177" w:rsidRDefault="00581960" w:rsidP="00581960">
      <w:pPr>
        <w:spacing w:line="360" w:lineRule="auto"/>
        <w:ind w:left="720" w:right="-851"/>
        <w:jc w:val="both"/>
        <w:rPr>
          <w:rFonts w:cs="Times New Roman"/>
          <w:color w:val="000000"/>
          <w:sz w:val="12"/>
          <w:szCs w:val="12"/>
          <w:rtl/>
        </w:rPr>
      </w:pPr>
    </w:p>
    <w:p w14:paraId="30B7F57C" w14:textId="77777777" w:rsidR="00581960" w:rsidRDefault="00581960" w:rsidP="00581960">
      <w:pPr>
        <w:spacing w:line="360" w:lineRule="auto"/>
        <w:rPr>
          <w:rFonts w:ascii="David" w:hAnsi="David"/>
          <w:b/>
          <w:bCs/>
          <w:color w:val="000000"/>
          <w:sz w:val="4"/>
          <w:szCs w:val="4"/>
        </w:rPr>
      </w:pPr>
    </w:p>
    <w:p w14:paraId="1C516912" w14:textId="77777777" w:rsidR="00581960" w:rsidRPr="001F4177" w:rsidRDefault="00581960" w:rsidP="00581960">
      <w:pPr>
        <w:spacing w:line="360" w:lineRule="auto"/>
        <w:ind w:firstLine="720"/>
        <w:rPr>
          <w:rFonts w:ascii="David" w:hAnsi="David"/>
          <w:b/>
          <w:bCs/>
          <w:color w:val="000000"/>
          <w:sz w:val="27"/>
          <w:szCs w:val="27"/>
          <w:rtl/>
        </w:rPr>
      </w:pPr>
      <w:r w:rsidRPr="001F4177">
        <w:rPr>
          <w:rFonts w:ascii="David" w:hAnsi="David"/>
          <w:b/>
          <w:bCs/>
          <w:color w:val="000000"/>
          <w:sz w:val="27"/>
          <w:szCs w:val="27"/>
          <w:u w:val="single"/>
          <w:rtl/>
        </w:rPr>
        <w:t>מתחם הענישה</w:t>
      </w:r>
    </w:p>
    <w:p w14:paraId="7A3894E7" w14:textId="77777777" w:rsidR="00581960" w:rsidRPr="00581960" w:rsidRDefault="00581960" w:rsidP="00581960">
      <w:pPr>
        <w:spacing w:line="360" w:lineRule="auto"/>
        <w:ind w:left="720" w:right="-851" w:hanging="720"/>
        <w:jc w:val="both"/>
        <w:rPr>
          <w:rFonts w:ascii="David" w:eastAsia="Calibri" w:hAnsi="David"/>
          <w:rtl/>
        </w:rPr>
      </w:pPr>
      <w:r w:rsidRPr="001F4177">
        <w:rPr>
          <w:rFonts w:ascii="David" w:hAnsi="David"/>
          <w:b/>
          <w:bCs/>
          <w:rtl/>
        </w:rPr>
        <w:t>1</w:t>
      </w:r>
      <w:r w:rsidRPr="001F4177">
        <w:rPr>
          <w:rFonts w:ascii="David" w:hAnsi="David" w:hint="cs"/>
          <w:b/>
          <w:bCs/>
          <w:rtl/>
        </w:rPr>
        <w:t>6</w:t>
      </w:r>
      <w:r w:rsidRPr="001F4177">
        <w:rPr>
          <w:rFonts w:ascii="David" w:hAnsi="David"/>
          <w:b/>
          <w:bCs/>
          <w:rtl/>
        </w:rPr>
        <w:t>.</w:t>
      </w:r>
      <w:r w:rsidRPr="001F4177">
        <w:rPr>
          <w:rFonts w:ascii="David" w:hAnsi="David"/>
          <w:rtl/>
        </w:rPr>
        <w:tab/>
        <w:t>העונש המרבי הקבוע ב</w:t>
      </w:r>
      <w:hyperlink r:id="rId67" w:history="1">
        <w:r w:rsidR="00316ACF" w:rsidRPr="00316ACF">
          <w:rPr>
            <w:rFonts w:ascii="David" w:hAnsi="David"/>
            <w:color w:val="0000FF"/>
            <w:u w:val="single"/>
            <w:rtl/>
          </w:rPr>
          <w:t>פקודת הסמים המסוכנים</w:t>
        </w:r>
      </w:hyperlink>
      <w:r w:rsidRPr="001F4177">
        <w:rPr>
          <w:rFonts w:ascii="David" w:hAnsi="David"/>
          <w:rtl/>
        </w:rPr>
        <w:t xml:space="preserve"> בצדה של כל אחת מהעבירות</w:t>
      </w:r>
      <w:r w:rsidRPr="001F4177">
        <w:rPr>
          <w:rFonts w:ascii="David" w:hAnsi="David"/>
        </w:rPr>
        <w:t xml:space="preserve"> </w:t>
      </w:r>
      <w:r>
        <w:rPr>
          <w:rFonts w:ascii="David" w:hAnsi="David" w:hint="cs"/>
          <w:rtl/>
        </w:rPr>
        <w:t>ש</w:t>
      </w:r>
      <w:r w:rsidRPr="001F4177">
        <w:rPr>
          <w:rFonts w:ascii="David" w:hAnsi="David"/>
          <w:rtl/>
        </w:rPr>
        <w:t xml:space="preserve">בגינן הורשע הנאשם - </w:t>
      </w:r>
      <w:r w:rsidRPr="001F4177">
        <w:rPr>
          <w:rFonts w:ascii="David" w:hAnsi="David"/>
          <w:b/>
          <w:bCs/>
          <w:rtl/>
        </w:rPr>
        <w:t xml:space="preserve">עבירה של ייצור, הכנה והפקה, החזקת סם מסוכן שלא לצריכה עצמית, והחזקת כלים </w:t>
      </w:r>
      <w:r w:rsidRPr="001F4177">
        <w:rPr>
          <w:rFonts w:ascii="David" w:hAnsi="David"/>
          <w:rtl/>
        </w:rPr>
        <w:t>- עומד על 20 שנות מאסר בפועל; בנוסף, העונש המרבי הקבוע ב</w:t>
      </w:r>
      <w:hyperlink r:id="rId68" w:history="1">
        <w:r w:rsidR="00316ACF" w:rsidRPr="00316ACF">
          <w:rPr>
            <w:rFonts w:ascii="David" w:hAnsi="David"/>
            <w:color w:val="0000FF"/>
            <w:u w:val="single"/>
            <w:rtl/>
          </w:rPr>
          <w:t>חוק העונשין</w:t>
        </w:r>
      </w:hyperlink>
      <w:r w:rsidRPr="001F4177">
        <w:rPr>
          <w:rFonts w:ascii="David" w:hAnsi="David"/>
          <w:rtl/>
        </w:rPr>
        <w:t xml:space="preserve"> בצידה של עבירת </w:t>
      </w:r>
      <w:r w:rsidRPr="001F4177">
        <w:rPr>
          <w:rFonts w:ascii="David" w:hAnsi="David"/>
          <w:b/>
          <w:bCs/>
          <w:rtl/>
        </w:rPr>
        <w:t xml:space="preserve">נטילת חשמל </w:t>
      </w:r>
      <w:r w:rsidRPr="001F4177">
        <w:rPr>
          <w:rFonts w:ascii="David" w:hAnsi="David"/>
          <w:rtl/>
        </w:rPr>
        <w:t xml:space="preserve">עומד על 3 שנות מאסר בפועל.  </w:t>
      </w:r>
    </w:p>
    <w:p w14:paraId="67B5590D" w14:textId="77777777" w:rsidR="00581960" w:rsidRPr="00581960" w:rsidRDefault="00581960" w:rsidP="00581960">
      <w:pPr>
        <w:spacing w:line="360" w:lineRule="auto"/>
        <w:ind w:left="720" w:right="-851" w:hanging="720"/>
        <w:jc w:val="both"/>
        <w:rPr>
          <w:rFonts w:ascii="David" w:eastAsia="Calibri" w:hAnsi="David"/>
          <w:sz w:val="14"/>
          <w:szCs w:val="14"/>
          <w:rtl/>
        </w:rPr>
      </w:pPr>
    </w:p>
    <w:p w14:paraId="332640BC" w14:textId="77777777" w:rsidR="00581960" w:rsidRPr="001F4177" w:rsidRDefault="00581960" w:rsidP="00581960">
      <w:pPr>
        <w:spacing w:line="360" w:lineRule="auto"/>
        <w:ind w:left="720" w:right="-851"/>
        <w:jc w:val="both"/>
        <w:rPr>
          <w:rFonts w:ascii="David" w:hAnsi="David"/>
          <w:rtl/>
        </w:rPr>
      </w:pPr>
      <w:r w:rsidRPr="001F4177">
        <w:rPr>
          <w:rFonts w:ascii="David" w:hAnsi="David"/>
          <w:rtl/>
        </w:rPr>
        <w:t>ב"כ הצדדים חלוקים בשאלת מתחם העונש ההולם את המקרה הנדון, הפנו לפסקי דין התומכים בעמדתם, זה בכה וזה בכה, כאשר כל אחד מהם הפנה למקרים חמורים יותר וחמורים פחות מהמקרה דנן, וביקש לאבחן את פסקי הדין אליהם הפנה הצד שכנגד או חלקם.</w:t>
      </w:r>
    </w:p>
    <w:p w14:paraId="5D8E2D2F" w14:textId="77777777" w:rsidR="00581960" w:rsidRPr="00341E4C" w:rsidRDefault="00581960" w:rsidP="00581960">
      <w:pPr>
        <w:spacing w:line="360" w:lineRule="auto"/>
        <w:ind w:left="720" w:right="-851"/>
        <w:jc w:val="both"/>
        <w:rPr>
          <w:rFonts w:ascii="David" w:hAnsi="David"/>
          <w:sz w:val="22"/>
          <w:szCs w:val="22"/>
          <w:rtl/>
        </w:rPr>
      </w:pPr>
    </w:p>
    <w:p w14:paraId="32684974" w14:textId="77777777" w:rsidR="00581960" w:rsidRDefault="00581960" w:rsidP="00581960">
      <w:pPr>
        <w:spacing w:line="360" w:lineRule="auto"/>
        <w:ind w:left="720" w:right="-851" w:hanging="720"/>
        <w:rPr>
          <w:rFonts w:ascii="David" w:hAnsi="David"/>
          <w:rtl/>
        </w:rPr>
      </w:pPr>
      <w:r w:rsidRPr="001F4177">
        <w:rPr>
          <w:rFonts w:ascii="David" w:hAnsi="David"/>
          <w:b/>
          <w:bCs/>
          <w:rtl/>
        </w:rPr>
        <w:t>1</w:t>
      </w:r>
      <w:r>
        <w:rPr>
          <w:rFonts w:ascii="David" w:hAnsi="David" w:hint="cs"/>
          <w:b/>
          <w:bCs/>
          <w:rtl/>
        </w:rPr>
        <w:t>7</w:t>
      </w:r>
      <w:r w:rsidRPr="001F4177">
        <w:rPr>
          <w:rFonts w:ascii="David" w:hAnsi="David"/>
          <w:b/>
          <w:bCs/>
          <w:rtl/>
        </w:rPr>
        <w:t>.</w:t>
      </w:r>
      <w:r w:rsidRPr="001F4177">
        <w:rPr>
          <w:rFonts w:ascii="David" w:hAnsi="David"/>
          <w:b/>
          <w:bCs/>
          <w:rtl/>
        </w:rPr>
        <w:tab/>
        <w:t>המאשימה</w:t>
      </w:r>
      <w:r w:rsidRPr="001F4177">
        <w:rPr>
          <w:rFonts w:ascii="David" w:hAnsi="David"/>
          <w:rtl/>
        </w:rPr>
        <w:t>,</w:t>
      </w:r>
      <w:r w:rsidRPr="001F4177">
        <w:rPr>
          <w:rFonts w:ascii="David" w:hAnsi="David"/>
          <w:b/>
          <w:bCs/>
          <w:rtl/>
        </w:rPr>
        <w:t xml:space="preserve"> </w:t>
      </w:r>
      <w:r w:rsidRPr="001F4177">
        <w:rPr>
          <w:rFonts w:ascii="David" w:hAnsi="David"/>
          <w:rtl/>
        </w:rPr>
        <w:t>אשר עתרה כאמור להעמיד במקרה הנדון את מתחם הענישה על טווח שבין  בין 24 ל- 48 חודשי מאסר בפועל, הפנתה לפסקי הדין כדלהלן:</w:t>
      </w:r>
    </w:p>
    <w:p w14:paraId="65D6B7C3" w14:textId="77777777" w:rsidR="00581960" w:rsidRPr="001F4177" w:rsidRDefault="00581960" w:rsidP="00581960">
      <w:pPr>
        <w:spacing w:line="360" w:lineRule="auto"/>
        <w:ind w:left="720" w:right="-851" w:hanging="720"/>
        <w:rPr>
          <w:rFonts w:ascii="David" w:hAnsi="David"/>
          <w:sz w:val="10"/>
          <w:szCs w:val="10"/>
          <w:rtl/>
        </w:rPr>
      </w:pPr>
    </w:p>
    <w:p w14:paraId="79549EC2" w14:textId="77777777" w:rsidR="00581960" w:rsidRDefault="00581960" w:rsidP="00581960">
      <w:pPr>
        <w:spacing w:line="360" w:lineRule="auto"/>
        <w:ind w:left="720" w:right="-851" w:hanging="720"/>
        <w:jc w:val="both"/>
        <w:rPr>
          <w:rFonts w:ascii="David" w:hAnsi="David"/>
          <w:rtl/>
        </w:rPr>
      </w:pPr>
      <w:r w:rsidRPr="001F4177">
        <w:rPr>
          <w:rFonts w:ascii="David" w:hAnsi="David"/>
          <w:b/>
          <w:bCs/>
          <w:rtl/>
        </w:rPr>
        <w:tab/>
        <w:t>א.</w:t>
      </w:r>
      <w:r w:rsidRPr="001F4177">
        <w:rPr>
          <w:rFonts w:ascii="David" w:hAnsi="David"/>
          <w:rtl/>
        </w:rPr>
        <w:t xml:space="preserve"> ב</w:t>
      </w:r>
      <w:hyperlink r:id="rId69" w:history="1">
        <w:r w:rsidR="00316ACF" w:rsidRPr="00316ACF">
          <w:rPr>
            <w:rFonts w:ascii="David" w:hAnsi="David"/>
            <w:color w:val="0000FF"/>
            <w:u w:val="single"/>
            <w:rtl/>
          </w:rPr>
          <w:t>ע"פ 871/20</w:t>
        </w:r>
      </w:hyperlink>
      <w:r w:rsidRPr="001F4177">
        <w:rPr>
          <w:rFonts w:ascii="David" w:hAnsi="David"/>
          <w:rtl/>
        </w:rPr>
        <w:t xml:space="preserve"> </w:t>
      </w:r>
      <w:r w:rsidRPr="001F4177">
        <w:rPr>
          <w:rFonts w:ascii="David" w:hAnsi="David"/>
          <w:b/>
          <w:bCs/>
          <w:rtl/>
        </w:rPr>
        <w:t xml:space="preserve">אברג'יל נ' מדינת ישראל </w:t>
      </w:r>
      <w:r w:rsidRPr="001F4177">
        <w:rPr>
          <w:rFonts w:ascii="David" w:hAnsi="David"/>
          <w:rtl/>
        </w:rPr>
        <w:t>(30/3/20), מפי כב' הש' עמית, מינץ ווילנר, נדחה ערעורו של נאשם בעל עבר פלילי כבד</w:t>
      </w:r>
      <w:r>
        <w:rPr>
          <w:rFonts w:ascii="David" w:hAnsi="David" w:hint="cs"/>
          <w:rtl/>
        </w:rPr>
        <w:t xml:space="preserve"> ש</w:t>
      </w:r>
      <w:r w:rsidRPr="001F4177">
        <w:rPr>
          <w:rFonts w:ascii="David" w:hAnsi="David"/>
          <w:rtl/>
        </w:rPr>
        <w:t xml:space="preserve">התיישן, אשר הורשע בעבירות </w:t>
      </w:r>
      <w:r w:rsidRPr="001F4177">
        <w:rPr>
          <w:rFonts w:ascii="David" w:hAnsi="David"/>
          <w:b/>
          <w:bCs/>
          <w:rtl/>
        </w:rPr>
        <w:t xml:space="preserve">של ייצור, הכנה והפקה של סם מסוגן מסוג קנבוס, ובהחזקת סם מסוכן שלא לצריכה עצמית. </w:t>
      </w:r>
      <w:r w:rsidRPr="001F4177">
        <w:rPr>
          <w:rFonts w:ascii="David" w:hAnsi="David"/>
          <w:rtl/>
        </w:rPr>
        <w:t xml:space="preserve">הנאשם </w:t>
      </w:r>
      <w:r>
        <w:rPr>
          <w:rFonts w:ascii="David" w:hAnsi="David" w:hint="cs"/>
          <w:rtl/>
        </w:rPr>
        <w:t xml:space="preserve">הקים </w:t>
      </w:r>
      <w:r w:rsidRPr="001F4177">
        <w:rPr>
          <w:rFonts w:ascii="David" w:hAnsi="David"/>
          <w:rtl/>
        </w:rPr>
        <w:t xml:space="preserve">מעבדה לגידול סם מסוכן וגידל בה מאות שתילים שהגיעו למשקל של 80 ק"ג. </w:t>
      </w:r>
      <w:r w:rsidRPr="00DE2BB1">
        <w:rPr>
          <w:rFonts w:ascii="David" w:hAnsi="David"/>
          <w:rtl/>
        </w:rPr>
        <w:t>בית המשפט המחוזי קבע כי</w:t>
      </w:r>
      <w:r w:rsidRPr="00DE2BB1">
        <w:rPr>
          <w:rFonts w:ascii="David" w:hAnsi="David"/>
          <w:b/>
          <w:bCs/>
          <w:rtl/>
        </w:rPr>
        <w:t xml:space="preserve"> מתחם העונש ההולם נע בין</w:t>
      </w:r>
      <w:r w:rsidRPr="001F4177">
        <w:rPr>
          <w:rFonts w:ascii="David" w:hAnsi="David"/>
          <w:b/>
          <w:bCs/>
          <w:rtl/>
        </w:rPr>
        <w:t xml:space="preserve"> 22 ל-46 חודשי מאסר והשית על הנאשם 26 חודשי מאסר בפועל,</w:t>
      </w:r>
      <w:r w:rsidRPr="001F4177">
        <w:rPr>
          <w:rFonts w:ascii="David" w:hAnsi="David"/>
          <w:rtl/>
        </w:rPr>
        <w:t xml:space="preserve"> לצד עונשים נלווים. בית המשפט העליון הותיר את העונש על כנו בקבעו כי הוא אינו חורג מרף הענישה הנוהג בעבירות כגון דא. </w:t>
      </w:r>
    </w:p>
    <w:p w14:paraId="3E5B8066" w14:textId="77777777" w:rsidR="00581960" w:rsidRPr="00341E4C" w:rsidRDefault="00581960" w:rsidP="00581960">
      <w:pPr>
        <w:spacing w:line="360" w:lineRule="auto"/>
        <w:ind w:left="720" w:right="-851" w:hanging="720"/>
        <w:jc w:val="both"/>
        <w:rPr>
          <w:rFonts w:ascii="David" w:hAnsi="David"/>
          <w:sz w:val="20"/>
          <w:szCs w:val="20"/>
          <w:rtl/>
        </w:rPr>
      </w:pPr>
    </w:p>
    <w:p w14:paraId="57598FB6" w14:textId="77777777" w:rsidR="00581960" w:rsidRDefault="00581960" w:rsidP="00581960">
      <w:pPr>
        <w:spacing w:line="360" w:lineRule="auto"/>
        <w:ind w:left="720" w:right="-851" w:hanging="720"/>
        <w:jc w:val="both"/>
        <w:rPr>
          <w:rFonts w:ascii="David" w:hAnsi="David"/>
          <w:b/>
          <w:bCs/>
          <w:sz w:val="22"/>
          <w:rtl/>
        </w:rPr>
      </w:pPr>
      <w:r w:rsidRPr="001F4177">
        <w:rPr>
          <w:rFonts w:ascii="David" w:hAnsi="David"/>
          <w:rtl/>
        </w:rPr>
        <w:tab/>
      </w:r>
      <w:r w:rsidRPr="001F4177">
        <w:rPr>
          <w:rFonts w:ascii="David" w:hAnsi="David"/>
          <w:b/>
          <w:bCs/>
          <w:rtl/>
        </w:rPr>
        <w:t>ב.</w:t>
      </w:r>
      <w:r w:rsidRPr="001F4177">
        <w:rPr>
          <w:rFonts w:ascii="David" w:hAnsi="David"/>
          <w:rtl/>
        </w:rPr>
        <w:t xml:space="preserve"> ב</w:t>
      </w:r>
      <w:hyperlink r:id="rId70" w:history="1">
        <w:r w:rsidR="00316ACF" w:rsidRPr="00316ACF">
          <w:rPr>
            <w:rFonts w:ascii="David" w:hAnsi="David"/>
            <w:color w:val="0000FF"/>
            <w:u w:val="single"/>
            <w:rtl/>
          </w:rPr>
          <w:t>ע"פ 8988/16</w:t>
        </w:r>
      </w:hyperlink>
      <w:r w:rsidRPr="001F4177">
        <w:rPr>
          <w:rFonts w:ascii="David" w:hAnsi="David"/>
          <w:rtl/>
        </w:rPr>
        <w:t xml:space="preserve"> </w:t>
      </w:r>
      <w:r w:rsidRPr="001F4177">
        <w:rPr>
          <w:rFonts w:ascii="David" w:hAnsi="David"/>
          <w:b/>
          <w:bCs/>
          <w:rtl/>
        </w:rPr>
        <w:t>בן סימון נ' מדינת ישראל</w:t>
      </w:r>
      <w:r w:rsidRPr="001F4177">
        <w:rPr>
          <w:rFonts w:ascii="David" w:hAnsi="David"/>
          <w:rtl/>
        </w:rPr>
        <w:t xml:space="preserve"> (8/3/17), מפי כב' הש' ג'ובראן, נדחה ערעורו של נאשם </w:t>
      </w:r>
      <w:r>
        <w:rPr>
          <w:rFonts w:ascii="David" w:hAnsi="David" w:hint="cs"/>
          <w:rtl/>
        </w:rPr>
        <w:t xml:space="preserve">אשר </w:t>
      </w:r>
      <w:r>
        <w:rPr>
          <w:rFonts w:ascii="David" w:hAnsi="David"/>
          <w:rtl/>
        </w:rPr>
        <w:t xml:space="preserve">הורשע </w:t>
      </w:r>
      <w:r w:rsidRPr="001F4177">
        <w:rPr>
          <w:rFonts w:ascii="David" w:hAnsi="David"/>
          <w:rtl/>
        </w:rPr>
        <w:t xml:space="preserve">במסגרת הסדר טיעון בעבירות של </w:t>
      </w:r>
      <w:r w:rsidRPr="001F4177">
        <w:rPr>
          <w:rFonts w:ascii="David" w:hAnsi="David"/>
          <w:b/>
          <w:bCs/>
          <w:rtl/>
        </w:rPr>
        <w:t>ייצור, הכנה והפקה של סם מסוכן, סחר והספקת סם מסוכן, ונטילת חשמל במרמה.</w:t>
      </w:r>
      <w:r w:rsidRPr="001F4177">
        <w:rPr>
          <w:rFonts w:ascii="David" w:hAnsi="David"/>
          <w:rtl/>
        </w:rPr>
        <w:t xml:space="preserve"> הנאשם</w:t>
      </w:r>
      <w:r>
        <w:rPr>
          <w:rFonts w:ascii="David" w:hAnsi="David" w:hint="cs"/>
          <w:rtl/>
        </w:rPr>
        <w:t xml:space="preserve"> הקים </w:t>
      </w:r>
      <w:r w:rsidRPr="001F4177">
        <w:rPr>
          <w:rFonts w:ascii="David" w:hAnsi="David"/>
          <w:rtl/>
        </w:rPr>
        <w:t>מעבדה לגידול סם מסוכן מסוג קנבוס במספר חדרים בביתו, גידל בה 282 שתילים בכמות כוללת של 87.25 ק"ג נטו, ולשם תפעול המעבדה נטל במרמה חשמל בשווי עשרות אלפי שקלים. כמו כן</w:t>
      </w:r>
      <w:r>
        <w:rPr>
          <w:rFonts w:ascii="David" w:hAnsi="David" w:hint="cs"/>
          <w:rtl/>
        </w:rPr>
        <w:t xml:space="preserve"> </w:t>
      </w:r>
      <w:r w:rsidRPr="001F4177">
        <w:rPr>
          <w:rFonts w:ascii="David" w:hAnsi="David"/>
          <w:rtl/>
        </w:rPr>
        <w:t xml:space="preserve"> הנאשם </w:t>
      </w:r>
      <w:r>
        <w:rPr>
          <w:rFonts w:ascii="David" w:hAnsi="David" w:hint="cs"/>
          <w:rtl/>
        </w:rPr>
        <w:t xml:space="preserve">סיפק </w:t>
      </w:r>
      <w:r w:rsidRPr="001F4177">
        <w:rPr>
          <w:rFonts w:ascii="David" w:hAnsi="David"/>
          <w:rtl/>
        </w:rPr>
        <w:t xml:space="preserve">לאדם אחר סם מסוכן מסוג קנבוס בכמות של 5.43 גרם נטו. </w:t>
      </w:r>
      <w:r w:rsidRPr="00DE2BB1">
        <w:rPr>
          <w:rFonts w:ascii="David" w:hAnsi="David"/>
          <w:rtl/>
        </w:rPr>
        <w:t xml:space="preserve">בית המשפט המחוזי קבע כי </w:t>
      </w:r>
      <w:r w:rsidRPr="00DE2BB1">
        <w:rPr>
          <w:rFonts w:ascii="David" w:hAnsi="David"/>
          <w:b/>
          <w:bCs/>
          <w:rtl/>
        </w:rPr>
        <w:t>מתחם העונש ההולם נע בין 28 ל-48 חודשי מאסר, והשית על הנאשם</w:t>
      </w:r>
      <w:r>
        <w:rPr>
          <w:rFonts w:ascii="David" w:hAnsi="David" w:hint="cs"/>
          <w:b/>
          <w:bCs/>
          <w:rtl/>
        </w:rPr>
        <w:t xml:space="preserve"> - </w:t>
      </w:r>
      <w:r>
        <w:rPr>
          <w:rFonts w:ascii="David" w:hAnsi="David" w:hint="cs"/>
          <w:rtl/>
        </w:rPr>
        <w:t>בעל משפחה</w:t>
      </w:r>
      <w:r w:rsidRPr="001F4177">
        <w:rPr>
          <w:rFonts w:ascii="David" w:hAnsi="David"/>
          <w:rtl/>
        </w:rPr>
        <w:t xml:space="preserve">, שלחובתו הרשעה קודמת בעבירת אלימות, </w:t>
      </w:r>
      <w:r>
        <w:rPr>
          <w:rFonts w:ascii="David" w:hAnsi="David"/>
          <w:rtl/>
        </w:rPr>
        <w:t>אך זה</w:t>
      </w:r>
      <w:r>
        <w:rPr>
          <w:rFonts w:ascii="David" w:hAnsi="David" w:hint="cs"/>
          <w:rtl/>
        </w:rPr>
        <w:t xml:space="preserve"> לו </w:t>
      </w:r>
      <w:r w:rsidRPr="00DE2BB1">
        <w:rPr>
          <w:rFonts w:ascii="David" w:hAnsi="David"/>
          <w:rtl/>
        </w:rPr>
        <w:t>מאסרו הראשון</w:t>
      </w:r>
      <w:r>
        <w:rPr>
          <w:rFonts w:ascii="David" w:hAnsi="David" w:hint="cs"/>
          <w:rtl/>
        </w:rPr>
        <w:t xml:space="preserve"> -</w:t>
      </w:r>
      <w:r w:rsidRPr="00DE2BB1">
        <w:rPr>
          <w:rFonts w:ascii="David" w:hAnsi="David"/>
          <w:b/>
          <w:bCs/>
          <w:rtl/>
        </w:rPr>
        <w:t xml:space="preserve"> 36 חודשי מאסר בפועל</w:t>
      </w:r>
      <w:r w:rsidRPr="00DE2BB1">
        <w:rPr>
          <w:rFonts w:ascii="David" w:hAnsi="David"/>
          <w:rtl/>
        </w:rPr>
        <w:t xml:space="preserve">, </w:t>
      </w:r>
      <w:r>
        <w:rPr>
          <w:rFonts w:ascii="David" w:hAnsi="David" w:hint="cs"/>
          <w:rtl/>
        </w:rPr>
        <w:t>לצד עונשים נלווים.</w:t>
      </w:r>
      <w:r w:rsidRPr="00DE2BB1">
        <w:rPr>
          <w:rFonts w:ascii="David" w:hAnsi="David"/>
          <w:rtl/>
        </w:rPr>
        <w:t xml:space="preserve"> </w:t>
      </w:r>
    </w:p>
    <w:p w14:paraId="21EB1DF9" w14:textId="77777777" w:rsidR="00581960" w:rsidRPr="00B209B1" w:rsidRDefault="00581960" w:rsidP="00581960">
      <w:pPr>
        <w:spacing w:line="360" w:lineRule="auto"/>
        <w:ind w:left="720" w:right="-851" w:hanging="720"/>
        <w:jc w:val="both"/>
        <w:rPr>
          <w:rFonts w:ascii="David" w:hAnsi="David"/>
          <w:b/>
          <w:bCs/>
          <w:sz w:val="18"/>
          <w:szCs w:val="18"/>
          <w:rtl/>
        </w:rPr>
      </w:pPr>
    </w:p>
    <w:p w14:paraId="53E99FAA" w14:textId="77777777" w:rsidR="00581960" w:rsidRDefault="00581960" w:rsidP="00581960">
      <w:pPr>
        <w:spacing w:line="360" w:lineRule="auto"/>
        <w:ind w:left="720" w:right="-851" w:hanging="720"/>
        <w:jc w:val="both"/>
        <w:rPr>
          <w:rFonts w:ascii="David" w:hAnsi="David"/>
          <w:color w:val="000000"/>
          <w:shd w:val="clear" w:color="auto" w:fill="FFFFFF"/>
          <w:rtl/>
        </w:rPr>
      </w:pPr>
      <w:r w:rsidRPr="00DE2BB1">
        <w:rPr>
          <w:rFonts w:ascii="David" w:hAnsi="David"/>
          <w:b/>
          <w:bCs/>
          <w:rtl/>
        </w:rPr>
        <w:tab/>
        <w:t xml:space="preserve">ג. </w:t>
      </w:r>
      <w:r w:rsidRPr="00DE2BB1">
        <w:rPr>
          <w:rFonts w:ascii="David" w:hAnsi="David"/>
          <w:rtl/>
        </w:rPr>
        <w:t>ב</w:t>
      </w:r>
      <w:hyperlink r:id="rId71" w:history="1">
        <w:r w:rsidR="00316ACF" w:rsidRPr="00316ACF">
          <w:rPr>
            <w:rFonts w:ascii="David" w:hAnsi="David"/>
            <w:color w:val="0000FF"/>
            <w:u w:val="single"/>
            <w:rtl/>
          </w:rPr>
          <w:t>ע"פ 863/18</w:t>
        </w:r>
      </w:hyperlink>
      <w:r w:rsidRPr="00DE2BB1">
        <w:rPr>
          <w:rFonts w:ascii="David" w:hAnsi="David"/>
          <w:b/>
          <w:bCs/>
          <w:rtl/>
        </w:rPr>
        <w:t xml:space="preserve"> סבן נ' מדינת ישראל </w:t>
      </w:r>
      <w:r w:rsidRPr="00DE2BB1">
        <w:rPr>
          <w:rFonts w:ascii="David" w:hAnsi="David"/>
          <w:rtl/>
        </w:rPr>
        <w:t xml:space="preserve">(2/2/18), מפי כב' הש' פוגלמן, </w:t>
      </w:r>
      <w:r>
        <w:rPr>
          <w:rFonts w:ascii="David" w:hAnsi="David" w:hint="cs"/>
          <w:rtl/>
        </w:rPr>
        <w:t>דובר ב</w:t>
      </w:r>
      <w:r w:rsidRPr="00DE2BB1">
        <w:rPr>
          <w:rFonts w:ascii="David" w:hAnsi="David"/>
          <w:rtl/>
        </w:rPr>
        <w:t>נאשם</w:t>
      </w:r>
      <w:r>
        <w:rPr>
          <w:rFonts w:ascii="David" w:hAnsi="David" w:hint="cs"/>
          <w:rtl/>
        </w:rPr>
        <w:t>, אשר</w:t>
      </w:r>
      <w:r w:rsidRPr="00DE2BB1">
        <w:rPr>
          <w:rFonts w:ascii="David" w:hAnsi="David"/>
          <w:rtl/>
        </w:rPr>
        <w:t xml:space="preserve"> הורשע על יסוד הודייתו בביצוע</w:t>
      </w:r>
      <w:r>
        <w:rPr>
          <w:rFonts w:ascii="David" w:hAnsi="David" w:hint="cs"/>
          <w:rtl/>
        </w:rPr>
        <w:t xml:space="preserve"> </w:t>
      </w:r>
      <w:r w:rsidRPr="00DE2BB1">
        <w:rPr>
          <w:rFonts w:ascii="David" w:hAnsi="David"/>
          <w:rtl/>
        </w:rPr>
        <w:t>עבירות של</w:t>
      </w:r>
      <w:r w:rsidRPr="00DE2BB1">
        <w:rPr>
          <w:rFonts w:ascii="David" w:hAnsi="David"/>
          <w:b/>
          <w:bCs/>
          <w:rtl/>
        </w:rPr>
        <w:t xml:space="preserve"> </w:t>
      </w:r>
      <w:r w:rsidRPr="00DE2BB1">
        <w:rPr>
          <w:rFonts w:ascii="David" w:hAnsi="David"/>
          <w:b/>
          <w:bCs/>
          <w:color w:val="000000"/>
          <w:shd w:val="clear" w:color="auto" w:fill="FFFFFF"/>
          <w:rtl/>
        </w:rPr>
        <w:t>ייצור, הכנה והפקה של סם מסוכן מסוג קנבוס, החזקת סם מסוכן שלא לצריכה עצמית, החזקת חצרים לשם הכנת סם מסוכן</w:t>
      </w:r>
      <w:r w:rsidR="00316ACF">
        <w:rPr>
          <w:rFonts w:ascii="Arial" w:hAnsi="Arial" w:cs="Arial"/>
          <w:b/>
          <w:bCs/>
          <w:color w:val="000000"/>
          <w:shd w:val="clear" w:color="auto" w:fill="FFFFFF"/>
        </w:rPr>
        <w:t xml:space="preserve"> </w:t>
      </w:r>
      <w:r w:rsidRPr="00DE2BB1">
        <w:rPr>
          <w:rFonts w:ascii="David" w:hAnsi="David"/>
          <w:b/>
          <w:bCs/>
          <w:color w:val="000000"/>
          <w:shd w:val="clear" w:color="auto" w:fill="FFFFFF"/>
          <w:rtl/>
        </w:rPr>
        <w:t>וקשירת קשר לפשע</w:t>
      </w:r>
      <w:r>
        <w:rPr>
          <w:rFonts w:ascii="David" w:hAnsi="David" w:hint="cs"/>
          <w:color w:val="000000"/>
          <w:shd w:val="clear" w:color="auto" w:fill="FFFFFF"/>
          <w:rtl/>
        </w:rPr>
        <w:t>,</w:t>
      </w:r>
      <w:r>
        <w:rPr>
          <w:rFonts w:ascii="David" w:hAnsi="David" w:hint="cs"/>
          <w:rtl/>
        </w:rPr>
        <w:t xml:space="preserve"> </w:t>
      </w:r>
      <w:r w:rsidRPr="00DE2BB1">
        <w:rPr>
          <w:rFonts w:ascii="David" w:hAnsi="David"/>
          <w:rtl/>
        </w:rPr>
        <w:t>ביחד עם שניים אחרים</w:t>
      </w:r>
      <w:r w:rsidRPr="00DE2BB1">
        <w:rPr>
          <w:rFonts w:ascii="David" w:hAnsi="David"/>
          <w:color w:val="000000"/>
          <w:shd w:val="clear" w:color="auto" w:fill="FFFFFF"/>
          <w:rtl/>
        </w:rPr>
        <w:t xml:space="preserve">; זאת, לאחר שהקים </w:t>
      </w:r>
      <w:r>
        <w:rPr>
          <w:rFonts w:ascii="David" w:hAnsi="David" w:hint="cs"/>
          <w:color w:val="000000"/>
          <w:shd w:val="clear" w:color="auto" w:fill="FFFFFF"/>
          <w:rtl/>
        </w:rPr>
        <w:t xml:space="preserve">עמם </w:t>
      </w:r>
      <w:r w:rsidRPr="00DE2BB1">
        <w:rPr>
          <w:rFonts w:ascii="David" w:hAnsi="David"/>
          <w:color w:val="000000"/>
          <w:shd w:val="clear" w:color="auto" w:fill="FFFFFF"/>
          <w:rtl/>
        </w:rPr>
        <w:t xml:space="preserve">מעבדה לגידול סמים וגידל </w:t>
      </w:r>
      <w:r w:rsidRPr="00DE2BB1">
        <w:rPr>
          <w:rFonts w:ascii="David" w:hAnsi="David"/>
          <w:b/>
          <w:bCs/>
          <w:color w:val="000000"/>
          <w:shd w:val="clear" w:color="auto" w:fill="FFFFFF"/>
          <w:rtl/>
        </w:rPr>
        <w:t>283 שתילי קנבוס במשקל כולל של כ-92 ק"ג נטו</w:t>
      </w:r>
      <w:r w:rsidRPr="00DE2BB1">
        <w:rPr>
          <w:rFonts w:ascii="David" w:hAnsi="David"/>
          <w:color w:val="000000"/>
          <w:shd w:val="clear" w:color="auto" w:fill="FFFFFF"/>
          <w:rtl/>
        </w:rPr>
        <w:t xml:space="preserve">. </w:t>
      </w:r>
      <w:r>
        <w:rPr>
          <w:rFonts w:ascii="David" w:hAnsi="David" w:hint="cs"/>
          <w:rtl/>
        </w:rPr>
        <w:t>ל</w:t>
      </w:r>
      <w:r w:rsidRPr="00DE2BB1">
        <w:rPr>
          <w:rFonts w:ascii="David" w:hAnsi="David"/>
          <w:rtl/>
        </w:rPr>
        <w:t xml:space="preserve">נאשם </w:t>
      </w:r>
      <w:r>
        <w:rPr>
          <w:rFonts w:ascii="David" w:hAnsi="David" w:hint="cs"/>
          <w:rtl/>
        </w:rPr>
        <w:t xml:space="preserve">היו </w:t>
      </w:r>
      <w:r w:rsidRPr="00DE2BB1">
        <w:rPr>
          <w:rFonts w:ascii="David" w:hAnsi="David"/>
          <w:rtl/>
        </w:rPr>
        <w:t xml:space="preserve">הרשעות קודמות בעבירות רכוש, אלימות וסמים, </w:t>
      </w:r>
      <w:r>
        <w:rPr>
          <w:rFonts w:ascii="David" w:hAnsi="David" w:hint="cs"/>
          <w:rtl/>
        </w:rPr>
        <w:t>ש</w:t>
      </w:r>
      <w:r w:rsidRPr="00DE2BB1">
        <w:rPr>
          <w:rFonts w:ascii="David" w:hAnsi="David"/>
          <w:rtl/>
        </w:rPr>
        <w:t>בגינן ריצה מאסר בעבודות שירות, ו</w:t>
      </w:r>
      <w:r>
        <w:rPr>
          <w:rFonts w:ascii="David" w:hAnsi="David" w:hint="cs"/>
          <w:rtl/>
        </w:rPr>
        <w:t>ל</w:t>
      </w:r>
      <w:r w:rsidRPr="00DE2BB1">
        <w:rPr>
          <w:rFonts w:ascii="David" w:hAnsi="David"/>
          <w:rtl/>
        </w:rPr>
        <w:t xml:space="preserve">חובתו מאסר על תנאי בר הפעלה בן 12 חודשים. בית המשפט המחוזי קבע כי </w:t>
      </w:r>
      <w:r w:rsidRPr="00DE2BB1">
        <w:rPr>
          <w:rFonts w:ascii="David" w:hAnsi="David"/>
          <w:b/>
          <w:bCs/>
          <w:rtl/>
        </w:rPr>
        <w:t xml:space="preserve">מתחם העונש ההולם נע בין 28 ל-52 חודשי מאסר בפועל וגזר על הנאשם 36 חודשי מאסר בפועל, </w:t>
      </w:r>
      <w:r>
        <w:rPr>
          <w:rFonts w:ascii="David" w:hAnsi="David" w:hint="cs"/>
          <w:rtl/>
        </w:rPr>
        <w:t>ו</w:t>
      </w:r>
      <w:r w:rsidRPr="00DE2BB1">
        <w:rPr>
          <w:rFonts w:ascii="David" w:hAnsi="David"/>
          <w:rtl/>
        </w:rPr>
        <w:t>הפעיל את המאסר המותנה חציו בחופף וחציו במצטבר</w:t>
      </w:r>
      <w:r>
        <w:rPr>
          <w:rFonts w:ascii="David" w:hAnsi="David" w:hint="cs"/>
          <w:rtl/>
        </w:rPr>
        <w:t xml:space="preserve">, </w:t>
      </w:r>
      <w:r w:rsidRPr="00DE2BB1">
        <w:rPr>
          <w:rFonts w:ascii="David" w:hAnsi="David"/>
          <w:b/>
          <w:bCs/>
          <w:rtl/>
        </w:rPr>
        <w:t>כך שבסך הכ</w:t>
      </w:r>
      <w:r>
        <w:rPr>
          <w:rFonts w:ascii="David" w:hAnsi="David" w:hint="cs"/>
          <w:b/>
          <w:bCs/>
          <w:rtl/>
        </w:rPr>
        <w:t>ו</w:t>
      </w:r>
      <w:r w:rsidRPr="00DE2BB1">
        <w:rPr>
          <w:rFonts w:ascii="David" w:hAnsi="David"/>
          <w:b/>
          <w:bCs/>
          <w:rtl/>
        </w:rPr>
        <w:t>ל הוטלו עליו 42 חודשי מאסר בפועל</w:t>
      </w:r>
      <w:r>
        <w:rPr>
          <w:rFonts w:ascii="David" w:hAnsi="David" w:hint="cs"/>
          <w:b/>
          <w:bCs/>
          <w:rtl/>
        </w:rPr>
        <w:t xml:space="preserve"> ועונשים נלווים;</w:t>
      </w:r>
      <w:r w:rsidRPr="00DE2BB1">
        <w:rPr>
          <w:rFonts w:ascii="David" w:hAnsi="David"/>
          <w:b/>
          <w:bCs/>
          <w:rtl/>
        </w:rPr>
        <w:t xml:space="preserve"> </w:t>
      </w:r>
      <w:r w:rsidRPr="00DE2BB1">
        <w:rPr>
          <w:rFonts w:ascii="David" w:hAnsi="David"/>
          <w:color w:val="000000"/>
          <w:shd w:val="clear" w:color="auto" w:fill="FFFFFF"/>
          <w:rtl/>
        </w:rPr>
        <w:t xml:space="preserve">בית המשפט העליון קיבל את ערעורו של הנאשם על חומרת העונש והעמידו על </w:t>
      </w:r>
      <w:r w:rsidRPr="00DE2BB1">
        <w:rPr>
          <w:rFonts w:ascii="David" w:hAnsi="David"/>
          <w:b/>
          <w:bCs/>
          <w:color w:val="000000"/>
          <w:shd w:val="clear" w:color="auto" w:fill="FFFFFF"/>
          <w:rtl/>
        </w:rPr>
        <w:t>36 חודשי מאסר</w:t>
      </w:r>
      <w:r w:rsidRPr="00DE2BB1">
        <w:rPr>
          <w:rFonts w:ascii="David" w:hAnsi="David"/>
          <w:color w:val="000000"/>
          <w:shd w:val="clear" w:color="auto" w:fill="FFFFFF"/>
          <w:rtl/>
        </w:rPr>
        <w:t xml:space="preserve"> בפועל</w:t>
      </w:r>
      <w:r>
        <w:rPr>
          <w:rFonts w:ascii="David" w:hAnsi="David" w:hint="cs"/>
          <w:color w:val="000000"/>
          <w:shd w:val="clear" w:color="auto" w:fill="FFFFFF"/>
          <w:rtl/>
        </w:rPr>
        <w:t>,</w:t>
      </w:r>
      <w:r w:rsidRPr="00DE2BB1">
        <w:rPr>
          <w:rFonts w:ascii="David" w:hAnsi="David"/>
          <w:color w:val="000000"/>
          <w:shd w:val="clear" w:color="auto" w:fill="FFFFFF"/>
          <w:rtl/>
        </w:rPr>
        <w:t xml:space="preserve"> </w:t>
      </w:r>
      <w:r w:rsidRPr="00F555CF">
        <w:rPr>
          <w:rFonts w:ascii="David" w:hAnsi="David"/>
          <w:b/>
          <w:bCs/>
          <w:color w:val="000000"/>
          <w:shd w:val="clear" w:color="auto" w:fill="FFFFFF"/>
          <w:rtl/>
        </w:rPr>
        <w:t>משיקולים של אחידות הענישה ותסקירים חיוביים שהוגשו בעניינו.</w:t>
      </w:r>
      <w:r w:rsidRPr="00DE2BB1">
        <w:rPr>
          <w:rFonts w:ascii="David" w:hAnsi="David"/>
          <w:color w:val="000000"/>
          <w:shd w:val="clear" w:color="auto" w:fill="FFFFFF"/>
          <w:rtl/>
        </w:rPr>
        <w:t xml:space="preserve"> </w:t>
      </w:r>
    </w:p>
    <w:p w14:paraId="449F1E2A" w14:textId="77777777" w:rsidR="00581960" w:rsidRPr="00341E4C" w:rsidRDefault="00581960" w:rsidP="00581960">
      <w:pPr>
        <w:spacing w:line="360" w:lineRule="auto"/>
        <w:ind w:left="720" w:right="-851" w:hanging="720"/>
        <w:jc w:val="both"/>
        <w:rPr>
          <w:rFonts w:ascii="David" w:hAnsi="David"/>
          <w:color w:val="000000"/>
          <w:sz w:val="22"/>
          <w:szCs w:val="22"/>
          <w:shd w:val="clear" w:color="auto" w:fill="FFFFFF"/>
          <w:rtl/>
        </w:rPr>
      </w:pPr>
    </w:p>
    <w:p w14:paraId="27551032" w14:textId="77777777" w:rsidR="00581960" w:rsidRPr="00846EE3" w:rsidRDefault="00581960" w:rsidP="00581960">
      <w:pPr>
        <w:spacing w:line="360" w:lineRule="auto"/>
        <w:ind w:left="720" w:right="-851" w:hanging="720"/>
        <w:jc w:val="both"/>
        <w:rPr>
          <w:rFonts w:ascii="David" w:hAnsi="David"/>
          <w:rtl/>
        </w:rPr>
      </w:pPr>
      <w:r w:rsidRPr="00DE2BB1">
        <w:rPr>
          <w:rFonts w:ascii="David" w:hAnsi="David"/>
          <w:b/>
          <w:bCs/>
          <w:rtl/>
        </w:rPr>
        <w:tab/>
        <w:t xml:space="preserve">ד. </w:t>
      </w:r>
      <w:r w:rsidRPr="00DE2BB1">
        <w:rPr>
          <w:rFonts w:ascii="David" w:hAnsi="David"/>
          <w:rtl/>
        </w:rPr>
        <w:t>ב</w:t>
      </w:r>
      <w:hyperlink r:id="rId72" w:history="1">
        <w:r w:rsidR="00316ACF" w:rsidRPr="00316ACF">
          <w:rPr>
            <w:rFonts w:ascii="David" w:hAnsi="David"/>
            <w:color w:val="0000FF"/>
            <w:u w:val="single"/>
            <w:rtl/>
          </w:rPr>
          <w:t>ת"פ (מחוזי ת"א) 33200-05-20</w:t>
        </w:r>
      </w:hyperlink>
      <w:r w:rsidRPr="00DE2BB1">
        <w:rPr>
          <w:rFonts w:ascii="David" w:hAnsi="David"/>
          <w:rtl/>
        </w:rPr>
        <w:t xml:space="preserve"> </w:t>
      </w:r>
      <w:r w:rsidRPr="00DE2BB1">
        <w:rPr>
          <w:rFonts w:ascii="David" w:hAnsi="David"/>
          <w:b/>
          <w:bCs/>
          <w:rtl/>
        </w:rPr>
        <w:t>מדינת ישראל נ' ישראל ואח'</w:t>
      </w:r>
      <w:r w:rsidRPr="00DE2BB1">
        <w:rPr>
          <w:rFonts w:ascii="David" w:hAnsi="David"/>
          <w:rtl/>
        </w:rPr>
        <w:t xml:space="preserve"> (27/10/21), מפי כב' הש' שגיא, </w:t>
      </w:r>
      <w:r>
        <w:rPr>
          <w:rFonts w:ascii="David" w:hAnsi="David" w:hint="cs"/>
          <w:rtl/>
        </w:rPr>
        <w:t xml:space="preserve">הורשעו </w:t>
      </w:r>
      <w:r w:rsidRPr="00DE2BB1">
        <w:rPr>
          <w:rFonts w:ascii="David" w:hAnsi="David"/>
          <w:rtl/>
        </w:rPr>
        <w:t xml:space="preserve"> נאשמים 1 ו-2 על יסוד הודייתם בעבירות של </w:t>
      </w:r>
      <w:r w:rsidRPr="00DE2BB1">
        <w:rPr>
          <w:rFonts w:ascii="David" w:hAnsi="David"/>
          <w:b/>
          <w:bCs/>
          <w:rtl/>
        </w:rPr>
        <w:t>ייצור הכנה והפקת סמים מסוכנים, החזקת סם שלא לצריכה עצמית, החזקת כלים המשמשים להכנת סם מסוכן או לצריכתו בצוותא חדא, ונטילת חשמל בצוותא חדא</w:t>
      </w:r>
      <w:r w:rsidRPr="00DE2BB1">
        <w:rPr>
          <w:rFonts w:ascii="David" w:hAnsi="David"/>
          <w:rtl/>
        </w:rPr>
        <w:t>, ונאשם 4 הורשע על יסוד הודייתו ב</w:t>
      </w:r>
      <w:r w:rsidRPr="00DE2BB1">
        <w:rPr>
          <w:rFonts w:ascii="David" w:hAnsi="David"/>
          <w:b/>
          <w:bCs/>
          <w:rtl/>
        </w:rPr>
        <w:t>סיוע לייצור, הכנה והפקת סמים מסוכנים</w:t>
      </w:r>
      <w:r w:rsidRPr="00DE2BB1">
        <w:rPr>
          <w:rFonts w:ascii="David" w:hAnsi="David"/>
          <w:rtl/>
        </w:rPr>
        <w:t xml:space="preserve">. באותו מקרה, נאשם 3 </w:t>
      </w:r>
      <w:r>
        <w:rPr>
          <w:rFonts w:ascii="David" w:hAnsi="David" w:hint="cs"/>
          <w:rtl/>
        </w:rPr>
        <w:t xml:space="preserve">שכר </w:t>
      </w:r>
      <w:r w:rsidRPr="00DE2BB1">
        <w:rPr>
          <w:rFonts w:ascii="David" w:hAnsi="David"/>
          <w:rtl/>
        </w:rPr>
        <w:t>דירה, נאשמים 1 ו-4 חתמו כערבים לחוזה השכירות, ובמשך תקופה בת כ</w:t>
      </w:r>
      <w:r>
        <w:rPr>
          <w:rFonts w:ascii="David" w:hAnsi="David" w:hint="cs"/>
          <w:rtl/>
        </w:rPr>
        <w:t>-7</w:t>
      </w:r>
      <w:r w:rsidRPr="00DE2BB1">
        <w:rPr>
          <w:rFonts w:ascii="David" w:hAnsi="David"/>
          <w:rtl/>
        </w:rPr>
        <w:t xml:space="preserve">חודשים הוסבה הדירה למעבדת סמים, </w:t>
      </w:r>
      <w:r>
        <w:rPr>
          <w:rFonts w:ascii="David" w:hAnsi="David" w:hint="cs"/>
          <w:rtl/>
        </w:rPr>
        <w:t>ש</w:t>
      </w:r>
      <w:r w:rsidRPr="00DE2BB1">
        <w:rPr>
          <w:rFonts w:ascii="David" w:hAnsi="David"/>
          <w:rtl/>
        </w:rPr>
        <w:t>במהלכ</w:t>
      </w:r>
      <w:r>
        <w:rPr>
          <w:rFonts w:ascii="David" w:hAnsi="David" w:hint="cs"/>
          <w:rtl/>
        </w:rPr>
        <w:t xml:space="preserve">ם </w:t>
      </w:r>
      <w:r w:rsidRPr="00DE2BB1">
        <w:rPr>
          <w:rFonts w:ascii="David" w:hAnsi="David"/>
          <w:rtl/>
        </w:rPr>
        <w:t xml:space="preserve">גידלו נאשמים 3-1 והחזיקו בדירה 208 שתילים של סם מסוג קנבוס במשקל כולל של 50 ק"ג וכן סם קנבוס במשקל 52 גרם. </w:t>
      </w:r>
      <w:r>
        <w:rPr>
          <w:rFonts w:ascii="David" w:hAnsi="David" w:hint="cs"/>
          <w:rtl/>
        </w:rPr>
        <w:t xml:space="preserve">בית המשפט קבע מתחם ענישה נפרד לכל אחד מהנאשמים. </w:t>
      </w:r>
      <w:r w:rsidRPr="00DE2BB1">
        <w:rPr>
          <w:rFonts w:ascii="David" w:hAnsi="David"/>
          <w:rtl/>
        </w:rPr>
        <w:t xml:space="preserve">אשר </w:t>
      </w:r>
      <w:r w:rsidRPr="00DE2BB1">
        <w:rPr>
          <w:rFonts w:ascii="David" w:hAnsi="David"/>
          <w:u w:val="single"/>
          <w:rtl/>
        </w:rPr>
        <w:t>לנאשם 1</w:t>
      </w:r>
      <w:r w:rsidRPr="00DE2BB1">
        <w:rPr>
          <w:rFonts w:ascii="David" w:hAnsi="David"/>
          <w:rtl/>
        </w:rPr>
        <w:t xml:space="preserve"> - אשר היה מעורב בניהול המעבדה ובגידול הסם במשך כל התקופה, נקבע מתחם ענישה הנע בין </w:t>
      </w:r>
      <w:r w:rsidRPr="00DE2BB1">
        <w:rPr>
          <w:rFonts w:ascii="David" w:hAnsi="David"/>
          <w:b/>
          <w:bCs/>
          <w:rtl/>
        </w:rPr>
        <w:t>23 ל-50 חודשי מאסר,</w:t>
      </w:r>
      <w:r w:rsidRPr="00846EE3">
        <w:rPr>
          <w:rFonts w:ascii="David" w:hAnsi="David" w:hint="cs"/>
          <w:rtl/>
        </w:rPr>
        <w:t xml:space="preserve"> </w:t>
      </w:r>
      <w:r>
        <w:rPr>
          <w:rFonts w:ascii="David" w:hAnsi="David" w:hint="cs"/>
          <w:rtl/>
        </w:rPr>
        <w:t xml:space="preserve">ובהתחשב בכך שהיה בעל </w:t>
      </w:r>
      <w:r w:rsidRPr="00DE2BB1">
        <w:rPr>
          <w:rFonts w:ascii="David" w:hAnsi="David"/>
          <w:rtl/>
        </w:rPr>
        <w:t>עבר פלילי ואב לילדה בעלת צרכים מיוחדים, המעניק טיפול מסור להוריו הזקוקים לו</w:t>
      </w:r>
      <w:r>
        <w:rPr>
          <w:rFonts w:ascii="David" w:hAnsi="David" w:hint="cs"/>
          <w:rtl/>
        </w:rPr>
        <w:t>,</w:t>
      </w:r>
      <w:r w:rsidRPr="00DE2BB1">
        <w:rPr>
          <w:rFonts w:ascii="David" w:hAnsi="David"/>
          <w:b/>
          <w:bCs/>
          <w:rtl/>
        </w:rPr>
        <w:t xml:space="preserve"> והושתו עליו 25 חודשי מאסר בפועל </w:t>
      </w:r>
      <w:r w:rsidRPr="00DE2BB1">
        <w:rPr>
          <w:rFonts w:ascii="David" w:hAnsi="David"/>
          <w:rtl/>
        </w:rPr>
        <w:t>לצד ענישה נלווית</w:t>
      </w:r>
      <w:r>
        <w:rPr>
          <w:rFonts w:ascii="David" w:hAnsi="David" w:hint="cs"/>
          <w:rtl/>
        </w:rPr>
        <w:t xml:space="preserve">; </w:t>
      </w:r>
      <w:r w:rsidRPr="00DE2BB1">
        <w:rPr>
          <w:rFonts w:ascii="David" w:hAnsi="David"/>
          <w:u w:val="single"/>
          <w:rtl/>
        </w:rPr>
        <w:t>אשר לנאשם 2</w:t>
      </w:r>
      <w:r w:rsidRPr="00DE2BB1">
        <w:rPr>
          <w:rFonts w:ascii="David" w:hAnsi="David"/>
          <w:rtl/>
        </w:rPr>
        <w:t>, שהצטרף לניהול המעבדה רק כשלושה חודשים לאחר הקמתה, נקבע מתחם ענישה הנע בין</w:t>
      </w:r>
      <w:r w:rsidRPr="00DE2BB1">
        <w:rPr>
          <w:rFonts w:ascii="David" w:hAnsi="David"/>
          <w:b/>
          <w:bCs/>
          <w:rtl/>
        </w:rPr>
        <w:t xml:space="preserve"> 21 ל-48 חודשי מאסר בפועל</w:t>
      </w:r>
      <w:r w:rsidRPr="00DE2BB1">
        <w:rPr>
          <w:rFonts w:ascii="David" w:hAnsi="David"/>
          <w:rtl/>
        </w:rPr>
        <w:t xml:space="preserve">, ובהתחשב בעברו הנקי, היותו אב לחמישה ילדים, ובחוות דעת פסיכיאטרית שהוגשה בעניינו, </w:t>
      </w:r>
      <w:r>
        <w:rPr>
          <w:rFonts w:ascii="David" w:hAnsi="David" w:hint="cs"/>
          <w:rtl/>
        </w:rPr>
        <w:t>הושתו עליו</w:t>
      </w:r>
      <w:r w:rsidRPr="00DE2BB1">
        <w:rPr>
          <w:rFonts w:ascii="David" w:hAnsi="David"/>
          <w:b/>
          <w:bCs/>
          <w:rtl/>
        </w:rPr>
        <w:t xml:space="preserve"> 21 חודשי מאסר בפועל לצד ענישה נלווית</w:t>
      </w:r>
      <w:r w:rsidRPr="00DE2BB1">
        <w:rPr>
          <w:rFonts w:ascii="David" w:hAnsi="David"/>
          <w:rtl/>
        </w:rPr>
        <w:t xml:space="preserve">. </w:t>
      </w:r>
      <w:r w:rsidRPr="00846EE3">
        <w:rPr>
          <w:rFonts w:ascii="David" w:hAnsi="David"/>
          <w:rtl/>
        </w:rPr>
        <w:t xml:space="preserve">אשר </w:t>
      </w:r>
      <w:r w:rsidRPr="00DE2BB1">
        <w:rPr>
          <w:rFonts w:ascii="David" w:hAnsi="David"/>
          <w:u w:val="single"/>
          <w:rtl/>
        </w:rPr>
        <w:t>לנאשם 4</w:t>
      </w:r>
      <w:r w:rsidRPr="00DE2BB1">
        <w:rPr>
          <w:rFonts w:ascii="David" w:hAnsi="David"/>
          <w:rtl/>
        </w:rPr>
        <w:t xml:space="preserve">, נוכח חלקו המצומצם כמסייע בתפעול המעבדה וחוסר הבהירות ביחס לפרק הזמן בו סייע, נקבע מתחם ענישה שנע בין </w:t>
      </w:r>
      <w:r w:rsidRPr="00846EE3">
        <w:rPr>
          <w:rFonts w:ascii="David" w:hAnsi="David"/>
          <w:b/>
          <w:bCs/>
          <w:rtl/>
        </w:rPr>
        <w:t>מספר חודשי מאסר שניתן לרצות בעבודות שירות ל-18 חודשי מאסר בפועל,</w:t>
      </w:r>
      <w:r w:rsidRPr="00846EE3">
        <w:rPr>
          <w:rFonts w:ascii="David" w:hAnsi="David"/>
          <w:rtl/>
        </w:rPr>
        <w:t xml:space="preserve"> ונגזרו עליו </w:t>
      </w:r>
      <w:r w:rsidRPr="00846EE3">
        <w:rPr>
          <w:rFonts w:ascii="David" w:hAnsi="David"/>
          <w:b/>
          <w:bCs/>
          <w:rtl/>
        </w:rPr>
        <w:t>5 חודשי מאסר לריצוי בעבודות שירות</w:t>
      </w:r>
      <w:r w:rsidRPr="00846EE3">
        <w:rPr>
          <w:rFonts w:ascii="David" w:hAnsi="David"/>
          <w:rtl/>
        </w:rPr>
        <w:t xml:space="preserve"> לצד ענישה נלווית. </w:t>
      </w:r>
    </w:p>
    <w:p w14:paraId="055B06F7" w14:textId="77777777" w:rsidR="00581960" w:rsidRPr="00341E4C" w:rsidRDefault="00581960" w:rsidP="00581960">
      <w:pPr>
        <w:spacing w:line="360" w:lineRule="auto"/>
        <w:ind w:left="720" w:right="-851" w:hanging="720"/>
        <w:jc w:val="both"/>
        <w:rPr>
          <w:rFonts w:ascii="David" w:hAnsi="David"/>
          <w:sz w:val="22"/>
          <w:szCs w:val="22"/>
          <w:highlight w:val="yellow"/>
        </w:rPr>
      </w:pPr>
    </w:p>
    <w:p w14:paraId="1026D912" w14:textId="77777777" w:rsidR="00581960" w:rsidRDefault="00581960" w:rsidP="00581960">
      <w:pPr>
        <w:spacing w:line="360" w:lineRule="auto"/>
        <w:ind w:left="720" w:right="-851" w:hanging="720"/>
        <w:jc w:val="both"/>
        <w:rPr>
          <w:rFonts w:ascii="David" w:hAnsi="David"/>
          <w:b/>
          <w:bCs/>
          <w:rtl/>
        </w:rPr>
      </w:pPr>
      <w:r w:rsidRPr="00846EE3">
        <w:rPr>
          <w:rFonts w:ascii="David" w:hAnsi="David"/>
          <w:rtl/>
        </w:rPr>
        <w:t xml:space="preserve"> </w:t>
      </w:r>
      <w:r w:rsidRPr="00846EE3">
        <w:rPr>
          <w:rFonts w:ascii="David" w:hAnsi="David"/>
          <w:b/>
          <w:bCs/>
          <w:rtl/>
        </w:rPr>
        <w:t xml:space="preserve"> </w:t>
      </w:r>
      <w:r w:rsidRPr="00846EE3">
        <w:rPr>
          <w:rFonts w:ascii="David" w:hAnsi="David"/>
          <w:rtl/>
        </w:rPr>
        <w:tab/>
      </w:r>
      <w:r w:rsidRPr="00846EE3">
        <w:rPr>
          <w:rFonts w:ascii="David" w:hAnsi="David"/>
          <w:b/>
          <w:bCs/>
          <w:rtl/>
        </w:rPr>
        <w:t>ה</w:t>
      </w:r>
      <w:r w:rsidRPr="00846EE3">
        <w:rPr>
          <w:rFonts w:ascii="David" w:hAnsi="David"/>
          <w:rtl/>
        </w:rPr>
        <w:t>. ב</w:t>
      </w:r>
      <w:hyperlink r:id="rId73" w:history="1">
        <w:r w:rsidR="00316ACF" w:rsidRPr="00316ACF">
          <w:rPr>
            <w:rFonts w:ascii="David" w:hAnsi="David"/>
            <w:color w:val="0000FF"/>
            <w:u w:val="single"/>
            <w:rtl/>
          </w:rPr>
          <w:t>ת"פ (מחוזי ת"א) 28847-09-20</w:t>
        </w:r>
      </w:hyperlink>
      <w:r w:rsidRPr="00846EE3">
        <w:rPr>
          <w:rFonts w:ascii="David" w:hAnsi="David"/>
          <w:b/>
          <w:bCs/>
          <w:rtl/>
        </w:rPr>
        <w:t xml:space="preserve"> מדינת ישראל נ' יבלונקה</w:t>
      </w:r>
      <w:r w:rsidRPr="00846EE3">
        <w:rPr>
          <w:rFonts w:ascii="David" w:hAnsi="David"/>
          <w:rtl/>
        </w:rPr>
        <w:t xml:space="preserve"> (12/9/21), מפי כב' הש' שגיא, הורשע נאשם על יסוד הודייתו בעובדות כתב אישום, אשר תוקן במסגרת הסדר טיעון, בעבירות של </w:t>
      </w:r>
      <w:r w:rsidRPr="00846EE3">
        <w:rPr>
          <w:rFonts w:ascii="David" w:hAnsi="David"/>
          <w:b/>
          <w:bCs/>
          <w:rtl/>
        </w:rPr>
        <w:t>ייצור, הכנה והפקת סמים מסוכנים, החזקת סם שלא לצריכה עצמית, החזקת חצרים לשם הכנת סם מסוכן, והחזקת כלים המשמשים להכנת סם מסוכן או לצריכתו</w:t>
      </w:r>
      <w:r w:rsidRPr="00846EE3">
        <w:rPr>
          <w:rFonts w:ascii="David" w:hAnsi="David"/>
          <w:rtl/>
        </w:rPr>
        <w:t>.</w:t>
      </w:r>
      <w:r w:rsidRPr="00846EE3">
        <w:rPr>
          <w:rFonts w:ascii="David" w:hAnsi="David"/>
          <w:b/>
          <w:bCs/>
          <w:rtl/>
        </w:rPr>
        <w:t xml:space="preserve"> </w:t>
      </w:r>
      <w:r w:rsidRPr="00846EE3">
        <w:rPr>
          <w:rFonts w:ascii="David" w:hAnsi="David"/>
          <w:rtl/>
        </w:rPr>
        <w:t xml:space="preserve">באותו מקרה שכר הנאשם בית פרטי בן שלוש קומות, ובסיוע של אחר הסב את הבית למעבדה לגידול, ייצור והפקת סם מסוכן מסוג קנבוס, תוך שצייד את המעבדה בציוד המתאים ושילם לאחר 10,000 ₪ עבור הסיוע בהקמה. הנאשם גידל והפיק במשך כ-3 חודשים סם מסוכן מסוג קנבוס במשקל של 47 ק"ג. בית המשפט קבע </w:t>
      </w:r>
      <w:r w:rsidRPr="00846EE3">
        <w:rPr>
          <w:rFonts w:ascii="David" w:hAnsi="David"/>
          <w:b/>
          <w:bCs/>
          <w:rtl/>
        </w:rPr>
        <w:t>מתחם עונש הנע בין 20 ל-45 חודשי מאסר בפועל</w:t>
      </w:r>
      <w:r w:rsidRPr="00846EE3">
        <w:rPr>
          <w:rFonts w:ascii="David" w:hAnsi="David"/>
          <w:rtl/>
        </w:rPr>
        <w:t>,</w:t>
      </w:r>
      <w:r w:rsidRPr="00846EE3">
        <w:rPr>
          <w:rFonts w:ascii="David" w:hAnsi="David"/>
          <w:b/>
          <w:bCs/>
          <w:rtl/>
        </w:rPr>
        <w:t xml:space="preserve"> </w:t>
      </w:r>
      <w:r w:rsidRPr="00846EE3">
        <w:rPr>
          <w:rFonts w:ascii="David" w:hAnsi="David"/>
          <w:rtl/>
        </w:rPr>
        <w:t>והשית על הנאשם, נעדר עבר פלילי,</w:t>
      </w:r>
      <w:r w:rsidRPr="00846EE3">
        <w:rPr>
          <w:rFonts w:ascii="David" w:hAnsi="David"/>
          <w:b/>
          <w:bCs/>
          <w:rtl/>
        </w:rPr>
        <w:t xml:space="preserve"> 20 חודשי מאסר בפועל</w:t>
      </w:r>
      <w:r w:rsidRPr="00846EE3">
        <w:rPr>
          <w:rFonts w:ascii="David" w:hAnsi="David"/>
          <w:rtl/>
        </w:rPr>
        <w:t xml:space="preserve"> לצד ענישה נלווית.</w:t>
      </w:r>
      <w:r w:rsidRPr="00846EE3">
        <w:rPr>
          <w:rFonts w:ascii="David" w:hAnsi="David"/>
          <w:b/>
          <w:bCs/>
          <w:rtl/>
        </w:rPr>
        <w:t xml:space="preserve"> </w:t>
      </w:r>
    </w:p>
    <w:p w14:paraId="3D6248E1" w14:textId="77777777" w:rsidR="00581960" w:rsidRPr="00341E4C" w:rsidRDefault="00581960" w:rsidP="00581960">
      <w:pPr>
        <w:spacing w:line="360" w:lineRule="auto"/>
        <w:ind w:left="720" w:right="-851" w:hanging="720"/>
        <w:jc w:val="both"/>
        <w:rPr>
          <w:rFonts w:ascii="David" w:hAnsi="David"/>
          <w:b/>
          <w:bCs/>
          <w:sz w:val="20"/>
          <w:szCs w:val="20"/>
          <w:rtl/>
        </w:rPr>
      </w:pPr>
    </w:p>
    <w:p w14:paraId="7E92A232" w14:textId="77777777" w:rsidR="00581960" w:rsidRPr="00846EE3" w:rsidRDefault="00581960" w:rsidP="00581960">
      <w:pPr>
        <w:pStyle w:val="af"/>
        <w:spacing w:line="360" w:lineRule="auto"/>
        <w:ind w:right="-851"/>
        <w:jc w:val="both"/>
        <w:rPr>
          <w:rFonts w:ascii="David" w:hAnsi="David" w:cs="David"/>
          <w:color w:val="000000"/>
          <w:sz w:val="24"/>
          <w:szCs w:val="24"/>
        </w:rPr>
      </w:pPr>
      <w:r w:rsidRPr="00846EE3">
        <w:rPr>
          <w:rFonts w:ascii="David" w:hAnsi="David" w:cs="David"/>
          <w:b/>
          <w:bCs/>
          <w:sz w:val="24"/>
          <w:szCs w:val="24"/>
          <w:rtl/>
        </w:rPr>
        <w:t xml:space="preserve">ו. </w:t>
      </w:r>
      <w:r w:rsidRPr="00846EE3">
        <w:rPr>
          <w:rFonts w:ascii="David" w:hAnsi="David" w:cs="David"/>
          <w:sz w:val="24"/>
          <w:szCs w:val="24"/>
          <w:rtl/>
        </w:rPr>
        <w:t>ב</w:t>
      </w:r>
      <w:hyperlink r:id="rId74" w:history="1">
        <w:r w:rsidR="00316ACF" w:rsidRPr="00316ACF">
          <w:rPr>
            <w:rFonts w:ascii="David" w:hAnsi="David" w:cs="David"/>
            <w:color w:val="0000FF"/>
            <w:sz w:val="24"/>
            <w:szCs w:val="24"/>
            <w:u w:val="single"/>
            <w:rtl/>
          </w:rPr>
          <w:t>ת"פ (מחוזי ב"ש) 19005-11-20</w:t>
        </w:r>
      </w:hyperlink>
      <w:r w:rsidRPr="00846EE3">
        <w:rPr>
          <w:rFonts w:ascii="David" w:hAnsi="David" w:cs="David"/>
          <w:b/>
          <w:bCs/>
          <w:sz w:val="24"/>
          <w:szCs w:val="24"/>
          <w:rtl/>
        </w:rPr>
        <w:t xml:space="preserve"> מדינת ישראל נ' אזיזוב </w:t>
      </w:r>
      <w:r w:rsidRPr="00846EE3">
        <w:rPr>
          <w:rFonts w:ascii="David" w:hAnsi="David" w:cs="David"/>
          <w:sz w:val="24"/>
          <w:szCs w:val="24"/>
          <w:rtl/>
        </w:rPr>
        <w:t xml:space="preserve">(8/8/21), מפי כב' הש' עדן, הורשע נאשם במסגרת הסדר טיעון בעבירות של </w:t>
      </w:r>
      <w:r w:rsidRPr="00846EE3">
        <w:rPr>
          <w:rFonts w:ascii="David" w:hAnsi="David" w:cs="David"/>
          <w:b/>
          <w:bCs/>
          <w:sz w:val="24"/>
          <w:szCs w:val="24"/>
          <w:rtl/>
        </w:rPr>
        <w:t>ייצור, הכנה והפקה, החזקת סם מסוכן שלא לצריכה עצמית, ונטילת חשמל</w:t>
      </w:r>
      <w:r w:rsidRPr="00846EE3">
        <w:rPr>
          <w:rFonts w:ascii="David" w:hAnsi="David" w:cs="David"/>
          <w:sz w:val="24"/>
          <w:szCs w:val="24"/>
          <w:rtl/>
        </w:rPr>
        <w:t xml:space="preserve">. הנאשם </w:t>
      </w:r>
      <w:r>
        <w:rPr>
          <w:rFonts w:ascii="David" w:hAnsi="David" w:cs="David" w:hint="cs"/>
          <w:sz w:val="24"/>
          <w:szCs w:val="24"/>
          <w:rtl/>
        </w:rPr>
        <w:t xml:space="preserve">שכר </w:t>
      </w:r>
      <w:r w:rsidRPr="00846EE3">
        <w:rPr>
          <w:rFonts w:ascii="David" w:hAnsi="David" w:cs="David"/>
          <w:sz w:val="24"/>
          <w:szCs w:val="24"/>
          <w:rtl/>
        </w:rPr>
        <w:t>בית ובנה בו מעבדת סמים, ולשם הקמתה,</w:t>
      </w:r>
      <w:r>
        <w:rPr>
          <w:rFonts w:ascii="David" w:hAnsi="David" w:cs="David" w:hint="cs"/>
          <w:sz w:val="24"/>
          <w:szCs w:val="24"/>
          <w:rtl/>
        </w:rPr>
        <w:t xml:space="preserve"> </w:t>
      </w:r>
      <w:r w:rsidRPr="00846EE3">
        <w:rPr>
          <w:rFonts w:ascii="David" w:hAnsi="David" w:cs="David"/>
          <w:sz w:val="24"/>
          <w:szCs w:val="24"/>
          <w:rtl/>
        </w:rPr>
        <w:t>תחזוקתה והפעלתה הצטייד בכלים ובמכשירים מתאימים וחיבר את המעבדה לחשמל באופן פיראטי. הנאשם גידל במעבדה</w:t>
      </w:r>
      <w:r w:rsidRPr="00846EE3">
        <w:rPr>
          <w:rFonts w:ascii="David" w:hAnsi="David" w:cs="David"/>
          <w:b/>
          <w:bCs/>
          <w:sz w:val="24"/>
          <w:szCs w:val="24"/>
          <w:rtl/>
        </w:rPr>
        <w:t xml:space="preserve"> כ-255 שתילים</w:t>
      </w:r>
      <w:r w:rsidRPr="00846EE3">
        <w:rPr>
          <w:rFonts w:ascii="David" w:hAnsi="David" w:cs="David"/>
          <w:sz w:val="24"/>
          <w:szCs w:val="24"/>
          <w:rtl/>
        </w:rPr>
        <w:t xml:space="preserve"> של סם מסוכן מסוג קנבוס במשקל של </w:t>
      </w:r>
      <w:r w:rsidRPr="00846EE3">
        <w:rPr>
          <w:rFonts w:ascii="David" w:hAnsi="David" w:cs="David"/>
          <w:b/>
          <w:bCs/>
          <w:sz w:val="24"/>
          <w:szCs w:val="24"/>
          <w:rtl/>
        </w:rPr>
        <w:t>70 ק"ג</w:t>
      </w:r>
      <w:r w:rsidRPr="00846EE3">
        <w:rPr>
          <w:rFonts w:ascii="David" w:hAnsi="David" w:cs="David"/>
          <w:sz w:val="24"/>
          <w:szCs w:val="24"/>
          <w:rtl/>
        </w:rPr>
        <w:t xml:space="preserve">. </w:t>
      </w:r>
      <w:r>
        <w:rPr>
          <w:rFonts w:ascii="David" w:hAnsi="David" w:cs="David" w:hint="cs"/>
          <w:sz w:val="24"/>
          <w:szCs w:val="24"/>
          <w:rtl/>
        </w:rPr>
        <w:t xml:space="preserve">מדובר </w:t>
      </w:r>
      <w:r w:rsidRPr="00846EE3">
        <w:rPr>
          <w:rFonts w:ascii="David" w:hAnsi="David" w:cs="David"/>
          <w:sz w:val="24"/>
          <w:szCs w:val="24"/>
          <w:rtl/>
        </w:rPr>
        <w:t>בנאשם יליד 77', בעל עבר פלילי</w:t>
      </w:r>
      <w:r>
        <w:rPr>
          <w:rFonts w:ascii="David" w:hAnsi="David" w:cs="David" w:hint="cs"/>
          <w:sz w:val="24"/>
          <w:szCs w:val="24"/>
          <w:rtl/>
        </w:rPr>
        <w:t xml:space="preserve"> בעבירות סמים ואלימות</w:t>
      </w:r>
      <w:r w:rsidRPr="00846EE3">
        <w:rPr>
          <w:rFonts w:ascii="David" w:hAnsi="David" w:cs="David"/>
          <w:sz w:val="24"/>
          <w:szCs w:val="24"/>
          <w:rtl/>
        </w:rPr>
        <w:t xml:space="preserve">, אב יחידני ל-4 ילדים, אשר שירות המבחן המליץ בעניינו על הטלת ענישה שיקומית. בית המשפט קבע </w:t>
      </w:r>
      <w:r w:rsidRPr="00846EE3">
        <w:rPr>
          <w:rFonts w:ascii="David" w:hAnsi="David" w:cs="David"/>
          <w:b/>
          <w:bCs/>
          <w:sz w:val="24"/>
          <w:szCs w:val="24"/>
          <w:rtl/>
        </w:rPr>
        <w:t xml:space="preserve">מתחם עונש הנע בין </w:t>
      </w:r>
      <w:r w:rsidRPr="00846EE3">
        <w:rPr>
          <w:rFonts w:ascii="David" w:hAnsi="David" w:cs="David"/>
          <w:b/>
          <w:bCs/>
          <w:color w:val="000000"/>
          <w:sz w:val="24"/>
          <w:szCs w:val="24"/>
          <w:rtl/>
        </w:rPr>
        <w:t>25 ל-50 חודשי מאסר בפועל</w:t>
      </w:r>
      <w:r w:rsidRPr="00846EE3">
        <w:rPr>
          <w:rFonts w:ascii="David" w:hAnsi="David" w:cs="David"/>
          <w:color w:val="000000"/>
          <w:sz w:val="24"/>
          <w:szCs w:val="24"/>
          <w:rtl/>
        </w:rPr>
        <w:t xml:space="preserve">, וגזר על הנאשם </w:t>
      </w:r>
      <w:r w:rsidRPr="00846EE3">
        <w:rPr>
          <w:rFonts w:ascii="David" w:hAnsi="David" w:cs="David"/>
          <w:b/>
          <w:bCs/>
          <w:color w:val="000000"/>
          <w:sz w:val="24"/>
          <w:szCs w:val="24"/>
          <w:rtl/>
        </w:rPr>
        <w:t>28 חודשי מאסר בפועל</w:t>
      </w:r>
      <w:r w:rsidRPr="00846EE3">
        <w:rPr>
          <w:rFonts w:ascii="David" w:hAnsi="David" w:cs="David"/>
          <w:color w:val="000000"/>
          <w:sz w:val="24"/>
          <w:szCs w:val="24"/>
          <w:rtl/>
        </w:rPr>
        <w:t xml:space="preserve">, </w:t>
      </w:r>
      <w:r>
        <w:rPr>
          <w:rFonts w:ascii="David" w:hAnsi="David" w:cs="David" w:hint="cs"/>
          <w:color w:val="000000"/>
          <w:sz w:val="24"/>
          <w:szCs w:val="24"/>
          <w:rtl/>
        </w:rPr>
        <w:t>ועונשים נלווים.</w:t>
      </w:r>
      <w:r w:rsidRPr="00846EE3">
        <w:rPr>
          <w:rFonts w:ascii="David" w:hAnsi="David" w:cs="David"/>
          <w:color w:val="000000"/>
          <w:sz w:val="24"/>
          <w:szCs w:val="24"/>
          <w:rtl/>
        </w:rPr>
        <w:t xml:space="preserve"> </w:t>
      </w:r>
    </w:p>
    <w:p w14:paraId="5A655CC9" w14:textId="77777777" w:rsidR="00581960" w:rsidRPr="00341E4C" w:rsidRDefault="00581960" w:rsidP="00581960">
      <w:pPr>
        <w:pStyle w:val="af"/>
        <w:spacing w:line="360" w:lineRule="auto"/>
        <w:ind w:right="-851"/>
        <w:jc w:val="both"/>
        <w:rPr>
          <w:rFonts w:ascii="David" w:hAnsi="David" w:cs="David"/>
          <w:sz w:val="16"/>
          <w:szCs w:val="16"/>
          <w:highlight w:val="yellow"/>
          <w:rtl/>
        </w:rPr>
      </w:pPr>
      <w:r w:rsidRPr="009B367E">
        <w:rPr>
          <w:rFonts w:ascii="David" w:hAnsi="David" w:cs="David"/>
          <w:sz w:val="24"/>
          <w:szCs w:val="24"/>
          <w:highlight w:val="yellow"/>
          <w:rtl/>
        </w:rPr>
        <w:t xml:space="preserve"> </w:t>
      </w:r>
    </w:p>
    <w:p w14:paraId="7DA57856" w14:textId="77777777" w:rsidR="00581960" w:rsidRDefault="00581960" w:rsidP="00581960">
      <w:pPr>
        <w:pStyle w:val="af"/>
        <w:spacing w:line="360" w:lineRule="auto"/>
        <w:ind w:right="-851"/>
        <w:jc w:val="both"/>
        <w:rPr>
          <w:rFonts w:ascii="David" w:hAnsi="David" w:cs="David"/>
          <w:b/>
          <w:bCs/>
          <w:sz w:val="24"/>
          <w:szCs w:val="24"/>
          <w:rtl/>
        </w:rPr>
      </w:pPr>
      <w:r w:rsidRPr="00296668">
        <w:rPr>
          <w:rFonts w:ascii="David" w:hAnsi="David" w:cs="David"/>
          <w:b/>
          <w:bCs/>
          <w:sz w:val="24"/>
          <w:szCs w:val="24"/>
          <w:rtl/>
        </w:rPr>
        <w:t>ז.</w:t>
      </w:r>
      <w:r w:rsidRPr="00296668">
        <w:rPr>
          <w:rFonts w:ascii="David" w:hAnsi="David" w:cs="David"/>
          <w:sz w:val="24"/>
          <w:szCs w:val="24"/>
          <w:rtl/>
        </w:rPr>
        <w:t xml:space="preserve"> ב</w:t>
      </w:r>
      <w:hyperlink r:id="rId75" w:history="1">
        <w:r w:rsidR="00316ACF" w:rsidRPr="00316ACF">
          <w:rPr>
            <w:rFonts w:ascii="David" w:hAnsi="David" w:cs="David"/>
            <w:color w:val="0000FF"/>
            <w:sz w:val="24"/>
            <w:szCs w:val="24"/>
            <w:u w:val="single"/>
            <w:rtl/>
          </w:rPr>
          <w:t>ת"פ (מחוזי י-ם) 52785-01-20</w:t>
        </w:r>
      </w:hyperlink>
      <w:r w:rsidRPr="00296668">
        <w:rPr>
          <w:rFonts w:ascii="David" w:hAnsi="David" w:cs="David"/>
          <w:sz w:val="24"/>
          <w:szCs w:val="24"/>
          <w:rtl/>
        </w:rPr>
        <w:t xml:space="preserve"> </w:t>
      </w:r>
      <w:r w:rsidRPr="00296668">
        <w:rPr>
          <w:rFonts w:ascii="David" w:hAnsi="David" w:cs="David"/>
          <w:b/>
          <w:bCs/>
          <w:sz w:val="24"/>
          <w:szCs w:val="24"/>
          <w:rtl/>
        </w:rPr>
        <w:t xml:space="preserve">מדינת ישראל נ' דלגו </w:t>
      </w:r>
      <w:r w:rsidRPr="00296668">
        <w:rPr>
          <w:rFonts w:ascii="David" w:hAnsi="David" w:cs="David"/>
          <w:sz w:val="24"/>
          <w:szCs w:val="24"/>
          <w:rtl/>
        </w:rPr>
        <w:t>ו</w:t>
      </w:r>
      <w:r w:rsidRPr="00296668">
        <w:rPr>
          <w:rFonts w:ascii="David" w:hAnsi="David" w:cs="David"/>
          <w:b/>
          <w:bCs/>
          <w:sz w:val="24"/>
          <w:szCs w:val="24"/>
          <w:rtl/>
        </w:rPr>
        <w:t xml:space="preserve">אח' </w:t>
      </w:r>
      <w:r w:rsidRPr="00296668">
        <w:rPr>
          <w:rFonts w:ascii="David" w:hAnsi="David" w:cs="David"/>
          <w:sz w:val="24"/>
          <w:szCs w:val="24"/>
          <w:rtl/>
        </w:rPr>
        <w:t xml:space="preserve">(21/6/21), מפי כב' הש' מאק- קלמנוביץ, הורשע נאשם 1 במסגרת הסדר טיעון, </w:t>
      </w:r>
      <w:r w:rsidRPr="00296668">
        <w:rPr>
          <w:rFonts w:ascii="David" w:hAnsi="David" w:cs="David"/>
          <w:b/>
          <w:bCs/>
          <w:sz w:val="24"/>
          <w:szCs w:val="24"/>
          <w:rtl/>
        </w:rPr>
        <w:t>בגידול סם מסוכן, החזקת חצרים, החזקת כלים, החזקת סמים שלא לצריכה עצמית ונטילת חשמל</w:t>
      </w:r>
      <w:r w:rsidRPr="00296668">
        <w:rPr>
          <w:rFonts w:ascii="David" w:hAnsi="David" w:cs="David"/>
          <w:sz w:val="24"/>
          <w:szCs w:val="24"/>
          <w:rtl/>
        </w:rPr>
        <w:t xml:space="preserve">. נאשמים 1 ו-2 </w:t>
      </w:r>
      <w:r>
        <w:rPr>
          <w:rFonts w:ascii="David" w:hAnsi="David" w:cs="David" w:hint="cs"/>
          <w:sz w:val="24"/>
          <w:szCs w:val="24"/>
          <w:rtl/>
        </w:rPr>
        <w:t xml:space="preserve">שכרו </w:t>
      </w:r>
      <w:r w:rsidRPr="00296668">
        <w:rPr>
          <w:rFonts w:ascii="David" w:hAnsi="David" w:cs="David"/>
          <w:sz w:val="24"/>
          <w:szCs w:val="24"/>
          <w:rtl/>
        </w:rPr>
        <w:t xml:space="preserve">דירה כדי שתשמש מעבדה לגידול סמים מסוכנים מסוג קנבוס. </w:t>
      </w:r>
      <w:r>
        <w:rPr>
          <w:rFonts w:ascii="David" w:hAnsi="David" w:cs="David" w:hint="cs"/>
          <w:sz w:val="24"/>
          <w:szCs w:val="24"/>
          <w:rtl/>
        </w:rPr>
        <w:t>בדירה הותקנו</w:t>
      </w:r>
      <w:r w:rsidRPr="00296668">
        <w:rPr>
          <w:rFonts w:ascii="David" w:hAnsi="David" w:cs="David"/>
          <w:sz w:val="24"/>
          <w:szCs w:val="24"/>
          <w:rtl/>
        </w:rPr>
        <w:t xml:space="preserve"> ציוד וכלים לצורך גידול והפקת הסמים, </w:t>
      </w:r>
      <w:r>
        <w:rPr>
          <w:rFonts w:ascii="David" w:hAnsi="David" w:cs="David" w:hint="cs"/>
          <w:sz w:val="24"/>
          <w:szCs w:val="24"/>
          <w:rtl/>
        </w:rPr>
        <w:t xml:space="preserve">הנאשם </w:t>
      </w:r>
      <w:r w:rsidRPr="00296668">
        <w:rPr>
          <w:rFonts w:ascii="David" w:hAnsi="David" w:cs="David"/>
          <w:sz w:val="24"/>
          <w:szCs w:val="24"/>
          <w:rtl/>
        </w:rPr>
        <w:t>החל לגדל בה סם מסוג קנבוס</w:t>
      </w:r>
      <w:r>
        <w:rPr>
          <w:rFonts w:ascii="David" w:hAnsi="David" w:cs="David" w:hint="cs"/>
          <w:sz w:val="24"/>
          <w:szCs w:val="24"/>
          <w:rtl/>
        </w:rPr>
        <w:t>,</w:t>
      </w:r>
      <w:r w:rsidRPr="00296668">
        <w:rPr>
          <w:rFonts w:ascii="David" w:hAnsi="David" w:cs="David"/>
          <w:sz w:val="24"/>
          <w:szCs w:val="24"/>
          <w:rtl/>
        </w:rPr>
        <w:t xml:space="preserve"> ושתל באדניות </w:t>
      </w:r>
      <w:r w:rsidRPr="00296668">
        <w:rPr>
          <w:rFonts w:ascii="David" w:hAnsi="David" w:cs="David"/>
          <w:b/>
          <w:bCs/>
          <w:sz w:val="24"/>
          <w:szCs w:val="24"/>
          <w:rtl/>
        </w:rPr>
        <w:t>661 שתילים</w:t>
      </w:r>
      <w:r w:rsidRPr="00296668">
        <w:rPr>
          <w:rFonts w:ascii="David" w:hAnsi="David" w:cs="David"/>
          <w:sz w:val="24"/>
          <w:szCs w:val="24"/>
          <w:rtl/>
        </w:rPr>
        <w:t xml:space="preserve"> </w:t>
      </w:r>
      <w:r w:rsidRPr="00296668">
        <w:rPr>
          <w:rFonts w:ascii="David" w:hAnsi="David" w:cs="David"/>
          <w:b/>
          <w:bCs/>
          <w:sz w:val="24"/>
          <w:szCs w:val="24"/>
          <w:rtl/>
        </w:rPr>
        <w:t>במשקל של 90 ק"ג לפחות</w:t>
      </w:r>
      <w:r w:rsidRPr="00296668">
        <w:rPr>
          <w:rFonts w:ascii="David" w:hAnsi="David" w:cs="David"/>
          <w:sz w:val="24"/>
          <w:szCs w:val="24"/>
          <w:rtl/>
        </w:rPr>
        <w:t>.</w:t>
      </w:r>
      <w:r w:rsidRPr="00296668">
        <w:rPr>
          <w:rFonts w:ascii="David" w:hAnsi="David" w:cs="David"/>
          <w:b/>
          <w:bCs/>
          <w:sz w:val="24"/>
          <w:szCs w:val="24"/>
          <w:rtl/>
        </w:rPr>
        <w:t xml:space="preserve"> </w:t>
      </w:r>
      <w:r w:rsidRPr="00296668">
        <w:rPr>
          <w:rFonts w:ascii="David" w:hAnsi="David" w:cs="David"/>
          <w:sz w:val="24"/>
          <w:szCs w:val="24"/>
          <w:rtl/>
        </w:rPr>
        <w:t xml:space="preserve">זאת, תוך גניבת חשמל </w:t>
      </w:r>
      <w:r w:rsidRPr="00296668">
        <w:rPr>
          <w:rFonts w:ascii="David" w:hAnsi="David" w:cs="David"/>
          <w:b/>
          <w:bCs/>
          <w:sz w:val="24"/>
          <w:szCs w:val="24"/>
          <w:rtl/>
        </w:rPr>
        <w:t>בשווי של 121,374 ₪</w:t>
      </w:r>
      <w:r w:rsidRPr="00296668">
        <w:rPr>
          <w:rFonts w:ascii="David" w:hAnsi="David" w:cs="David"/>
          <w:sz w:val="24"/>
          <w:szCs w:val="24"/>
          <w:rtl/>
        </w:rPr>
        <w:t xml:space="preserve"> ויצירת סכנת התחשמלות לדירה ולמבנה כולו. במסגרת הסדר הטיעון, הוסכם, בין היתר, כי הנאשם יוכרז סוחר סמים. בית המשפט קבע </w:t>
      </w:r>
      <w:r w:rsidRPr="00296668">
        <w:rPr>
          <w:rFonts w:ascii="David" w:hAnsi="David" w:cs="David"/>
          <w:b/>
          <w:bCs/>
          <w:sz w:val="24"/>
          <w:szCs w:val="24"/>
          <w:rtl/>
        </w:rPr>
        <w:t>מתחם ענישה הנע בין 24 ל-48 חדשי מאסר בפועל,</w:t>
      </w:r>
      <w:r w:rsidRPr="00296668">
        <w:rPr>
          <w:rFonts w:ascii="David" w:hAnsi="David" w:cs="David"/>
          <w:sz w:val="24"/>
          <w:szCs w:val="24"/>
          <w:rtl/>
        </w:rPr>
        <w:t xml:space="preserve"> </w:t>
      </w:r>
      <w:r>
        <w:rPr>
          <w:rFonts w:ascii="David" w:hAnsi="David" w:cs="David" w:hint="cs"/>
          <w:sz w:val="24"/>
          <w:szCs w:val="24"/>
          <w:rtl/>
        </w:rPr>
        <w:t xml:space="preserve">אך </w:t>
      </w:r>
      <w:r w:rsidRPr="00296668">
        <w:rPr>
          <w:rFonts w:ascii="David" w:hAnsi="David" w:cs="David"/>
          <w:sz w:val="24"/>
          <w:szCs w:val="24"/>
          <w:rtl/>
        </w:rPr>
        <w:t xml:space="preserve"> </w:t>
      </w:r>
      <w:r>
        <w:rPr>
          <w:rFonts w:ascii="David" w:hAnsi="David" w:cs="David" w:hint="cs"/>
          <w:sz w:val="24"/>
          <w:szCs w:val="24"/>
          <w:rtl/>
        </w:rPr>
        <w:t xml:space="preserve">אימץ </w:t>
      </w:r>
      <w:r w:rsidRPr="00296668">
        <w:rPr>
          <w:rFonts w:ascii="David" w:hAnsi="David" w:cs="David"/>
          <w:sz w:val="24"/>
          <w:szCs w:val="24"/>
          <w:rtl/>
        </w:rPr>
        <w:t xml:space="preserve">את המלצת שירות המבחן בעניינו של הנאשם, </w:t>
      </w:r>
      <w:r>
        <w:rPr>
          <w:rFonts w:ascii="David" w:hAnsi="David" w:cs="David" w:hint="cs"/>
          <w:sz w:val="24"/>
          <w:szCs w:val="24"/>
          <w:rtl/>
        </w:rPr>
        <w:t xml:space="preserve">סטה </w:t>
      </w:r>
      <w:r w:rsidRPr="00296668">
        <w:rPr>
          <w:rFonts w:ascii="David" w:hAnsi="David" w:cs="David"/>
          <w:sz w:val="24"/>
          <w:szCs w:val="24"/>
          <w:rtl/>
        </w:rPr>
        <w:t xml:space="preserve">ממתחם הענישה והטיל עליו שירות </w:t>
      </w:r>
      <w:r>
        <w:rPr>
          <w:rFonts w:ascii="David" w:hAnsi="David" w:cs="David" w:hint="cs"/>
          <w:sz w:val="24"/>
          <w:szCs w:val="24"/>
          <w:rtl/>
        </w:rPr>
        <w:t>ל</w:t>
      </w:r>
      <w:r w:rsidRPr="00296668">
        <w:rPr>
          <w:rFonts w:ascii="David" w:hAnsi="David" w:cs="David"/>
          <w:sz w:val="24"/>
          <w:szCs w:val="24"/>
          <w:rtl/>
        </w:rPr>
        <w:t xml:space="preserve">תועלת לציבור. זאת, בית היתר, נוכח עברו הנקי, נסיבות חייו הקשות, היותו קורבן לתקיפה מינית ממושכת מגיל צעיר, הטיפול המשמעותי שעבר במשך כשנה, </w:t>
      </w:r>
      <w:r>
        <w:rPr>
          <w:rFonts w:ascii="David" w:hAnsi="David" w:cs="David" w:hint="cs"/>
          <w:sz w:val="24"/>
          <w:szCs w:val="24"/>
          <w:rtl/>
        </w:rPr>
        <w:t>ו</w:t>
      </w:r>
      <w:r w:rsidRPr="00296668">
        <w:rPr>
          <w:rFonts w:ascii="David" w:hAnsi="David" w:cs="David"/>
          <w:sz w:val="24"/>
          <w:szCs w:val="24"/>
          <w:rtl/>
        </w:rPr>
        <w:t xml:space="preserve">מאבקו לנהל אורח חיים נורמטיבי עובר לביצוע העבירות. מבלי להקל בחומרת מעשיו, התחשב בית המשפט בעובדה כי לא ניתן ליחס לנאשם את היוזמה להקמת המעבדה וגם לא את הכוונה להפקת רווחים, ובכך שהפעיל אותה בעקבות לחצים כבדים ואיומים מצד גורמים אשר להם היה חייב סכומי כסף רבים בשוק האפור, ועוד. </w:t>
      </w:r>
    </w:p>
    <w:p w14:paraId="50067BF8" w14:textId="77777777" w:rsidR="00581960" w:rsidRPr="00341E4C" w:rsidRDefault="00581960" w:rsidP="00581960">
      <w:pPr>
        <w:pStyle w:val="af"/>
        <w:spacing w:line="360" w:lineRule="auto"/>
        <w:ind w:right="-851"/>
        <w:jc w:val="both"/>
        <w:rPr>
          <w:rFonts w:ascii="David" w:hAnsi="David" w:cs="David"/>
          <w:b/>
          <w:bCs/>
          <w:sz w:val="12"/>
          <w:szCs w:val="12"/>
          <w:rtl/>
        </w:rPr>
      </w:pPr>
    </w:p>
    <w:p w14:paraId="23CEB555" w14:textId="77777777" w:rsidR="00581960" w:rsidRDefault="00581960" w:rsidP="00581960">
      <w:pPr>
        <w:spacing w:line="360" w:lineRule="auto"/>
        <w:ind w:left="720" w:right="-851"/>
        <w:jc w:val="both"/>
        <w:rPr>
          <w:rFonts w:ascii="David" w:hAnsi="David"/>
          <w:rtl/>
        </w:rPr>
      </w:pPr>
      <w:r w:rsidRPr="00BC1293">
        <w:rPr>
          <w:rFonts w:ascii="David" w:hAnsi="David"/>
          <w:b/>
          <w:bCs/>
          <w:rtl/>
        </w:rPr>
        <w:t xml:space="preserve">ח. </w:t>
      </w:r>
      <w:r w:rsidRPr="00BC1293">
        <w:rPr>
          <w:rFonts w:ascii="David" w:hAnsi="David"/>
          <w:rtl/>
        </w:rPr>
        <w:t>ב</w:t>
      </w:r>
      <w:hyperlink r:id="rId76" w:history="1">
        <w:r w:rsidR="00316ACF" w:rsidRPr="00316ACF">
          <w:rPr>
            <w:rFonts w:ascii="David" w:hAnsi="David"/>
            <w:color w:val="0000FF"/>
            <w:u w:val="single"/>
            <w:rtl/>
          </w:rPr>
          <w:t>ת"פ (מחוזי חי') 36724-02-20</w:t>
        </w:r>
      </w:hyperlink>
      <w:r w:rsidRPr="00BC1293">
        <w:rPr>
          <w:rFonts w:ascii="David" w:hAnsi="David"/>
          <w:rtl/>
        </w:rPr>
        <w:t xml:space="preserve"> </w:t>
      </w:r>
      <w:r w:rsidRPr="00BC1293">
        <w:rPr>
          <w:rFonts w:ascii="David" w:hAnsi="David"/>
          <w:b/>
          <w:bCs/>
          <w:rtl/>
        </w:rPr>
        <w:t xml:space="preserve">מדינת ישראל נ' אבוטבול לגאלי </w:t>
      </w:r>
      <w:r w:rsidRPr="00BC1293">
        <w:rPr>
          <w:rFonts w:ascii="David" w:hAnsi="David"/>
          <w:rtl/>
        </w:rPr>
        <w:t xml:space="preserve">(22/4/21), מפי כב' הש' </w:t>
      </w:r>
      <w:r>
        <w:rPr>
          <w:rFonts w:ascii="David" w:hAnsi="David" w:hint="cs"/>
          <w:rtl/>
        </w:rPr>
        <w:t xml:space="preserve">י. </w:t>
      </w:r>
      <w:r w:rsidRPr="00BC1293">
        <w:rPr>
          <w:rFonts w:ascii="David" w:hAnsi="David"/>
          <w:rtl/>
        </w:rPr>
        <w:t xml:space="preserve">כהן, הורשע נאשם, על יסוד הודייתו בעובדות כתב אישום מתוקן, בעבירות של </w:t>
      </w:r>
      <w:r w:rsidRPr="00BC1293">
        <w:rPr>
          <w:rFonts w:ascii="David" w:hAnsi="David"/>
          <w:b/>
          <w:bCs/>
          <w:rtl/>
        </w:rPr>
        <w:t>ייצור, הכנה והפקה של סמים מסוכנים ונטילת חשמל בגניבה</w:t>
      </w:r>
      <w:r w:rsidRPr="00BC1293">
        <w:rPr>
          <w:rFonts w:ascii="David" w:hAnsi="David"/>
          <w:rtl/>
        </w:rPr>
        <w:t xml:space="preserve">. זאת, לאחר ששכר בית צמוד קרקע בקיסריה והקים בו ביחד עם אחר מעבדה לגידול סם קנבוס. לשם כך ציידו את המעבדה בציוד הרלוונטי, ובמהלך תקופה של כשלושה חודשים גידלו </w:t>
      </w:r>
      <w:r w:rsidRPr="00BC1293">
        <w:rPr>
          <w:rFonts w:ascii="David" w:hAnsi="David"/>
          <w:b/>
          <w:bCs/>
          <w:rtl/>
        </w:rPr>
        <w:t xml:space="preserve">612 שתילי קנבוס במשקל כולל של כ-90 ק"ג נטו. </w:t>
      </w:r>
      <w:r w:rsidRPr="00BC1293">
        <w:rPr>
          <w:rFonts w:ascii="David" w:hAnsi="David"/>
          <w:rtl/>
        </w:rPr>
        <w:t xml:space="preserve">מדובר בנאשם כבן 47, </w:t>
      </w:r>
      <w:r>
        <w:rPr>
          <w:rFonts w:ascii="David" w:hAnsi="David" w:hint="cs"/>
          <w:rtl/>
        </w:rPr>
        <w:t xml:space="preserve">בעל משפחה הסובלת </w:t>
      </w:r>
      <w:r w:rsidRPr="00BC1293">
        <w:rPr>
          <w:rFonts w:ascii="David" w:hAnsi="David"/>
          <w:rtl/>
        </w:rPr>
        <w:t>מבעיות בריאותיות, שהתמכר להימורים ונקלע לחובות כבדים, לרבות לשוק האפור</w:t>
      </w:r>
      <w:r>
        <w:rPr>
          <w:rFonts w:ascii="David" w:hAnsi="David" w:hint="cs"/>
          <w:rtl/>
        </w:rPr>
        <w:t xml:space="preserve">; </w:t>
      </w:r>
      <w:r w:rsidRPr="00BC1293">
        <w:rPr>
          <w:rFonts w:ascii="David" w:hAnsi="David"/>
          <w:rtl/>
        </w:rPr>
        <w:t xml:space="preserve">לטענתו </w:t>
      </w:r>
      <w:r>
        <w:rPr>
          <w:rFonts w:ascii="David" w:hAnsi="David" w:hint="cs"/>
          <w:rtl/>
        </w:rPr>
        <w:t xml:space="preserve">חש </w:t>
      </w:r>
      <w:r w:rsidRPr="00BC1293">
        <w:rPr>
          <w:rFonts w:ascii="David" w:hAnsi="David"/>
          <w:rtl/>
        </w:rPr>
        <w:t>איום מצד גורמי השוק האפור, ובתמורה להתחייבותם לא לפגוע בו</w:t>
      </w:r>
      <w:r>
        <w:rPr>
          <w:rFonts w:ascii="David" w:hAnsi="David" w:hint="cs"/>
          <w:rtl/>
        </w:rPr>
        <w:t>,</w:t>
      </w:r>
      <w:r w:rsidRPr="00BC1293">
        <w:rPr>
          <w:rFonts w:ascii="David" w:hAnsi="David"/>
          <w:rtl/>
        </w:rPr>
        <w:t xml:space="preserve"> שכר עבורם במימונם את הבית לשם גידול הסם.</w:t>
      </w:r>
      <w:r w:rsidRPr="00BC1293">
        <w:rPr>
          <w:rFonts w:ascii="David" w:hAnsi="David"/>
          <w:b/>
          <w:bCs/>
          <w:rtl/>
        </w:rPr>
        <w:t xml:space="preserve"> </w:t>
      </w:r>
      <w:r w:rsidRPr="00BC1293">
        <w:rPr>
          <w:rFonts w:ascii="David" w:hAnsi="David"/>
          <w:rtl/>
        </w:rPr>
        <w:t xml:space="preserve">שירות המבחן התרשם כי ללא הליך טיפולי ממושך, מעמיק ואינטנסיבי, קיים סיכון להישנות ביצוע עבירות ברמה בינונית עד גבוהה, והמליץ לשלבו במרכז יום לטיפול בהתמכרויות, אך בקשתו לדחות את מתן גזר הדין בשל היות הנאשם ברשימת המתנה להשתלבות בקבוצה. בית המשפט  קבע </w:t>
      </w:r>
      <w:r w:rsidRPr="00BC1293">
        <w:rPr>
          <w:rFonts w:ascii="David" w:hAnsi="David"/>
          <w:b/>
          <w:bCs/>
          <w:rtl/>
        </w:rPr>
        <w:t>מתחם ענישה הנע בין 30 ל-50 חודשי מאסר בפועל</w:t>
      </w:r>
      <w:r w:rsidRPr="00BC1293">
        <w:rPr>
          <w:rFonts w:ascii="David" w:hAnsi="David"/>
          <w:rtl/>
        </w:rPr>
        <w:t>, אולם ראה לסטות הימנו לקולה נוכח שיקולי השיקום שפורטו בתסקיר בעניינו, והשית על הנאשם</w:t>
      </w:r>
      <w:r w:rsidRPr="00BC1293">
        <w:rPr>
          <w:rFonts w:ascii="David" w:hAnsi="David"/>
          <w:b/>
          <w:bCs/>
          <w:rtl/>
        </w:rPr>
        <w:t xml:space="preserve"> 24 חודשי מאסר בפועל </w:t>
      </w:r>
      <w:r>
        <w:rPr>
          <w:rFonts w:ascii="David" w:hAnsi="David" w:hint="cs"/>
          <w:rtl/>
        </w:rPr>
        <w:t>לצד ענישה נלווית.</w:t>
      </w:r>
      <w:r w:rsidRPr="00BC1293">
        <w:rPr>
          <w:rFonts w:ascii="David" w:hAnsi="David"/>
          <w:rtl/>
        </w:rPr>
        <w:t xml:space="preserve"> </w:t>
      </w:r>
    </w:p>
    <w:p w14:paraId="4C0F485B" w14:textId="77777777" w:rsidR="00581960" w:rsidRPr="00BC1293" w:rsidRDefault="00581960" w:rsidP="00581960">
      <w:pPr>
        <w:spacing w:line="360" w:lineRule="auto"/>
        <w:ind w:left="720" w:right="-851"/>
        <w:jc w:val="both"/>
        <w:rPr>
          <w:rFonts w:ascii="David" w:hAnsi="David"/>
          <w:sz w:val="20"/>
          <w:szCs w:val="20"/>
          <w:rtl/>
        </w:rPr>
      </w:pPr>
    </w:p>
    <w:p w14:paraId="0157BA08" w14:textId="77777777" w:rsidR="00581960" w:rsidRDefault="00581960" w:rsidP="00581960">
      <w:pPr>
        <w:spacing w:line="360" w:lineRule="auto"/>
        <w:ind w:left="720" w:right="-851"/>
        <w:jc w:val="both"/>
        <w:rPr>
          <w:rFonts w:ascii="David" w:hAnsi="David"/>
          <w:rtl/>
        </w:rPr>
      </w:pPr>
      <w:r w:rsidRPr="00BC1293">
        <w:rPr>
          <w:rFonts w:ascii="David" w:hAnsi="David"/>
          <w:b/>
          <w:bCs/>
          <w:rtl/>
        </w:rPr>
        <w:t>ט.</w:t>
      </w:r>
      <w:r w:rsidRPr="00BC1293">
        <w:rPr>
          <w:rFonts w:ascii="David" w:hAnsi="David"/>
          <w:rtl/>
        </w:rPr>
        <w:t xml:space="preserve"> ב</w:t>
      </w:r>
      <w:hyperlink r:id="rId77" w:history="1">
        <w:r w:rsidR="00316ACF" w:rsidRPr="00316ACF">
          <w:rPr>
            <w:rFonts w:ascii="David" w:hAnsi="David"/>
            <w:color w:val="0000FF"/>
            <w:u w:val="single"/>
            <w:rtl/>
          </w:rPr>
          <w:t>ת"פ (מחוזי ב"ש) 34787-05-20</w:t>
        </w:r>
      </w:hyperlink>
      <w:r w:rsidRPr="00BC1293">
        <w:rPr>
          <w:rFonts w:ascii="David" w:hAnsi="David"/>
          <w:rtl/>
        </w:rPr>
        <w:t xml:space="preserve"> </w:t>
      </w:r>
      <w:r w:rsidRPr="00BC1293">
        <w:rPr>
          <w:rFonts w:ascii="David" w:hAnsi="David"/>
          <w:b/>
          <w:bCs/>
          <w:rtl/>
        </w:rPr>
        <w:t>מדינת ישראל נ' אדרי</w:t>
      </w:r>
      <w:r w:rsidRPr="00BC1293">
        <w:rPr>
          <w:rFonts w:ascii="David" w:hAnsi="David"/>
          <w:rtl/>
        </w:rPr>
        <w:t xml:space="preserve"> (11/4/21), מפי כב' הש' ביתן, הורשע נאשם על פי הודייתו בעבירות של </w:t>
      </w:r>
      <w:r w:rsidRPr="00BC1293">
        <w:rPr>
          <w:rFonts w:ascii="David" w:hAnsi="David"/>
          <w:b/>
          <w:bCs/>
          <w:rtl/>
        </w:rPr>
        <w:t>ייצור, הכנה והפקת סם ונטילת חשמל</w:t>
      </w:r>
      <w:r w:rsidRPr="00BC1293">
        <w:rPr>
          <w:rFonts w:ascii="David" w:hAnsi="David"/>
          <w:rtl/>
        </w:rPr>
        <w:t xml:space="preserve">, לאחר שהוא ואחרים שכרו דירה והקימו בה מעבדה לגידול סם קנבוס. לשם כך ציידו את המעבדה בציוד רלוונטי וגידלו שתילי סם במשקל של </w:t>
      </w:r>
      <w:r w:rsidRPr="00BC1293">
        <w:rPr>
          <w:rFonts w:ascii="David" w:hAnsi="David"/>
          <w:b/>
          <w:bCs/>
          <w:rtl/>
        </w:rPr>
        <w:t>83.12 ק"ג,</w:t>
      </w:r>
      <w:r w:rsidRPr="00BC1293">
        <w:rPr>
          <w:rFonts w:ascii="David" w:hAnsi="David"/>
          <w:rtl/>
        </w:rPr>
        <w:t xml:space="preserve"> תוך שביצעו חיבור של הדירה ללוח חשמל באופן בלתי חוקי. בית המשפט קבע כי מתחם העונש ההולם נע בין</w:t>
      </w:r>
      <w:r w:rsidRPr="00BC1293">
        <w:rPr>
          <w:rFonts w:ascii="David" w:hAnsi="David"/>
          <w:b/>
          <w:bCs/>
          <w:rtl/>
        </w:rPr>
        <w:t xml:space="preserve"> 26 ל-48 חודשי מאסר בפועל</w:t>
      </w:r>
      <w:r>
        <w:rPr>
          <w:rFonts w:ascii="David" w:hAnsi="David" w:hint="cs"/>
          <w:rtl/>
        </w:rPr>
        <w:t xml:space="preserve">, והטיל על </w:t>
      </w:r>
      <w:r w:rsidRPr="00BC1293">
        <w:rPr>
          <w:rFonts w:ascii="David" w:hAnsi="David"/>
          <w:rtl/>
        </w:rPr>
        <w:t>הנאשם, נשוי ואב לילדים, ללא עבר פלילי,</w:t>
      </w:r>
      <w:r>
        <w:rPr>
          <w:rFonts w:ascii="David" w:hAnsi="David" w:hint="cs"/>
          <w:rtl/>
        </w:rPr>
        <w:t xml:space="preserve"> </w:t>
      </w:r>
      <w:r w:rsidRPr="00BC1293">
        <w:rPr>
          <w:rFonts w:ascii="David" w:hAnsi="David"/>
          <w:b/>
          <w:bCs/>
          <w:rtl/>
        </w:rPr>
        <w:t>30 חודשי מאסר בפועל</w:t>
      </w:r>
      <w:r w:rsidRPr="00BC1293">
        <w:rPr>
          <w:rFonts w:ascii="David" w:hAnsi="David"/>
          <w:rtl/>
        </w:rPr>
        <w:t>, לצד ענישה נלווית.</w:t>
      </w:r>
    </w:p>
    <w:p w14:paraId="1D8878C2" w14:textId="77777777" w:rsidR="00581960" w:rsidRDefault="00581960" w:rsidP="00581960">
      <w:pPr>
        <w:spacing w:line="360" w:lineRule="auto"/>
        <w:ind w:left="720" w:right="-851" w:hanging="720"/>
        <w:jc w:val="both"/>
        <w:rPr>
          <w:rFonts w:ascii="David" w:hAnsi="David"/>
          <w:rtl/>
        </w:rPr>
      </w:pPr>
      <w:r>
        <w:rPr>
          <w:rFonts w:ascii="David" w:hAnsi="David" w:hint="cs"/>
          <w:b/>
          <w:bCs/>
          <w:rtl/>
        </w:rPr>
        <w:t>18</w:t>
      </w:r>
      <w:r w:rsidRPr="00BC1293">
        <w:rPr>
          <w:rFonts w:ascii="David" w:hAnsi="David"/>
          <w:b/>
          <w:bCs/>
          <w:rtl/>
        </w:rPr>
        <w:t>.</w:t>
      </w:r>
      <w:r w:rsidRPr="00BC1293">
        <w:rPr>
          <w:rFonts w:ascii="David" w:hAnsi="David"/>
          <w:rtl/>
        </w:rPr>
        <w:tab/>
      </w:r>
      <w:r w:rsidRPr="00BC1293">
        <w:rPr>
          <w:rFonts w:ascii="David" w:hAnsi="David"/>
          <w:b/>
          <w:bCs/>
          <w:rtl/>
        </w:rPr>
        <w:t>ההגנה,</w:t>
      </w:r>
      <w:r w:rsidRPr="00BC1293">
        <w:rPr>
          <w:rFonts w:ascii="David" w:hAnsi="David"/>
          <w:rtl/>
        </w:rPr>
        <w:t xml:space="preserve"> אשר התנגדה למתחם הענישה המבוקש על ידי המאשימה, אולם לא נקבה במפורש במתחם העונש ההולם לשיטתה את מעשי הנאשם, הפנתה לפסיקה התומכת בעתירתה לאמץ את המלצת שירות המבחן בעניינו של הנאשם, כדלהלן:</w:t>
      </w:r>
    </w:p>
    <w:p w14:paraId="178D78A1" w14:textId="77777777" w:rsidR="00581960" w:rsidRPr="00422C88" w:rsidRDefault="00581960" w:rsidP="00581960">
      <w:pPr>
        <w:spacing w:line="360" w:lineRule="auto"/>
        <w:ind w:left="720" w:right="-851" w:hanging="720"/>
        <w:jc w:val="both"/>
        <w:rPr>
          <w:rFonts w:ascii="David" w:hAnsi="David"/>
          <w:sz w:val="6"/>
          <w:szCs w:val="6"/>
          <w:rtl/>
        </w:rPr>
      </w:pPr>
    </w:p>
    <w:p w14:paraId="295988C7" w14:textId="77777777" w:rsidR="00581960" w:rsidRDefault="00581960" w:rsidP="00581960">
      <w:pPr>
        <w:spacing w:line="360" w:lineRule="auto"/>
        <w:ind w:left="720" w:right="-851" w:hanging="720"/>
        <w:jc w:val="both"/>
        <w:rPr>
          <w:rFonts w:ascii="David" w:hAnsi="David"/>
          <w:rtl/>
        </w:rPr>
      </w:pPr>
      <w:r w:rsidRPr="00735A3E">
        <w:rPr>
          <w:rFonts w:ascii="David" w:hAnsi="David"/>
          <w:rtl/>
        </w:rPr>
        <w:tab/>
      </w:r>
      <w:r w:rsidRPr="00735A3E">
        <w:rPr>
          <w:rFonts w:ascii="David" w:hAnsi="David"/>
          <w:b/>
          <w:bCs/>
          <w:rtl/>
        </w:rPr>
        <w:t>א.</w:t>
      </w:r>
      <w:r w:rsidRPr="00735A3E">
        <w:rPr>
          <w:rFonts w:ascii="David" w:hAnsi="David"/>
          <w:rtl/>
        </w:rPr>
        <w:t xml:space="preserve"> ב</w:t>
      </w:r>
      <w:hyperlink r:id="rId78" w:history="1">
        <w:r w:rsidR="00316ACF" w:rsidRPr="00316ACF">
          <w:rPr>
            <w:rFonts w:ascii="David" w:hAnsi="David"/>
            <w:color w:val="0000FF"/>
            <w:u w:val="single"/>
            <w:rtl/>
          </w:rPr>
          <w:t>רע"פ 174/21</w:t>
        </w:r>
      </w:hyperlink>
      <w:r w:rsidRPr="00735A3E">
        <w:rPr>
          <w:rFonts w:ascii="David" w:hAnsi="David"/>
          <w:rtl/>
        </w:rPr>
        <w:t xml:space="preserve"> </w:t>
      </w:r>
      <w:r w:rsidRPr="00735A3E">
        <w:rPr>
          <w:rFonts w:ascii="David" w:hAnsi="David"/>
          <w:b/>
          <w:bCs/>
          <w:rtl/>
        </w:rPr>
        <w:t xml:space="preserve">סויסה נ' מדינת ישראל </w:t>
      </w:r>
      <w:r w:rsidRPr="00735A3E">
        <w:rPr>
          <w:rFonts w:ascii="David" w:hAnsi="David"/>
          <w:rtl/>
        </w:rPr>
        <w:t xml:space="preserve">(25/2/21), מפי כב' הש' קרא נדחתה בקשת רשות ערעור של נאשם אשר הורשע בבית משפט השלום בעבירות </w:t>
      </w:r>
      <w:r w:rsidRPr="00735A3E">
        <w:rPr>
          <w:rFonts w:ascii="David" w:hAnsi="David"/>
          <w:b/>
          <w:bCs/>
          <w:rtl/>
        </w:rPr>
        <w:t>ייצור הכנה והפקה של סם מסוכן ובהחזקת סם שלא לצריכה עצמית</w:t>
      </w:r>
      <w:r w:rsidRPr="00735A3E">
        <w:rPr>
          <w:rFonts w:ascii="David" w:hAnsi="David"/>
          <w:rtl/>
        </w:rPr>
        <w:t xml:space="preserve">, לאחר ששכר שתי יחידות ומחסן הצמודים לבית קרקע והקים בהם מעבדה לגידול סם מסוכן מסוג קנבוס, תוך שצייד את המעבדה בציוד הרלוונטי להקמתה והפעלתה. במעבדה נתפסו </w:t>
      </w:r>
      <w:r w:rsidRPr="00735A3E">
        <w:rPr>
          <w:rFonts w:ascii="David" w:hAnsi="David"/>
          <w:b/>
          <w:bCs/>
          <w:rtl/>
        </w:rPr>
        <w:t>420 מכלים</w:t>
      </w:r>
      <w:r w:rsidRPr="00735A3E">
        <w:rPr>
          <w:rFonts w:ascii="David" w:hAnsi="David"/>
          <w:rtl/>
        </w:rPr>
        <w:t xml:space="preserve"> בהם סם מסוג קנבוס במשקל כולל של </w:t>
      </w:r>
      <w:r w:rsidRPr="00735A3E">
        <w:rPr>
          <w:rFonts w:ascii="David" w:hAnsi="David"/>
          <w:b/>
          <w:bCs/>
          <w:rtl/>
        </w:rPr>
        <w:t>37.95 ק"ג</w:t>
      </w:r>
      <w:r w:rsidRPr="00735A3E">
        <w:rPr>
          <w:rFonts w:ascii="David" w:hAnsi="David"/>
          <w:rtl/>
        </w:rPr>
        <w:t xml:space="preserve"> נטו. בית משפט השלום קבע מתחם עונש שבין 10 ל-28 חודשי מאסר, אך ראה לחרוג מהמתחם לקולה משסבר כי שליחתו של הנאשם למעצר מאחורי סורג ובריח תחבל במאמצי השיקום שלו, וגזר עליו 9 חודשי מאסר לריצוי בעבודות שירות.  בית המשפט המחוזי קיבל את ערעור המדינה על קולת העונש, קבע כי מתחם העונש ההולם נע </w:t>
      </w:r>
      <w:r w:rsidRPr="00735A3E">
        <w:rPr>
          <w:rFonts w:ascii="David" w:hAnsi="David"/>
          <w:b/>
          <w:bCs/>
          <w:rtl/>
        </w:rPr>
        <w:t>בין 15 ל-30 חודשי מאסר בפועל</w:t>
      </w:r>
      <w:r w:rsidRPr="00735A3E">
        <w:rPr>
          <w:rFonts w:ascii="David" w:hAnsi="David"/>
          <w:rtl/>
        </w:rPr>
        <w:t>, והעמיד את עונשו של הנאשם</w:t>
      </w:r>
      <w:r>
        <w:rPr>
          <w:rFonts w:ascii="David" w:hAnsi="David" w:hint="cs"/>
          <w:rtl/>
        </w:rPr>
        <w:t xml:space="preserve"> </w:t>
      </w:r>
      <w:r>
        <w:rPr>
          <w:rFonts w:ascii="David" w:hAnsi="David"/>
          <w:rtl/>
        </w:rPr>
        <w:t>על 12 חודשי מאסר בפועל</w:t>
      </w:r>
      <w:r>
        <w:rPr>
          <w:rFonts w:ascii="David" w:hAnsi="David" w:hint="cs"/>
          <w:rtl/>
        </w:rPr>
        <w:t>,</w:t>
      </w:r>
      <w:r>
        <w:rPr>
          <w:rFonts w:ascii="David" w:hAnsi="David"/>
          <w:rtl/>
        </w:rPr>
        <w:t xml:space="preserve"> משיקולי שיקום</w:t>
      </w:r>
      <w:r>
        <w:rPr>
          <w:rFonts w:ascii="David" w:hAnsi="David" w:hint="cs"/>
          <w:rtl/>
        </w:rPr>
        <w:t>.</w:t>
      </w:r>
      <w:r w:rsidRPr="00735A3E">
        <w:rPr>
          <w:rFonts w:ascii="David" w:hAnsi="David"/>
          <w:rtl/>
        </w:rPr>
        <w:t xml:space="preserve"> </w:t>
      </w:r>
    </w:p>
    <w:p w14:paraId="6AE0F2AD" w14:textId="77777777" w:rsidR="00581960" w:rsidRPr="00A90D82" w:rsidRDefault="00581960" w:rsidP="00581960">
      <w:pPr>
        <w:spacing w:line="360" w:lineRule="auto"/>
        <w:ind w:left="720" w:right="-851" w:hanging="720"/>
        <w:jc w:val="both"/>
        <w:rPr>
          <w:rFonts w:ascii="David" w:hAnsi="David"/>
          <w:sz w:val="20"/>
          <w:szCs w:val="20"/>
          <w:rtl/>
        </w:rPr>
      </w:pPr>
    </w:p>
    <w:p w14:paraId="52CAB7C4" w14:textId="77777777" w:rsidR="00581960" w:rsidRDefault="00581960" w:rsidP="00581960">
      <w:pPr>
        <w:spacing w:line="360" w:lineRule="auto"/>
        <w:ind w:left="720" w:right="-851" w:hanging="720"/>
        <w:jc w:val="both"/>
        <w:rPr>
          <w:rFonts w:ascii="David" w:hAnsi="David"/>
          <w:b/>
          <w:bCs/>
          <w:rtl/>
        </w:rPr>
      </w:pPr>
      <w:r w:rsidRPr="00735A3E">
        <w:rPr>
          <w:rFonts w:ascii="David" w:hAnsi="David"/>
          <w:rtl/>
        </w:rPr>
        <w:tab/>
      </w:r>
      <w:r w:rsidRPr="00735A3E">
        <w:rPr>
          <w:rFonts w:ascii="David" w:hAnsi="David"/>
          <w:b/>
          <w:bCs/>
          <w:rtl/>
        </w:rPr>
        <w:t xml:space="preserve">ב. </w:t>
      </w:r>
      <w:r w:rsidRPr="00735A3E">
        <w:rPr>
          <w:rFonts w:ascii="David" w:hAnsi="David"/>
          <w:rtl/>
        </w:rPr>
        <w:t>ב</w:t>
      </w:r>
      <w:hyperlink r:id="rId79" w:history="1">
        <w:r w:rsidR="00316ACF" w:rsidRPr="00316ACF">
          <w:rPr>
            <w:rFonts w:ascii="David" w:hAnsi="David"/>
            <w:color w:val="0000FF"/>
            <w:u w:val="single"/>
            <w:rtl/>
          </w:rPr>
          <w:t>ע"פ 3378/21</w:t>
        </w:r>
      </w:hyperlink>
      <w:r w:rsidRPr="00735A3E">
        <w:rPr>
          <w:rFonts w:ascii="David" w:hAnsi="David"/>
          <w:rtl/>
        </w:rPr>
        <w:t xml:space="preserve"> </w:t>
      </w:r>
      <w:r w:rsidRPr="00735A3E">
        <w:rPr>
          <w:rFonts w:ascii="David" w:hAnsi="David"/>
          <w:b/>
          <w:bCs/>
          <w:rtl/>
        </w:rPr>
        <w:t>אליהו נ' מדינת ישראל</w:t>
      </w:r>
      <w:r w:rsidRPr="00735A3E">
        <w:rPr>
          <w:rFonts w:ascii="David" w:hAnsi="David"/>
          <w:rtl/>
        </w:rPr>
        <w:t xml:space="preserve"> (10/8/21), מפי הנשיאה חיות, והש' עמית וברון, התקבל ערעורו של נאשם, אשר הורשע על יסוד הודייתו בעבירות של </w:t>
      </w:r>
      <w:r w:rsidRPr="00735A3E">
        <w:rPr>
          <w:rFonts w:ascii="David" w:hAnsi="David"/>
          <w:b/>
          <w:bCs/>
          <w:rtl/>
        </w:rPr>
        <w:t>ייצור, הכנה והפקת סם מסוכן ונטילת חשמל במרמה</w:t>
      </w:r>
      <w:r w:rsidRPr="00735A3E">
        <w:rPr>
          <w:rFonts w:ascii="David" w:hAnsi="David"/>
          <w:rtl/>
        </w:rPr>
        <w:t>. באותו מקרה שכר הנאשם בית והקים בו מעבדה לגידול סם מסוג קנבוס, ולצורך כך צייד את המעבדה בציוד מתאים ונטל חשמל ללא רשות מחברת החשמל בשווי של 36,818 ₪. במשך תקופה של כחמישה חודשים הפיק הנאשם סם מסוג קנבוס, ובמעבדה נתפסו הסמים בתפזורת ובמספר רב של שתילים במשקל של</w:t>
      </w:r>
      <w:r w:rsidRPr="00735A3E">
        <w:rPr>
          <w:rFonts w:ascii="David" w:hAnsi="David"/>
          <w:b/>
          <w:bCs/>
          <w:rtl/>
        </w:rPr>
        <w:t xml:space="preserve"> 54 ק"ג</w:t>
      </w:r>
      <w:r w:rsidRPr="00735A3E">
        <w:rPr>
          <w:rFonts w:ascii="David" w:hAnsi="David"/>
          <w:rtl/>
        </w:rPr>
        <w:t xml:space="preserve"> נטו. בית המשפט המחוזי קבע מתחם עונש הנע</w:t>
      </w:r>
      <w:r w:rsidRPr="00735A3E">
        <w:rPr>
          <w:rFonts w:ascii="David" w:hAnsi="David"/>
          <w:b/>
          <w:bCs/>
          <w:rtl/>
        </w:rPr>
        <w:t xml:space="preserve"> בין 14 ל-36 חודשי </w:t>
      </w:r>
      <w:r w:rsidRPr="00735A3E">
        <w:rPr>
          <w:rFonts w:ascii="David" w:hAnsi="David"/>
          <w:rtl/>
        </w:rPr>
        <w:t>מאסר בפועל, ובהיות הנאשם נעדר עבר פלילי ובהתחשב בכך שעבר הליך שיקום בשירות המבחן, ראה לחרוג לקולה ממתחם הענישה, וגזר על הנאשם</w:t>
      </w:r>
      <w:r>
        <w:rPr>
          <w:rFonts w:ascii="David" w:hAnsi="David" w:hint="cs"/>
          <w:rtl/>
        </w:rPr>
        <w:t xml:space="preserve"> </w:t>
      </w:r>
      <w:r w:rsidRPr="00735A3E">
        <w:rPr>
          <w:rFonts w:ascii="David" w:hAnsi="David"/>
          <w:rtl/>
        </w:rPr>
        <w:t xml:space="preserve"> 10 חודשי מאסר בפועל לצד עונשים נלווים. בית המשפט העליון הקל בעונשו של הנאשם משיקולי שיקום והעמידו על </w:t>
      </w:r>
      <w:r w:rsidRPr="00735A3E">
        <w:rPr>
          <w:rFonts w:ascii="David" w:hAnsi="David"/>
          <w:b/>
          <w:bCs/>
          <w:rtl/>
        </w:rPr>
        <w:t xml:space="preserve">9 חודשי מאסר לריצוי בעבודות שירות. </w:t>
      </w:r>
      <w:r w:rsidRPr="00735A3E">
        <w:rPr>
          <w:rFonts w:ascii="David" w:hAnsi="David"/>
          <w:rtl/>
        </w:rPr>
        <w:t xml:space="preserve">   </w:t>
      </w:r>
    </w:p>
    <w:p w14:paraId="45F8C56D" w14:textId="77777777" w:rsidR="00581960" w:rsidRPr="00422C88" w:rsidRDefault="00581960" w:rsidP="00581960">
      <w:pPr>
        <w:spacing w:line="360" w:lineRule="auto"/>
        <w:ind w:left="720" w:right="-851" w:hanging="720"/>
        <w:jc w:val="both"/>
        <w:rPr>
          <w:rFonts w:ascii="David" w:hAnsi="David"/>
          <w:b/>
          <w:bCs/>
          <w:sz w:val="20"/>
          <w:szCs w:val="20"/>
          <w:rtl/>
        </w:rPr>
      </w:pPr>
    </w:p>
    <w:p w14:paraId="73BABDA9" w14:textId="77777777" w:rsidR="00581960" w:rsidRDefault="00581960" w:rsidP="00581960">
      <w:pPr>
        <w:spacing w:line="360" w:lineRule="auto"/>
        <w:ind w:left="720" w:right="-851"/>
        <w:jc w:val="both"/>
        <w:rPr>
          <w:rFonts w:ascii="David" w:hAnsi="David"/>
          <w:color w:val="000000"/>
          <w:rtl/>
        </w:rPr>
      </w:pPr>
      <w:r w:rsidRPr="00B209B1">
        <w:rPr>
          <w:rFonts w:ascii="David" w:hAnsi="David"/>
          <w:b/>
          <w:bCs/>
          <w:rtl/>
        </w:rPr>
        <w:t xml:space="preserve">ג. </w:t>
      </w:r>
      <w:r w:rsidRPr="00B209B1">
        <w:rPr>
          <w:rFonts w:ascii="David" w:hAnsi="David"/>
          <w:rtl/>
        </w:rPr>
        <w:t>ב</w:t>
      </w:r>
      <w:hyperlink r:id="rId80" w:history="1">
        <w:r w:rsidR="00316ACF" w:rsidRPr="00316ACF">
          <w:rPr>
            <w:rFonts w:ascii="David" w:hAnsi="David"/>
            <w:color w:val="0000FF"/>
            <w:u w:val="single"/>
            <w:rtl/>
          </w:rPr>
          <w:t>רע"פ 5293/18</w:t>
        </w:r>
      </w:hyperlink>
      <w:r w:rsidRPr="00B209B1">
        <w:rPr>
          <w:rFonts w:ascii="David" w:hAnsi="David"/>
          <w:rtl/>
        </w:rPr>
        <w:t xml:space="preserve"> </w:t>
      </w:r>
      <w:r w:rsidRPr="00B209B1">
        <w:rPr>
          <w:rFonts w:ascii="David" w:hAnsi="David"/>
          <w:b/>
          <w:bCs/>
          <w:rtl/>
        </w:rPr>
        <w:t>חכים נ' מדינת ישראל</w:t>
      </w:r>
      <w:r w:rsidRPr="00B209B1">
        <w:rPr>
          <w:rFonts w:ascii="David" w:hAnsi="David"/>
          <w:rtl/>
        </w:rPr>
        <w:t xml:space="preserve"> (12/7/18), מפי כב' הש' קרא, דחה בית המשפט העליון בקשת רשות ערעור שהגיש נאשם, אשר הורשע על יסוד הודייתו בבית משפט השלום ברחובות בעבירה של </w:t>
      </w:r>
      <w:r w:rsidRPr="00B209B1">
        <w:rPr>
          <w:rFonts w:ascii="David" w:hAnsi="David"/>
          <w:b/>
          <w:bCs/>
          <w:rtl/>
        </w:rPr>
        <w:t>גידול, ייצור והכנת סמים מסוכנים</w:t>
      </w:r>
      <w:r w:rsidRPr="00B209B1">
        <w:rPr>
          <w:rFonts w:ascii="David" w:hAnsi="David"/>
          <w:rtl/>
        </w:rPr>
        <w:t>. באותו מקרה הקים הנאשם בדירתו מעבדה לגידול סמים מסוג קנבוס, וצייד את המעבדה בציוד בשווי של 150,000 ₪</w:t>
      </w:r>
      <w:r w:rsidRPr="00B209B1">
        <w:rPr>
          <w:rFonts w:ascii="David" w:hAnsi="David" w:hint="cs"/>
          <w:rtl/>
        </w:rPr>
        <w:t xml:space="preserve">;  </w:t>
      </w:r>
      <w:r w:rsidRPr="00B209B1">
        <w:rPr>
          <w:rFonts w:ascii="David" w:hAnsi="David"/>
          <w:rtl/>
        </w:rPr>
        <w:t xml:space="preserve">לאחר חודשיים </w:t>
      </w:r>
      <w:r w:rsidRPr="00B209B1">
        <w:rPr>
          <w:rFonts w:ascii="David" w:hAnsi="David" w:hint="cs"/>
          <w:rtl/>
        </w:rPr>
        <w:t>ש</w:t>
      </w:r>
      <w:r w:rsidRPr="00B209B1">
        <w:rPr>
          <w:rFonts w:ascii="David" w:hAnsi="David"/>
          <w:rtl/>
        </w:rPr>
        <w:t xml:space="preserve">בהם גידל את הסם, נתפס במעבדה סם במשקל כולל של </w:t>
      </w:r>
      <w:r w:rsidRPr="00B209B1">
        <w:rPr>
          <w:rFonts w:ascii="David" w:hAnsi="David"/>
          <w:b/>
          <w:bCs/>
          <w:rtl/>
        </w:rPr>
        <w:t>33 ק"ג</w:t>
      </w:r>
      <w:r w:rsidRPr="00B209B1">
        <w:rPr>
          <w:rFonts w:ascii="David" w:hAnsi="David"/>
          <w:rtl/>
        </w:rPr>
        <w:t xml:space="preserve"> נטו. בית משפט השלום קבע מתחם ענישה הנע בין</w:t>
      </w:r>
      <w:r w:rsidRPr="00B209B1">
        <w:rPr>
          <w:rFonts w:ascii="David" w:hAnsi="David"/>
          <w:b/>
          <w:bCs/>
          <w:rtl/>
        </w:rPr>
        <w:t xml:space="preserve"> 12 ל-36 חודשי מאסר</w:t>
      </w:r>
      <w:r w:rsidRPr="00B209B1">
        <w:rPr>
          <w:rFonts w:ascii="David" w:hAnsi="David"/>
          <w:rtl/>
        </w:rPr>
        <w:t>, אך ראה לקולה מהמתחם משיקולי שיקום, והשית על הנאשם</w:t>
      </w:r>
      <w:r w:rsidRPr="00B209B1">
        <w:rPr>
          <w:rFonts w:ascii="David" w:hAnsi="David"/>
          <w:b/>
          <w:bCs/>
          <w:rtl/>
        </w:rPr>
        <w:t xml:space="preserve"> 6 חודשי מאסר לריצוי בעבודות שירות</w:t>
      </w:r>
      <w:r w:rsidRPr="00B209B1">
        <w:rPr>
          <w:rFonts w:ascii="David" w:hAnsi="David"/>
          <w:rtl/>
        </w:rPr>
        <w:t xml:space="preserve"> ועונשים נלווים. כן נמנע מהכרזה על הנאשם כסוחר סמים ומהוראה על חילוט רכושו, לאור השיקום הממשי שעבר והחשש כי הכרזה כאמור תפגע בשיקומו. בית המשפט המחוזי דחה את הערעורים ההדדיים שהגישו הצדדים, בקבעו כי אמנם העונש שהושת על הנאשם חורג במידה ניכרת מהמתחם ההולם, אך בנסיבות העניין החריגות ולפנים משורת הדין החליט להותירו על כנו.</w:t>
      </w:r>
      <w:r w:rsidRPr="00735A3E">
        <w:rPr>
          <w:rFonts w:ascii="David" w:hAnsi="David"/>
          <w:rtl/>
        </w:rPr>
        <w:t xml:space="preserve"> </w:t>
      </w:r>
    </w:p>
    <w:p w14:paraId="5E0AFF25" w14:textId="77777777" w:rsidR="00581960" w:rsidRPr="00341E4C" w:rsidRDefault="00581960" w:rsidP="00581960">
      <w:pPr>
        <w:spacing w:line="360" w:lineRule="auto"/>
        <w:ind w:left="720" w:right="-851"/>
        <w:jc w:val="both"/>
        <w:rPr>
          <w:rFonts w:ascii="David" w:hAnsi="David"/>
          <w:color w:val="000000"/>
          <w:sz w:val="22"/>
          <w:szCs w:val="22"/>
          <w:rtl/>
        </w:rPr>
      </w:pPr>
    </w:p>
    <w:p w14:paraId="66EB06EE" w14:textId="77777777" w:rsidR="00581960" w:rsidRPr="00581960" w:rsidRDefault="00581960" w:rsidP="00581960">
      <w:pPr>
        <w:spacing w:line="360" w:lineRule="auto"/>
        <w:ind w:left="720" w:right="-851"/>
        <w:jc w:val="both"/>
        <w:rPr>
          <w:rFonts w:ascii="David" w:eastAsia="Calibri" w:hAnsi="David"/>
          <w:color w:val="000000"/>
          <w:shd w:val="clear" w:color="auto" w:fill="FFFFFF"/>
          <w:rtl/>
        </w:rPr>
      </w:pPr>
      <w:r w:rsidRPr="003D538E">
        <w:rPr>
          <w:rFonts w:ascii="David" w:hAnsi="David"/>
          <w:b/>
          <w:bCs/>
          <w:color w:val="000000"/>
          <w:rtl/>
        </w:rPr>
        <w:t xml:space="preserve">ד. </w:t>
      </w:r>
      <w:r w:rsidRPr="003D538E">
        <w:rPr>
          <w:rFonts w:ascii="David" w:hAnsi="David"/>
          <w:color w:val="000000"/>
          <w:rtl/>
        </w:rPr>
        <w:t>ב</w:t>
      </w:r>
      <w:hyperlink r:id="rId81" w:history="1">
        <w:r w:rsidR="00316ACF" w:rsidRPr="00316ACF">
          <w:rPr>
            <w:rFonts w:ascii="David" w:hAnsi="David"/>
            <w:color w:val="0000FF"/>
            <w:u w:val="single"/>
            <w:rtl/>
          </w:rPr>
          <w:t>ע"פ 4285/17</w:t>
        </w:r>
      </w:hyperlink>
      <w:r w:rsidRPr="003D538E">
        <w:rPr>
          <w:rFonts w:ascii="David" w:hAnsi="David"/>
          <w:color w:val="000000"/>
          <w:rtl/>
        </w:rPr>
        <w:t xml:space="preserve"> </w:t>
      </w:r>
      <w:r w:rsidRPr="003D538E">
        <w:rPr>
          <w:rFonts w:ascii="David" w:hAnsi="David"/>
          <w:b/>
          <w:bCs/>
          <w:color w:val="000000"/>
          <w:rtl/>
        </w:rPr>
        <w:t xml:space="preserve">יצחקי נ' מדינת ישראל </w:t>
      </w:r>
      <w:r w:rsidRPr="003D538E">
        <w:rPr>
          <w:rFonts w:ascii="David" w:hAnsi="David"/>
          <w:color w:val="000000"/>
          <w:rtl/>
        </w:rPr>
        <w:t xml:space="preserve">(11/6/18), מפי כב' הש' ברק-ארז, מינץ ואלרון, התקבל ערעורה של נאשמת שהורשעה על יסוד הודייתה בעבירה של </w:t>
      </w:r>
      <w:r w:rsidRPr="003D538E">
        <w:rPr>
          <w:rFonts w:ascii="David" w:hAnsi="David"/>
          <w:b/>
          <w:bCs/>
          <w:color w:val="000000"/>
          <w:rtl/>
        </w:rPr>
        <w:t>ייצור, הכנה והפקת סם מסוכן,</w:t>
      </w:r>
      <w:r w:rsidRPr="003D538E">
        <w:rPr>
          <w:rFonts w:ascii="David" w:hAnsi="David"/>
          <w:color w:val="000000"/>
          <w:rtl/>
        </w:rPr>
        <w:t xml:space="preserve"> לאחר ששכרה בית והקימה בו מעבדה לגידול קנבוס, ובמשך כחודשיים וחצי הפיקה את הסם, לרבות גידול הצמחים וייבוש העלים. במעבדה נתפסו </w:t>
      </w:r>
      <w:r w:rsidRPr="003D538E">
        <w:rPr>
          <w:rFonts w:ascii="David" w:hAnsi="David"/>
          <w:b/>
          <w:bCs/>
          <w:color w:val="000000"/>
          <w:rtl/>
        </w:rPr>
        <w:t>500</w:t>
      </w:r>
      <w:r w:rsidRPr="003D538E">
        <w:rPr>
          <w:rFonts w:ascii="David" w:hAnsi="David"/>
          <w:color w:val="000000"/>
          <w:rtl/>
        </w:rPr>
        <w:t xml:space="preserve"> </w:t>
      </w:r>
      <w:r w:rsidRPr="003D538E">
        <w:rPr>
          <w:rFonts w:ascii="David" w:hAnsi="David"/>
          <w:b/>
          <w:bCs/>
          <w:color w:val="000000"/>
          <w:rtl/>
        </w:rPr>
        <w:t>עציצי קנבוס</w:t>
      </w:r>
      <w:r>
        <w:rPr>
          <w:rFonts w:ascii="David" w:hAnsi="David" w:hint="cs"/>
          <w:color w:val="000000"/>
          <w:rtl/>
        </w:rPr>
        <w:t>,</w:t>
      </w:r>
      <w:r w:rsidRPr="003D538E">
        <w:rPr>
          <w:rFonts w:ascii="David" w:hAnsi="David"/>
          <w:color w:val="000000"/>
          <w:rtl/>
        </w:rPr>
        <w:t xml:space="preserve"> </w:t>
      </w:r>
      <w:r w:rsidRPr="003D538E">
        <w:rPr>
          <w:rFonts w:ascii="David" w:hAnsi="David"/>
          <w:b/>
          <w:bCs/>
          <w:color w:val="000000"/>
          <w:rtl/>
        </w:rPr>
        <w:t>500 שתילים</w:t>
      </w:r>
      <w:r w:rsidRPr="003D538E">
        <w:rPr>
          <w:rFonts w:ascii="David" w:hAnsi="David"/>
          <w:color w:val="000000"/>
          <w:rtl/>
        </w:rPr>
        <w:t xml:space="preserve"> ו</w:t>
      </w:r>
      <w:r w:rsidRPr="003D538E">
        <w:rPr>
          <w:rFonts w:ascii="David" w:hAnsi="David"/>
          <w:b/>
          <w:bCs/>
          <w:color w:val="000000"/>
          <w:rtl/>
        </w:rPr>
        <w:t>שלושה שקים</w:t>
      </w:r>
      <w:r w:rsidRPr="003D538E">
        <w:rPr>
          <w:rFonts w:ascii="David" w:hAnsi="David"/>
          <w:color w:val="000000"/>
          <w:rtl/>
        </w:rPr>
        <w:t xml:space="preserve"> שהכילו סם מסוג קנבוס </w:t>
      </w:r>
      <w:r>
        <w:rPr>
          <w:rFonts w:ascii="David" w:hAnsi="David" w:hint="cs"/>
          <w:color w:val="000000"/>
          <w:rtl/>
        </w:rPr>
        <w:t xml:space="preserve">אשר </w:t>
      </w:r>
      <w:r w:rsidRPr="003D538E">
        <w:rPr>
          <w:rFonts w:ascii="David" w:hAnsi="David"/>
          <w:color w:val="000000"/>
          <w:rtl/>
        </w:rPr>
        <w:t xml:space="preserve">עבר ייבוש במשקל של 9.1 ק"ג. בסך הכול נתפס במעבדה סם מסוג קנבוס </w:t>
      </w:r>
      <w:r w:rsidRPr="003D538E">
        <w:rPr>
          <w:rFonts w:ascii="David" w:hAnsi="David"/>
          <w:b/>
          <w:bCs/>
          <w:color w:val="000000"/>
          <w:rtl/>
        </w:rPr>
        <w:t>בכמות של 100 ק"ג.</w:t>
      </w:r>
      <w:r w:rsidRPr="003D538E">
        <w:rPr>
          <w:rFonts w:ascii="David" w:hAnsi="David"/>
          <w:color w:val="000000"/>
          <w:rtl/>
        </w:rPr>
        <w:t xml:space="preserve"> בית המשפט המחוזי קבע מתחם ענישה </w:t>
      </w:r>
      <w:r w:rsidRPr="003D538E">
        <w:rPr>
          <w:rFonts w:ascii="David" w:hAnsi="David"/>
          <w:b/>
          <w:bCs/>
          <w:color w:val="000000"/>
          <w:rtl/>
        </w:rPr>
        <w:t>הנע בין 24 ל-48 חודשי מאסר</w:t>
      </w:r>
      <w:r w:rsidRPr="003D538E">
        <w:rPr>
          <w:rFonts w:ascii="David" w:hAnsi="David"/>
          <w:color w:val="000000"/>
          <w:rtl/>
        </w:rPr>
        <w:t>, והשית על הנאשמת</w:t>
      </w:r>
      <w:r w:rsidRPr="003D538E">
        <w:rPr>
          <w:rFonts w:ascii="David" w:hAnsi="David"/>
          <w:b/>
          <w:bCs/>
          <w:color w:val="000000"/>
          <w:rtl/>
        </w:rPr>
        <w:t xml:space="preserve"> 12 חודשי מאסר בפועל לצד </w:t>
      </w:r>
      <w:r w:rsidRPr="003D538E">
        <w:rPr>
          <w:rFonts w:ascii="David" w:hAnsi="David"/>
          <w:color w:val="000000"/>
          <w:rtl/>
        </w:rPr>
        <w:t xml:space="preserve">עונשים נלווים, לאחר שמצא לסטות ממתחם העונש ההולם נוכח נסיבותיה הייחודיות שפורטו בתסקיר שירות המבחן ומשיקולי שיקום. </w:t>
      </w:r>
      <w:r w:rsidRPr="003D538E">
        <w:rPr>
          <w:rFonts w:ascii="David" w:hAnsi="David"/>
          <w:color w:val="000000"/>
          <w:shd w:val="clear" w:color="auto" w:fill="FFFFFF"/>
          <w:rtl/>
        </w:rPr>
        <w:t xml:space="preserve">לאחר שנשמעו טיעוני הצדדים בערעור, נוכח הנסיבות המיוחדות של המקרה </w:t>
      </w:r>
      <w:r w:rsidRPr="003D538E">
        <w:rPr>
          <w:rFonts w:ascii="David" w:hAnsi="David"/>
          <w:color w:val="000000"/>
          <w:u w:val="single"/>
          <w:shd w:val="clear" w:color="auto" w:fill="FFFFFF"/>
          <w:rtl/>
        </w:rPr>
        <w:t>ובהסכמת המאשימה</w:t>
      </w:r>
      <w:r w:rsidRPr="003D538E">
        <w:rPr>
          <w:rFonts w:ascii="David" w:hAnsi="David"/>
          <w:color w:val="000000"/>
          <w:shd w:val="clear" w:color="auto" w:fill="FFFFFF"/>
          <w:rtl/>
        </w:rPr>
        <w:t>, הקל בית המשפט העליון בעונשה של הנאשמת והעמידו על</w:t>
      </w:r>
      <w:r w:rsidRPr="003D538E">
        <w:rPr>
          <w:rFonts w:ascii="David" w:hAnsi="David"/>
          <w:b/>
          <w:bCs/>
          <w:color w:val="000000"/>
          <w:shd w:val="clear" w:color="auto" w:fill="FFFFFF"/>
          <w:rtl/>
        </w:rPr>
        <w:t xml:space="preserve"> 6 חודשי מאסר לריצוי בעבודות שירות לצד צו מבחן למשך שנה וחצי</w:t>
      </w:r>
      <w:r w:rsidRPr="003D538E">
        <w:rPr>
          <w:rFonts w:ascii="David" w:hAnsi="David"/>
          <w:color w:val="000000"/>
          <w:shd w:val="clear" w:color="auto" w:fill="FFFFFF"/>
          <w:rtl/>
        </w:rPr>
        <w:t>.</w:t>
      </w:r>
    </w:p>
    <w:p w14:paraId="6175C627" w14:textId="77777777" w:rsidR="00581960" w:rsidRPr="00581960" w:rsidRDefault="00581960" w:rsidP="00581960">
      <w:pPr>
        <w:spacing w:line="360" w:lineRule="auto"/>
        <w:ind w:left="720" w:right="-851"/>
        <w:jc w:val="both"/>
        <w:rPr>
          <w:rFonts w:ascii="David" w:eastAsia="Calibri" w:hAnsi="David"/>
          <w:color w:val="000000"/>
          <w:sz w:val="22"/>
          <w:szCs w:val="22"/>
          <w:shd w:val="clear" w:color="auto" w:fill="FFFFFF"/>
          <w:rtl/>
        </w:rPr>
      </w:pPr>
    </w:p>
    <w:p w14:paraId="7E3FC35F" w14:textId="77777777" w:rsidR="00581960" w:rsidRDefault="00581960" w:rsidP="00581960">
      <w:pPr>
        <w:spacing w:line="360" w:lineRule="auto"/>
        <w:ind w:left="720" w:right="-851"/>
        <w:jc w:val="both"/>
        <w:rPr>
          <w:rFonts w:ascii="David" w:hAnsi="David"/>
          <w:b/>
          <w:bCs/>
          <w:color w:val="000000"/>
          <w:rtl/>
        </w:rPr>
      </w:pPr>
      <w:r w:rsidRPr="003D538E">
        <w:rPr>
          <w:rFonts w:ascii="David" w:hAnsi="David"/>
          <w:b/>
          <w:bCs/>
          <w:color w:val="000000"/>
          <w:rtl/>
        </w:rPr>
        <w:t>ה.</w:t>
      </w:r>
      <w:r w:rsidRPr="003D538E">
        <w:rPr>
          <w:rFonts w:ascii="David" w:hAnsi="David"/>
          <w:color w:val="000000"/>
          <w:shd w:val="clear" w:color="auto" w:fill="FFFFFF"/>
          <w:rtl/>
        </w:rPr>
        <w:t xml:space="preserve"> ב</w:t>
      </w:r>
      <w:hyperlink r:id="rId82" w:history="1">
        <w:r w:rsidR="00316ACF" w:rsidRPr="00316ACF">
          <w:rPr>
            <w:rFonts w:ascii="David" w:hAnsi="David"/>
            <w:color w:val="0000FF"/>
            <w:u w:val="single"/>
            <w:shd w:val="clear" w:color="auto" w:fill="FFFFFF"/>
            <w:rtl/>
          </w:rPr>
          <w:t>ת"פ (מחוזי מרכז) 30039-04-20</w:t>
        </w:r>
      </w:hyperlink>
      <w:r w:rsidRPr="003D538E">
        <w:rPr>
          <w:rFonts w:ascii="David" w:hAnsi="David"/>
          <w:color w:val="000000"/>
          <w:shd w:val="clear" w:color="auto" w:fill="FFFFFF"/>
          <w:rtl/>
        </w:rPr>
        <w:t xml:space="preserve"> </w:t>
      </w:r>
      <w:r w:rsidRPr="003D538E">
        <w:rPr>
          <w:rFonts w:ascii="David" w:hAnsi="David"/>
          <w:b/>
          <w:bCs/>
          <w:color w:val="000000"/>
          <w:shd w:val="clear" w:color="auto" w:fill="FFFFFF"/>
          <w:rtl/>
        </w:rPr>
        <w:t>מדינת ישראל נ' זלצברג</w:t>
      </w:r>
      <w:r w:rsidRPr="003D538E">
        <w:rPr>
          <w:rFonts w:ascii="David" w:hAnsi="David"/>
          <w:color w:val="000000"/>
          <w:shd w:val="clear" w:color="auto" w:fill="FFFFFF"/>
          <w:rtl/>
        </w:rPr>
        <w:t xml:space="preserve"> (16/11/21), מפי כב' הש' קובו, הורשע נאשם על יסוד הודייתו בעבירות של </w:t>
      </w:r>
      <w:r w:rsidRPr="003D538E">
        <w:rPr>
          <w:rFonts w:ascii="David" w:hAnsi="David"/>
          <w:b/>
          <w:bCs/>
          <w:color w:val="000000"/>
          <w:shd w:val="clear" w:color="auto" w:fill="FFFFFF"/>
          <w:rtl/>
        </w:rPr>
        <w:t>ייצור, הכנה והפקת סם ובהחזקת סמים מסוכנים שלא לצריכה עצמית,</w:t>
      </w:r>
      <w:r w:rsidRPr="003D538E">
        <w:rPr>
          <w:rFonts w:ascii="David" w:hAnsi="David"/>
          <w:color w:val="000000"/>
          <w:shd w:val="clear" w:color="auto" w:fill="FFFFFF"/>
          <w:rtl/>
        </w:rPr>
        <w:t xml:space="preserve"> לאחר ששכר בית פרטי ומדי יומיים-שלושה היה מגיע אליו באמצעות רכבו, ובמהלך תקופה של כארבעה חודשים עד למעצרו הקים ביחד עם אחרים מעבדה לגידול קנבוס. במעבדה נתפסו </w:t>
      </w:r>
      <w:r w:rsidRPr="003D538E">
        <w:rPr>
          <w:rFonts w:ascii="David" w:hAnsi="David"/>
          <w:b/>
          <w:bCs/>
          <w:color w:val="000000"/>
          <w:shd w:val="clear" w:color="auto" w:fill="FFFFFF"/>
          <w:rtl/>
        </w:rPr>
        <w:t>700 שתילים ושיחי סם מסוג קנבוס במשקל כולל של 90 ק"ג נטו</w:t>
      </w:r>
      <w:r w:rsidRPr="003D538E">
        <w:rPr>
          <w:rFonts w:ascii="David" w:hAnsi="David"/>
          <w:color w:val="000000"/>
          <w:shd w:val="clear" w:color="auto" w:fill="FFFFFF"/>
          <w:rtl/>
        </w:rPr>
        <w:t xml:space="preserve">, ששווים מוערך בלמעלה ממיליון ₪. מדובר בנאשם בן 37, נשוי ואב לילדים, נטול עבר פלילי, שעבד כעצמאי לפרנסתו, התמכר להימורים ולחומרים פסיכו-אקטיביים, צבר חובות כבדים לגורמים שוליים, וחלה התדרדרות במצבו הנפשי ובתפקודו עד שנאלץ להפסיק בעבודתו. בית המשפט קבע </w:t>
      </w:r>
      <w:r w:rsidRPr="003D538E">
        <w:rPr>
          <w:rFonts w:ascii="David" w:hAnsi="David"/>
          <w:b/>
          <w:bCs/>
          <w:color w:val="000000"/>
          <w:shd w:val="clear" w:color="auto" w:fill="FFFFFF"/>
          <w:rtl/>
        </w:rPr>
        <w:t>מתחם ענישה הנע בין 30 ל-46 חודשי מאסר בפועל</w:t>
      </w:r>
      <w:r w:rsidRPr="003D538E">
        <w:rPr>
          <w:rFonts w:ascii="David" w:hAnsi="David"/>
          <w:color w:val="000000"/>
          <w:shd w:val="clear" w:color="auto" w:fill="FFFFFF"/>
          <w:rtl/>
        </w:rPr>
        <w:t>, וגזר עליו</w:t>
      </w:r>
      <w:r w:rsidRPr="003D538E">
        <w:rPr>
          <w:rFonts w:ascii="David" w:hAnsi="David"/>
          <w:b/>
          <w:bCs/>
          <w:color w:val="000000"/>
          <w:shd w:val="clear" w:color="auto" w:fill="FFFFFF"/>
          <w:rtl/>
        </w:rPr>
        <w:t xml:space="preserve"> 9 חודשי מאסר לריצוי בעבודות שירות</w:t>
      </w:r>
      <w:r w:rsidRPr="003D538E">
        <w:rPr>
          <w:rFonts w:ascii="David" w:hAnsi="David"/>
          <w:color w:val="000000"/>
          <w:shd w:val="clear" w:color="auto" w:fill="FFFFFF"/>
          <w:rtl/>
        </w:rPr>
        <w:t xml:space="preserve"> לצד עונשים נלווים, משראה לסטות לקולה מהמתחם, נוכח נסיבותיו האישיות של הנאשם, עברו הנקי,</w:t>
      </w:r>
      <w:r>
        <w:rPr>
          <w:rFonts w:ascii="David" w:hAnsi="David" w:hint="cs"/>
          <w:color w:val="000000"/>
          <w:shd w:val="clear" w:color="auto" w:fill="FFFFFF"/>
          <w:rtl/>
        </w:rPr>
        <w:t xml:space="preserve"> </w:t>
      </w:r>
      <w:r w:rsidRPr="003D538E">
        <w:rPr>
          <w:rFonts w:ascii="David" w:hAnsi="David"/>
          <w:color w:val="000000"/>
          <w:shd w:val="clear" w:color="auto" w:fill="FFFFFF"/>
          <w:rtl/>
        </w:rPr>
        <w:t>השתלבותו בטיפול כבר בשלב פיקוח המעצר ובהמשך בקבוצה טיפולית וקיומו של סיכוי של ממש כי הנאשם ישתקם.</w:t>
      </w:r>
    </w:p>
    <w:p w14:paraId="6F37015B" w14:textId="77777777" w:rsidR="00581960" w:rsidRPr="00422C88" w:rsidRDefault="00581960" w:rsidP="00581960">
      <w:pPr>
        <w:spacing w:line="360" w:lineRule="auto"/>
        <w:ind w:left="720" w:right="-851"/>
        <w:jc w:val="both"/>
        <w:rPr>
          <w:rFonts w:ascii="David" w:hAnsi="David"/>
          <w:b/>
          <w:bCs/>
          <w:color w:val="000000"/>
          <w:sz w:val="20"/>
          <w:szCs w:val="20"/>
          <w:rtl/>
        </w:rPr>
      </w:pPr>
    </w:p>
    <w:p w14:paraId="2C3BE4FD" w14:textId="77777777" w:rsidR="00581960" w:rsidRPr="00581960" w:rsidRDefault="00581960" w:rsidP="00581960">
      <w:pPr>
        <w:spacing w:line="360" w:lineRule="auto"/>
        <w:ind w:left="720" w:right="-851"/>
        <w:jc w:val="both"/>
        <w:rPr>
          <w:rFonts w:ascii="David" w:eastAsia="Calibri" w:hAnsi="David"/>
          <w:color w:val="000000"/>
          <w:shd w:val="clear" w:color="auto" w:fill="FFFFFF"/>
          <w:rtl/>
        </w:rPr>
      </w:pPr>
      <w:r w:rsidRPr="003D538E">
        <w:rPr>
          <w:rFonts w:ascii="David" w:hAnsi="David"/>
          <w:b/>
          <w:bCs/>
          <w:color w:val="000000"/>
          <w:rtl/>
        </w:rPr>
        <w:t>ו.</w:t>
      </w:r>
      <w:r w:rsidRPr="003D538E">
        <w:rPr>
          <w:rFonts w:ascii="David" w:hAnsi="David"/>
          <w:color w:val="000000"/>
          <w:shd w:val="clear" w:color="auto" w:fill="FFFFFF"/>
          <w:rtl/>
        </w:rPr>
        <w:t xml:space="preserve"> ב</w:t>
      </w:r>
      <w:hyperlink r:id="rId83" w:history="1">
        <w:r w:rsidR="00316ACF" w:rsidRPr="00316ACF">
          <w:rPr>
            <w:rFonts w:ascii="David" w:hAnsi="David"/>
            <w:color w:val="0000FF"/>
            <w:u w:val="single"/>
            <w:shd w:val="clear" w:color="auto" w:fill="FFFFFF"/>
            <w:rtl/>
          </w:rPr>
          <w:t>ת"פ (מחוזי נצ') 17503-09-18</w:t>
        </w:r>
      </w:hyperlink>
      <w:r w:rsidRPr="003D538E">
        <w:rPr>
          <w:rFonts w:ascii="David" w:hAnsi="David"/>
          <w:color w:val="000000"/>
          <w:shd w:val="clear" w:color="auto" w:fill="FFFFFF"/>
          <w:rtl/>
        </w:rPr>
        <w:t xml:space="preserve"> </w:t>
      </w:r>
      <w:r w:rsidRPr="003D538E">
        <w:rPr>
          <w:rFonts w:ascii="David" w:hAnsi="David"/>
          <w:b/>
          <w:bCs/>
          <w:color w:val="000000"/>
          <w:shd w:val="clear" w:color="auto" w:fill="FFFFFF"/>
          <w:rtl/>
        </w:rPr>
        <w:t xml:space="preserve">מדינת ישראל נ' פרנקל ואח' </w:t>
      </w:r>
      <w:r w:rsidRPr="003D538E">
        <w:rPr>
          <w:rFonts w:ascii="David" w:hAnsi="David"/>
          <w:color w:val="000000"/>
          <w:shd w:val="clear" w:color="auto" w:fill="FFFFFF"/>
          <w:rtl/>
        </w:rPr>
        <w:t xml:space="preserve">(25/6/20), מפי כב' הש' סבאג, הורשע נאשם 1 במסגרת הסדר טיעון בעבירות של </w:t>
      </w:r>
      <w:r w:rsidRPr="003D538E">
        <w:rPr>
          <w:rFonts w:ascii="David" w:hAnsi="David"/>
          <w:b/>
          <w:bCs/>
          <w:color w:val="000000"/>
          <w:shd w:val="clear" w:color="auto" w:fill="FFFFFF"/>
          <w:rtl/>
        </w:rPr>
        <w:t>ייצור, הכנה והפקת סם מסוכן, החזקת סם מסוכן שלא לצריכה עצמית, החזקת כלים להכנת סמים והסתייעות ברכב לביצוע פשע</w:t>
      </w:r>
      <w:r w:rsidRPr="003D538E">
        <w:rPr>
          <w:rFonts w:ascii="David" w:hAnsi="David"/>
          <w:color w:val="000000"/>
          <w:shd w:val="clear" w:color="auto" w:fill="FFFFFF"/>
          <w:rtl/>
        </w:rPr>
        <w:t xml:space="preserve">. הנאשם גידל בשטחי בר בשמורת טבע נחל המשושים, </w:t>
      </w:r>
      <w:r w:rsidRPr="003D538E">
        <w:rPr>
          <w:rFonts w:ascii="David" w:hAnsi="David"/>
          <w:b/>
          <w:bCs/>
          <w:color w:val="000000"/>
          <w:shd w:val="clear" w:color="auto" w:fill="FFFFFF"/>
          <w:rtl/>
        </w:rPr>
        <w:t>68 צמחים של סם מסוכן מסוד קנבוס</w:t>
      </w:r>
      <w:r w:rsidRPr="003D538E">
        <w:rPr>
          <w:rFonts w:ascii="David" w:hAnsi="David"/>
          <w:color w:val="000000"/>
          <w:shd w:val="clear" w:color="auto" w:fill="FFFFFF"/>
          <w:rtl/>
        </w:rPr>
        <w:t xml:space="preserve"> בתוך שקי לבד, במשקל כולל של </w:t>
      </w:r>
      <w:r w:rsidRPr="003D538E">
        <w:rPr>
          <w:rFonts w:ascii="David" w:hAnsi="David"/>
          <w:b/>
          <w:bCs/>
          <w:color w:val="000000"/>
          <w:shd w:val="clear" w:color="auto" w:fill="FFFFFF"/>
          <w:rtl/>
        </w:rPr>
        <w:t>80 ק"ג</w:t>
      </w:r>
      <w:r w:rsidRPr="003D538E">
        <w:rPr>
          <w:rFonts w:ascii="David" w:hAnsi="David"/>
          <w:color w:val="000000"/>
          <w:shd w:val="clear" w:color="auto" w:fill="FFFFFF"/>
          <w:rtl/>
        </w:rPr>
        <w:t xml:space="preserve"> נטו. בחלק מהתקופה סייע נאשם נוסף לנאשם בגידול חלק מהסם. בית המשפט המחוזי קבע מתחם ענישה הנע בין</w:t>
      </w:r>
      <w:r w:rsidRPr="003D538E">
        <w:rPr>
          <w:rFonts w:ascii="David" w:hAnsi="David"/>
          <w:b/>
          <w:bCs/>
          <w:color w:val="000000"/>
          <w:shd w:val="clear" w:color="auto" w:fill="FFFFFF"/>
          <w:rtl/>
        </w:rPr>
        <w:t xml:space="preserve"> 24 ל-48</w:t>
      </w:r>
      <w:r w:rsidRPr="003D538E">
        <w:rPr>
          <w:rFonts w:ascii="David" w:hAnsi="David"/>
          <w:color w:val="000000"/>
          <w:shd w:val="clear" w:color="auto" w:fill="FFFFFF"/>
          <w:rtl/>
        </w:rPr>
        <w:t xml:space="preserve"> חודשי מאסר בפועל, אך ראה לסטות הימנו לקולה בעניינו של הנאשם לצרכי שיקום, וגזר עליו</w:t>
      </w:r>
      <w:r w:rsidRPr="003D538E">
        <w:rPr>
          <w:rFonts w:ascii="David" w:hAnsi="David"/>
          <w:b/>
          <w:bCs/>
          <w:color w:val="000000"/>
          <w:shd w:val="clear" w:color="auto" w:fill="FFFFFF"/>
          <w:rtl/>
        </w:rPr>
        <w:t xml:space="preserve"> 9 חודשי מאסר לריצוי בעבודות </w:t>
      </w:r>
      <w:r w:rsidRPr="003D538E">
        <w:rPr>
          <w:rFonts w:ascii="David" w:hAnsi="David"/>
          <w:color w:val="000000"/>
          <w:shd w:val="clear" w:color="auto" w:fill="FFFFFF"/>
          <w:rtl/>
        </w:rPr>
        <w:t xml:space="preserve">שירות לצד עונשים נלווים. מדובר בנאשם שעברו נקי, אב לילדים קטינים, שעבר תהליך טיפולי משמעותי בפיקוח שירות המבחן, היה נתון משך תקופה ארוכה במעקב פסיכיאטרי ובטיפול פסיכולוגי, ובמשך כשנה ועשרה חודשים נרתם באופן מלא להליך שיקומי. </w:t>
      </w:r>
    </w:p>
    <w:p w14:paraId="10CC8B2A" w14:textId="77777777" w:rsidR="00581960" w:rsidRPr="00581960" w:rsidRDefault="00581960" w:rsidP="00581960">
      <w:pPr>
        <w:spacing w:line="360" w:lineRule="auto"/>
        <w:ind w:left="720" w:right="-851"/>
        <w:jc w:val="both"/>
        <w:rPr>
          <w:rFonts w:ascii="David" w:eastAsia="Calibri" w:hAnsi="David"/>
          <w:color w:val="000000"/>
          <w:sz w:val="18"/>
          <w:szCs w:val="18"/>
          <w:highlight w:val="yellow"/>
          <w:shd w:val="clear" w:color="auto" w:fill="FFFFFF"/>
          <w:rtl/>
        </w:rPr>
      </w:pPr>
    </w:p>
    <w:p w14:paraId="12038827" w14:textId="77777777" w:rsidR="00581960" w:rsidRPr="003D538E" w:rsidRDefault="00581960" w:rsidP="00581960">
      <w:pPr>
        <w:spacing w:line="360" w:lineRule="auto"/>
        <w:ind w:left="720" w:right="-851"/>
        <w:jc w:val="both"/>
        <w:rPr>
          <w:rFonts w:ascii="David" w:hAnsi="David"/>
          <w:color w:val="000000"/>
          <w:shd w:val="clear" w:color="auto" w:fill="FFFFFF"/>
          <w:rtl/>
        </w:rPr>
      </w:pPr>
      <w:r w:rsidRPr="003D538E">
        <w:rPr>
          <w:rFonts w:ascii="David" w:hAnsi="David"/>
          <w:b/>
          <w:bCs/>
          <w:color w:val="000000"/>
          <w:shd w:val="clear" w:color="auto" w:fill="FFFFFF"/>
          <w:rtl/>
        </w:rPr>
        <w:t>ז.</w:t>
      </w:r>
      <w:r w:rsidRPr="003D538E">
        <w:rPr>
          <w:rFonts w:ascii="David" w:hAnsi="David"/>
          <w:color w:val="000000"/>
          <w:shd w:val="clear" w:color="auto" w:fill="FFFFFF"/>
          <w:rtl/>
        </w:rPr>
        <w:t xml:space="preserve"> ב</w:t>
      </w:r>
      <w:hyperlink r:id="rId84" w:history="1">
        <w:r w:rsidR="00316ACF" w:rsidRPr="00316ACF">
          <w:rPr>
            <w:rFonts w:ascii="David" w:hAnsi="David"/>
            <w:color w:val="0000FF"/>
            <w:u w:val="single"/>
            <w:shd w:val="clear" w:color="auto" w:fill="FFFFFF"/>
            <w:rtl/>
          </w:rPr>
          <w:t>ת"פ (מחוזי חי') 74036-12-19</w:t>
        </w:r>
      </w:hyperlink>
      <w:r w:rsidRPr="003D538E">
        <w:rPr>
          <w:rFonts w:ascii="David" w:hAnsi="David"/>
          <w:color w:val="000000"/>
          <w:shd w:val="clear" w:color="auto" w:fill="FFFFFF"/>
          <w:rtl/>
        </w:rPr>
        <w:t xml:space="preserve"> </w:t>
      </w:r>
      <w:r w:rsidRPr="003D538E">
        <w:rPr>
          <w:rFonts w:ascii="David" w:hAnsi="David"/>
          <w:b/>
          <w:bCs/>
          <w:color w:val="000000"/>
          <w:shd w:val="clear" w:color="auto" w:fill="FFFFFF"/>
          <w:rtl/>
        </w:rPr>
        <w:t>מדינת ישראל נ' צוריאל</w:t>
      </w:r>
      <w:r w:rsidRPr="003D538E">
        <w:rPr>
          <w:rFonts w:ascii="David" w:hAnsi="David"/>
          <w:color w:val="000000"/>
          <w:shd w:val="clear" w:color="auto" w:fill="FFFFFF"/>
          <w:rtl/>
        </w:rPr>
        <w:t xml:space="preserve"> (11/3/21), מפי כב' הש' בש, הורשע הנאשם, בן 35, ללא עבר פלילי, על יסוד הודייתו במסגרת הסדר טיעון, בעבירות של </w:t>
      </w:r>
      <w:r w:rsidRPr="003D538E">
        <w:rPr>
          <w:rFonts w:ascii="David" w:hAnsi="David"/>
          <w:b/>
          <w:bCs/>
          <w:color w:val="000000"/>
          <w:shd w:val="clear" w:color="auto" w:fill="FFFFFF"/>
          <w:rtl/>
        </w:rPr>
        <w:t>ייצור, הכנה והפקה של סם מסוכן, החזקת סם מסוכן שלא לצריכה עצמית, החזקת חצרים לשם הכנת סם, והחזקת כלים</w:t>
      </w:r>
      <w:r w:rsidRPr="003D538E">
        <w:rPr>
          <w:rFonts w:ascii="David" w:hAnsi="David"/>
          <w:color w:val="000000"/>
          <w:shd w:val="clear" w:color="auto" w:fill="FFFFFF"/>
          <w:rtl/>
        </w:rPr>
        <w:t>. באותו מקרה הנאשם</w:t>
      </w:r>
      <w:r>
        <w:rPr>
          <w:rFonts w:ascii="David" w:hAnsi="David" w:hint="cs"/>
          <w:color w:val="000000"/>
          <w:shd w:val="clear" w:color="auto" w:fill="FFFFFF"/>
          <w:rtl/>
        </w:rPr>
        <w:t xml:space="preserve"> שכר</w:t>
      </w:r>
      <w:r w:rsidRPr="003D538E">
        <w:rPr>
          <w:rFonts w:ascii="David" w:hAnsi="David"/>
          <w:color w:val="000000"/>
          <w:shd w:val="clear" w:color="auto" w:fill="FFFFFF"/>
          <w:rtl/>
        </w:rPr>
        <w:t xml:space="preserve"> דירה, צייד אותה בציוד וכלים הדרושים לשם גידול סם מסוכן מסוג קנבוס, ובפשיטה של המשטרה נתפסו בדירה </w:t>
      </w:r>
      <w:r w:rsidRPr="003D538E">
        <w:rPr>
          <w:rFonts w:ascii="David" w:hAnsi="David"/>
          <w:b/>
          <w:bCs/>
          <w:color w:val="000000"/>
          <w:shd w:val="clear" w:color="auto" w:fill="FFFFFF"/>
          <w:rtl/>
        </w:rPr>
        <w:t>64 שתילים</w:t>
      </w:r>
      <w:r w:rsidRPr="003D538E">
        <w:rPr>
          <w:rFonts w:ascii="David" w:hAnsi="David"/>
          <w:color w:val="000000"/>
          <w:shd w:val="clear" w:color="auto" w:fill="FFFFFF"/>
          <w:rtl/>
        </w:rPr>
        <w:t xml:space="preserve"> של קנבוס במשקל  </w:t>
      </w:r>
      <w:r w:rsidRPr="003D538E">
        <w:rPr>
          <w:rFonts w:ascii="David" w:hAnsi="David"/>
          <w:b/>
          <w:bCs/>
          <w:color w:val="000000"/>
          <w:shd w:val="clear" w:color="auto" w:fill="FFFFFF"/>
          <w:rtl/>
        </w:rPr>
        <w:t>67.95 ק"ג נטו</w:t>
      </w:r>
      <w:r w:rsidRPr="003D538E">
        <w:rPr>
          <w:rFonts w:ascii="David" w:hAnsi="David"/>
          <w:color w:val="000000"/>
          <w:shd w:val="clear" w:color="auto" w:fill="FFFFFF"/>
          <w:rtl/>
        </w:rPr>
        <w:t xml:space="preserve">, וכן החזיק ב- 2.41 גרם חשיש. נקבע כי מתחם ענישה הנע בין </w:t>
      </w:r>
      <w:r w:rsidRPr="003D538E">
        <w:rPr>
          <w:rFonts w:ascii="David" w:hAnsi="David"/>
          <w:b/>
          <w:bCs/>
          <w:color w:val="000000"/>
          <w:shd w:val="clear" w:color="auto" w:fill="FFFFFF"/>
          <w:rtl/>
        </w:rPr>
        <w:t>18 ל-48</w:t>
      </w:r>
      <w:r w:rsidRPr="003D538E">
        <w:rPr>
          <w:rFonts w:ascii="David" w:hAnsi="David"/>
          <w:color w:val="000000"/>
          <w:shd w:val="clear" w:color="auto" w:fill="FFFFFF"/>
          <w:rtl/>
        </w:rPr>
        <w:t xml:space="preserve"> חודשי מאסר בפועל, ונגזרו על הנאשם </w:t>
      </w:r>
      <w:r w:rsidRPr="003D538E">
        <w:rPr>
          <w:rFonts w:ascii="David" w:hAnsi="David"/>
          <w:b/>
          <w:bCs/>
          <w:color w:val="000000"/>
          <w:shd w:val="clear" w:color="auto" w:fill="FFFFFF"/>
          <w:rtl/>
        </w:rPr>
        <w:t>9 חודשי מאסר לריצוי בעבודות שירות</w:t>
      </w:r>
      <w:r w:rsidRPr="003D538E">
        <w:rPr>
          <w:rFonts w:ascii="David" w:hAnsi="David"/>
          <w:color w:val="000000"/>
          <w:shd w:val="clear" w:color="auto" w:fill="FFFFFF"/>
          <w:rtl/>
        </w:rPr>
        <w:t xml:space="preserve"> </w:t>
      </w:r>
      <w:r w:rsidRPr="003D538E">
        <w:rPr>
          <w:rFonts w:ascii="David" w:hAnsi="David"/>
          <w:b/>
          <w:bCs/>
          <w:color w:val="000000"/>
          <w:shd w:val="clear" w:color="auto" w:fill="FFFFFF"/>
          <w:rtl/>
        </w:rPr>
        <w:t>לצד צו מבחן לתקופה של שנה וחצי</w:t>
      </w:r>
      <w:r w:rsidRPr="003D538E">
        <w:rPr>
          <w:rFonts w:ascii="David" w:hAnsi="David"/>
          <w:color w:val="000000"/>
          <w:shd w:val="clear" w:color="auto" w:fill="FFFFFF"/>
          <w:rtl/>
        </w:rPr>
        <w:t xml:space="preserve"> ועונשים נוספים, משיקולי שיקום.   </w:t>
      </w:r>
    </w:p>
    <w:p w14:paraId="2C8AF4FE" w14:textId="77777777" w:rsidR="00581960" w:rsidRPr="00422C88" w:rsidRDefault="00581960" w:rsidP="00581960">
      <w:pPr>
        <w:spacing w:line="360" w:lineRule="auto"/>
        <w:ind w:left="720" w:right="-851"/>
        <w:jc w:val="both"/>
        <w:rPr>
          <w:rFonts w:ascii="David" w:hAnsi="David"/>
          <w:color w:val="000000"/>
          <w:sz w:val="20"/>
          <w:szCs w:val="20"/>
          <w:highlight w:val="yellow"/>
          <w:shd w:val="clear" w:color="auto" w:fill="FFFFFF"/>
          <w:rtl/>
        </w:rPr>
      </w:pPr>
      <w:r w:rsidRPr="009B367E">
        <w:rPr>
          <w:rFonts w:ascii="David" w:hAnsi="David"/>
          <w:color w:val="000000"/>
          <w:highlight w:val="yellow"/>
          <w:shd w:val="clear" w:color="auto" w:fill="FFFFFF"/>
          <w:rtl/>
        </w:rPr>
        <w:t xml:space="preserve"> </w:t>
      </w:r>
    </w:p>
    <w:p w14:paraId="69E59048" w14:textId="77777777" w:rsidR="00581960" w:rsidRDefault="00581960" w:rsidP="00581960">
      <w:pPr>
        <w:spacing w:line="360" w:lineRule="auto"/>
        <w:ind w:left="720" w:right="-851"/>
        <w:jc w:val="both"/>
        <w:rPr>
          <w:rFonts w:ascii="David" w:hAnsi="David"/>
          <w:color w:val="000000"/>
          <w:shd w:val="clear" w:color="auto" w:fill="FFFFFF"/>
          <w:rtl/>
        </w:rPr>
      </w:pPr>
      <w:r w:rsidRPr="003D538E">
        <w:rPr>
          <w:rFonts w:ascii="David" w:hAnsi="David"/>
          <w:b/>
          <w:bCs/>
          <w:color w:val="000000"/>
          <w:shd w:val="clear" w:color="auto" w:fill="FFFFFF"/>
          <w:rtl/>
        </w:rPr>
        <w:t xml:space="preserve">ח. </w:t>
      </w:r>
      <w:r w:rsidRPr="003D538E">
        <w:rPr>
          <w:rFonts w:ascii="David" w:hAnsi="David"/>
          <w:color w:val="000000"/>
          <w:shd w:val="clear" w:color="auto" w:fill="FFFFFF"/>
          <w:rtl/>
        </w:rPr>
        <w:t>ב</w:t>
      </w:r>
      <w:hyperlink r:id="rId85" w:history="1">
        <w:r w:rsidR="00316ACF" w:rsidRPr="00316ACF">
          <w:rPr>
            <w:rFonts w:ascii="David" w:hAnsi="David"/>
            <w:color w:val="0000FF"/>
            <w:u w:val="single"/>
            <w:shd w:val="clear" w:color="auto" w:fill="FFFFFF"/>
            <w:rtl/>
          </w:rPr>
          <w:t>ת"פ (מחוזי חי') 33338-02-20</w:t>
        </w:r>
      </w:hyperlink>
      <w:r w:rsidRPr="003D538E">
        <w:rPr>
          <w:rFonts w:ascii="David" w:hAnsi="David"/>
          <w:color w:val="000000"/>
          <w:shd w:val="clear" w:color="auto" w:fill="FFFFFF"/>
          <w:rtl/>
        </w:rPr>
        <w:t xml:space="preserve"> </w:t>
      </w:r>
      <w:r w:rsidRPr="003D538E">
        <w:rPr>
          <w:rFonts w:ascii="David" w:hAnsi="David"/>
          <w:b/>
          <w:bCs/>
          <w:color w:val="000000"/>
          <w:shd w:val="clear" w:color="auto" w:fill="FFFFFF"/>
          <w:rtl/>
        </w:rPr>
        <w:t>מדינת ישראל נ' מזרחי</w:t>
      </w:r>
      <w:r w:rsidRPr="003D538E">
        <w:rPr>
          <w:rFonts w:ascii="David" w:hAnsi="David"/>
          <w:color w:val="000000"/>
          <w:shd w:val="clear" w:color="auto" w:fill="FFFFFF"/>
          <w:rtl/>
        </w:rPr>
        <w:t xml:space="preserve"> (24/5/21), מפי כב' הש' ג'יוסי, </w:t>
      </w:r>
      <w:r>
        <w:rPr>
          <w:rFonts w:ascii="David" w:hAnsi="David" w:hint="cs"/>
          <w:color w:val="000000"/>
          <w:shd w:val="clear" w:color="auto" w:fill="FFFFFF"/>
          <w:rtl/>
        </w:rPr>
        <w:t xml:space="preserve">הורשע </w:t>
      </w:r>
      <w:r w:rsidRPr="003D538E">
        <w:rPr>
          <w:rFonts w:ascii="David" w:hAnsi="David"/>
          <w:color w:val="000000"/>
          <w:shd w:val="clear" w:color="auto" w:fill="FFFFFF"/>
          <w:rtl/>
        </w:rPr>
        <w:t xml:space="preserve">נאשם על יסוד הודייתו </w:t>
      </w:r>
      <w:r>
        <w:rPr>
          <w:rFonts w:ascii="David" w:hAnsi="David" w:hint="cs"/>
          <w:color w:val="000000"/>
          <w:shd w:val="clear" w:color="auto" w:fill="FFFFFF"/>
          <w:rtl/>
        </w:rPr>
        <w:t>ב</w:t>
      </w:r>
      <w:r w:rsidRPr="003D538E">
        <w:rPr>
          <w:rFonts w:ascii="David" w:hAnsi="David"/>
          <w:color w:val="000000"/>
          <w:shd w:val="clear" w:color="auto" w:fill="FFFFFF"/>
          <w:rtl/>
        </w:rPr>
        <w:t xml:space="preserve">כתב אישום המחזיק שני אישומים בגין עבירות של </w:t>
      </w:r>
      <w:r w:rsidRPr="003D538E">
        <w:rPr>
          <w:rFonts w:ascii="David" w:hAnsi="David"/>
          <w:b/>
          <w:bCs/>
          <w:color w:val="000000"/>
          <w:shd w:val="clear" w:color="auto" w:fill="FFFFFF"/>
          <w:rtl/>
        </w:rPr>
        <w:t>ייצור, הכנה והפקה של סם מסוכן, החזקת סם שלא לצריכה עצמית ונטילת חשמל</w:t>
      </w:r>
      <w:r w:rsidRPr="003D538E">
        <w:rPr>
          <w:rFonts w:ascii="David" w:hAnsi="David"/>
          <w:color w:val="000000"/>
          <w:shd w:val="clear" w:color="auto" w:fill="FFFFFF"/>
          <w:rtl/>
        </w:rPr>
        <w:t xml:space="preserve">. על פי האישום הראשון, הנאשם נתפס נוהג ברכב כשהוא מחזיק בסם מסוכן מסוג קנבוס במשקל כולל של </w:t>
      </w:r>
      <w:r w:rsidRPr="003D538E">
        <w:rPr>
          <w:rFonts w:ascii="David" w:hAnsi="David"/>
          <w:b/>
          <w:bCs/>
          <w:color w:val="000000"/>
          <w:shd w:val="clear" w:color="auto" w:fill="FFFFFF"/>
          <w:rtl/>
        </w:rPr>
        <w:t>4.2 ק"ג</w:t>
      </w:r>
      <w:r w:rsidRPr="003D538E">
        <w:rPr>
          <w:rFonts w:ascii="David" w:hAnsi="David"/>
          <w:color w:val="000000"/>
          <w:shd w:val="clear" w:color="auto" w:fill="FFFFFF"/>
          <w:rtl/>
        </w:rPr>
        <w:t xml:space="preserve">, שלא לשימוש עצמי ללא היתר וללא רישיון. על פי האישום השני, מספר חודשים קודם לכן, שכר הנאשם דירה, לאחר שצייד את מחסן הדירה בציוד הדרוש לגידול סם מסוג קנבוס, וגידל בה </w:t>
      </w:r>
      <w:r w:rsidRPr="003D538E">
        <w:rPr>
          <w:rFonts w:ascii="David" w:hAnsi="David"/>
          <w:b/>
          <w:bCs/>
          <w:color w:val="000000"/>
          <w:shd w:val="clear" w:color="auto" w:fill="FFFFFF"/>
          <w:rtl/>
        </w:rPr>
        <w:t>435 שתילים</w:t>
      </w:r>
      <w:r w:rsidRPr="003D538E">
        <w:rPr>
          <w:rFonts w:ascii="David" w:hAnsi="David"/>
          <w:color w:val="000000"/>
          <w:shd w:val="clear" w:color="auto" w:fill="FFFFFF"/>
          <w:rtl/>
        </w:rPr>
        <w:t xml:space="preserve"> במשקל כולל של </w:t>
      </w:r>
      <w:r w:rsidRPr="003D538E">
        <w:rPr>
          <w:rFonts w:ascii="David" w:hAnsi="David"/>
          <w:b/>
          <w:bCs/>
          <w:color w:val="000000"/>
          <w:shd w:val="clear" w:color="auto" w:fill="FFFFFF"/>
          <w:rtl/>
        </w:rPr>
        <w:t>66.55 ק"ג</w:t>
      </w:r>
      <w:r w:rsidRPr="003D538E">
        <w:rPr>
          <w:rFonts w:ascii="David" w:hAnsi="David"/>
          <w:color w:val="000000"/>
          <w:shd w:val="clear" w:color="auto" w:fill="FFFFFF"/>
          <w:rtl/>
        </w:rPr>
        <w:t xml:space="preserve"> נטו, זאת תוך </w:t>
      </w:r>
      <w:r w:rsidRPr="003D538E">
        <w:rPr>
          <w:rFonts w:ascii="David" w:hAnsi="David"/>
          <w:b/>
          <w:bCs/>
          <w:color w:val="000000"/>
          <w:shd w:val="clear" w:color="auto" w:fill="FFFFFF"/>
          <w:rtl/>
        </w:rPr>
        <w:t>נטילת חשמל במרמה בסך של 25,111.62</w:t>
      </w:r>
      <w:r w:rsidRPr="003D538E">
        <w:rPr>
          <w:rFonts w:ascii="David" w:hAnsi="David"/>
          <w:color w:val="000000"/>
          <w:shd w:val="clear" w:color="auto" w:fill="FFFFFF"/>
          <w:rtl/>
        </w:rPr>
        <w:t xml:space="preserve"> ₪. בית המשפט קבע כי מתחם ענישה הנע בין </w:t>
      </w:r>
      <w:r w:rsidRPr="003D538E">
        <w:rPr>
          <w:rFonts w:ascii="David" w:hAnsi="David"/>
          <w:b/>
          <w:bCs/>
          <w:color w:val="000000"/>
          <w:shd w:val="clear" w:color="auto" w:fill="FFFFFF"/>
          <w:rtl/>
        </w:rPr>
        <w:t xml:space="preserve">14 ל-36 </w:t>
      </w:r>
      <w:r w:rsidRPr="003D538E">
        <w:rPr>
          <w:rFonts w:ascii="David" w:hAnsi="David"/>
          <w:color w:val="000000"/>
          <w:shd w:val="clear" w:color="auto" w:fill="FFFFFF"/>
          <w:rtl/>
        </w:rPr>
        <w:t>חודשי מאסר לצד עונשים נלווים, וגזר על הנאשם</w:t>
      </w:r>
      <w:r>
        <w:rPr>
          <w:rFonts w:ascii="David" w:hAnsi="David" w:hint="cs"/>
          <w:color w:val="000000"/>
          <w:shd w:val="clear" w:color="auto" w:fill="FFFFFF"/>
          <w:rtl/>
        </w:rPr>
        <w:t xml:space="preserve">- </w:t>
      </w:r>
      <w:r>
        <w:rPr>
          <w:rFonts w:ascii="David" w:hAnsi="David"/>
          <w:color w:val="000000"/>
          <w:shd w:val="clear" w:color="auto" w:fill="FFFFFF"/>
          <w:rtl/>
        </w:rPr>
        <w:t>בן כ-29, שעברו נקי</w:t>
      </w:r>
      <w:r>
        <w:rPr>
          <w:rFonts w:ascii="David" w:hAnsi="David" w:hint="cs"/>
          <w:color w:val="000000"/>
          <w:shd w:val="clear" w:color="auto" w:fill="FFFFFF"/>
          <w:rtl/>
        </w:rPr>
        <w:t xml:space="preserve"> - </w:t>
      </w:r>
      <w:r w:rsidRPr="003D538E">
        <w:rPr>
          <w:rFonts w:ascii="David" w:hAnsi="David"/>
          <w:b/>
          <w:bCs/>
          <w:color w:val="000000"/>
          <w:shd w:val="clear" w:color="auto" w:fill="FFFFFF"/>
          <w:rtl/>
        </w:rPr>
        <w:t>9 חודשי מאסר לריצוי בעבודות שירות</w:t>
      </w:r>
      <w:r w:rsidRPr="003D538E">
        <w:rPr>
          <w:rFonts w:ascii="David" w:hAnsi="David"/>
          <w:color w:val="000000"/>
          <w:shd w:val="clear" w:color="auto" w:fill="FFFFFF"/>
          <w:rtl/>
        </w:rPr>
        <w:t xml:space="preserve"> לצד צו מבחן למשך </w:t>
      </w:r>
      <w:r>
        <w:rPr>
          <w:rFonts w:ascii="David" w:hAnsi="David" w:hint="cs"/>
          <w:color w:val="000000"/>
          <w:shd w:val="clear" w:color="auto" w:fill="FFFFFF"/>
          <w:rtl/>
        </w:rPr>
        <w:t>שנתיים,</w:t>
      </w:r>
      <w:r w:rsidRPr="003D538E">
        <w:rPr>
          <w:rFonts w:ascii="David" w:hAnsi="David"/>
          <w:color w:val="000000"/>
          <w:shd w:val="clear" w:color="auto" w:fill="FFFFFF"/>
          <w:rtl/>
        </w:rPr>
        <w:t xml:space="preserve"> ועונשים </w:t>
      </w:r>
      <w:r>
        <w:rPr>
          <w:rFonts w:ascii="David" w:hAnsi="David" w:hint="cs"/>
          <w:color w:val="000000"/>
          <w:shd w:val="clear" w:color="auto" w:fill="FFFFFF"/>
          <w:rtl/>
        </w:rPr>
        <w:t xml:space="preserve">נילווים; </w:t>
      </w:r>
      <w:r w:rsidRPr="003D538E">
        <w:rPr>
          <w:rFonts w:ascii="David" w:hAnsi="David"/>
          <w:color w:val="000000"/>
          <w:shd w:val="clear" w:color="auto" w:fill="FFFFFF"/>
          <w:rtl/>
        </w:rPr>
        <w:t xml:space="preserve"> זאת, משמצא לסטות לקולה מהמתחם משיקולי שיקום נוכח עברו הנקי, ההצלחה הבולטת של התהליך השיקומי בו השתלב, ובעיקר נוכח התרשמותו של שירות המבחן כי המשך הטיפול עשוי לתרום להפחתה של רמת הסיכון להישנות ביצוע עבירות מצדו בעתיד.   </w:t>
      </w:r>
    </w:p>
    <w:p w14:paraId="26DD1C75" w14:textId="77777777" w:rsidR="00581960" w:rsidRPr="00422C88" w:rsidRDefault="00581960" w:rsidP="00581960">
      <w:pPr>
        <w:spacing w:line="360" w:lineRule="auto"/>
        <w:ind w:left="720" w:right="-851"/>
        <w:jc w:val="both"/>
        <w:rPr>
          <w:rFonts w:ascii="David" w:hAnsi="David"/>
          <w:b/>
          <w:bCs/>
          <w:color w:val="000000"/>
          <w:sz w:val="20"/>
          <w:szCs w:val="20"/>
          <w:shd w:val="clear" w:color="auto" w:fill="FFFFFF"/>
          <w:rtl/>
        </w:rPr>
      </w:pPr>
    </w:p>
    <w:p w14:paraId="0B99897A" w14:textId="77777777" w:rsidR="00581960" w:rsidRDefault="00581960" w:rsidP="00581960">
      <w:pPr>
        <w:spacing w:line="360" w:lineRule="auto"/>
        <w:ind w:left="720" w:right="-851"/>
        <w:jc w:val="both"/>
        <w:rPr>
          <w:rFonts w:ascii="David" w:hAnsi="David"/>
          <w:color w:val="000000"/>
          <w:rtl/>
        </w:rPr>
      </w:pPr>
      <w:r w:rsidRPr="003A4DA8">
        <w:rPr>
          <w:rFonts w:ascii="David" w:hAnsi="David"/>
          <w:b/>
          <w:bCs/>
          <w:color w:val="000000"/>
          <w:shd w:val="clear" w:color="auto" w:fill="FFFFFF"/>
          <w:rtl/>
        </w:rPr>
        <w:t>ט.</w:t>
      </w:r>
      <w:r w:rsidRPr="003A4DA8">
        <w:rPr>
          <w:rFonts w:ascii="David" w:hAnsi="David"/>
          <w:color w:val="000000"/>
          <w:shd w:val="clear" w:color="auto" w:fill="FFFFFF"/>
          <w:rtl/>
        </w:rPr>
        <w:t xml:space="preserve"> ב</w:t>
      </w:r>
      <w:hyperlink r:id="rId86" w:history="1">
        <w:r w:rsidR="00316ACF" w:rsidRPr="00316ACF">
          <w:rPr>
            <w:rFonts w:ascii="David" w:hAnsi="David"/>
            <w:color w:val="0000FF"/>
            <w:u w:val="single"/>
            <w:shd w:val="clear" w:color="auto" w:fill="FFFFFF"/>
            <w:rtl/>
          </w:rPr>
          <w:t>ת"פ (מחוזי חי') 65264-01-20</w:t>
        </w:r>
      </w:hyperlink>
      <w:r w:rsidRPr="003A4DA8">
        <w:rPr>
          <w:rFonts w:ascii="David" w:hAnsi="David"/>
          <w:color w:val="000000"/>
          <w:shd w:val="clear" w:color="auto" w:fill="FFFFFF"/>
          <w:rtl/>
        </w:rPr>
        <w:t xml:space="preserve"> </w:t>
      </w:r>
      <w:r w:rsidRPr="003A4DA8">
        <w:rPr>
          <w:rFonts w:ascii="David" w:hAnsi="David"/>
          <w:b/>
          <w:bCs/>
          <w:color w:val="000000"/>
          <w:shd w:val="clear" w:color="auto" w:fill="FFFFFF"/>
          <w:rtl/>
        </w:rPr>
        <w:t>מדינת ישראל נ' מנחם ואח'</w:t>
      </w:r>
      <w:r w:rsidRPr="003A4DA8">
        <w:rPr>
          <w:rFonts w:ascii="David" w:hAnsi="David"/>
          <w:color w:val="000000"/>
          <w:shd w:val="clear" w:color="auto" w:fill="FFFFFF"/>
          <w:rtl/>
        </w:rPr>
        <w:t xml:space="preserve"> (5/1/21), מפי כב' הש' פיש, נדון עניינם של בני זוג, שהורשעו על יסוד הודייתם במסגרת הסדר טיעון בביצוע בצוותא חדא של עבירות </w:t>
      </w:r>
      <w:r w:rsidRPr="003A4DA8">
        <w:rPr>
          <w:rFonts w:ascii="David" w:hAnsi="David"/>
          <w:b/>
          <w:bCs/>
          <w:color w:val="000000"/>
          <w:shd w:val="clear" w:color="auto" w:fill="FFFFFF"/>
          <w:rtl/>
        </w:rPr>
        <w:t xml:space="preserve">ייצור, הכנה והפקה של סמים, החזקת סם מסוכן שלא לצריכה עצמית, החזקת חצרים לשם הכנת סמים, החזקת כלים ונטילת חשמל בשווי של 80,000 ₪, </w:t>
      </w:r>
      <w:r w:rsidRPr="003A4DA8">
        <w:rPr>
          <w:rFonts w:ascii="David" w:hAnsi="David" w:hint="cs"/>
          <w:color w:val="000000"/>
          <w:shd w:val="clear" w:color="auto" w:fill="FFFFFF"/>
          <w:rtl/>
        </w:rPr>
        <w:t>ש</w:t>
      </w:r>
      <w:r w:rsidRPr="003A4DA8">
        <w:rPr>
          <w:rFonts w:ascii="David" w:hAnsi="David"/>
          <w:color w:val="000000"/>
          <w:shd w:val="clear" w:color="auto" w:fill="FFFFFF"/>
          <w:rtl/>
        </w:rPr>
        <w:t xml:space="preserve">לגביו הושג הסדר עם חברת החשמל. </w:t>
      </w:r>
      <w:r w:rsidRPr="003A4DA8">
        <w:rPr>
          <w:rFonts w:ascii="David" w:hAnsi="David"/>
          <w:color w:val="000000"/>
          <w:rtl/>
        </w:rPr>
        <w:t>הנאשם החזיק ב-</w:t>
      </w:r>
      <w:r w:rsidRPr="003A4DA8">
        <w:rPr>
          <w:rFonts w:ascii="David" w:hAnsi="David"/>
          <w:b/>
          <w:bCs/>
          <w:color w:val="000000"/>
          <w:rtl/>
        </w:rPr>
        <w:t>67 שתילים</w:t>
      </w:r>
      <w:r w:rsidRPr="003A4DA8">
        <w:rPr>
          <w:rFonts w:ascii="David" w:hAnsi="David"/>
          <w:color w:val="000000"/>
          <w:rtl/>
        </w:rPr>
        <w:t xml:space="preserve"> במשקל נטו של </w:t>
      </w:r>
      <w:r w:rsidRPr="003A4DA8">
        <w:rPr>
          <w:rFonts w:ascii="David" w:hAnsi="David"/>
          <w:b/>
          <w:bCs/>
          <w:color w:val="000000"/>
          <w:rtl/>
        </w:rPr>
        <w:t>2.25 ק"ג</w:t>
      </w:r>
      <w:r w:rsidRPr="003A4DA8">
        <w:rPr>
          <w:rFonts w:ascii="David" w:hAnsi="David"/>
          <w:color w:val="000000"/>
          <w:rtl/>
        </w:rPr>
        <w:t xml:space="preserve"> וכן בסם קנבוס במשקל נטו של </w:t>
      </w:r>
      <w:r w:rsidRPr="003A4DA8">
        <w:rPr>
          <w:rFonts w:ascii="David" w:hAnsi="David"/>
          <w:b/>
          <w:bCs/>
          <w:color w:val="000000"/>
          <w:rtl/>
        </w:rPr>
        <w:t>2.4 ק"ג</w:t>
      </w:r>
      <w:r w:rsidRPr="003A4DA8">
        <w:rPr>
          <w:rFonts w:ascii="David" w:hAnsi="David"/>
          <w:color w:val="000000"/>
          <w:rtl/>
        </w:rPr>
        <w:t>.</w:t>
      </w:r>
      <w:r w:rsidRPr="003A4DA8">
        <w:rPr>
          <w:rFonts w:cs="Times New Roman"/>
          <w:color w:val="000000"/>
          <w:rtl/>
        </w:rPr>
        <w:t xml:space="preserve"> </w:t>
      </w:r>
      <w:r w:rsidRPr="003A4DA8">
        <w:rPr>
          <w:rFonts w:ascii="David" w:hAnsi="David"/>
          <w:color w:val="000000"/>
          <w:rtl/>
        </w:rPr>
        <w:t>הנאשמת החזיקה ב-</w:t>
      </w:r>
      <w:r w:rsidRPr="003A4DA8">
        <w:rPr>
          <w:rFonts w:ascii="David" w:hAnsi="David"/>
          <w:b/>
          <w:bCs/>
          <w:color w:val="000000"/>
          <w:rtl/>
        </w:rPr>
        <w:t>289 שתילים</w:t>
      </w:r>
      <w:r w:rsidRPr="003A4DA8">
        <w:rPr>
          <w:rFonts w:ascii="David" w:hAnsi="David"/>
          <w:color w:val="000000"/>
          <w:rtl/>
        </w:rPr>
        <w:t xml:space="preserve"> במשקל נטו של </w:t>
      </w:r>
      <w:r w:rsidRPr="003A4DA8">
        <w:rPr>
          <w:rFonts w:ascii="David" w:hAnsi="David"/>
          <w:b/>
          <w:bCs/>
          <w:color w:val="000000"/>
          <w:rtl/>
        </w:rPr>
        <w:t>34.6 ק"ג</w:t>
      </w:r>
      <w:r w:rsidRPr="003A4DA8">
        <w:rPr>
          <w:rFonts w:ascii="David" w:hAnsi="David"/>
          <w:color w:val="000000"/>
          <w:rtl/>
        </w:rPr>
        <w:t xml:space="preserve"> וכן בסם קנבוס במשקל נטו של </w:t>
      </w:r>
      <w:r w:rsidRPr="003A4DA8">
        <w:rPr>
          <w:rFonts w:ascii="David" w:hAnsi="David"/>
          <w:b/>
          <w:bCs/>
          <w:color w:val="000000"/>
          <w:rtl/>
        </w:rPr>
        <w:t>4.5 ק"ג</w:t>
      </w:r>
      <w:r w:rsidRPr="003A4DA8">
        <w:rPr>
          <w:rFonts w:ascii="David" w:hAnsi="David"/>
          <w:color w:val="000000"/>
          <w:rtl/>
        </w:rPr>
        <w:t xml:space="preserve">. בנוסף, הנאשמים החזיקו ביחד </w:t>
      </w:r>
      <w:r w:rsidRPr="003A4DA8">
        <w:rPr>
          <w:rFonts w:ascii="David" w:hAnsi="David"/>
          <w:b/>
          <w:bCs/>
          <w:color w:val="000000"/>
          <w:rtl/>
        </w:rPr>
        <w:t>200 שתילים</w:t>
      </w:r>
      <w:r w:rsidRPr="003A4DA8">
        <w:rPr>
          <w:rFonts w:ascii="David" w:hAnsi="David"/>
          <w:color w:val="000000"/>
          <w:rtl/>
        </w:rPr>
        <w:t xml:space="preserve"> במשקל 19.15 ק"ג נטו. נקבע כי מדיניות הענישה בעניין גידול קנבוס כוללת מנעד רחב, </w:t>
      </w:r>
      <w:r w:rsidRPr="003A4DA8">
        <w:rPr>
          <w:rFonts w:ascii="David" w:hAnsi="David"/>
          <w:b/>
          <w:bCs/>
          <w:color w:val="000000"/>
          <w:rtl/>
        </w:rPr>
        <w:t>החל ממאסר לריצוי בעבודות שירות ועד 36 חודשי מאסר בפועל</w:t>
      </w:r>
      <w:r w:rsidRPr="003A4DA8">
        <w:rPr>
          <w:rFonts w:ascii="David" w:hAnsi="David"/>
          <w:color w:val="000000"/>
          <w:rtl/>
        </w:rPr>
        <w:t xml:space="preserve">, וגזר על הנאשמת </w:t>
      </w:r>
      <w:r w:rsidRPr="003A4DA8">
        <w:rPr>
          <w:rFonts w:ascii="David" w:hAnsi="David"/>
          <w:b/>
          <w:bCs/>
          <w:color w:val="000000"/>
          <w:rtl/>
        </w:rPr>
        <w:t>9 חודשי מאסר לריצוי בעבודות שירות</w:t>
      </w:r>
      <w:r w:rsidRPr="003A4DA8">
        <w:rPr>
          <w:rFonts w:ascii="David" w:hAnsi="David"/>
          <w:color w:val="000000"/>
          <w:rtl/>
        </w:rPr>
        <w:t xml:space="preserve"> ועונשים נלווים. זאת, בהתחשב בהודייתה המוקדמת, קבלת אחריות, חייה הנורמטיביים טרם ביצוע העבירות והמלצת שירות המבחן שבחן לעומק את מצבה. על הנאשם הוטלו </w:t>
      </w:r>
      <w:r w:rsidRPr="003A4DA8">
        <w:rPr>
          <w:rFonts w:ascii="David" w:hAnsi="David"/>
          <w:b/>
          <w:bCs/>
          <w:color w:val="000000"/>
          <w:rtl/>
        </w:rPr>
        <w:t>6 חודשי מאסר לריצוי בעבודות שירות</w:t>
      </w:r>
      <w:r w:rsidRPr="003A4DA8">
        <w:rPr>
          <w:rFonts w:ascii="David" w:hAnsi="David"/>
          <w:color w:val="000000"/>
          <w:rtl/>
        </w:rPr>
        <w:t xml:space="preserve"> לצד עונשים נלווים,  זאת, בשים לב לשיקולים שפורטו ביחס לנאשמת ובהתחשב בכמויות הסמים, היקף העבירות, העובדה שלחובתו עבר פלילי קודם, אם כי ישן יחסית. עוד צוין כי הנאשם רשאי ליהנות מכלל אח</w:t>
      </w:r>
      <w:r>
        <w:rPr>
          <w:rFonts w:ascii="David" w:hAnsi="David" w:hint="cs"/>
          <w:color w:val="000000"/>
          <w:rtl/>
        </w:rPr>
        <w:t>י</w:t>
      </w:r>
      <w:r w:rsidRPr="003A4DA8">
        <w:rPr>
          <w:rFonts w:ascii="David" w:hAnsi="David"/>
          <w:color w:val="000000"/>
          <w:rtl/>
        </w:rPr>
        <w:t>דות העניש</w:t>
      </w:r>
      <w:r>
        <w:rPr>
          <w:rFonts w:ascii="David" w:hAnsi="David"/>
          <w:color w:val="000000"/>
          <w:rtl/>
        </w:rPr>
        <w:t>ה בשים לב לעונש שהוטל על שותפתו</w:t>
      </w:r>
      <w:r>
        <w:rPr>
          <w:rFonts w:ascii="David" w:hAnsi="David" w:hint="cs"/>
          <w:color w:val="000000"/>
          <w:rtl/>
        </w:rPr>
        <w:t>.</w:t>
      </w:r>
    </w:p>
    <w:p w14:paraId="1C3BC00D" w14:textId="77777777" w:rsidR="00581960" w:rsidRPr="00A90D82" w:rsidRDefault="00581960" w:rsidP="00581960">
      <w:pPr>
        <w:spacing w:line="360" w:lineRule="auto"/>
        <w:ind w:left="720" w:right="-851"/>
        <w:jc w:val="both"/>
        <w:rPr>
          <w:rFonts w:ascii="David" w:hAnsi="David"/>
          <w:color w:val="000000"/>
          <w:sz w:val="20"/>
          <w:szCs w:val="20"/>
          <w:rtl/>
        </w:rPr>
      </w:pPr>
    </w:p>
    <w:p w14:paraId="3B436513" w14:textId="77777777" w:rsidR="00581960" w:rsidRDefault="00581960" w:rsidP="00581960">
      <w:pPr>
        <w:spacing w:line="360" w:lineRule="auto"/>
        <w:ind w:left="720" w:right="-851"/>
        <w:jc w:val="both"/>
        <w:rPr>
          <w:rFonts w:ascii="David" w:hAnsi="David"/>
          <w:color w:val="000000"/>
          <w:rtl/>
        </w:rPr>
      </w:pPr>
      <w:r w:rsidRPr="003A4DA8">
        <w:rPr>
          <w:rFonts w:ascii="David" w:hAnsi="David"/>
          <w:b/>
          <w:bCs/>
          <w:color w:val="000000"/>
          <w:rtl/>
        </w:rPr>
        <w:t xml:space="preserve">י. </w:t>
      </w:r>
      <w:r w:rsidRPr="003A4DA8">
        <w:rPr>
          <w:rFonts w:ascii="David" w:hAnsi="David"/>
          <w:color w:val="000000"/>
          <w:rtl/>
        </w:rPr>
        <w:t>ב</w:t>
      </w:r>
      <w:hyperlink r:id="rId87" w:history="1">
        <w:r w:rsidR="00316ACF" w:rsidRPr="00316ACF">
          <w:rPr>
            <w:rFonts w:ascii="David" w:hAnsi="David"/>
            <w:color w:val="0000FF"/>
            <w:u w:val="single"/>
            <w:rtl/>
          </w:rPr>
          <w:t>עפ"ג (מרכז) 14676-04-19</w:t>
        </w:r>
      </w:hyperlink>
      <w:r w:rsidRPr="003A4DA8">
        <w:rPr>
          <w:rFonts w:ascii="David" w:hAnsi="David"/>
          <w:color w:val="000000"/>
          <w:rtl/>
        </w:rPr>
        <w:t xml:space="preserve"> </w:t>
      </w:r>
      <w:r w:rsidRPr="003A4DA8">
        <w:rPr>
          <w:rFonts w:ascii="David" w:hAnsi="David"/>
          <w:b/>
          <w:bCs/>
          <w:color w:val="000000"/>
          <w:rtl/>
        </w:rPr>
        <w:t xml:space="preserve">מדינת ישראל נ' אלקיים </w:t>
      </w:r>
      <w:r w:rsidRPr="003A4DA8">
        <w:rPr>
          <w:rFonts w:ascii="David" w:hAnsi="David"/>
          <w:color w:val="000000"/>
          <w:rtl/>
        </w:rPr>
        <w:t xml:space="preserve">(24/9/19), מפי כב' הש' בורנשטיין וטרסי (בדעת רוב) והש' בוסתן (בדעת מיעוט), נדון עניינו של נאשם, בעל עבר פלילי מכביד גם בעבירות סמים, אשר הורשע על יסוד הודיית בעבירה של </w:t>
      </w:r>
      <w:r w:rsidRPr="003A4DA8">
        <w:rPr>
          <w:rFonts w:ascii="David" w:hAnsi="David"/>
          <w:b/>
          <w:bCs/>
          <w:color w:val="000000"/>
          <w:rtl/>
        </w:rPr>
        <w:t>ייצור, הכנה והפקת סם מסוכן</w:t>
      </w:r>
      <w:r w:rsidRPr="003A4DA8">
        <w:rPr>
          <w:rFonts w:ascii="David" w:hAnsi="David"/>
          <w:color w:val="000000"/>
          <w:rtl/>
        </w:rPr>
        <w:t xml:space="preserve">, לאחר שהקים מעבדה במבנה ששכר, גידל בה </w:t>
      </w:r>
      <w:r w:rsidRPr="003A4DA8">
        <w:rPr>
          <w:rFonts w:ascii="David" w:hAnsi="David"/>
          <w:b/>
          <w:bCs/>
          <w:color w:val="000000"/>
          <w:rtl/>
        </w:rPr>
        <w:t>43.9 ק"ג נטו</w:t>
      </w:r>
      <w:r w:rsidRPr="003A4DA8">
        <w:rPr>
          <w:rFonts w:ascii="David" w:hAnsi="David"/>
          <w:color w:val="000000"/>
          <w:rtl/>
        </w:rPr>
        <w:t xml:space="preserve"> של סם מסוג קנבוס, תוך שחיבל במונה החשמל. בית משפט השלום קבע מתחם עונש הולם הנע </w:t>
      </w:r>
      <w:r w:rsidRPr="003A4DA8">
        <w:rPr>
          <w:rFonts w:ascii="David" w:hAnsi="David"/>
          <w:b/>
          <w:bCs/>
          <w:color w:val="000000"/>
          <w:rtl/>
        </w:rPr>
        <w:t>בין 18 ל-36 חודשי מאסר</w:t>
      </w:r>
      <w:r w:rsidRPr="003A4DA8">
        <w:rPr>
          <w:rFonts w:ascii="David" w:hAnsi="David"/>
          <w:color w:val="000000"/>
          <w:rtl/>
        </w:rPr>
        <w:t xml:space="preserve">, אולם לאור המסקנה שההליך השיקומי בו החל הנאשם עלול להיקטע והמלצת שירות המבחן לבכר את שיקולי השיקום בעניינו, חרג לקולה מהמתחם והשית עליו </w:t>
      </w:r>
      <w:r w:rsidRPr="003A4DA8">
        <w:rPr>
          <w:rFonts w:ascii="David" w:hAnsi="David"/>
          <w:b/>
          <w:bCs/>
          <w:color w:val="000000"/>
          <w:rtl/>
        </w:rPr>
        <w:t>6 חודשי מאסר לריצוי בעבודות שירות</w:t>
      </w:r>
      <w:r w:rsidRPr="003A4DA8">
        <w:rPr>
          <w:rFonts w:ascii="David" w:hAnsi="David"/>
          <w:color w:val="000000"/>
          <w:rtl/>
        </w:rPr>
        <w:t xml:space="preserve"> לצד צו מבחן. ערעור המדינה על קולת העונש התקבל, ונקבע, בדעת רוב, כי יש מקום שלא להשית על הנאשם מאסר בפועל מטעמי שיקום, אך בית המשפט המחוזי ראה להאריך את תקופת המאסר בעבודות שירות </w:t>
      </w:r>
      <w:r w:rsidRPr="003A4DA8">
        <w:rPr>
          <w:rFonts w:ascii="David" w:hAnsi="David"/>
          <w:b/>
          <w:bCs/>
          <w:color w:val="000000"/>
          <w:rtl/>
        </w:rPr>
        <w:t xml:space="preserve">ל-9 חודשים </w:t>
      </w:r>
      <w:r w:rsidRPr="003A4DA8">
        <w:rPr>
          <w:rFonts w:ascii="David" w:hAnsi="David"/>
          <w:color w:val="000000"/>
          <w:rtl/>
        </w:rPr>
        <w:t xml:space="preserve">ולהשית עליו קנס בסך 15,000 ₪ חלף הקנס בסך 5,000 ₪ שהושת עליו בערכאה הדיונית. דעת המיעוט סברה כי </w:t>
      </w:r>
      <w:r>
        <w:rPr>
          <w:rFonts w:ascii="David" w:hAnsi="David" w:hint="cs"/>
          <w:color w:val="000000"/>
          <w:rtl/>
        </w:rPr>
        <w:t>אף ש</w:t>
      </w:r>
      <w:r w:rsidRPr="003A4DA8">
        <w:rPr>
          <w:rFonts w:ascii="David" w:hAnsi="David"/>
          <w:color w:val="000000"/>
          <w:rtl/>
        </w:rPr>
        <w:t xml:space="preserve">ראוי היה לסטות מן הרף התחתון של המתחם מטעמי שיקום, </w:t>
      </w:r>
      <w:r>
        <w:rPr>
          <w:rFonts w:ascii="David" w:hAnsi="David" w:hint="cs"/>
          <w:color w:val="000000"/>
          <w:rtl/>
        </w:rPr>
        <w:t xml:space="preserve">היה מקום </w:t>
      </w:r>
      <w:r w:rsidRPr="003A4DA8">
        <w:rPr>
          <w:rFonts w:ascii="David" w:hAnsi="David"/>
          <w:color w:val="000000"/>
          <w:rtl/>
        </w:rPr>
        <w:t>להעמיד את עונשו של הנאשם על 12 חודשי מאסר בפועל.</w:t>
      </w:r>
    </w:p>
    <w:p w14:paraId="23896624" w14:textId="77777777" w:rsidR="00581960" w:rsidRPr="00581960" w:rsidRDefault="00581960" w:rsidP="00581960">
      <w:pPr>
        <w:spacing w:line="360" w:lineRule="auto"/>
        <w:ind w:left="720" w:right="-851"/>
        <w:jc w:val="both"/>
        <w:rPr>
          <w:rFonts w:ascii="David" w:eastAsia="Calibri" w:hAnsi="David"/>
          <w:color w:val="000000"/>
          <w:sz w:val="22"/>
          <w:szCs w:val="22"/>
          <w:rtl/>
        </w:rPr>
      </w:pPr>
    </w:p>
    <w:p w14:paraId="69203D8E" w14:textId="77777777" w:rsidR="00581960" w:rsidRDefault="00581960" w:rsidP="00581960">
      <w:pPr>
        <w:spacing w:line="360" w:lineRule="auto"/>
        <w:ind w:left="720" w:right="-851" w:hanging="720"/>
        <w:jc w:val="both"/>
        <w:rPr>
          <w:rFonts w:ascii="David" w:hAnsi="David"/>
          <w:color w:val="000000"/>
          <w:rtl/>
        </w:rPr>
      </w:pPr>
      <w:r>
        <w:rPr>
          <w:rFonts w:ascii="David" w:hAnsi="David" w:hint="cs"/>
          <w:b/>
          <w:bCs/>
          <w:color w:val="000000"/>
          <w:rtl/>
        </w:rPr>
        <w:t>19</w:t>
      </w:r>
      <w:r w:rsidRPr="00C3760B">
        <w:rPr>
          <w:rFonts w:ascii="David" w:hAnsi="David"/>
          <w:b/>
          <w:bCs/>
          <w:color w:val="000000"/>
          <w:rtl/>
        </w:rPr>
        <w:t>.</w:t>
      </w:r>
      <w:r w:rsidRPr="00C3760B">
        <w:rPr>
          <w:rFonts w:ascii="David" w:hAnsi="David"/>
          <w:color w:val="000000"/>
          <w:rtl/>
        </w:rPr>
        <w:tab/>
        <w:t>ההגנה אף הפנתה לפסיקה נוספת במקרים שלטענתה חמורים יותר וביקשה לאבחן אותם מהמקרה הנדון, כדלהלן</w:t>
      </w:r>
      <w:r>
        <w:rPr>
          <w:rFonts w:ascii="David" w:hAnsi="David" w:hint="cs"/>
          <w:color w:val="000000"/>
          <w:rtl/>
        </w:rPr>
        <w:t>;</w:t>
      </w:r>
    </w:p>
    <w:p w14:paraId="14E65F8F" w14:textId="77777777" w:rsidR="00581960" w:rsidRPr="00A90D82" w:rsidRDefault="00581960" w:rsidP="00581960">
      <w:pPr>
        <w:spacing w:line="360" w:lineRule="auto"/>
        <w:ind w:left="720" w:right="-851" w:hanging="720"/>
        <w:jc w:val="both"/>
        <w:rPr>
          <w:rFonts w:ascii="David" w:hAnsi="David"/>
          <w:color w:val="000000"/>
          <w:sz w:val="16"/>
          <w:szCs w:val="16"/>
          <w:rtl/>
        </w:rPr>
      </w:pPr>
    </w:p>
    <w:p w14:paraId="64ECA4CC" w14:textId="77777777" w:rsidR="00581960" w:rsidRDefault="00581960" w:rsidP="00581960">
      <w:pPr>
        <w:spacing w:line="360" w:lineRule="auto"/>
        <w:ind w:left="720" w:right="-851"/>
        <w:jc w:val="both"/>
        <w:rPr>
          <w:rFonts w:ascii="David" w:hAnsi="David"/>
          <w:b/>
          <w:bCs/>
          <w:color w:val="000000"/>
          <w:rtl/>
        </w:rPr>
      </w:pPr>
      <w:r w:rsidRPr="00C3760B">
        <w:rPr>
          <w:rFonts w:ascii="David" w:hAnsi="David"/>
          <w:b/>
          <w:bCs/>
          <w:color w:val="000000"/>
          <w:rtl/>
        </w:rPr>
        <w:t>א.</w:t>
      </w:r>
      <w:r w:rsidRPr="00C3760B">
        <w:rPr>
          <w:rFonts w:ascii="David" w:hAnsi="David"/>
          <w:color w:val="000000"/>
          <w:rtl/>
        </w:rPr>
        <w:t xml:space="preserve"> ב</w:t>
      </w:r>
      <w:hyperlink r:id="rId88" w:history="1">
        <w:r w:rsidR="00316ACF" w:rsidRPr="00316ACF">
          <w:rPr>
            <w:rFonts w:ascii="David" w:hAnsi="David"/>
            <w:color w:val="0000FF"/>
            <w:u w:val="single"/>
            <w:rtl/>
          </w:rPr>
          <w:t>ת"פ (חי') 38587-04-20</w:t>
        </w:r>
      </w:hyperlink>
      <w:r w:rsidRPr="00C3760B">
        <w:rPr>
          <w:rFonts w:ascii="David" w:hAnsi="David"/>
          <w:color w:val="000000"/>
          <w:rtl/>
        </w:rPr>
        <w:t xml:space="preserve"> </w:t>
      </w:r>
      <w:r w:rsidRPr="00C3760B">
        <w:rPr>
          <w:rFonts w:ascii="David" w:hAnsi="David"/>
          <w:b/>
          <w:bCs/>
          <w:color w:val="000000"/>
          <w:rtl/>
        </w:rPr>
        <w:t>מדינת ישראל נ' דרמון</w:t>
      </w:r>
      <w:r w:rsidRPr="00C3760B">
        <w:rPr>
          <w:rFonts w:ascii="David" w:hAnsi="David"/>
          <w:color w:val="000000"/>
          <w:rtl/>
        </w:rPr>
        <w:t xml:space="preserve"> (10/3/21), מפי כב' הש' פורת, הורשע נאשם שעברו נקי, על יסודו הודייתו, בעבירות של </w:t>
      </w:r>
      <w:r w:rsidRPr="00C3760B">
        <w:rPr>
          <w:rFonts w:ascii="David" w:hAnsi="David"/>
          <w:b/>
          <w:bCs/>
          <w:color w:val="000000"/>
          <w:rtl/>
        </w:rPr>
        <w:t>ייצור, הכנה והפקת סם מסוכן, החזקת סם מסוכן שלא לצריכה עצמית ונטילת חשמל</w:t>
      </w:r>
      <w:r w:rsidRPr="00C3760B">
        <w:rPr>
          <w:rFonts w:ascii="David" w:hAnsi="David"/>
          <w:color w:val="000000"/>
          <w:rtl/>
        </w:rPr>
        <w:t xml:space="preserve">, לאחר ששכר מבנה תעשייתי בעיר נשר והקים בו מעבדת סמים, בה נתפסו שתילים של סם מסוג קנאביס במשקל של </w:t>
      </w:r>
      <w:r w:rsidRPr="00C3760B">
        <w:rPr>
          <w:rFonts w:ascii="David" w:hAnsi="David"/>
          <w:b/>
          <w:bCs/>
          <w:color w:val="000000"/>
          <w:rtl/>
        </w:rPr>
        <w:t>302 ק"ג</w:t>
      </w:r>
      <w:r w:rsidRPr="00C3760B">
        <w:rPr>
          <w:rFonts w:ascii="David" w:hAnsi="David"/>
          <w:color w:val="000000"/>
          <w:rtl/>
        </w:rPr>
        <w:t xml:space="preserve">, תוך גניבת חשמל בסכום העולה על 94,000 ₪. נקבע מתחם הענישה הנע </w:t>
      </w:r>
      <w:r w:rsidRPr="00C3760B">
        <w:rPr>
          <w:rFonts w:ascii="David" w:hAnsi="David"/>
          <w:b/>
          <w:bCs/>
          <w:color w:val="000000"/>
          <w:rtl/>
        </w:rPr>
        <w:t>24 ל-48</w:t>
      </w:r>
      <w:r w:rsidRPr="00C3760B">
        <w:rPr>
          <w:rFonts w:ascii="David" w:hAnsi="David"/>
          <w:color w:val="000000"/>
          <w:rtl/>
        </w:rPr>
        <w:t xml:space="preserve"> חודשי מאסר, ונגזרו על הנאשם</w:t>
      </w:r>
      <w:r w:rsidRPr="00C3760B">
        <w:rPr>
          <w:rFonts w:ascii="David" w:hAnsi="David"/>
          <w:b/>
          <w:bCs/>
          <w:color w:val="000000"/>
          <w:rtl/>
        </w:rPr>
        <w:t xml:space="preserve"> 24 חודשי מאסר בפועל </w:t>
      </w:r>
      <w:r w:rsidRPr="00C3760B">
        <w:rPr>
          <w:rFonts w:ascii="David" w:hAnsi="David"/>
          <w:color w:val="000000"/>
          <w:rtl/>
        </w:rPr>
        <w:t>לצד עונשים נלווים.</w:t>
      </w:r>
    </w:p>
    <w:p w14:paraId="657B1A9F" w14:textId="77777777" w:rsidR="00581960" w:rsidRPr="00422C88" w:rsidRDefault="00581960" w:rsidP="00581960">
      <w:pPr>
        <w:spacing w:line="360" w:lineRule="auto"/>
        <w:ind w:left="720" w:right="-851"/>
        <w:jc w:val="both"/>
        <w:rPr>
          <w:rFonts w:ascii="David" w:hAnsi="David"/>
          <w:b/>
          <w:bCs/>
          <w:color w:val="000000"/>
          <w:sz w:val="18"/>
          <w:szCs w:val="18"/>
          <w:rtl/>
        </w:rPr>
      </w:pPr>
    </w:p>
    <w:p w14:paraId="3EB930E9" w14:textId="77777777" w:rsidR="00581960" w:rsidRDefault="00581960" w:rsidP="00581960">
      <w:pPr>
        <w:spacing w:line="360" w:lineRule="auto"/>
        <w:ind w:left="720" w:right="-851"/>
        <w:jc w:val="both"/>
        <w:rPr>
          <w:rFonts w:ascii="David" w:hAnsi="David"/>
          <w:color w:val="000000"/>
          <w:rtl/>
        </w:rPr>
      </w:pPr>
      <w:r w:rsidRPr="00C3760B">
        <w:rPr>
          <w:rFonts w:ascii="David" w:hAnsi="David"/>
          <w:b/>
          <w:bCs/>
          <w:color w:val="000000"/>
          <w:rtl/>
        </w:rPr>
        <w:t>ב.</w:t>
      </w:r>
      <w:r w:rsidRPr="00C3760B">
        <w:rPr>
          <w:rFonts w:ascii="David" w:hAnsi="David"/>
          <w:color w:val="000000"/>
          <w:rtl/>
        </w:rPr>
        <w:t xml:space="preserve"> ב</w:t>
      </w:r>
      <w:hyperlink r:id="rId89" w:history="1">
        <w:r w:rsidR="00316ACF" w:rsidRPr="00316ACF">
          <w:rPr>
            <w:rFonts w:ascii="David" w:hAnsi="David"/>
            <w:color w:val="0000FF"/>
            <w:u w:val="single"/>
            <w:rtl/>
          </w:rPr>
          <w:t>ת"פ (חי') 19864-02-20</w:t>
        </w:r>
      </w:hyperlink>
      <w:r w:rsidRPr="00C3760B">
        <w:rPr>
          <w:rFonts w:ascii="David" w:hAnsi="David"/>
          <w:color w:val="000000"/>
          <w:rtl/>
        </w:rPr>
        <w:t xml:space="preserve"> </w:t>
      </w:r>
      <w:r w:rsidRPr="00C3760B">
        <w:rPr>
          <w:rFonts w:ascii="David" w:hAnsi="David"/>
          <w:b/>
          <w:bCs/>
          <w:color w:val="000000"/>
          <w:rtl/>
        </w:rPr>
        <w:t xml:space="preserve">מדינת ישראל נ' אמבר </w:t>
      </w:r>
      <w:r w:rsidRPr="00C3760B">
        <w:rPr>
          <w:rFonts w:ascii="David" w:hAnsi="David"/>
          <w:color w:val="000000"/>
          <w:rtl/>
        </w:rPr>
        <w:t xml:space="preserve">(21/9/20), מפי כב' הש' פורת, נדון עניינו של נאשם בעל הרשעה קודמת אחת, אשר הפעיל מעבדת סם עבור אחרים, בפרק זמן של כ-3 חודשים, בה נתפסו שתילי </w:t>
      </w:r>
      <w:r w:rsidRPr="00C3760B">
        <w:rPr>
          <w:rFonts w:ascii="David" w:hAnsi="David"/>
          <w:b/>
          <w:bCs/>
          <w:color w:val="000000"/>
          <w:rtl/>
        </w:rPr>
        <w:t>קנבוס במשקל כולל של 89 ק"ג</w:t>
      </w:r>
      <w:r w:rsidRPr="00C3760B">
        <w:rPr>
          <w:rFonts w:ascii="David" w:hAnsi="David"/>
          <w:color w:val="000000"/>
          <w:rtl/>
        </w:rPr>
        <w:t xml:space="preserve">. נקבע מתחם ענישה הנע בין </w:t>
      </w:r>
      <w:r w:rsidRPr="00C3760B">
        <w:rPr>
          <w:rFonts w:ascii="David" w:hAnsi="David"/>
          <w:b/>
          <w:bCs/>
          <w:color w:val="000000"/>
          <w:rtl/>
        </w:rPr>
        <w:t>15 ל-30</w:t>
      </w:r>
      <w:r w:rsidRPr="00C3760B">
        <w:rPr>
          <w:rFonts w:ascii="David" w:hAnsi="David"/>
          <w:color w:val="000000"/>
          <w:rtl/>
        </w:rPr>
        <w:t xml:space="preserve"> חודשי מאסר בפועל, ונגזרו על הנאשם </w:t>
      </w:r>
      <w:r w:rsidRPr="00C3760B">
        <w:rPr>
          <w:rFonts w:ascii="David" w:hAnsi="David"/>
          <w:b/>
          <w:bCs/>
          <w:color w:val="000000"/>
          <w:rtl/>
        </w:rPr>
        <w:t>15 חודשי מאסר בפועל</w:t>
      </w:r>
      <w:r w:rsidRPr="00C3760B">
        <w:rPr>
          <w:rFonts w:ascii="David" w:hAnsi="David"/>
          <w:color w:val="000000"/>
          <w:rtl/>
        </w:rPr>
        <w:t xml:space="preserve"> לצד עונשים נלווים. זאת, בהתחשב בהודייתו, בעברו הבלתי מכביד, כי העבירה בוצעה עבור אחרים וכי זהו לו מאסרו הראשון.   </w:t>
      </w:r>
    </w:p>
    <w:p w14:paraId="61962ABE" w14:textId="77777777" w:rsidR="00581960" w:rsidRPr="00422C88" w:rsidRDefault="00581960" w:rsidP="00581960">
      <w:pPr>
        <w:spacing w:line="360" w:lineRule="auto"/>
        <w:ind w:left="720" w:right="-851"/>
        <w:jc w:val="both"/>
        <w:rPr>
          <w:rFonts w:ascii="David" w:hAnsi="David"/>
          <w:color w:val="000000"/>
          <w:sz w:val="16"/>
          <w:szCs w:val="16"/>
          <w:rtl/>
        </w:rPr>
      </w:pPr>
    </w:p>
    <w:p w14:paraId="58F29B88" w14:textId="77777777" w:rsidR="00581960" w:rsidRDefault="00581960" w:rsidP="00581960">
      <w:pPr>
        <w:spacing w:line="360" w:lineRule="auto"/>
        <w:ind w:left="720" w:right="-851"/>
        <w:jc w:val="both"/>
        <w:rPr>
          <w:rFonts w:ascii="David" w:hAnsi="David"/>
          <w:color w:val="000000"/>
          <w:shd w:val="clear" w:color="auto" w:fill="FFFFFF"/>
          <w:rtl/>
        </w:rPr>
      </w:pPr>
      <w:r w:rsidRPr="00C3760B">
        <w:rPr>
          <w:rFonts w:ascii="David" w:hAnsi="David"/>
          <w:b/>
          <w:bCs/>
          <w:color w:val="000000"/>
          <w:shd w:val="clear" w:color="auto" w:fill="FFFFFF"/>
          <w:rtl/>
        </w:rPr>
        <w:t xml:space="preserve">ג. </w:t>
      </w:r>
      <w:r w:rsidRPr="00C3760B">
        <w:rPr>
          <w:rFonts w:ascii="David" w:hAnsi="David"/>
          <w:color w:val="000000"/>
          <w:shd w:val="clear" w:color="auto" w:fill="FFFFFF"/>
          <w:rtl/>
        </w:rPr>
        <w:t>ב</w:t>
      </w:r>
      <w:hyperlink r:id="rId90" w:history="1">
        <w:r w:rsidR="00316ACF" w:rsidRPr="00316ACF">
          <w:rPr>
            <w:rFonts w:ascii="David" w:hAnsi="David"/>
            <w:color w:val="0000FF"/>
            <w:u w:val="single"/>
            <w:shd w:val="clear" w:color="auto" w:fill="FFFFFF"/>
            <w:rtl/>
          </w:rPr>
          <w:t>ת"פ (מרכז) 14313-09-19</w:t>
        </w:r>
      </w:hyperlink>
      <w:r w:rsidRPr="00C3760B">
        <w:rPr>
          <w:rFonts w:ascii="David" w:hAnsi="David"/>
          <w:color w:val="000000"/>
          <w:shd w:val="clear" w:color="auto" w:fill="FFFFFF"/>
          <w:rtl/>
        </w:rPr>
        <w:t xml:space="preserve"> </w:t>
      </w:r>
      <w:r w:rsidRPr="00C3760B">
        <w:rPr>
          <w:rFonts w:ascii="David" w:hAnsi="David"/>
          <w:b/>
          <w:bCs/>
          <w:color w:val="000000"/>
          <w:shd w:val="clear" w:color="auto" w:fill="FFFFFF"/>
          <w:rtl/>
        </w:rPr>
        <w:t xml:space="preserve">מדינת ישראל נ' גולדשטיין </w:t>
      </w:r>
      <w:r w:rsidRPr="00C3760B">
        <w:rPr>
          <w:rFonts w:ascii="David" w:hAnsi="David"/>
          <w:color w:val="000000"/>
          <w:shd w:val="clear" w:color="auto" w:fill="FFFFFF"/>
          <w:rtl/>
        </w:rPr>
        <w:t xml:space="preserve">(9/3/21), מפי כב' הש' קובו, נדון עניינו של נאשם, רופא שיניים במקצועו, שעברו נקי, אשר הורשע על יסוד הודייתו בעבירות של </w:t>
      </w:r>
      <w:r w:rsidRPr="00C3760B">
        <w:rPr>
          <w:rFonts w:ascii="David" w:hAnsi="David"/>
          <w:b/>
          <w:bCs/>
          <w:color w:val="000000"/>
          <w:shd w:val="clear" w:color="auto" w:fill="FFFFFF"/>
          <w:rtl/>
        </w:rPr>
        <w:t>ייצור, הכנה והפקת סם מסוכן, החזקת סם שלא לצריכה עצמית ונטילת חשמל</w:t>
      </w:r>
      <w:r w:rsidRPr="00C3760B">
        <w:rPr>
          <w:rFonts w:ascii="David" w:hAnsi="David"/>
          <w:color w:val="000000"/>
          <w:shd w:val="clear" w:color="auto" w:fill="FFFFFF"/>
          <w:rtl/>
        </w:rPr>
        <w:t xml:space="preserve">, לאחר ששכר ביחד עם אחר בית בן 4 קומות והקים בו מעבדה לגידול סם מסוג קנביס. הנאשם גידל </w:t>
      </w:r>
      <w:r w:rsidRPr="00C3760B">
        <w:rPr>
          <w:rFonts w:ascii="David" w:hAnsi="David"/>
          <w:b/>
          <w:bCs/>
          <w:color w:val="000000"/>
          <w:shd w:val="clear" w:color="auto" w:fill="FFFFFF"/>
          <w:rtl/>
        </w:rPr>
        <w:t>499 שתילים</w:t>
      </w:r>
      <w:r w:rsidRPr="00C3760B">
        <w:rPr>
          <w:rFonts w:ascii="David" w:hAnsi="David"/>
          <w:color w:val="000000"/>
          <w:shd w:val="clear" w:color="auto" w:fill="FFFFFF"/>
          <w:rtl/>
        </w:rPr>
        <w:t xml:space="preserve"> במשקל של </w:t>
      </w:r>
      <w:r w:rsidRPr="00C3760B">
        <w:rPr>
          <w:rFonts w:ascii="David" w:hAnsi="David"/>
          <w:b/>
          <w:bCs/>
          <w:color w:val="000000"/>
          <w:shd w:val="clear" w:color="auto" w:fill="FFFFFF"/>
          <w:rtl/>
        </w:rPr>
        <w:t>236.32 ק"ג נטו</w:t>
      </w:r>
      <w:r w:rsidRPr="00C3760B">
        <w:rPr>
          <w:rFonts w:ascii="David" w:hAnsi="David"/>
          <w:color w:val="000000"/>
          <w:shd w:val="clear" w:color="auto" w:fill="FFFFFF"/>
          <w:rtl/>
        </w:rPr>
        <w:t xml:space="preserve"> וגנב חשמל בשווי של 86,000 ₪, ובמסגרת חיפוש נוסף שנערך נתפס סם קנביס במשקל </w:t>
      </w:r>
      <w:r w:rsidRPr="00C3760B">
        <w:rPr>
          <w:rFonts w:ascii="David" w:hAnsi="David"/>
          <w:b/>
          <w:bCs/>
          <w:color w:val="000000"/>
          <w:shd w:val="clear" w:color="auto" w:fill="FFFFFF"/>
          <w:rtl/>
        </w:rPr>
        <w:t>447 גרם</w:t>
      </w:r>
      <w:r w:rsidRPr="00C3760B">
        <w:rPr>
          <w:rFonts w:ascii="David" w:hAnsi="David"/>
          <w:color w:val="000000"/>
          <w:shd w:val="clear" w:color="auto" w:fill="FFFFFF"/>
          <w:rtl/>
        </w:rPr>
        <w:t xml:space="preserve"> </w:t>
      </w:r>
      <w:r w:rsidRPr="00C3760B">
        <w:rPr>
          <w:rFonts w:ascii="David" w:hAnsi="David"/>
          <w:b/>
          <w:bCs/>
          <w:color w:val="000000"/>
          <w:shd w:val="clear" w:color="auto" w:fill="FFFFFF"/>
          <w:rtl/>
        </w:rPr>
        <w:t>נטו</w:t>
      </w:r>
      <w:r w:rsidRPr="00C3760B">
        <w:rPr>
          <w:rFonts w:ascii="David" w:hAnsi="David"/>
          <w:color w:val="000000"/>
          <w:shd w:val="clear" w:color="auto" w:fill="FFFFFF"/>
          <w:rtl/>
        </w:rPr>
        <w:t xml:space="preserve">. בית המשפט קבע מתחם ענישה הנע בין </w:t>
      </w:r>
      <w:r w:rsidRPr="00C3760B">
        <w:rPr>
          <w:rFonts w:ascii="David" w:hAnsi="David"/>
          <w:b/>
          <w:bCs/>
          <w:color w:val="000000"/>
          <w:shd w:val="clear" w:color="auto" w:fill="FFFFFF"/>
          <w:rtl/>
        </w:rPr>
        <w:t>30 ל-60</w:t>
      </w:r>
      <w:r w:rsidRPr="00C3760B">
        <w:rPr>
          <w:rFonts w:ascii="David" w:hAnsi="David"/>
          <w:color w:val="000000"/>
          <w:shd w:val="clear" w:color="auto" w:fill="FFFFFF"/>
          <w:rtl/>
        </w:rPr>
        <w:t xml:space="preserve"> חודשי מאסר, והשית על הנאשם</w:t>
      </w:r>
      <w:r w:rsidRPr="00C3760B">
        <w:rPr>
          <w:rFonts w:ascii="David" w:hAnsi="David"/>
          <w:b/>
          <w:bCs/>
          <w:color w:val="000000"/>
          <w:shd w:val="clear" w:color="auto" w:fill="FFFFFF"/>
          <w:rtl/>
        </w:rPr>
        <w:t xml:space="preserve"> 20 חודשי מאסר</w:t>
      </w:r>
      <w:r w:rsidRPr="00C3760B">
        <w:rPr>
          <w:rFonts w:ascii="David" w:hAnsi="David"/>
          <w:color w:val="000000"/>
          <w:shd w:val="clear" w:color="auto" w:fill="FFFFFF"/>
          <w:rtl/>
        </w:rPr>
        <w:t xml:space="preserve"> בפועל לצד עונשים נלווים. (יצו</w:t>
      </w:r>
      <w:r>
        <w:rPr>
          <w:rFonts w:ascii="David" w:hAnsi="David" w:hint="cs"/>
          <w:color w:val="000000"/>
          <w:shd w:val="clear" w:color="auto" w:fill="FFFFFF"/>
          <w:rtl/>
        </w:rPr>
        <w:t>י</w:t>
      </w:r>
      <w:r w:rsidRPr="00C3760B">
        <w:rPr>
          <w:rFonts w:ascii="David" w:hAnsi="David"/>
          <w:color w:val="000000"/>
          <w:shd w:val="clear" w:color="auto" w:fill="FFFFFF"/>
          <w:rtl/>
        </w:rPr>
        <w:t xml:space="preserve">ו כי ערעור הנאשם בע"פ  2519/19 נמחק על ידי בא כוחו לאחר שמיעת טיעונים ולאור הערות בית המשפט העליון). </w:t>
      </w:r>
    </w:p>
    <w:p w14:paraId="6E458872" w14:textId="77777777" w:rsidR="00581960" w:rsidRPr="00B209B1" w:rsidRDefault="00581960" w:rsidP="00581960">
      <w:pPr>
        <w:spacing w:line="360" w:lineRule="auto"/>
        <w:ind w:left="720" w:right="-851"/>
        <w:jc w:val="both"/>
        <w:rPr>
          <w:rFonts w:ascii="David" w:hAnsi="David"/>
          <w:color w:val="000000"/>
          <w:sz w:val="18"/>
          <w:szCs w:val="18"/>
          <w:shd w:val="clear" w:color="auto" w:fill="FFFFFF"/>
          <w:rtl/>
        </w:rPr>
      </w:pPr>
    </w:p>
    <w:p w14:paraId="7C9067A9" w14:textId="77777777" w:rsidR="00581960" w:rsidRPr="00C3760B" w:rsidRDefault="00581960" w:rsidP="00581960">
      <w:pPr>
        <w:spacing w:line="360" w:lineRule="auto"/>
        <w:ind w:left="720" w:right="-851" w:hanging="720"/>
        <w:jc w:val="both"/>
        <w:rPr>
          <w:rFonts w:ascii="David" w:hAnsi="David"/>
          <w:rtl/>
        </w:rPr>
      </w:pPr>
      <w:r>
        <w:rPr>
          <w:rFonts w:ascii="David" w:hAnsi="David" w:hint="cs"/>
          <w:b/>
          <w:bCs/>
          <w:rtl/>
        </w:rPr>
        <w:t>20</w:t>
      </w:r>
      <w:r w:rsidRPr="00C3760B">
        <w:rPr>
          <w:rFonts w:ascii="David" w:hAnsi="David"/>
          <w:b/>
          <w:bCs/>
          <w:rtl/>
        </w:rPr>
        <w:t>.</w:t>
      </w:r>
      <w:r w:rsidRPr="00C3760B">
        <w:rPr>
          <w:rFonts w:ascii="David" w:hAnsi="David"/>
          <w:rtl/>
        </w:rPr>
        <w:tab/>
        <w:t xml:space="preserve">על מנת לשרטט כדבעי את מתחם העונש ההולם את מכלול מעשיו של הנאשם עיינתי בפסיקה רחבה נוספת במקרים שונים – חמורים יותר וחמורים פחות - בעבירות כגון דא. כך לדוגמא: </w:t>
      </w:r>
    </w:p>
    <w:p w14:paraId="4AE5AE1D" w14:textId="77777777" w:rsidR="00581960" w:rsidRPr="00C3760B" w:rsidRDefault="00581960" w:rsidP="00581960">
      <w:pPr>
        <w:spacing w:line="360" w:lineRule="auto"/>
        <w:ind w:left="720" w:right="-851" w:hanging="720"/>
        <w:jc w:val="both"/>
        <w:rPr>
          <w:rFonts w:ascii="David" w:hAnsi="David"/>
          <w:sz w:val="16"/>
          <w:szCs w:val="16"/>
          <w:rtl/>
        </w:rPr>
      </w:pPr>
    </w:p>
    <w:p w14:paraId="685561C7" w14:textId="77777777" w:rsidR="00581960" w:rsidRDefault="00581960" w:rsidP="00581960">
      <w:pPr>
        <w:spacing w:line="360" w:lineRule="auto"/>
        <w:ind w:left="720" w:right="-851"/>
        <w:jc w:val="both"/>
        <w:rPr>
          <w:rFonts w:ascii="David" w:hAnsi="David"/>
          <w:rtl/>
        </w:rPr>
      </w:pPr>
      <w:r w:rsidRPr="00C3760B">
        <w:rPr>
          <w:rFonts w:ascii="David" w:hAnsi="David"/>
          <w:b/>
          <w:bCs/>
          <w:rtl/>
        </w:rPr>
        <w:t xml:space="preserve">א. </w:t>
      </w:r>
      <w:r w:rsidRPr="00C3760B">
        <w:rPr>
          <w:rFonts w:ascii="David" w:hAnsi="David"/>
          <w:rtl/>
        </w:rPr>
        <w:t>ב</w:t>
      </w:r>
      <w:hyperlink r:id="rId91" w:history="1">
        <w:r w:rsidR="00316ACF" w:rsidRPr="00316ACF">
          <w:rPr>
            <w:rFonts w:ascii="David" w:hAnsi="David"/>
            <w:color w:val="0000FF"/>
            <w:u w:val="single"/>
            <w:rtl/>
          </w:rPr>
          <w:t>רע"פ 3287/21</w:t>
        </w:r>
      </w:hyperlink>
      <w:r w:rsidRPr="00C3760B">
        <w:rPr>
          <w:rFonts w:ascii="David" w:hAnsi="David"/>
          <w:rtl/>
        </w:rPr>
        <w:t xml:space="preserve"> </w:t>
      </w:r>
      <w:r w:rsidRPr="00C3760B">
        <w:rPr>
          <w:rFonts w:ascii="David" w:hAnsi="David"/>
          <w:b/>
          <w:bCs/>
          <w:rtl/>
        </w:rPr>
        <w:t>עתמין נ' מדינת ישראל</w:t>
      </w:r>
      <w:r w:rsidRPr="00C3760B">
        <w:rPr>
          <w:rFonts w:ascii="David" w:hAnsi="David"/>
          <w:rtl/>
        </w:rPr>
        <w:t xml:space="preserve"> (12/5</w:t>
      </w:r>
      <w:r>
        <w:rPr>
          <w:rFonts w:ascii="David" w:hAnsi="David" w:hint="cs"/>
          <w:rtl/>
        </w:rPr>
        <w:t>/</w:t>
      </w:r>
      <w:r w:rsidRPr="00C3760B">
        <w:rPr>
          <w:rFonts w:ascii="David" w:hAnsi="David"/>
          <w:rtl/>
        </w:rPr>
        <w:t xml:space="preserve">21), מפי כב' הש' אלרון, נדחתה בקשת רשות ערעור של נאשם שהורשע על יסוד הודייתו בעבירות של </w:t>
      </w:r>
      <w:r w:rsidRPr="00C3760B">
        <w:rPr>
          <w:rFonts w:ascii="David" w:hAnsi="David"/>
          <w:b/>
          <w:bCs/>
          <w:rtl/>
        </w:rPr>
        <w:t>ייצור, הכנה והפקת סם מסוכן והחזקת סם מסוכן שלא לצריכה עצמית</w:t>
      </w:r>
      <w:r w:rsidRPr="00C3760B">
        <w:rPr>
          <w:rFonts w:ascii="David" w:hAnsi="David"/>
          <w:rtl/>
        </w:rPr>
        <w:t xml:space="preserve">, לאחר שגידל בביתו ובחממה בחצרו </w:t>
      </w:r>
      <w:r w:rsidRPr="00C3760B">
        <w:rPr>
          <w:rFonts w:ascii="David" w:hAnsi="David"/>
          <w:b/>
          <w:bCs/>
          <w:rtl/>
        </w:rPr>
        <w:t>407 שתילי קנבוס</w:t>
      </w:r>
      <w:r w:rsidRPr="00C3760B">
        <w:rPr>
          <w:rFonts w:ascii="David" w:hAnsi="David"/>
          <w:rtl/>
        </w:rPr>
        <w:t xml:space="preserve"> במשקל כולל של </w:t>
      </w:r>
      <w:r w:rsidRPr="00C3760B">
        <w:rPr>
          <w:rFonts w:ascii="David" w:hAnsi="David"/>
          <w:b/>
          <w:bCs/>
          <w:rtl/>
        </w:rPr>
        <w:t>51 ק"ג</w:t>
      </w:r>
      <w:r w:rsidRPr="00C3760B">
        <w:rPr>
          <w:rFonts w:ascii="David" w:hAnsi="David"/>
          <w:rtl/>
        </w:rPr>
        <w:t xml:space="preserve"> </w:t>
      </w:r>
      <w:r w:rsidRPr="00C3760B">
        <w:rPr>
          <w:rFonts w:ascii="David" w:hAnsi="David"/>
          <w:b/>
          <w:bCs/>
          <w:rtl/>
        </w:rPr>
        <w:t>נטו</w:t>
      </w:r>
      <w:r w:rsidRPr="00C3760B">
        <w:rPr>
          <w:rFonts w:ascii="David" w:hAnsi="David"/>
          <w:rtl/>
        </w:rPr>
        <w:t xml:space="preserve">. בית משפט השלום קבע מתחם ענישה </w:t>
      </w:r>
      <w:r w:rsidRPr="00C3760B">
        <w:rPr>
          <w:rFonts w:ascii="David" w:hAnsi="David"/>
          <w:b/>
          <w:bCs/>
          <w:rtl/>
        </w:rPr>
        <w:t>הנע בין 20 ל-40 חודשי מאסר</w:t>
      </w:r>
      <w:r w:rsidRPr="00C3760B">
        <w:rPr>
          <w:rFonts w:ascii="David" w:hAnsi="David"/>
          <w:rtl/>
        </w:rPr>
        <w:t xml:space="preserve">, אך מצא לחרוג מהמתחם לקולה ולגזור על הנאשם </w:t>
      </w:r>
      <w:r w:rsidRPr="00C3760B">
        <w:rPr>
          <w:rFonts w:ascii="David" w:hAnsi="David"/>
          <w:b/>
          <w:bCs/>
          <w:rtl/>
        </w:rPr>
        <w:t>9 חודשי מאסר לריצוי בעבודות שירות</w:t>
      </w:r>
      <w:r w:rsidRPr="00C3760B">
        <w:rPr>
          <w:rFonts w:ascii="David" w:hAnsi="David"/>
          <w:rtl/>
        </w:rPr>
        <w:t xml:space="preserve">, בשל נסיבותיו האישיות וההליך השיקומי שעבר. בית המשפט המחוזי קיבל את ערעור המדינה על קולת העונש והעמיד את עונשו של הנאשם על </w:t>
      </w:r>
      <w:r w:rsidRPr="00C3760B">
        <w:rPr>
          <w:rFonts w:ascii="David" w:hAnsi="David"/>
          <w:b/>
          <w:bCs/>
          <w:rtl/>
        </w:rPr>
        <w:t>20 חודשי מאסר בפועל</w:t>
      </w:r>
      <w:r w:rsidRPr="00C3760B">
        <w:rPr>
          <w:rFonts w:ascii="David" w:hAnsi="David"/>
          <w:rtl/>
        </w:rPr>
        <w:t xml:space="preserve">, בשל העיקרון לפיו אין זו דרכה של ערכאת הערעור למצות את הדין. </w:t>
      </w:r>
    </w:p>
    <w:p w14:paraId="2E9507EE" w14:textId="77777777" w:rsidR="00581960" w:rsidRPr="00B209B1" w:rsidRDefault="00581960" w:rsidP="00581960">
      <w:pPr>
        <w:spacing w:line="360" w:lineRule="auto"/>
        <w:ind w:left="720" w:right="-851"/>
        <w:jc w:val="both"/>
        <w:rPr>
          <w:rFonts w:ascii="David" w:hAnsi="David"/>
          <w:sz w:val="16"/>
          <w:szCs w:val="16"/>
          <w:rtl/>
        </w:rPr>
      </w:pPr>
    </w:p>
    <w:p w14:paraId="265DF9DF" w14:textId="77777777" w:rsidR="00581960" w:rsidRPr="00C3760B" w:rsidRDefault="00581960" w:rsidP="00581960">
      <w:pPr>
        <w:spacing w:line="360" w:lineRule="auto"/>
        <w:ind w:left="720" w:right="-851"/>
        <w:jc w:val="both"/>
        <w:rPr>
          <w:rFonts w:ascii="David" w:hAnsi="David"/>
          <w:sz w:val="2"/>
          <w:szCs w:val="2"/>
          <w:rtl/>
        </w:rPr>
      </w:pPr>
    </w:p>
    <w:p w14:paraId="7E47B3A1" w14:textId="77777777" w:rsidR="00581960" w:rsidRPr="00C3760B" w:rsidRDefault="00581960" w:rsidP="00581960">
      <w:pPr>
        <w:pStyle w:val="af"/>
        <w:spacing w:line="360" w:lineRule="auto"/>
        <w:ind w:right="-851"/>
        <w:jc w:val="both"/>
        <w:rPr>
          <w:rFonts w:ascii="David" w:hAnsi="David" w:cs="David"/>
          <w:color w:val="000000"/>
          <w:sz w:val="24"/>
          <w:szCs w:val="24"/>
          <w:rtl/>
        </w:rPr>
      </w:pPr>
      <w:r w:rsidRPr="00C3760B">
        <w:rPr>
          <w:rFonts w:ascii="David" w:hAnsi="David" w:cs="David"/>
          <w:b/>
          <w:bCs/>
          <w:sz w:val="24"/>
          <w:szCs w:val="24"/>
          <w:rtl/>
        </w:rPr>
        <w:t>ב.</w:t>
      </w:r>
      <w:r w:rsidRPr="00C3760B">
        <w:rPr>
          <w:rFonts w:ascii="David" w:hAnsi="David" w:cs="David"/>
          <w:sz w:val="24"/>
          <w:szCs w:val="24"/>
          <w:rtl/>
        </w:rPr>
        <w:t xml:space="preserve"> ב</w:t>
      </w:r>
      <w:hyperlink r:id="rId92" w:history="1">
        <w:r w:rsidR="00316ACF" w:rsidRPr="00316ACF">
          <w:rPr>
            <w:rFonts w:ascii="David" w:hAnsi="David" w:cs="David"/>
            <w:color w:val="0000FF"/>
            <w:sz w:val="24"/>
            <w:szCs w:val="24"/>
            <w:u w:val="single"/>
            <w:rtl/>
          </w:rPr>
          <w:t>רע"פ 6041/18</w:t>
        </w:r>
      </w:hyperlink>
      <w:r w:rsidRPr="00C3760B">
        <w:rPr>
          <w:rFonts w:ascii="David" w:hAnsi="David" w:cs="David"/>
          <w:sz w:val="24"/>
          <w:szCs w:val="24"/>
          <w:rtl/>
        </w:rPr>
        <w:t xml:space="preserve"> </w:t>
      </w:r>
      <w:r w:rsidRPr="00C3760B">
        <w:rPr>
          <w:rFonts w:ascii="David" w:hAnsi="David" w:cs="David"/>
          <w:b/>
          <w:bCs/>
          <w:sz w:val="24"/>
          <w:szCs w:val="24"/>
          <w:rtl/>
        </w:rPr>
        <w:t xml:space="preserve">כהן נ' מדינת ישראל </w:t>
      </w:r>
      <w:r w:rsidRPr="00C3760B">
        <w:rPr>
          <w:rFonts w:ascii="David" w:hAnsi="David" w:cs="David"/>
          <w:sz w:val="24"/>
          <w:szCs w:val="24"/>
          <w:rtl/>
        </w:rPr>
        <w:t>(22/10/18), מפי כב' הש' קרא, נדחתה בקשת רשות ערעור של נאשם</w:t>
      </w:r>
      <w:r w:rsidRPr="00C3760B">
        <w:rPr>
          <w:rFonts w:ascii="David" w:hAnsi="David" w:cs="David"/>
          <w:color w:val="000000"/>
          <w:sz w:val="24"/>
          <w:szCs w:val="24"/>
          <w:rtl/>
        </w:rPr>
        <w:t xml:space="preserve"> שהורשע בבית משפט השלום על יסוד הודייתו בעבירות של </w:t>
      </w:r>
      <w:r w:rsidRPr="00C3760B">
        <w:rPr>
          <w:rFonts w:ascii="David" w:hAnsi="David" w:cs="David"/>
          <w:b/>
          <w:bCs/>
          <w:color w:val="000000"/>
          <w:sz w:val="24"/>
          <w:szCs w:val="24"/>
          <w:rtl/>
        </w:rPr>
        <w:t>ייצור והפקת סם וגניבת חשמל</w:t>
      </w:r>
      <w:r w:rsidRPr="00C3760B">
        <w:rPr>
          <w:rFonts w:ascii="David" w:hAnsi="David" w:cs="David"/>
          <w:color w:val="000000"/>
          <w:sz w:val="24"/>
          <w:szCs w:val="24"/>
          <w:rtl/>
        </w:rPr>
        <w:t>. הנאשם הקים מעבדה לגידול סם מסוג קנבוס וביצע שינויים במערכת החשמל. במעבדה נתפסו סמים מסוג קנבוס במשקל של</w:t>
      </w:r>
      <w:r w:rsidR="00316ACF">
        <w:rPr>
          <w:rFonts w:ascii="David" w:hAnsi="David" w:cs="David"/>
          <w:color w:val="000000"/>
          <w:sz w:val="24"/>
          <w:szCs w:val="24"/>
          <w:rtl/>
        </w:rPr>
        <w:t xml:space="preserve"> </w:t>
      </w:r>
      <w:r w:rsidRPr="00C3760B">
        <w:rPr>
          <w:rFonts w:ascii="David" w:hAnsi="David" w:cs="David"/>
          <w:b/>
          <w:bCs/>
          <w:color w:val="000000"/>
          <w:sz w:val="24"/>
          <w:szCs w:val="24"/>
          <w:rtl/>
        </w:rPr>
        <w:t>כ-40 ק"ג</w:t>
      </w:r>
      <w:r w:rsidRPr="00C3760B">
        <w:rPr>
          <w:rFonts w:ascii="David" w:hAnsi="David" w:cs="David"/>
          <w:color w:val="000000"/>
          <w:sz w:val="24"/>
          <w:szCs w:val="24"/>
          <w:rtl/>
        </w:rPr>
        <w:t xml:space="preserve">. נקבע כי </w:t>
      </w:r>
      <w:r w:rsidRPr="00C3760B">
        <w:rPr>
          <w:rFonts w:ascii="David" w:hAnsi="David" w:cs="David"/>
          <w:b/>
          <w:bCs/>
          <w:color w:val="000000"/>
          <w:sz w:val="24"/>
          <w:szCs w:val="24"/>
          <w:rtl/>
        </w:rPr>
        <w:t>מתחם עונש הנע בין 18 ל-36 חודשי מאסר בפועל</w:t>
      </w:r>
      <w:r w:rsidRPr="00C3760B">
        <w:rPr>
          <w:rFonts w:ascii="David" w:hAnsi="David" w:cs="David"/>
          <w:color w:val="000000"/>
          <w:sz w:val="24"/>
          <w:szCs w:val="24"/>
          <w:rtl/>
        </w:rPr>
        <w:t>. הנאשם, צעיר ללא עבר פלילי, אשר שולב בטיפול ושירות המבחן המליץ על עבודות שירות, נדון לעונש של</w:t>
      </w:r>
      <w:r w:rsidR="00316ACF">
        <w:rPr>
          <w:rFonts w:ascii="David" w:hAnsi="David" w:cs="David"/>
          <w:color w:val="000000"/>
          <w:sz w:val="24"/>
          <w:szCs w:val="24"/>
          <w:rtl/>
        </w:rPr>
        <w:t xml:space="preserve"> </w:t>
      </w:r>
      <w:r w:rsidRPr="00C3760B">
        <w:rPr>
          <w:rFonts w:ascii="David" w:hAnsi="David" w:cs="David"/>
          <w:b/>
          <w:bCs/>
          <w:color w:val="000000"/>
          <w:sz w:val="24"/>
          <w:szCs w:val="24"/>
          <w:rtl/>
        </w:rPr>
        <w:t>20 חודשי מאסר בפועל</w:t>
      </w:r>
      <w:r w:rsidRPr="00C3760B">
        <w:rPr>
          <w:rFonts w:ascii="David" w:hAnsi="David" w:cs="David"/>
          <w:color w:val="000000"/>
          <w:sz w:val="24"/>
          <w:szCs w:val="24"/>
          <w:rtl/>
        </w:rPr>
        <w:t xml:space="preserve"> לצד עונשים נלווים. ערעור הנאשם לבית המשפט המחוזי נדחה, תוך קביעה כי מתחם הענישה שנקבע והעונש שהוטל תואמים את מדיניות הענישה הנהוגה. </w:t>
      </w:r>
    </w:p>
    <w:p w14:paraId="1FC31C9A" w14:textId="77777777" w:rsidR="00581960" w:rsidRPr="00B209B1" w:rsidRDefault="00581960" w:rsidP="00581960">
      <w:pPr>
        <w:pStyle w:val="af"/>
        <w:spacing w:line="360" w:lineRule="auto"/>
        <w:ind w:right="-851"/>
        <w:jc w:val="both"/>
        <w:rPr>
          <w:rFonts w:ascii="David" w:hAnsi="David" w:cs="David"/>
          <w:color w:val="000000"/>
          <w:sz w:val="18"/>
          <w:szCs w:val="18"/>
          <w:rtl/>
        </w:rPr>
      </w:pPr>
    </w:p>
    <w:p w14:paraId="1B2D1631" w14:textId="77777777" w:rsidR="00581960" w:rsidRDefault="00581960" w:rsidP="00581960">
      <w:pPr>
        <w:pStyle w:val="af"/>
        <w:spacing w:line="360" w:lineRule="auto"/>
        <w:ind w:right="-851"/>
        <w:jc w:val="both"/>
        <w:rPr>
          <w:rFonts w:ascii="David" w:hAnsi="David" w:cs="David"/>
          <w:color w:val="000000"/>
          <w:sz w:val="24"/>
          <w:szCs w:val="24"/>
          <w:rtl/>
        </w:rPr>
      </w:pPr>
      <w:r w:rsidRPr="00C3760B">
        <w:rPr>
          <w:rFonts w:ascii="David" w:hAnsi="David" w:cs="David"/>
          <w:b/>
          <w:bCs/>
          <w:color w:val="000000"/>
          <w:sz w:val="24"/>
          <w:szCs w:val="24"/>
          <w:rtl/>
        </w:rPr>
        <w:t xml:space="preserve">ג. </w:t>
      </w:r>
      <w:r w:rsidRPr="00C3760B">
        <w:rPr>
          <w:rFonts w:ascii="David" w:hAnsi="David" w:cs="David"/>
          <w:color w:val="000000"/>
          <w:sz w:val="24"/>
          <w:szCs w:val="24"/>
          <w:rtl/>
        </w:rPr>
        <w:t>ב</w:t>
      </w:r>
      <w:hyperlink r:id="rId93" w:history="1">
        <w:r w:rsidR="00316ACF" w:rsidRPr="00316ACF">
          <w:rPr>
            <w:rFonts w:ascii="David" w:hAnsi="David" w:cs="David"/>
            <w:color w:val="0000FF"/>
            <w:sz w:val="24"/>
            <w:szCs w:val="24"/>
            <w:u w:val="single"/>
            <w:rtl/>
          </w:rPr>
          <w:t>רע"פ 8095/17</w:t>
        </w:r>
      </w:hyperlink>
      <w:r w:rsidRPr="00C3760B">
        <w:rPr>
          <w:rFonts w:ascii="David" w:hAnsi="David" w:cs="David"/>
          <w:color w:val="000000"/>
          <w:sz w:val="24"/>
          <w:szCs w:val="24"/>
          <w:rtl/>
        </w:rPr>
        <w:t xml:space="preserve"> </w:t>
      </w:r>
      <w:r w:rsidRPr="00C3760B">
        <w:rPr>
          <w:rFonts w:ascii="David" w:hAnsi="David" w:cs="David"/>
          <w:b/>
          <w:bCs/>
          <w:color w:val="000000"/>
          <w:sz w:val="24"/>
          <w:szCs w:val="24"/>
          <w:rtl/>
        </w:rPr>
        <w:t xml:space="preserve">סטרוטטה נ' מדינת ישראל </w:t>
      </w:r>
      <w:r w:rsidRPr="00C3760B">
        <w:rPr>
          <w:rFonts w:ascii="David" w:hAnsi="David" w:cs="David"/>
          <w:color w:val="000000"/>
          <w:sz w:val="24"/>
          <w:szCs w:val="24"/>
          <w:rtl/>
        </w:rPr>
        <w:t>(26/10/17), מפי כב' הש' שהם, נדחתה בקשת רשות ערעור של נאשם שהורשע על פי הודייתו ב</w:t>
      </w:r>
      <w:r w:rsidRPr="00C3760B">
        <w:rPr>
          <w:rFonts w:ascii="David" w:hAnsi="David" w:cs="David"/>
          <w:b/>
          <w:bCs/>
          <w:color w:val="000000"/>
          <w:sz w:val="24"/>
          <w:szCs w:val="24"/>
          <w:rtl/>
        </w:rPr>
        <w:t>החזקת סם מסוכן שלא לשימוש עצמי, ייצור, הכנה והפקת סם מסוכן והחזקת כלים המשמשים להכנת סם מסוכן</w:t>
      </w:r>
      <w:r w:rsidRPr="00C3760B">
        <w:rPr>
          <w:rFonts w:ascii="David" w:hAnsi="David" w:cs="David"/>
          <w:color w:val="000000"/>
          <w:sz w:val="24"/>
          <w:szCs w:val="24"/>
          <w:rtl/>
        </w:rPr>
        <w:t>. מדובר במי שהחזיק בביתו מספר רב של עציצי קנבוס במשקל של</w:t>
      </w:r>
      <w:r w:rsidR="00316ACF">
        <w:rPr>
          <w:rFonts w:ascii="David" w:hAnsi="David" w:cs="David"/>
          <w:color w:val="000000"/>
          <w:sz w:val="24"/>
          <w:szCs w:val="24"/>
          <w:rtl/>
        </w:rPr>
        <w:t xml:space="preserve"> </w:t>
      </w:r>
      <w:r w:rsidRPr="00C3760B">
        <w:rPr>
          <w:rFonts w:ascii="David" w:hAnsi="David" w:cs="David"/>
          <w:b/>
          <w:bCs/>
          <w:color w:val="000000"/>
          <w:sz w:val="24"/>
          <w:szCs w:val="24"/>
          <w:rtl/>
        </w:rPr>
        <w:t>52.3</w:t>
      </w:r>
      <w:r w:rsidR="00316ACF">
        <w:rPr>
          <w:rFonts w:ascii="David" w:hAnsi="David" w:cs="David"/>
          <w:color w:val="000000"/>
          <w:sz w:val="24"/>
          <w:szCs w:val="24"/>
          <w:rtl/>
        </w:rPr>
        <w:t xml:space="preserve"> </w:t>
      </w:r>
      <w:r w:rsidRPr="00C3760B">
        <w:rPr>
          <w:rFonts w:ascii="David" w:hAnsi="David" w:cs="David"/>
          <w:b/>
          <w:bCs/>
          <w:color w:val="000000"/>
          <w:sz w:val="24"/>
          <w:szCs w:val="24"/>
          <w:rtl/>
        </w:rPr>
        <w:t>ק"ג</w:t>
      </w:r>
      <w:r w:rsidR="00316ACF">
        <w:rPr>
          <w:rFonts w:ascii="David" w:hAnsi="David" w:cs="David"/>
          <w:color w:val="000000"/>
          <w:sz w:val="24"/>
          <w:szCs w:val="24"/>
          <w:rtl/>
        </w:rPr>
        <w:t xml:space="preserve"> </w:t>
      </w:r>
      <w:r w:rsidRPr="00C3760B">
        <w:rPr>
          <w:rFonts w:ascii="David" w:hAnsi="David" w:cs="David"/>
          <w:color w:val="000000"/>
          <w:sz w:val="24"/>
          <w:szCs w:val="24"/>
          <w:rtl/>
        </w:rPr>
        <w:t>וכן מספר עציצי קנבוס קטנים במשקל של 611 גרם. בית משפט השלום קבע</w:t>
      </w:r>
      <w:r w:rsidR="00316ACF">
        <w:rPr>
          <w:rFonts w:ascii="David" w:hAnsi="David" w:cs="David"/>
          <w:color w:val="000000"/>
          <w:sz w:val="24"/>
          <w:szCs w:val="24"/>
          <w:rtl/>
        </w:rPr>
        <w:t xml:space="preserve"> </w:t>
      </w:r>
      <w:r w:rsidRPr="00C3760B">
        <w:rPr>
          <w:rFonts w:ascii="David" w:hAnsi="David" w:cs="David"/>
          <w:b/>
          <w:bCs/>
          <w:color w:val="000000"/>
          <w:sz w:val="24"/>
          <w:szCs w:val="24"/>
          <w:rtl/>
        </w:rPr>
        <w:t>מתחם עונש הנע בין 20 ל-32 חודשי מאסר</w:t>
      </w:r>
      <w:r w:rsidRPr="00C3760B">
        <w:rPr>
          <w:rFonts w:ascii="David" w:hAnsi="David" w:cs="David"/>
          <w:color w:val="000000"/>
          <w:sz w:val="24"/>
          <w:szCs w:val="24"/>
          <w:rtl/>
        </w:rPr>
        <w:t>, אך ראה לסטות מן המתחם לקולה משיקולי שיקום ונוכח עברו הנקי של הנאשם ונסיבות חייו הקשות, והשית עליו</w:t>
      </w:r>
      <w:r w:rsidRPr="00C3760B">
        <w:rPr>
          <w:rFonts w:ascii="David" w:hAnsi="David" w:cs="David"/>
          <w:b/>
          <w:bCs/>
          <w:color w:val="000000"/>
          <w:sz w:val="24"/>
          <w:szCs w:val="24"/>
          <w:rtl/>
        </w:rPr>
        <w:t xml:space="preserve"> 16 חודשי מאסר בפועל </w:t>
      </w:r>
      <w:r w:rsidRPr="00C3760B">
        <w:rPr>
          <w:rFonts w:ascii="David" w:hAnsi="David" w:cs="David"/>
          <w:color w:val="000000"/>
          <w:sz w:val="24"/>
          <w:szCs w:val="24"/>
          <w:rtl/>
        </w:rPr>
        <w:t>לצד עונשים נלווים. ערעור על גזר הדין נדחה על ידי בית המשפט המחוזי, ובקשת רשות הערעור נדחתה כאמור על ידי בית המשפט העליון.</w:t>
      </w:r>
    </w:p>
    <w:p w14:paraId="2BB90BE7" w14:textId="77777777" w:rsidR="00581960" w:rsidRPr="000056A8" w:rsidRDefault="00581960" w:rsidP="00581960">
      <w:pPr>
        <w:pStyle w:val="af"/>
        <w:spacing w:line="360" w:lineRule="auto"/>
        <w:ind w:right="-851"/>
        <w:jc w:val="both"/>
        <w:rPr>
          <w:rFonts w:ascii="David" w:hAnsi="David" w:cs="David"/>
          <w:color w:val="000000"/>
          <w:sz w:val="6"/>
          <w:szCs w:val="6"/>
        </w:rPr>
      </w:pPr>
    </w:p>
    <w:p w14:paraId="750A55EF" w14:textId="77777777" w:rsidR="00581960" w:rsidRDefault="00581960" w:rsidP="00581960">
      <w:pPr>
        <w:spacing w:line="360" w:lineRule="auto"/>
        <w:ind w:left="720" w:right="-851"/>
        <w:jc w:val="both"/>
        <w:rPr>
          <w:rFonts w:ascii="David" w:hAnsi="David"/>
          <w:rtl/>
        </w:rPr>
      </w:pPr>
      <w:r w:rsidRPr="00C3760B">
        <w:rPr>
          <w:rFonts w:ascii="David" w:hAnsi="David"/>
          <w:b/>
          <w:bCs/>
          <w:rtl/>
        </w:rPr>
        <w:t xml:space="preserve">ד. </w:t>
      </w:r>
      <w:r w:rsidRPr="00C3760B">
        <w:rPr>
          <w:rFonts w:ascii="David" w:hAnsi="David"/>
          <w:rtl/>
        </w:rPr>
        <w:t>ב</w:t>
      </w:r>
      <w:hyperlink r:id="rId94" w:history="1">
        <w:r w:rsidR="00316ACF" w:rsidRPr="00316ACF">
          <w:rPr>
            <w:rFonts w:ascii="David" w:hAnsi="David"/>
            <w:color w:val="0000FF"/>
            <w:u w:val="single"/>
            <w:rtl/>
          </w:rPr>
          <w:t>ע"פ 2596/18</w:t>
        </w:r>
      </w:hyperlink>
      <w:r w:rsidRPr="00C3760B">
        <w:rPr>
          <w:rFonts w:ascii="David" w:hAnsi="David"/>
          <w:rtl/>
        </w:rPr>
        <w:t xml:space="preserve"> </w:t>
      </w:r>
      <w:r w:rsidRPr="00C3760B">
        <w:rPr>
          <w:rFonts w:ascii="David" w:hAnsi="David"/>
          <w:b/>
          <w:bCs/>
          <w:rtl/>
        </w:rPr>
        <w:t>זנזורי</w:t>
      </w:r>
      <w:r w:rsidRPr="00C3760B">
        <w:rPr>
          <w:rFonts w:ascii="David" w:hAnsi="David"/>
          <w:rtl/>
        </w:rPr>
        <w:t xml:space="preserve"> לעיל, נדון עניינו של נאשם שהורשע על יסוד הודייתו ב</w:t>
      </w:r>
      <w:r w:rsidRPr="00C3760B">
        <w:rPr>
          <w:rFonts w:ascii="David" w:hAnsi="David"/>
          <w:b/>
          <w:bCs/>
          <w:rtl/>
        </w:rPr>
        <w:t>קשירת קשר לביצוע פשע, שיבוש מהלכי משפט וייצור הכנה והפקה של סמים מסוכנים</w:t>
      </w:r>
      <w:r w:rsidRPr="00C3760B">
        <w:rPr>
          <w:rFonts w:ascii="David" w:hAnsi="David"/>
          <w:rtl/>
        </w:rPr>
        <w:t>. הנאשם הקים, בסיועו של אחר, מעבדה לגידול סמים, בה נתפסו סמים מסוג קנביס</w:t>
      </w:r>
      <w:r w:rsidRPr="00C3760B">
        <w:rPr>
          <w:rFonts w:ascii="David" w:hAnsi="David"/>
          <w:b/>
          <w:bCs/>
          <w:rtl/>
        </w:rPr>
        <w:t xml:space="preserve"> </w:t>
      </w:r>
      <w:r w:rsidRPr="00C3760B">
        <w:rPr>
          <w:rFonts w:ascii="David" w:hAnsi="David"/>
          <w:rtl/>
        </w:rPr>
        <w:t>במשקל של</w:t>
      </w:r>
      <w:r w:rsidRPr="00C3760B">
        <w:rPr>
          <w:rFonts w:ascii="David" w:hAnsi="David"/>
          <w:b/>
          <w:bCs/>
          <w:rtl/>
        </w:rPr>
        <w:t xml:space="preserve"> 137 ק"ג. </w:t>
      </w:r>
      <w:r w:rsidRPr="00C3760B">
        <w:rPr>
          <w:rFonts w:ascii="David" w:hAnsi="David"/>
          <w:rtl/>
        </w:rPr>
        <w:t xml:space="preserve">בית המשפט המחוזי קבע מתחם ענישה הנע בין </w:t>
      </w:r>
      <w:r w:rsidRPr="00C3760B">
        <w:rPr>
          <w:rFonts w:ascii="David" w:hAnsi="David"/>
          <w:b/>
          <w:bCs/>
          <w:rtl/>
        </w:rPr>
        <w:t xml:space="preserve">36 ל-56 </w:t>
      </w:r>
      <w:r w:rsidRPr="00C3760B">
        <w:rPr>
          <w:rFonts w:ascii="David" w:hAnsi="David"/>
          <w:rtl/>
        </w:rPr>
        <w:t xml:space="preserve">חודשי מאסר בפועל, ומשראה לחרוג ממתחם הענישה משיקולי שיקום, השית על הנאשם </w:t>
      </w:r>
      <w:r w:rsidRPr="00C3760B">
        <w:rPr>
          <w:rFonts w:ascii="David" w:hAnsi="David"/>
          <w:b/>
          <w:bCs/>
          <w:rtl/>
        </w:rPr>
        <w:t>26 חודשי מאסר בפועל</w:t>
      </w:r>
      <w:r w:rsidRPr="00C3760B">
        <w:rPr>
          <w:rFonts w:ascii="David" w:hAnsi="David"/>
          <w:rtl/>
        </w:rPr>
        <w:t xml:space="preserve"> לצד ענישה נלוות. ערעור הנאשם על חומרת העונש וערעור המדינה על קולת</w:t>
      </w:r>
      <w:r>
        <w:rPr>
          <w:rFonts w:ascii="David" w:hAnsi="David" w:hint="cs"/>
          <w:rtl/>
        </w:rPr>
        <w:t xml:space="preserve"> העונש</w:t>
      </w:r>
      <w:r w:rsidRPr="00C3760B">
        <w:rPr>
          <w:rFonts w:ascii="David" w:hAnsi="David"/>
          <w:rtl/>
        </w:rPr>
        <w:t xml:space="preserve"> נדחו על ידי בית המשפט העליון</w:t>
      </w:r>
      <w:r>
        <w:rPr>
          <w:rFonts w:ascii="David" w:hAnsi="David" w:hint="cs"/>
          <w:rtl/>
        </w:rPr>
        <w:t xml:space="preserve"> (כב' הש' עמית)</w:t>
      </w:r>
      <w:r w:rsidRPr="00C3760B">
        <w:rPr>
          <w:rFonts w:ascii="David" w:hAnsi="David"/>
          <w:rtl/>
        </w:rPr>
        <w:t xml:space="preserve">. </w:t>
      </w:r>
    </w:p>
    <w:p w14:paraId="288FBACB" w14:textId="77777777" w:rsidR="00581960" w:rsidRPr="00B209B1" w:rsidRDefault="00581960" w:rsidP="00581960">
      <w:pPr>
        <w:spacing w:line="360" w:lineRule="auto"/>
        <w:ind w:left="720" w:right="-851"/>
        <w:jc w:val="both"/>
        <w:rPr>
          <w:rFonts w:ascii="David" w:hAnsi="David"/>
          <w:sz w:val="20"/>
          <w:szCs w:val="20"/>
          <w:rtl/>
        </w:rPr>
      </w:pPr>
    </w:p>
    <w:p w14:paraId="2CFDD916" w14:textId="77777777" w:rsidR="00581960" w:rsidRDefault="00581960" w:rsidP="00581960">
      <w:pPr>
        <w:spacing w:line="360" w:lineRule="auto"/>
        <w:ind w:left="720" w:right="-851"/>
        <w:jc w:val="both"/>
        <w:rPr>
          <w:rFonts w:ascii="David" w:hAnsi="David"/>
          <w:color w:val="000000"/>
          <w:rtl/>
        </w:rPr>
      </w:pPr>
      <w:r w:rsidRPr="00C3760B">
        <w:rPr>
          <w:rFonts w:ascii="David" w:hAnsi="David"/>
          <w:b/>
          <w:bCs/>
          <w:rtl/>
        </w:rPr>
        <w:t xml:space="preserve">ה. </w:t>
      </w:r>
      <w:r w:rsidRPr="00C3760B">
        <w:rPr>
          <w:rFonts w:ascii="David" w:hAnsi="David"/>
          <w:rtl/>
        </w:rPr>
        <w:t>ב</w:t>
      </w:r>
      <w:hyperlink r:id="rId95" w:history="1">
        <w:r w:rsidR="00316ACF" w:rsidRPr="00316ACF">
          <w:rPr>
            <w:rFonts w:ascii="David" w:hAnsi="David"/>
            <w:color w:val="0000FF"/>
            <w:u w:val="single"/>
            <w:rtl/>
          </w:rPr>
          <w:t>ת"פ (מחוזי ב"ש) 69278-05-18</w:t>
        </w:r>
      </w:hyperlink>
      <w:r w:rsidRPr="00C3760B">
        <w:rPr>
          <w:rFonts w:ascii="David" w:hAnsi="David"/>
          <w:b/>
          <w:bCs/>
          <w:rtl/>
        </w:rPr>
        <w:t xml:space="preserve"> מדינת ישראל נ' אלוכילי</w:t>
      </w:r>
      <w:r w:rsidRPr="00C3760B">
        <w:rPr>
          <w:rFonts w:ascii="David" w:hAnsi="David"/>
          <w:rtl/>
        </w:rPr>
        <w:t xml:space="preserve"> (24/11/19), מפי כב' הש' ביתן, הורשע נאשם על יסוד הודייתו</w:t>
      </w:r>
      <w:r w:rsidRPr="00C3760B">
        <w:rPr>
          <w:rFonts w:ascii="David" w:hAnsi="David"/>
          <w:b/>
          <w:bCs/>
          <w:rtl/>
        </w:rPr>
        <w:t xml:space="preserve"> </w:t>
      </w:r>
      <w:r w:rsidRPr="00C3760B">
        <w:rPr>
          <w:rFonts w:ascii="David" w:hAnsi="David"/>
          <w:color w:val="000000"/>
          <w:rtl/>
        </w:rPr>
        <w:t xml:space="preserve">בעבירות של </w:t>
      </w:r>
      <w:r w:rsidRPr="00C3760B">
        <w:rPr>
          <w:rFonts w:ascii="David" w:hAnsi="David"/>
          <w:b/>
          <w:bCs/>
          <w:color w:val="000000"/>
          <w:rtl/>
        </w:rPr>
        <w:t>ייצור, הכנה והפקה של סם מסוכן והחזקת סמים מסוכנים שלא לצריכה עצמית</w:t>
      </w:r>
      <w:r w:rsidRPr="00C3760B">
        <w:rPr>
          <w:rFonts w:ascii="David" w:hAnsi="David"/>
          <w:color w:val="000000"/>
          <w:rtl/>
        </w:rPr>
        <w:t xml:space="preserve">. הנאשם, נעדר עבר פלילי, גידל </w:t>
      </w:r>
      <w:r w:rsidRPr="00C3760B">
        <w:rPr>
          <w:rFonts w:ascii="David" w:hAnsi="David"/>
          <w:b/>
          <w:bCs/>
          <w:color w:val="000000"/>
          <w:rtl/>
        </w:rPr>
        <w:t xml:space="preserve">כ-558 שתילים של סם מסוכן מסוג קנביס במשקל 97 ק"ג נטו. </w:t>
      </w:r>
      <w:r w:rsidRPr="00C3760B">
        <w:rPr>
          <w:rFonts w:ascii="David" w:hAnsi="David"/>
          <w:color w:val="000000"/>
          <w:rtl/>
        </w:rPr>
        <w:t xml:space="preserve">נקבע כי מתחם העונש ההולם נע בין </w:t>
      </w:r>
      <w:r w:rsidRPr="00C3760B">
        <w:rPr>
          <w:rFonts w:ascii="David" w:hAnsi="David"/>
          <w:b/>
          <w:bCs/>
          <w:color w:val="000000"/>
          <w:rtl/>
        </w:rPr>
        <w:t>18 ל-48</w:t>
      </w:r>
      <w:r w:rsidRPr="00C3760B">
        <w:rPr>
          <w:rFonts w:ascii="David" w:hAnsi="David"/>
          <w:color w:val="000000"/>
          <w:rtl/>
        </w:rPr>
        <w:t xml:space="preserve"> חודשי מאסר בפועל, ונגזרו על הנאשם </w:t>
      </w:r>
      <w:r w:rsidRPr="00C3760B">
        <w:rPr>
          <w:rFonts w:ascii="David" w:hAnsi="David"/>
          <w:b/>
          <w:bCs/>
          <w:color w:val="000000"/>
          <w:rtl/>
        </w:rPr>
        <w:t>27 חודשי מאסר בפועל</w:t>
      </w:r>
      <w:r w:rsidRPr="00C3760B">
        <w:rPr>
          <w:rFonts w:ascii="David" w:hAnsi="David"/>
          <w:color w:val="000000"/>
          <w:rtl/>
        </w:rPr>
        <w:t xml:space="preserve">, לצד ענישה נלווית. ערעור הנאשם על גזר הדין נדחה בהסכמתו, בהמלצת בית המשפט </w:t>
      </w:r>
      <w:r w:rsidRPr="00A80346">
        <w:rPr>
          <w:rFonts w:ascii="David" w:hAnsi="David"/>
          <w:color w:val="000000"/>
          <w:rtl/>
        </w:rPr>
        <w:t>העליון (</w:t>
      </w:r>
      <w:hyperlink r:id="rId96" w:history="1">
        <w:r w:rsidR="00316ACF" w:rsidRPr="00316ACF">
          <w:rPr>
            <w:rFonts w:ascii="David" w:hAnsi="David"/>
            <w:color w:val="0000FF"/>
            <w:u w:val="single"/>
            <w:rtl/>
          </w:rPr>
          <w:t>ע"פ 8191/19</w:t>
        </w:r>
      </w:hyperlink>
      <w:r w:rsidRPr="00A80346">
        <w:rPr>
          <w:rFonts w:ascii="David" w:hAnsi="David" w:hint="cs"/>
          <w:color w:val="000000"/>
          <w:rtl/>
        </w:rPr>
        <w:t>, מפי כב'  הש' סולברג, מזוז וקרא).</w:t>
      </w:r>
    </w:p>
    <w:p w14:paraId="217DE494" w14:textId="77777777" w:rsidR="00581960" w:rsidRPr="000056A8" w:rsidRDefault="00581960" w:rsidP="00581960">
      <w:pPr>
        <w:spacing w:line="360" w:lineRule="auto"/>
        <w:ind w:left="720" w:right="-851"/>
        <w:jc w:val="both"/>
        <w:rPr>
          <w:rFonts w:ascii="David" w:hAnsi="David"/>
          <w:color w:val="000000"/>
          <w:sz w:val="18"/>
          <w:szCs w:val="18"/>
          <w:rtl/>
        </w:rPr>
      </w:pPr>
    </w:p>
    <w:p w14:paraId="75B6D575" w14:textId="77777777" w:rsidR="00581960" w:rsidRPr="007B53C3" w:rsidRDefault="00581960" w:rsidP="00581960">
      <w:pPr>
        <w:spacing w:line="360" w:lineRule="auto"/>
        <w:ind w:left="720" w:right="-851"/>
        <w:jc w:val="both"/>
        <w:rPr>
          <w:rFonts w:ascii="David" w:hAnsi="David"/>
          <w:color w:val="000000"/>
          <w:rtl/>
        </w:rPr>
      </w:pPr>
      <w:r w:rsidRPr="007B53C3">
        <w:rPr>
          <w:rFonts w:ascii="David" w:hAnsi="David"/>
          <w:b/>
          <w:bCs/>
          <w:rtl/>
        </w:rPr>
        <w:t xml:space="preserve">ו. </w:t>
      </w:r>
      <w:r w:rsidRPr="007B53C3">
        <w:rPr>
          <w:rFonts w:ascii="David" w:hAnsi="David"/>
          <w:rtl/>
        </w:rPr>
        <w:t>ב</w:t>
      </w:r>
      <w:hyperlink r:id="rId97" w:history="1">
        <w:r w:rsidR="00316ACF" w:rsidRPr="00316ACF">
          <w:rPr>
            <w:rFonts w:ascii="David" w:hAnsi="David"/>
            <w:color w:val="0000FF"/>
            <w:u w:val="single"/>
            <w:rtl/>
          </w:rPr>
          <w:t>ת"פ (מחוזי חי') 63618-05-21</w:t>
        </w:r>
      </w:hyperlink>
      <w:r w:rsidRPr="007B53C3">
        <w:rPr>
          <w:rFonts w:ascii="David" w:hAnsi="David"/>
          <w:rtl/>
        </w:rPr>
        <w:t xml:space="preserve"> </w:t>
      </w:r>
      <w:r w:rsidRPr="007B53C3">
        <w:rPr>
          <w:rFonts w:ascii="David" w:hAnsi="David"/>
          <w:b/>
          <w:bCs/>
          <w:rtl/>
        </w:rPr>
        <w:t xml:space="preserve">מדינת ישראל נ' בן חמו </w:t>
      </w:r>
      <w:r w:rsidRPr="007B53C3">
        <w:rPr>
          <w:rFonts w:ascii="David" w:hAnsi="David"/>
          <w:rtl/>
        </w:rPr>
        <w:t xml:space="preserve">(24/11/21), מפי כב' הש' טובי, הורשע נאשם על יסוד הודייתו בעבירות של </w:t>
      </w:r>
      <w:r w:rsidRPr="007B53C3">
        <w:rPr>
          <w:rFonts w:ascii="David" w:hAnsi="David"/>
          <w:b/>
          <w:bCs/>
          <w:color w:val="000000"/>
          <w:rtl/>
        </w:rPr>
        <w:t>ייצור, הכנה והפקה של סמים מסוכנים, החזקת סם מסוכן שלא לצריכה עצמית, החזקת כלים ונטילת חשמל</w:t>
      </w:r>
      <w:r w:rsidRPr="007B53C3">
        <w:rPr>
          <w:rFonts w:ascii="David" w:hAnsi="David"/>
          <w:color w:val="000000"/>
          <w:rtl/>
        </w:rPr>
        <w:t xml:space="preserve">. באותו מקרה הקים הנאשם מעבדה בדירה ששכר, וגידל והחזיק בה </w:t>
      </w:r>
      <w:r w:rsidRPr="007B53C3">
        <w:rPr>
          <w:rFonts w:ascii="David" w:hAnsi="David"/>
          <w:b/>
          <w:bCs/>
          <w:color w:val="000000"/>
          <w:rtl/>
        </w:rPr>
        <w:t>153 שתילי קנבוס</w:t>
      </w:r>
      <w:r w:rsidRPr="007B53C3">
        <w:rPr>
          <w:rFonts w:ascii="David" w:hAnsi="David"/>
          <w:color w:val="000000"/>
          <w:rtl/>
        </w:rPr>
        <w:t>, במשקל</w:t>
      </w:r>
      <w:r w:rsidRPr="007B53C3">
        <w:rPr>
          <w:rFonts w:ascii="David" w:hAnsi="David"/>
          <w:b/>
          <w:bCs/>
          <w:color w:val="000000"/>
          <w:rtl/>
        </w:rPr>
        <w:t xml:space="preserve"> 52.1 נטו. זאת, תוך גניבת חשמל בשווי של 11,255.24 ₪.</w:t>
      </w:r>
      <w:r w:rsidRPr="007B53C3">
        <w:rPr>
          <w:rFonts w:ascii="David" w:hAnsi="David"/>
          <w:color w:val="000000"/>
          <w:rtl/>
        </w:rPr>
        <w:t xml:space="preserve"> בית המשפט קבע מתחם העונש הולם</w:t>
      </w:r>
      <w:r>
        <w:rPr>
          <w:rFonts w:ascii="David" w:hAnsi="David" w:hint="cs"/>
          <w:color w:val="000000"/>
          <w:rtl/>
        </w:rPr>
        <w:t xml:space="preserve"> בטוווח ש</w:t>
      </w:r>
      <w:r w:rsidRPr="007B53C3">
        <w:rPr>
          <w:rFonts w:ascii="David" w:hAnsi="David"/>
          <w:color w:val="000000"/>
          <w:rtl/>
        </w:rPr>
        <w:t>בין</w:t>
      </w:r>
      <w:r w:rsidRPr="007B53C3">
        <w:rPr>
          <w:rFonts w:ascii="David" w:hAnsi="David"/>
          <w:b/>
          <w:bCs/>
          <w:color w:val="000000"/>
          <w:rtl/>
        </w:rPr>
        <w:t xml:space="preserve"> 16 ל-36 חודשי מאסר</w:t>
      </w:r>
      <w:r w:rsidRPr="007B53C3">
        <w:rPr>
          <w:rFonts w:ascii="David" w:hAnsi="David"/>
          <w:color w:val="000000"/>
          <w:rtl/>
        </w:rPr>
        <w:t xml:space="preserve">, והשית על הנאשם </w:t>
      </w:r>
      <w:r w:rsidRPr="007B53C3">
        <w:rPr>
          <w:rFonts w:ascii="David" w:hAnsi="David"/>
          <w:b/>
          <w:bCs/>
          <w:color w:val="000000"/>
          <w:rtl/>
        </w:rPr>
        <w:t>16 חודשי מאסר</w:t>
      </w:r>
      <w:r w:rsidRPr="007B53C3">
        <w:rPr>
          <w:rFonts w:ascii="David" w:hAnsi="David"/>
          <w:color w:val="000000"/>
          <w:rtl/>
        </w:rPr>
        <w:t xml:space="preserve"> לצד עונשים נלווים, בהתחשב בעברו הנקי, הודייתו, נסיבות חייו ומאמציו לתיקון תוצאות העבירות ולפיצוי </w:t>
      </w:r>
      <w:r>
        <w:rPr>
          <w:rFonts w:ascii="David" w:hAnsi="David" w:hint="cs"/>
          <w:color w:val="000000"/>
          <w:rtl/>
        </w:rPr>
        <w:t>חברת החשמל, עמה הגיע להסדר</w:t>
      </w:r>
      <w:r w:rsidRPr="007B53C3">
        <w:rPr>
          <w:rFonts w:ascii="David" w:hAnsi="David"/>
          <w:color w:val="000000"/>
          <w:rtl/>
        </w:rPr>
        <w:t>. (</w:t>
      </w:r>
      <w:r>
        <w:rPr>
          <w:rFonts w:ascii="David" w:hAnsi="David" w:hint="cs"/>
          <w:color w:val="000000"/>
          <w:rtl/>
        </w:rPr>
        <w:t xml:space="preserve">ערעור </w:t>
      </w:r>
      <w:r w:rsidRPr="007B53C3">
        <w:rPr>
          <w:rFonts w:ascii="David" w:hAnsi="David"/>
          <w:color w:val="000000"/>
          <w:rtl/>
        </w:rPr>
        <w:t>הנאשם טרם הוכרע (</w:t>
      </w:r>
      <w:hyperlink r:id="rId98" w:history="1">
        <w:r w:rsidR="00316ACF" w:rsidRPr="00316ACF">
          <w:rPr>
            <w:rFonts w:ascii="David" w:hAnsi="David"/>
            <w:color w:val="0000FF"/>
            <w:u w:val="single"/>
            <w:rtl/>
          </w:rPr>
          <w:t>ע"פ 8713/21</w:t>
        </w:r>
      </w:hyperlink>
      <w:r w:rsidRPr="007B53C3">
        <w:rPr>
          <w:rFonts w:ascii="David" w:hAnsi="David"/>
          <w:color w:val="000000"/>
          <w:rtl/>
        </w:rPr>
        <w:t xml:space="preserve">)). </w:t>
      </w:r>
    </w:p>
    <w:p w14:paraId="0227E597" w14:textId="77777777" w:rsidR="00581960" w:rsidRPr="00422C88" w:rsidRDefault="00581960" w:rsidP="00581960">
      <w:pPr>
        <w:spacing w:line="360" w:lineRule="auto"/>
        <w:ind w:left="720" w:right="-851"/>
        <w:jc w:val="both"/>
        <w:rPr>
          <w:rFonts w:ascii="David" w:hAnsi="David"/>
          <w:color w:val="000000"/>
          <w:sz w:val="16"/>
          <w:szCs w:val="16"/>
          <w:rtl/>
        </w:rPr>
      </w:pPr>
    </w:p>
    <w:p w14:paraId="4F9F7D8A" w14:textId="77777777" w:rsidR="00581960" w:rsidRDefault="00581960" w:rsidP="00581960">
      <w:pPr>
        <w:spacing w:line="360" w:lineRule="auto"/>
        <w:ind w:left="720" w:right="-851"/>
        <w:jc w:val="both"/>
        <w:rPr>
          <w:rFonts w:ascii="David" w:hAnsi="David"/>
          <w:color w:val="000000"/>
          <w:sz w:val="27"/>
          <w:szCs w:val="27"/>
          <w:rtl/>
        </w:rPr>
      </w:pPr>
      <w:r w:rsidRPr="007B53C3">
        <w:rPr>
          <w:rFonts w:ascii="David" w:hAnsi="David"/>
          <w:b/>
          <w:bCs/>
          <w:color w:val="000000"/>
          <w:rtl/>
        </w:rPr>
        <w:t>ז.</w:t>
      </w:r>
      <w:r w:rsidRPr="007B53C3">
        <w:rPr>
          <w:rFonts w:ascii="David" w:hAnsi="David"/>
          <w:color w:val="000000"/>
          <w:rtl/>
        </w:rPr>
        <w:t xml:space="preserve"> בת"פ (מחוזי ת"א) </w:t>
      </w:r>
      <w:r w:rsidRPr="00A80346">
        <w:rPr>
          <w:rFonts w:ascii="David" w:hAnsi="David" w:hint="cs"/>
          <w:color w:val="000000"/>
          <w:rtl/>
        </w:rPr>
        <w:t>28397-10-21</w:t>
      </w:r>
      <w:r>
        <w:rPr>
          <w:rFonts w:ascii="David" w:hAnsi="David" w:hint="cs"/>
          <w:b/>
          <w:bCs/>
          <w:color w:val="000000"/>
          <w:rtl/>
        </w:rPr>
        <w:t xml:space="preserve"> </w:t>
      </w:r>
      <w:r w:rsidRPr="007B53C3">
        <w:rPr>
          <w:rFonts w:ascii="David" w:hAnsi="David"/>
          <w:b/>
          <w:bCs/>
          <w:color w:val="000000"/>
          <w:rtl/>
        </w:rPr>
        <w:t>מדינת ישראל נ' פרולוב</w:t>
      </w:r>
      <w:r w:rsidRPr="007B53C3">
        <w:rPr>
          <w:rFonts w:ascii="David" w:hAnsi="David"/>
          <w:color w:val="000000"/>
          <w:rtl/>
        </w:rPr>
        <w:t xml:space="preserve"> (3/3/21), מפי כב' הש' שגיא, הורשע נאשם על יסוד הודייתו בעבירות של ייצור הכנה והפקה של סם מסוכן, </w:t>
      </w:r>
      <w:r w:rsidRPr="007B53C3">
        <w:rPr>
          <w:rFonts w:ascii="David" w:hAnsi="David"/>
          <w:rtl/>
        </w:rPr>
        <w:t>החזקת סם מסוכן שלא לצריכה עצמית, החזקת כלים המשמשים להכנת סם מסוכן ונטילת חשמל, לאחר שהחזיק ותפעל מעבדה בה ג</w:t>
      </w:r>
      <w:r w:rsidRPr="00A324B6">
        <w:rPr>
          <w:rFonts w:ascii="David" w:hAnsi="David"/>
          <w:b/>
          <w:bCs/>
          <w:rtl/>
        </w:rPr>
        <w:t xml:space="preserve">ידל </w:t>
      </w:r>
      <w:r w:rsidRPr="00A324B6">
        <w:rPr>
          <w:rFonts w:ascii="David" w:hAnsi="David" w:hint="cs"/>
          <w:b/>
          <w:bCs/>
          <w:rtl/>
        </w:rPr>
        <w:t xml:space="preserve">89 שתילי קנבוס </w:t>
      </w:r>
      <w:r w:rsidRPr="007B53C3">
        <w:rPr>
          <w:rFonts w:ascii="David" w:hAnsi="David"/>
          <w:b/>
          <w:bCs/>
          <w:rtl/>
        </w:rPr>
        <w:t>במשקל כולל של 50 ק"ג</w:t>
      </w:r>
      <w:r w:rsidRPr="007B53C3">
        <w:rPr>
          <w:rFonts w:ascii="David" w:hAnsi="David"/>
          <w:rtl/>
        </w:rPr>
        <w:t xml:space="preserve">. נקבע כי </w:t>
      </w:r>
      <w:r w:rsidRPr="007B53C3">
        <w:rPr>
          <w:rFonts w:ascii="David" w:hAnsi="David"/>
          <w:b/>
          <w:bCs/>
          <w:rtl/>
        </w:rPr>
        <w:t>המתחם הענישה נע בין 23 ל-51 חודשי מאסר</w:t>
      </w:r>
      <w:r w:rsidRPr="007B53C3">
        <w:rPr>
          <w:rFonts w:ascii="David" w:hAnsi="David"/>
          <w:rtl/>
        </w:rPr>
        <w:t xml:space="preserve">, ונגזרו על הנאשם </w:t>
      </w:r>
      <w:r w:rsidRPr="007B53C3">
        <w:rPr>
          <w:rFonts w:ascii="David" w:hAnsi="David"/>
          <w:b/>
          <w:bCs/>
          <w:rtl/>
        </w:rPr>
        <w:t>23 חודשי מאסר בפועל</w:t>
      </w:r>
      <w:r w:rsidRPr="007B53C3">
        <w:rPr>
          <w:rFonts w:ascii="David" w:hAnsi="David"/>
          <w:rtl/>
        </w:rPr>
        <w:t xml:space="preserve">, לצד ענישה נלווית. </w:t>
      </w:r>
    </w:p>
    <w:p w14:paraId="349FED01" w14:textId="77777777" w:rsidR="00581960" w:rsidRPr="000056A8" w:rsidRDefault="00581960" w:rsidP="00581960">
      <w:pPr>
        <w:spacing w:line="360" w:lineRule="auto"/>
        <w:ind w:left="720" w:right="-851"/>
        <w:jc w:val="both"/>
        <w:rPr>
          <w:rFonts w:ascii="David" w:hAnsi="David"/>
          <w:color w:val="000000"/>
          <w:sz w:val="20"/>
          <w:szCs w:val="20"/>
          <w:rtl/>
        </w:rPr>
      </w:pPr>
    </w:p>
    <w:p w14:paraId="76540FFC" w14:textId="77777777" w:rsidR="00581960" w:rsidRDefault="00581960" w:rsidP="00581960">
      <w:pPr>
        <w:spacing w:line="360" w:lineRule="auto"/>
        <w:ind w:left="720" w:right="-851" w:hanging="720"/>
        <w:jc w:val="both"/>
        <w:rPr>
          <w:rFonts w:ascii="David" w:hAnsi="David"/>
          <w:rtl/>
        </w:rPr>
      </w:pPr>
      <w:r w:rsidRPr="007B53C3">
        <w:rPr>
          <w:rFonts w:ascii="David" w:hAnsi="David"/>
          <w:b/>
          <w:bCs/>
          <w:rtl/>
        </w:rPr>
        <w:t>2</w:t>
      </w:r>
      <w:r>
        <w:rPr>
          <w:rFonts w:ascii="David" w:hAnsi="David" w:hint="cs"/>
          <w:b/>
          <w:bCs/>
          <w:rtl/>
        </w:rPr>
        <w:t>1</w:t>
      </w:r>
      <w:r w:rsidRPr="007B53C3">
        <w:rPr>
          <w:rFonts w:ascii="David" w:hAnsi="David"/>
          <w:b/>
          <w:bCs/>
          <w:rtl/>
        </w:rPr>
        <w:t>.</w:t>
      </w:r>
      <w:r w:rsidRPr="007B53C3">
        <w:rPr>
          <w:rFonts w:ascii="David" w:hAnsi="David"/>
          <w:rtl/>
        </w:rPr>
        <w:tab/>
        <w:t>הנה כי כן, קשת הענישה בעבירות הסמים שביצע הנאשם היא רחבה ותלויה בכל מקרה ונסיבותיו ונגזרת, בין היתר, מהיקף העבירות שבוצעו, נסיבות ביצוען, לרבות חלקו של הנאשם בגידול הסם, סוג הסם, כמות הסם שנתפסה, ועוד. לעניין אופן קביעתו של מתחם העונש ההולם וההבחנה בין מתחם הענישה לבין הענישה הנוהגת, המהווה רק אחד הפרמטרים לקביעת המתחם, ראו דבריה של כב' הש' ארבל ב</w:t>
      </w:r>
      <w:hyperlink r:id="rId99" w:history="1">
        <w:r w:rsidR="00316ACF" w:rsidRPr="00316ACF">
          <w:rPr>
            <w:rFonts w:ascii="David" w:hAnsi="David"/>
            <w:color w:val="0000FF"/>
            <w:u w:val="single"/>
            <w:rtl/>
          </w:rPr>
          <w:t>ע"פ 1323/13</w:t>
        </w:r>
      </w:hyperlink>
      <w:r w:rsidRPr="007B53C3">
        <w:rPr>
          <w:rFonts w:ascii="David" w:hAnsi="David"/>
          <w:rtl/>
        </w:rPr>
        <w:t xml:space="preserve"> </w:t>
      </w:r>
      <w:r w:rsidRPr="007B53C3">
        <w:rPr>
          <w:rFonts w:ascii="David" w:hAnsi="David"/>
          <w:b/>
          <w:bCs/>
          <w:rtl/>
        </w:rPr>
        <w:t>חסן נ' מדינת ישראל</w:t>
      </w:r>
      <w:r w:rsidRPr="007B53C3">
        <w:rPr>
          <w:rFonts w:ascii="David" w:hAnsi="David"/>
          <w:rtl/>
        </w:rPr>
        <w:t xml:space="preserve"> (5/6/13).  </w:t>
      </w:r>
      <w:r w:rsidRPr="007B53C3">
        <w:rPr>
          <w:rFonts w:ascii="David" w:hAnsi="David"/>
          <w:b/>
          <w:bCs/>
          <w:rtl/>
        </w:rPr>
        <w:t xml:space="preserve"> </w:t>
      </w:r>
    </w:p>
    <w:p w14:paraId="11F62179" w14:textId="77777777" w:rsidR="00581960" w:rsidRPr="00B209B1" w:rsidRDefault="00581960" w:rsidP="00581960">
      <w:pPr>
        <w:spacing w:line="360" w:lineRule="auto"/>
        <w:ind w:left="720" w:right="-851" w:hanging="720"/>
        <w:jc w:val="both"/>
        <w:rPr>
          <w:rFonts w:ascii="David" w:hAnsi="David"/>
          <w:sz w:val="18"/>
          <w:szCs w:val="18"/>
          <w:rtl/>
        </w:rPr>
      </w:pPr>
    </w:p>
    <w:p w14:paraId="2A6EDA3A" w14:textId="77777777" w:rsidR="00581960" w:rsidRPr="007B53C3" w:rsidRDefault="00581960" w:rsidP="00581960">
      <w:pPr>
        <w:spacing w:line="360" w:lineRule="auto"/>
        <w:ind w:left="707" w:right="-851"/>
        <w:jc w:val="both"/>
        <w:rPr>
          <w:rFonts w:ascii="David" w:hAnsi="David"/>
          <w:rtl/>
        </w:rPr>
      </w:pPr>
      <w:r w:rsidRPr="007B53C3">
        <w:rPr>
          <w:rFonts w:ascii="David" w:hAnsi="David"/>
          <w:rtl/>
        </w:rPr>
        <w:t xml:space="preserve">בנסיבות העניין שלפני, לאחר שבחנתי את טיעוני הצדדים, ובהתחשב בחומרת העבירות שביצע הנאשם, </w:t>
      </w:r>
      <w:r w:rsidRPr="00A324B6">
        <w:rPr>
          <w:rFonts w:ascii="David" w:hAnsi="David"/>
          <w:rtl/>
        </w:rPr>
        <w:t>ריבוין, נסיבות</w:t>
      </w:r>
      <w:r w:rsidRPr="007B53C3">
        <w:rPr>
          <w:rFonts w:ascii="David" w:hAnsi="David"/>
          <w:rtl/>
        </w:rPr>
        <w:t xml:space="preserve"> ביצוען המפורטות לעיל, לרבות כמות הסם הגדולה שנתפסה, הערכים החברתיים שנפגעו ממעשיו ומידת הפגיעה בהם, כמתואר לעיל, וכן בשים לב למדיניות הענישה הנוהגת, אני קובעת כי מתחם העונש ההולם בענייננו נע </w:t>
      </w:r>
      <w:r w:rsidRPr="007B53C3">
        <w:rPr>
          <w:rFonts w:ascii="David" w:hAnsi="David"/>
          <w:b/>
          <w:bCs/>
          <w:rtl/>
        </w:rPr>
        <w:t xml:space="preserve">בין </w:t>
      </w:r>
      <w:r>
        <w:rPr>
          <w:rFonts w:ascii="David" w:hAnsi="David" w:hint="cs"/>
          <w:b/>
          <w:bCs/>
          <w:rtl/>
        </w:rPr>
        <w:t>23</w:t>
      </w:r>
      <w:r w:rsidRPr="007B53C3">
        <w:rPr>
          <w:rFonts w:ascii="David" w:hAnsi="David"/>
          <w:b/>
          <w:bCs/>
          <w:rtl/>
        </w:rPr>
        <w:t xml:space="preserve"> ל-48 חודשי מאסר בפועל</w:t>
      </w:r>
      <w:r w:rsidRPr="007B53C3">
        <w:rPr>
          <w:rFonts w:ascii="David" w:hAnsi="David"/>
          <w:rtl/>
        </w:rPr>
        <w:t>, לצד עונשים נלווים.</w:t>
      </w:r>
    </w:p>
    <w:p w14:paraId="79B6B08B" w14:textId="77777777" w:rsidR="00581960" w:rsidRPr="00A324B6" w:rsidRDefault="00581960" w:rsidP="00581960">
      <w:pPr>
        <w:spacing w:line="360" w:lineRule="auto"/>
        <w:ind w:left="707" w:right="-851"/>
        <w:jc w:val="both"/>
        <w:rPr>
          <w:rFonts w:ascii="David" w:hAnsi="David"/>
          <w:sz w:val="20"/>
          <w:szCs w:val="20"/>
          <w:highlight w:val="yellow"/>
          <w:vertAlign w:val="subscript"/>
          <w:rtl/>
        </w:rPr>
      </w:pPr>
      <w:r w:rsidRPr="009B367E">
        <w:rPr>
          <w:rFonts w:ascii="David" w:hAnsi="David"/>
          <w:highlight w:val="yellow"/>
          <w:rtl/>
        </w:rPr>
        <w:t xml:space="preserve">  </w:t>
      </w:r>
    </w:p>
    <w:p w14:paraId="709FBDA7" w14:textId="77777777" w:rsidR="00581960" w:rsidRPr="006867BB" w:rsidRDefault="00581960" w:rsidP="00581960">
      <w:pPr>
        <w:spacing w:line="360" w:lineRule="auto"/>
        <w:rPr>
          <w:rFonts w:ascii="David" w:hAnsi="David"/>
          <w:b/>
          <w:bCs/>
          <w:rtl/>
        </w:rPr>
      </w:pPr>
      <w:r w:rsidRPr="006867BB">
        <w:rPr>
          <w:rFonts w:ascii="David" w:hAnsi="David"/>
          <w:b/>
          <w:bCs/>
          <w:rtl/>
        </w:rPr>
        <w:t>2</w:t>
      </w:r>
      <w:r>
        <w:rPr>
          <w:rFonts w:ascii="David" w:hAnsi="David" w:hint="cs"/>
          <w:b/>
          <w:bCs/>
          <w:rtl/>
        </w:rPr>
        <w:t>2</w:t>
      </w:r>
      <w:r w:rsidRPr="006867BB">
        <w:rPr>
          <w:rFonts w:ascii="David" w:hAnsi="David"/>
          <w:b/>
          <w:bCs/>
          <w:rtl/>
        </w:rPr>
        <w:t>.</w:t>
      </w:r>
      <w:r w:rsidRPr="006867BB">
        <w:rPr>
          <w:rFonts w:ascii="David" w:hAnsi="David"/>
          <w:b/>
          <w:bCs/>
          <w:rtl/>
        </w:rPr>
        <w:tab/>
      </w:r>
      <w:r w:rsidRPr="006867BB">
        <w:rPr>
          <w:rFonts w:ascii="David" w:hAnsi="David"/>
          <w:b/>
          <w:bCs/>
          <w:u w:val="single"/>
          <w:rtl/>
        </w:rPr>
        <w:t>נסיבות שאינן קשורות בביצוע העבירה</w:t>
      </w:r>
    </w:p>
    <w:p w14:paraId="3B3BA4EE" w14:textId="77777777" w:rsidR="00581960" w:rsidRPr="006867BB" w:rsidRDefault="00581960" w:rsidP="00581960">
      <w:pPr>
        <w:pStyle w:val="normal-p"/>
        <w:bidi/>
        <w:spacing w:before="0" w:beforeAutospacing="0" w:after="0" w:afterAutospacing="0" w:line="360" w:lineRule="auto"/>
        <w:ind w:left="720" w:right="-851"/>
        <w:jc w:val="both"/>
        <w:rPr>
          <w:rStyle w:val="normal-h"/>
          <w:rFonts w:ascii="David" w:hAnsi="David" w:cs="David"/>
          <w:rtl/>
        </w:rPr>
      </w:pPr>
      <w:r w:rsidRPr="006867BB">
        <w:rPr>
          <w:rStyle w:val="normal-h"/>
          <w:rFonts w:ascii="David" w:hAnsi="David" w:cs="David"/>
          <w:rtl/>
        </w:rPr>
        <w:t xml:space="preserve">יחד עם זאת, הענישה היא לעולם אינדיבידואלית, ובית המשפט ישקול גם שיקולים הנוגעים לנסיבותיו האישיות של הנאשם. </w:t>
      </w:r>
    </w:p>
    <w:p w14:paraId="7A3322A3" w14:textId="77777777" w:rsidR="00581960" w:rsidRPr="006867BB" w:rsidRDefault="00581960" w:rsidP="00581960">
      <w:pPr>
        <w:pStyle w:val="normal-p"/>
        <w:bidi/>
        <w:spacing w:beforeAutospacing="0" w:afterAutospacing="0" w:line="360" w:lineRule="auto"/>
        <w:ind w:left="720" w:right="-851"/>
        <w:jc w:val="both"/>
        <w:rPr>
          <w:rStyle w:val="normal-h"/>
          <w:rFonts w:ascii="David" w:hAnsi="David" w:cs="David"/>
          <w:rtl/>
        </w:rPr>
      </w:pPr>
      <w:r w:rsidRPr="006867BB">
        <w:rPr>
          <w:rStyle w:val="normal-h"/>
          <w:rFonts w:ascii="David" w:hAnsi="David" w:cs="David"/>
          <w:b/>
          <w:bCs/>
          <w:rtl/>
        </w:rPr>
        <w:t xml:space="preserve">א. </w:t>
      </w:r>
      <w:r w:rsidRPr="006867BB">
        <w:rPr>
          <w:rStyle w:val="normal-h"/>
          <w:rFonts w:ascii="David" w:hAnsi="David" w:cs="David"/>
          <w:rtl/>
        </w:rPr>
        <w:t xml:space="preserve">לקולה אני רואה להתחשב בהודייתו המידית של הנאשם במשטרה וכן בהודייתו בעובדת כתב האישום שהוגש נגדו, בטרם הוחל בשמיעת ראיות בתיק, והחיסכון בזמן שיפוטי יקר. </w:t>
      </w:r>
    </w:p>
    <w:p w14:paraId="16C4C1CD" w14:textId="77777777" w:rsidR="00581960" w:rsidRPr="006867BB" w:rsidRDefault="00581960" w:rsidP="00581960">
      <w:pPr>
        <w:pStyle w:val="normal-p"/>
        <w:bidi/>
        <w:spacing w:beforeAutospacing="0" w:afterAutospacing="0" w:line="360" w:lineRule="auto"/>
        <w:ind w:left="720" w:right="-851"/>
        <w:jc w:val="both"/>
        <w:rPr>
          <w:rStyle w:val="normal-h"/>
          <w:rFonts w:ascii="David" w:hAnsi="David" w:cs="David"/>
          <w:rtl/>
        </w:rPr>
      </w:pPr>
      <w:r w:rsidRPr="006867BB">
        <w:rPr>
          <w:rStyle w:val="normal-h"/>
          <w:rFonts w:ascii="David" w:hAnsi="David" w:cs="David"/>
          <w:b/>
          <w:bCs/>
          <w:rtl/>
        </w:rPr>
        <w:t xml:space="preserve">ב. </w:t>
      </w:r>
      <w:r w:rsidRPr="006867BB">
        <w:rPr>
          <w:rStyle w:val="normal-h"/>
          <w:rFonts w:ascii="David" w:hAnsi="David" w:cs="David"/>
          <w:rtl/>
        </w:rPr>
        <w:t>כן ייזקפו לזכותו של הנאשם האחריות שנטל למעשיו, המתבטאת, בין היתר, בהודיה בכתב אישום שלא במסגרת הסדר טיעון, והצער והחרטה שהביע בגינם הן בפני שירות המבחן והן בפני בית המשפט. עוד אני רואה ליתן משקל למאמציו של הנאשם ומשפחתו להקטין את הנזקים שנגרמו ממעשיו, בהגיעם להסדר טיעון עם חברת החשמל במסגרתו סולק חובו בגין גניבת החשמל.</w:t>
      </w:r>
    </w:p>
    <w:p w14:paraId="154B8F3F" w14:textId="77777777" w:rsidR="00581960" w:rsidRPr="006867BB" w:rsidRDefault="00581960" w:rsidP="00581960">
      <w:pPr>
        <w:pStyle w:val="normal-p"/>
        <w:bidi/>
        <w:spacing w:beforeAutospacing="0" w:afterAutospacing="0" w:line="360" w:lineRule="auto"/>
        <w:ind w:left="720" w:right="-851"/>
        <w:jc w:val="both"/>
        <w:rPr>
          <w:rtl/>
        </w:rPr>
      </w:pPr>
      <w:r>
        <w:rPr>
          <w:rStyle w:val="normal-h"/>
          <w:rFonts w:ascii="David" w:hAnsi="David" w:cs="David" w:hint="cs"/>
          <w:b/>
          <w:bCs/>
          <w:rtl/>
        </w:rPr>
        <w:t>ג</w:t>
      </w:r>
      <w:r w:rsidRPr="006867BB">
        <w:rPr>
          <w:rStyle w:val="normal-h"/>
          <w:rFonts w:ascii="David" w:hAnsi="David" w:cs="David"/>
          <w:b/>
          <w:bCs/>
          <w:rtl/>
        </w:rPr>
        <w:t xml:space="preserve">. כן אני רואה להתחשב בתקופת מעצרו של הנאשם בתיק זה, </w:t>
      </w:r>
      <w:r w:rsidRPr="006867BB">
        <w:rPr>
          <w:rFonts w:ascii="David" w:hAnsi="David" w:cs="David"/>
          <w:rtl/>
        </w:rPr>
        <w:t xml:space="preserve">בין התאריכים 24/1/21- 1/2/21, בתקופת </w:t>
      </w:r>
      <w:r w:rsidRPr="007F3A97">
        <w:rPr>
          <w:rFonts w:ascii="David" w:hAnsi="David" w:cs="David"/>
          <w:rtl/>
        </w:rPr>
        <w:t>מעצר הבית המלא באזוק אלקטרוני בין התאריכים 5/4/21- 27/6/21, ובשהותו של הנאשם במעצר בית בתנאים מגבילים מאז ועד היום.</w:t>
      </w:r>
      <w:r>
        <w:rPr>
          <w:rFonts w:hint="cs"/>
          <w:rtl/>
        </w:rPr>
        <w:t xml:space="preserve"> </w:t>
      </w:r>
    </w:p>
    <w:p w14:paraId="0EC31917" w14:textId="77777777" w:rsidR="00581960" w:rsidRPr="006867BB" w:rsidRDefault="00581960" w:rsidP="00581960">
      <w:pPr>
        <w:pStyle w:val="normal-p"/>
        <w:bidi/>
        <w:spacing w:beforeAutospacing="0" w:afterAutospacing="0" w:line="360" w:lineRule="auto"/>
        <w:ind w:left="720" w:right="-851"/>
        <w:jc w:val="both"/>
        <w:rPr>
          <w:rFonts w:ascii="David" w:hAnsi="David" w:cs="David"/>
          <w:rtl/>
        </w:rPr>
      </w:pPr>
      <w:r w:rsidRPr="006867BB">
        <w:rPr>
          <w:rFonts w:ascii="David" w:hAnsi="David" w:cs="David"/>
          <w:rtl/>
        </w:rPr>
        <w:t xml:space="preserve">כן נתתי דעתי לכך שהטלת מאסר בפועל תכביד את הנאשם, ומטבע הדברים תקשה על משפחתו וילדיו הקטנים. </w:t>
      </w:r>
    </w:p>
    <w:p w14:paraId="6DA6397B" w14:textId="77777777" w:rsidR="00581960" w:rsidRDefault="00581960" w:rsidP="00581960">
      <w:pPr>
        <w:pStyle w:val="normal-p"/>
        <w:bidi/>
        <w:spacing w:beforeAutospacing="0" w:afterAutospacing="0" w:line="360" w:lineRule="auto"/>
        <w:ind w:left="720" w:right="-851"/>
        <w:jc w:val="both"/>
        <w:rPr>
          <w:rStyle w:val="normal-h"/>
          <w:rFonts w:ascii="David" w:hAnsi="David" w:cs="David"/>
          <w:b/>
          <w:bCs/>
          <w:rtl/>
        </w:rPr>
      </w:pPr>
      <w:r>
        <w:rPr>
          <w:rStyle w:val="normal-h"/>
          <w:rFonts w:ascii="David" w:hAnsi="David" w:cs="David" w:hint="cs"/>
          <w:b/>
          <w:bCs/>
          <w:rtl/>
        </w:rPr>
        <w:t>ד</w:t>
      </w:r>
      <w:r w:rsidRPr="006867BB">
        <w:rPr>
          <w:rStyle w:val="normal-h"/>
          <w:rFonts w:ascii="David" w:hAnsi="David" w:cs="David"/>
          <w:b/>
          <w:bCs/>
          <w:rtl/>
        </w:rPr>
        <w:t xml:space="preserve">. </w:t>
      </w:r>
      <w:r w:rsidRPr="006867BB">
        <w:rPr>
          <w:rStyle w:val="normal-h"/>
          <w:rFonts w:ascii="David" w:hAnsi="David" w:cs="David"/>
          <w:rtl/>
        </w:rPr>
        <w:t xml:space="preserve">עוד יינתן משקל לנסיבותיו האישיות של הנאשם, כפי שפורטו בהרחבה בתסקיר שירות המבחן ומפי סנגורו. בקליפת אגוז ייאמר כי עסקינן בנאשם בן </w:t>
      </w:r>
      <w:r w:rsidRPr="006867BB">
        <w:rPr>
          <w:rFonts w:ascii="David" w:hAnsi="David" w:cs="David"/>
          <w:rtl/>
        </w:rPr>
        <w:t xml:space="preserve">כ-28, </w:t>
      </w:r>
      <w:r>
        <w:rPr>
          <w:rFonts w:ascii="David" w:hAnsi="David" w:cs="David" w:hint="cs"/>
          <w:rtl/>
        </w:rPr>
        <w:t xml:space="preserve">רווק </w:t>
      </w:r>
      <w:r w:rsidRPr="006867BB">
        <w:rPr>
          <w:rFonts w:ascii="David" w:hAnsi="David" w:cs="David"/>
          <w:rtl/>
        </w:rPr>
        <w:t>אב לשני ילדים בגילאי 3 ושנה ושלושה חודשים</w:t>
      </w:r>
      <w:r>
        <w:rPr>
          <w:rFonts w:ascii="David" w:hAnsi="David" w:cs="David" w:hint="cs"/>
          <w:rtl/>
        </w:rPr>
        <w:t xml:space="preserve"> מפרודתו</w:t>
      </w:r>
      <w:r w:rsidRPr="006867BB">
        <w:rPr>
          <w:rFonts w:ascii="David" w:hAnsi="David" w:cs="David"/>
          <w:rtl/>
        </w:rPr>
        <w:t xml:space="preserve">, </w:t>
      </w:r>
      <w:r>
        <w:rPr>
          <w:rFonts w:ascii="David" w:hAnsi="David" w:cs="David" w:hint="cs"/>
          <w:rtl/>
        </w:rPr>
        <w:t xml:space="preserve">שאינם מתגוררים עמו; </w:t>
      </w:r>
      <w:r w:rsidRPr="006867BB">
        <w:rPr>
          <w:rStyle w:val="normal-h"/>
          <w:rFonts w:ascii="David" w:hAnsi="David" w:cs="David"/>
          <w:rtl/>
        </w:rPr>
        <w:t>כן י</w:t>
      </w:r>
      <w:r>
        <w:rPr>
          <w:rStyle w:val="normal-h"/>
          <w:rFonts w:ascii="David" w:hAnsi="David" w:cs="David" w:hint="cs"/>
          <w:rtl/>
        </w:rPr>
        <w:t>י</w:t>
      </w:r>
      <w:r w:rsidRPr="006867BB">
        <w:rPr>
          <w:rStyle w:val="normal-h"/>
          <w:rFonts w:ascii="David" w:hAnsi="David" w:cs="David"/>
          <w:rtl/>
        </w:rPr>
        <w:t xml:space="preserve">לקחו בחשבון הנסיבות המשפחתיות בהן גדל הנאשם, בצילה של אלימות עד גירושי הוריו, ובהעדר דמויות סמכות מכוונות משמעותיות, כמפורט בתסקיר. הנאשם, אשר הוצא בגיל צעיר למסגרות חוץ ביתיות בשל קשיים לימודיים, ניהל אורח חיים שולי, אשר כלל התחברות לאוכלוסיית שוליים, מעורבות בפלילים, חוסר יציבות תעסוקתית, ומעברי מגורים רבים בין מקומות שונים בארץ.  </w:t>
      </w:r>
    </w:p>
    <w:p w14:paraId="1CF81162" w14:textId="77777777" w:rsidR="00581960" w:rsidRPr="008F45B7" w:rsidRDefault="00581960" w:rsidP="00581960">
      <w:pPr>
        <w:pStyle w:val="normal-p"/>
        <w:bidi/>
        <w:spacing w:beforeAutospacing="0" w:afterAutospacing="0" w:line="360" w:lineRule="auto"/>
        <w:ind w:left="720" w:right="-851"/>
        <w:jc w:val="both"/>
        <w:rPr>
          <w:rFonts w:ascii="David" w:hAnsi="David" w:cs="David"/>
          <w:rtl/>
        </w:rPr>
      </w:pPr>
      <w:r>
        <w:rPr>
          <w:rStyle w:val="normal-h"/>
          <w:rFonts w:ascii="David" w:hAnsi="David" w:cs="David" w:hint="cs"/>
          <w:b/>
          <w:bCs/>
          <w:rtl/>
        </w:rPr>
        <w:t>ה</w:t>
      </w:r>
      <w:r w:rsidRPr="008F45B7">
        <w:rPr>
          <w:rStyle w:val="normal-h"/>
          <w:rFonts w:ascii="David" w:hAnsi="David" w:cs="David" w:hint="cs"/>
          <w:b/>
          <w:bCs/>
          <w:rtl/>
        </w:rPr>
        <w:t>.</w:t>
      </w:r>
      <w:r w:rsidRPr="008F45B7">
        <w:rPr>
          <w:rFonts w:ascii="David" w:hAnsi="David" w:cs="David" w:hint="cs"/>
          <w:rtl/>
        </w:rPr>
        <w:t xml:space="preserve"> חברת החשמל </w:t>
      </w:r>
      <w:r>
        <w:rPr>
          <w:rFonts w:ascii="David" w:hAnsi="David" w:cs="David" w:hint="cs"/>
          <w:rtl/>
        </w:rPr>
        <w:t>אכן קיבלה את הסכום שגילם את הנזק שנגרם לה כתוצאה מגניבת החשמל על ידי הנאשם, אך יש לזכור כי מי ששילם עבור מחדליו של הנאשם זו אחותו, אשר דאגה להגיע להסדר בגין חובותיו. הערה.</w:t>
      </w:r>
    </w:p>
    <w:p w14:paraId="73BF8D14" w14:textId="77777777" w:rsidR="00581960" w:rsidRPr="00160451" w:rsidRDefault="00581960" w:rsidP="00581960">
      <w:pPr>
        <w:pStyle w:val="normal-p"/>
        <w:bidi/>
        <w:spacing w:beforeAutospacing="0" w:afterAutospacing="0" w:line="360" w:lineRule="auto"/>
        <w:ind w:left="720" w:right="-851"/>
        <w:jc w:val="both"/>
        <w:rPr>
          <w:rFonts w:ascii="David" w:hAnsi="David" w:cs="David"/>
          <w:sz w:val="4"/>
          <w:szCs w:val="4"/>
          <w:highlight w:val="yellow"/>
          <w:rtl/>
        </w:rPr>
      </w:pPr>
    </w:p>
    <w:p w14:paraId="1694261D" w14:textId="77777777" w:rsidR="00581960" w:rsidRPr="00167FC2" w:rsidRDefault="00581960" w:rsidP="00581960">
      <w:pPr>
        <w:pStyle w:val="normal-p"/>
        <w:bidi/>
        <w:spacing w:beforeAutospacing="0" w:afterAutospacing="0" w:line="360" w:lineRule="auto"/>
        <w:ind w:left="720" w:right="-851"/>
        <w:jc w:val="both"/>
        <w:rPr>
          <w:rStyle w:val="normal-h"/>
          <w:rFonts w:ascii="David" w:hAnsi="David" w:cs="David"/>
          <w:rtl/>
        </w:rPr>
      </w:pPr>
      <w:r>
        <w:rPr>
          <w:rFonts w:ascii="David" w:hAnsi="David" w:cs="David" w:hint="cs"/>
          <w:b/>
          <w:bCs/>
          <w:rtl/>
        </w:rPr>
        <w:t>ו.</w:t>
      </w:r>
      <w:r w:rsidRPr="00C915C0">
        <w:rPr>
          <w:rFonts w:ascii="David" w:hAnsi="David" w:cs="David"/>
          <w:rtl/>
        </w:rPr>
        <w:t xml:space="preserve"> </w:t>
      </w:r>
      <w:r w:rsidRPr="00C915C0">
        <w:rPr>
          <w:rFonts w:ascii="David" w:hAnsi="David" w:cs="David" w:hint="cs"/>
          <w:rtl/>
        </w:rPr>
        <w:t xml:space="preserve">לחובתו של הנאשם </w:t>
      </w:r>
      <w:r w:rsidRPr="00C915C0">
        <w:rPr>
          <w:rFonts w:ascii="David" w:hAnsi="David" w:cs="David"/>
          <w:rtl/>
        </w:rPr>
        <w:t>עבר פלילי מכביד, הכולל הרשעות קודמות בעבירות רבות, בכללן עבירות אלימות רבות, לרבות שתי עבירות של שוד מזוין בחבורה/באלימות, חבלה ופציעה כשהעבריין מזוין, תקיפת עובד ציבור</w:t>
      </w:r>
      <w:r w:rsidRPr="00C915C0">
        <w:rPr>
          <w:rFonts w:ascii="David" w:hAnsi="David" w:cs="David" w:hint="cs"/>
          <w:rtl/>
        </w:rPr>
        <w:t xml:space="preserve"> ותקיפות סתם</w:t>
      </w:r>
      <w:r w:rsidRPr="00C915C0">
        <w:rPr>
          <w:rFonts w:ascii="David" w:hAnsi="David" w:cs="David"/>
          <w:rtl/>
        </w:rPr>
        <w:t>, עבירות איומים,</w:t>
      </w:r>
      <w:r w:rsidRPr="00C915C0">
        <w:rPr>
          <w:rFonts w:ascii="David" w:hAnsi="David" w:cs="David" w:hint="cs"/>
          <w:rtl/>
        </w:rPr>
        <w:t xml:space="preserve"> 10 התפרצויות לבניינים, למגורים ולרכבים, </w:t>
      </w:r>
      <w:r w:rsidRPr="00C915C0">
        <w:rPr>
          <w:rFonts w:ascii="David" w:hAnsi="David" w:cs="David"/>
          <w:rtl/>
        </w:rPr>
        <w:t>עבירות גניבה</w:t>
      </w:r>
      <w:r w:rsidRPr="00C915C0">
        <w:rPr>
          <w:rFonts w:ascii="David" w:hAnsi="David" w:cs="David" w:hint="cs"/>
          <w:rtl/>
        </w:rPr>
        <w:t xml:space="preserve"> ועבירות רכוש נוספות</w:t>
      </w:r>
      <w:r w:rsidRPr="00C915C0">
        <w:rPr>
          <w:rFonts w:ascii="David" w:hAnsi="David" w:cs="David"/>
          <w:rtl/>
        </w:rPr>
        <w:t>, היזק לרכוש, הונאה בכרטיס חיוב, הפרת הוראה חוקית</w:t>
      </w:r>
      <w:r>
        <w:rPr>
          <w:rFonts w:ascii="David" w:hAnsi="David" w:cs="David" w:hint="cs"/>
          <w:rtl/>
        </w:rPr>
        <w:t xml:space="preserve"> ועוד, </w:t>
      </w:r>
      <w:r w:rsidRPr="00C915C0">
        <w:rPr>
          <w:rFonts w:ascii="David" w:hAnsi="David" w:cs="David"/>
          <w:rtl/>
        </w:rPr>
        <w:t>אשר בוצעו על ידו בין השנים 2008- 2015</w:t>
      </w:r>
      <w:r w:rsidRPr="00C915C0">
        <w:rPr>
          <w:rFonts w:ascii="David" w:hAnsi="David" w:cs="David" w:hint="cs"/>
          <w:rtl/>
        </w:rPr>
        <w:t xml:space="preserve">; </w:t>
      </w:r>
      <w:r>
        <w:rPr>
          <w:rFonts w:ascii="David" w:hAnsi="David" w:cs="David" w:hint="cs"/>
          <w:rtl/>
        </w:rPr>
        <w:t xml:space="preserve">זאת מעבר לעבירות שביצע בהיותו קטין, שבגינן הושם במעון נעול; </w:t>
      </w:r>
      <w:r w:rsidRPr="00C915C0">
        <w:rPr>
          <w:rFonts w:ascii="David" w:hAnsi="David" w:cs="David" w:hint="cs"/>
          <w:rtl/>
        </w:rPr>
        <w:t xml:space="preserve">הנאשם נשלח </w:t>
      </w:r>
      <w:r w:rsidRPr="00C915C0">
        <w:rPr>
          <w:rFonts w:ascii="David" w:hAnsi="David" w:cs="David"/>
          <w:rtl/>
        </w:rPr>
        <w:t xml:space="preserve">לתקופות מאסר </w:t>
      </w:r>
      <w:r w:rsidRPr="00C915C0">
        <w:rPr>
          <w:rFonts w:ascii="David" w:hAnsi="David" w:cs="David" w:hint="cs"/>
          <w:rtl/>
        </w:rPr>
        <w:t>רבות יחסית לגילו הצעיר (</w:t>
      </w:r>
      <w:r w:rsidRPr="00C915C0">
        <w:rPr>
          <w:rFonts w:ascii="David" w:hAnsi="David" w:cs="David"/>
          <w:rtl/>
        </w:rPr>
        <w:t xml:space="preserve">3 שנים, 11 חודשים, 3 חודשים, </w:t>
      </w:r>
      <w:r w:rsidRPr="00C915C0">
        <w:rPr>
          <w:rFonts w:ascii="David" w:hAnsi="David" w:cs="David" w:hint="cs"/>
          <w:rtl/>
        </w:rPr>
        <w:t>15.5</w:t>
      </w:r>
      <w:r>
        <w:rPr>
          <w:rFonts w:ascii="David" w:hAnsi="David" w:cs="David" w:hint="cs"/>
          <w:rtl/>
        </w:rPr>
        <w:t xml:space="preserve"> </w:t>
      </w:r>
      <w:r w:rsidRPr="00C915C0">
        <w:rPr>
          <w:rFonts w:ascii="David" w:hAnsi="David" w:cs="David"/>
          <w:rtl/>
        </w:rPr>
        <w:t>חודשים</w:t>
      </w:r>
      <w:r w:rsidRPr="00C915C0">
        <w:rPr>
          <w:rFonts w:ascii="David" w:hAnsi="David" w:cs="David" w:hint="cs"/>
          <w:rtl/>
        </w:rPr>
        <w:t>), ו</w:t>
      </w:r>
      <w:r>
        <w:rPr>
          <w:rFonts w:ascii="David" w:hAnsi="David" w:cs="David"/>
          <w:rtl/>
        </w:rPr>
        <w:t>שוחרר ממאסרו האחרון בשנת 2017</w:t>
      </w:r>
      <w:r>
        <w:rPr>
          <w:rFonts w:ascii="David" w:hAnsi="David" w:cs="David" w:hint="cs"/>
          <w:rtl/>
        </w:rPr>
        <w:t xml:space="preserve">; </w:t>
      </w:r>
      <w:r w:rsidRPr="00C915C0">
        <w:rPr>
          <w:rStyle w:val="normal-h"/>
          <w:rFonts w:ascii="David" w:hAnsi="David" w:cs="David"/>
          <w:rtl/>
        </w:rPr>
        <w:t xml:space="preserve">לא נעלם מעיני כי משך תקופה של </w:t>
      </w:r>
      <w:r w:rsidRPr="00C915C0">
        <w:rPr>
          <w:rStyle w:val="normal-h"/>
          <w:rFonts w:ascii="David" w:hAnsi="David" w:cs="David" w:hint="cs"/>
          <w:rtl/>
        </w:rPr>
        <w:t xml:space="preserve">קרוב לארבע </w:t>
      </w:r>
      <w:r w:rsidRPr="00C915C0">
        <w:rPr>
          <w:rStyle w:val="normal-h"/>
          <w:rFonts w:ascii="David" w:hAnsi="David" w:cs="David"/>
          <w:rtl/>
        </w:rPr>
        <w:t xml:space="preserve">שנים מאז </w:t>
      </w:r>
      <w:r w:rsidRPr="00C915C0">
        <w:rPr>
          <w:rStyle w:val="normal-h"/>
          <w:rFonts w:ascii="David" w:hAnsi="David" w:cs="David" w:hint="cs"/>
          <w:rtl/>
        </w:rPr>
        <w:t>שחרורו לא הסתבך הנאשם בפלילים, ואף</w:t>
      </w:r>
      <w:r w:rsidRPr="00C915C0">
        <w:rPr>
          <w:rStyle w:val="normal-h"/>
          <w:rFonts w:ascii="David" w:hAnsi="David" w:cs="David"/>
          <w:rtl/>
        </w:rPr>
        <w:t xml:space="preserve"> הפך לאב לשני ילדים קטנים</w:t>
      </w:r>
      <w:r w:rsidRPr="00C915C0">
        <w:rPr>
          <w:rStyle w:val="normal-h"/>
          <w:rFonts w:ascii="David" w:hAnsi="David" w:cs="David" w:hint="cs"/>
          <w:rtl/>
        </w:rPr>
        <w:t xml:space="preserve">, אך בתקופה זו הוא גם הסתבך בחובות, לא </w:t>
      </w:r>
      <w:r w:rsidRPr="00167FC2">
        <w:rPr>
          <w:rStyle w:val="normal-h"/>
          <w:rFonts w:ascii="David" w:hAnsi="David" w:cs="David" w:hint="cs"/>
          <w:rtl/>
        </w:rPr>
        <w:t xml:space="preserve">עבד, וגם הקשר עם ילדיו הצעירים לא היה עקבי. </w:t>
      </w:r>
    </w:p>
    <w:p w14:paraId="4C86E51A" w14:textId="77777777" w:rsidR="00581960" w:rsidRDefault="00581960" w:rsidP="00581960">
      <w:pPr>
        <w:pStyle w:val="normal-p"/>
        <w:bidi/>
        <w:spacing w:beforeAutospacing="0" w:afterAutospacing="0" w:line="360" w:lineRule="auto"/>
        <w:ind w:left="720" w:right="-851"/>
        <w:jc w:val="both"/>
        <w:rPr>
          <w:rStyle w:val="normal-h"/>
          <w:rFonts w:ascii="David" w:hAnsi="David" w:cs="David"/>
          <w:rtl/>
        </w:rPr>
      </w:pPr>
      <w:r w:rsidRPr="00167FC2">
        <w:rPr>
          <w:rStyle w:val="normal-h"/>
          <w:rFonts w:ascii="David" w:hAnsi="David" w:cs="David"/>
          <w:rtl/>
        </w:rPr>
        <w:t xml:space="preserve">לא ניתן שלא להתרשם כי תקופות המאסר הרבות והממושכות שריצה הנאשם בעברו לא </w:t>
      </w:r>
      <w:r w:rsidRPr="00167FC2">
        <w:rPr>
          <w:rStyle w:val="normal-h"/>
          <w:rFonts w:ascii="David" w:hAnsi="David" w:cs="David" w:hint="cs"/>
          <w:rtl/>
        </w:rPr>
        <w:t>פעלו להרתעתו</w:t>
      </w:r>
      <w:r w:rsidRPr="00167FC2">
        <w:rPr>
          <w:rStyle w:val="normal-h"/>
          <w:rFonts w:ascii="David" w:hAnsi="David" w:cs="David"/>
          <w:rtl/>
        </w:rPr>
        <w:t xml:space="preserve">, והנאשם </w:t>
      </w:r>
      <w:r w:rsidRPr="00167FC2">
        <w:rPr>
          <w:rStyle w:val="normal-h"/>
          <w:rFonts w:ascii="David" w:hAnsi="David" w:cs="David" w:hint="cs"/>
          <w:rtl/>
        </w:rPr>
        <w:t>הרחיב פעילותו לעבירות סמים חמורות,</w:t>
      </w:r>
      <w:r w:rsidRPr="00167FC2">
        <w:rPr>
          <w:rStyle w:val="normal-h"/>
          <w:rFonts w:ascii="David" w:hAnsi="David" w:cs="David"/>
          <w:rtl/>
        </w:rPr>
        <w:t xml:space="preserve"> </w:t>
      </w:r>
      <w:r w:rsidRPr="00167FC2">
        <w:rPr>
          <w:rStyle w:val="normal-h"/>
          <w:rFonts w:ascii="David" w:hAnsi="David" w:cs="David" w:hint="cs"/>
          <w:rtl/>
        </w:rPr>
        <w:t>שאותן בי</w:t>
      </w:r>
      <w:r w:rsidRPr="00167FC2">
        <w:rPr>
          <w:rStyle w:val="normal-h"/>
          <w:rFonts w:ascii="David" w:hAnsi="David" w:cs="David"/>
          <w:rtl/>
        </w:rPr>
        <w:t xml:space="preserve">צע בתיק הנדון. לא נעלמו מעיני דברי הנאשם לקצינת המבחן, כי ברקע לביצוע העבירות חובות כבדים שצבר לשוק האפור ותחושת חוסר אונים להתמודד עם המצב אליו הגיע, </w:t>
      </w:r>
      <w:r w:rsidRPr="00167FC2">
        <w:rPr>
          <w:rStyle w:val="normal-h"/>
          <w:rFonts w:ascii="David" w:hAnsi="David" w:cs="David" w:hint="cs"/>
          <w:rtl/>
        </w:rPr>
        <w:t xml:space="preserve">אך </w:t>
      </w:r>
      <w:r w:rsidRPr="00167FC2">
        <w:rPr>
          <w:rStyle w:val="normal-h"/>
          <w:rFonts w:ascii="David" w:hAnsi="David" w:cs="David"/>
          <w:rtl/>
        </w:rPr>
        <w:t>אלה</w:t>
      </w:r>
      <w:r w:rsidRPr="00F2767B">
        <w:rPr>
          <w:rStyle w:val="normal-h"/>
          <w:rFonts w:ascii="David" w:hAnsi="David" w:cs="David"/>
          <w:rtl/>
        </w:rPr>
        <w:t xml:space="preserve"> אינם יכולים להצדיק </w:t>
      </w:r>
      <w:r>
        <w:rPr>
          <w:rStyle w:val="normal-h"/>
          <w:rFonts w:ascii="David" w:hAnsi="David" w:cs="David" w:hint="cs"/>
          <w:rtl/>
        </w:rPr>
        <w:t xml:space="preserve">ביצוע עבירות סמים חמורות, </w:t>
      </w:r>
      <w:r w:rsidRPr="00F2767B">
        <w:rPr>
          <w:rStyle w:val="normal-h"/>
          <w:rFonts w:ascii="David" w:hAnsi="David" w:cs="David"/>
          <w:rtl/>
        </w:rPr>
        <w:t>שפוטנציאל הסי</w:t>
      </w:r>
      <w:r>
        <w:rPr>
          <w:rStyle w:val="normal-h"/>
          <w:rFonts w:ascii="David" w:hAnsi="David" w:cs="David"/>
          <w:rtl/>
        </w:rPr>
        <w:t>כון הגלום בהן משמעותי ביותר</w:t>
      </w:r>
      <w:r>
        <w:rPr>
          <w:rStyle w:val="normal-h"/>
          <w:rFonts w:ascii="David" w:hAnsi="David" w:cs="David" w:hint="cs"/>
          <w:rtl/>
        </w:rPr>
        <w:t>.</w:t>
      </w:r>
    </w:p>
    <w:p w14:paraId="6E0FE39E" w14:textId="77777777" w:rsidR="00581960" w:rsidRPr="00160451" w:rsidRDefault="00581960" w:rsidP="00581960">
      <w:pPr>
        <w:pStyle w:val="normal-p"/>
        <w:bidi/>
        <w:spacing w:beforeAutospacing="0" w:afterAutospacing="0" w:line="360" w:lineRule="auto"/>
        <w:ind w:left="720" w:right="-851"/>
        <w:jc w:val="both"/>
        <w:rPr>
          <w:rStyle w:val="normal-h"/>
          <w:rFonts w:ascii="David" w:hAnsi="David" w:cs="David"/>
          <w:sz w:val="2"/>
          <w:szCs w:val="2"/>
          <w:rtl/>
        </w:rPr>
      </w:pPr>
    </w:p>
    <w:p w14:paraId="729C280B" w14:textId="77777777" w:rsidR="00581960" w:rsidRDefault="00581960" w:rsidP="00581960">
      <w:pPr>
        <w:tabs>
          <w:tab w:val="left" w:pos="567"/>
          <w:tab w:val="left" w:pos="1134"/>
          <w:tab w:val="left" w:pos="1701"/>
          <w:tab w:val="left" w:pos="2268"/>
        </w:tabs>
        <w:spacing w:line="360" w:lineRule="auto"/>
        <w:ind w:left="720" w:right="-851"/>
        <w:jc w:val="both"/>
        <w:rPr>
          <w:rFonts w:ascii="David" w:eastAsia="Calibri" w:hAnsi="David"/>
          <w:rtl/>
        </w:rPr>
      </w:pPr>
      <w:r w:rsidRPr="00F2767B">
        <w:rPr>
          <w:rFonts w:ascii="David" w:eastAsia="Calibri" w:hAnsi="David"/>
          <w:b/>
          <w:bCs/>
          <w:rtl/>
        </w:rPr>
        <w:t>ז.</w:t>
      </w:r>
      <w:r w:rsidRPr="00F2767B">
        <w:rPr>
          <w:rFonts w:ascii="David" w:eastAsia="Calibri" w:hAnsi="David"/>
          <w:rtl/>
        </w:rPr>
        <w:t xml:space="preserve"> </w:t>
      </w:r>
      <w:r w:rsidRPr="00160451">
        <w:rPr>
          <w:rFonts w:hint="cs"/>
          <w:rtl/>
        </w:rPr>
        <w:t>אשר להמלצת שירות המבחן לחרוג ממתחם העונש ההולם משיקולי שיקום,</w:t>
      </w:r>
      <w:r>
        <w:rPr>
          <w:rFonts w:hint="cs"/>
          <w:b/>
          <w:bCs/>
          <w:rtl/>
        </w:rPr>
        <w:t xml:space="preserve"> </w:t>
      </w:r>
      <w:hyperlink r:id="rId100" w:history="1">
        <w:r w:rsidR="007B3D69" w:rsidRPr="007B3D69">
          <w:rPr>
            <w:rStyle w:val="Hyperlink"/>
            <w:rFonts w:hint="eastAsia"/>
            <w:b/>
            <w:bCs/>
            <w:rtl/>
          </w:rPr>
          <w:t>סעיף</w:t>
        </w:r>
        <w:r w:rsidR="007B3D69" w:rsidRPr="007B3D69">
          <w:rPr>
            <w:rStyle w:val="Hyperlink"/>
            <w:b/>
            <w:bCs/>
            <w:rtl/>
          </w:rPr>
          <w:t xml:space="preserve">  40ד(א)</w:t>
        </w:r>
      </w:hyperlink>
      <w:r w:rsidRPr="00320EBF">
        <w:rPr>
          <w:rFonts w:hint="cs"/>
          <w:b/>
          <w:bCs/>
          <w:rtl/>
        </w:rPr>
        <w:t xml:space="preserve"> </w:t>
      </w:r>
      <w:r w:rsidRPr="00320EBF">
        <w:rPr>
          <w:rFonts w:ascii="David" w:eastAsia="Calibri" w:hAnsi="David"/>
          <w:b/>
          <w:bCs/>
          <w:rtl/>
        </w:rPr>
        <w:t>ל</w:t>
      </w:r>
      <w:hyperlink w:history="1">
        <w:r w:rsidRPr="00316ACF">
          <w:rPr>
            <w:rFonts w:ascii="David" w:eastAsia="Calibri" w:hAnsi="David"/>
            <w:b/>
            <w:bCs/>
            <w:color w:val="000000"/>
            <w:rtl/>
          </w:rPr>
          <w:t>חוק העונשין</w:t>
        </w:r>
      </w:hyperlink>
      <w:r w:rsidRPr="00F2767B">
        <w:rPr>
          <w:rFonts w:ascii="David" w:eastAsia="Calibri" w:hAnsi="David"/>
          <w:rtl/>
        </w:rPr>
        <w:t xml:space="preserve"> קובע כי מקום בו מצא </w:t>
      </w:r>
      <w:r>
        <w:rPr>
          <w:rFonts w:ascii="David" w:eastAsia="Calibri" w:hAnsi="David" w:hint="cs"/>
          <w:rtl/>
        </w:rPr>
        <w:t xml:space="preserve">בית המשפט </w:t>
      </w:r>
      <w:r w:rsidRPr="00F2767B">
        <w:rPr>
          <w:rFonts w:ascii="David" w:eastAsia="Calibri" w:hAnsi="David"/>
          <w:rtl/>
        </w:rPr>
        <w:t xml:space="preserve">כי הנאשם השתקם או כי יש סיכוי של ממש שישתקם, רשאי הוא לחרוג ממתחם העונש ההולם ולקבוע את עונשו לפי שיקולי שיקומו, וכן להורות על נקיטת אמצעי שיקום, לרבות העמדתו של הנאשם בצו מבחן. </w:t>
      </w:r>
      <w:hyperlink r:id="rId101" w:history="1">
        <w:r w:rsidR="007B3D69" w:rsidRPr="007B3D69">
          <w:rPr>
            <w:rStyle w:val="Hyperlink"/>
            <w:rFonts w:ascii="David" w:eastAsia="Calibri" w:hAnsi="David"/>
            <w:b/>
            <w:bCs/>
            <w:rtl/>
          </w:rPr>
          <w:t>סעיף 40ד(ב)</w:t>
        </w:r>
      </w:hyperlink>
      <w:r w:rsidRPr="00F2767B">
        <w:rPr>
          <w:rFonts w:ascii="David" w:eastAsia="Calibri" w:hAnsi="David"/>
          <w:b/>
          <w:bCs/>
          <w:rtl/>
        </w:rPr>
        <w:t xml:space="preserve"> קובע</w:t>
      </w:r>
      <w:r w:rsidRPr="00F2767B">
        <w:rPr>
          <w:rFonts w:ascii="David" w:eastAsia="Calibri" w:hAnsi="David"/>
          <w:rtl/>
        </w:rPr>
        <w:t xml:space="preserve"> כי בית המשפט לא יחרוג ממתחם העונש ההולם במקרים </w:t>
      </w:r>
      <w:r>
        <w:rPr>
          <w:rFonts w:ascii="David" w:eastAsia="Calibri" w:hAnsi="David" w:hint="cs"/>
          <w:rtl/>
        </w:rPr>
        <w:t>ש</w:t>
      </w:r>
      <w:r w:rsidRPr="00F2767B">
        <w:rPr>
          <w:rFonts w:ascii="David" w:eastAsia="Calibri" w:hAnsi="David"/>
          <w:rtl/>
        </w:rPr>
        <w:t xml:space="preserve">בהם </w:t>
      </w:r>
      <w:r w:rsidRPr="00F2767B">
        <w:rPr>
          <w:rFonts w:ascii="David" w:eastAsia="Calibri" w:hAnsi="David"/>
          <w:b/>
          <w:bCs/>
          <w:rtl/>
        </w:rPr>
        <w:t>"מעשה העבירה ומידת אשמו של הנאשם בעלי חומרה יתרה"</w:t>
      </w:r>
      <w:r w:rsidRPr="00F2767B">
        <w:rPr>
          <w:rFonts w:ascii="David" w:eastAsia="Calibri" w:hAnsi="David"/>
          <w:rtl/>
        </w:rPr>
        <w:t>, אולם אין בכך לשלול כליל את אפשרות החריגה מהמתחם מקום בו קיימות "</w:t>
      </w:r>
      <w:r w:rsidRPr="00F2767B">
        <w:rPr>
          <w:rFonts w:ascii="David" w:eastAsia="Calibri" w:hAnsi="David"/>
          <w:b/>
          <w:bCs/>
          <w:rtl/>
        </w:rPr>
        <w:t>נסיבות מיוחדות ויוצאות דופן</w:t>
      </w:r>
      <w:r w:rsidRPr="00F2767B">
        <w:rPr>
          <w:rFonts w:ascii="David" w:eastAsia="Calibri" w:hAnsi="David"/>
          <w:rtl/>
        </w:rPr>
        <w:t xml:space="preserve">". על התנאי שמציב </w:t>
      </w:r>
      <w:hyperlink r:id="rId102" w:history="1">
        <w:r w:rsidR="007B3D69" w:rsidRPr="007B3D69">
          <w:rPr>
            <w:rStyle w:val="Hyperlink"/>
            <w:rFonts w:ascii="David" w:eastAsia="Calibri" w:hAnsi="David"/>
            <w:rtl/>
          </w:rPr>
          <w:t>סעיף 40ד(א)</w:t>
        </w:r>
      </w:hyperlink>
      <w:r w:rsidRPr="00F2767B">
        <w:rPr>
          <w:rFonts w:ascii="David" w:eastAsia="Calibri" w:hAnsi="David"/>
          <w:rtl/>
        </w:rPr>
        <w:t xml:space="preserve"> לחריגה מהמתחם עמדה כב' הש' ברק ארז בע"פ 6637/18 </w:t>
      </w:r>
      <w:r w:rsidRPr="00F2767B">
        <w:rPr>
          <w:rFonts w:ascii="David" w:eastAsia="Calibri" w:hAnsi="David"/>
          <w:b/>
          <w:bCs/>
          <w:rtl/>
        </w:rPr>
        <w:t>קרנדל נ' מדינת ישראל</w:t>
      </w:r>
      <w:r w:rsidRPr="00F2767B">
        <w:rPr>
          <w:rFonts w:ascii="David" w:eastAsia="Calibri" w:hAnsi="David"/>
          <w:rtl/>
        </w:rPr>
        <w:t xml:space="preserve"> (18/4/18), כדלהלן:  </w:t>
      </w:r>
      <w:r w:rsidRPr="00F2767B">
        <w:rPr>
          <w:rFonts w:ascii="David" w:eastAsia="Calibri" w:hAnsi="David"/>
          <w:rtl/>
        </w:rPr>
        <w:tab/>
      </w:r>
    </w:p>
    <w:p w14:paraId="6BB933BE" w14:textId="77777777" w:rsidR="00581960" w:rsidRPr="00320EBF" w:rsidRDefault="00581960" w:rsidP="00581960">
      <w:pPr>
        <w:tabs>
          <w:tab w:val="left" w:pos="567"/>
          <w:tab w:val="left" w:pos="1134"/>
          <w:tab w:val="left" w:pos="1701"/>
          <w:tab w:val="left" w:pos="2268"/>
        </w:tabs>
        <w:spacing w:line="360" w:lineRule="auto"/>
        <w:ind w:left="720" w:right="-851"/>
        <w:jc w:val="both"/>
        <w:rPr>
          <w:rFonts w:ascii="David" w:eastAsia="Calibri" w:hAnsi="David"/>
          <w:sz w:val="16"/>
          <w:szCs w:val="16"/>
          <w:rtl/>
        </w:rPr>
      </w:pPr>
    </w:p>
    <w:p w14:paraId="3B02E2B4" w14:textId="77777777" w:rsidR="00581960" w:rsidRPr="0003510A" w:rsidRDefault="00581960" w:rsidP="00581960">
      <w:pPr>
        <w:pStyle w:val="ruller4"/>
        <w:shd w:val="clear" w:color="auto" w:fill="FFFFFF"/>
        <w:bidi/>
        <w:spacing w:before="0" w:beforeAutospacing="0" w:after="0" w:afterAutospacing="0" w:line="360" w:lineRule="auto"/>
        <w:ind w:left="1440"/>
        <w:jc w:val="both"/>
        <w:rPr>
          <w:rFonts w:ascii="Miriam" w:hAnsi="Miriam" w:cs="Miriam"/>
          <w:color w:val="000000"/>
          <w:spacing w:val="10"/>
          <w:rtl/>
        </w:rPr>
      </w:pPr>
      <w:r w:rsidRPr="0003510A">
        <w:rPr>
          <w:rFonts w:ascii="Miriam" w:hAnsi="Miriam" w:cs="Miriam"/>
          <w:color w:val="000000"/>
          <w:spacing w:val="10"/>
          <w:sz w:val="22"/>
          <w:szCs w:val="22"/>
          <w:rtl/>
        </w:rPr>
        <w:t>"</w:t>
      </w:r>
      <w:r w:rsidRPr="0003510A">
        <w:rPr>
          <w:rFonts w:ascii="Miriam" w:hAnsi="Miriam" w:cs="Miriam" w:hint="cs"/>
          <w:color w:val="000000"/>
          <w:spacing w:val="10"/>
          <w:rtl/>
        </w:rPr>
        <w:t>23....</w:t>
      </w:r>
      <w:r w:rsidRPr="0003510A">
        <w:rPr>
          <w:rFonts w:ascii="Miriam" w:hAnsi="Miriam" w:cs="Miriam"/>
          <w:color w:val="000000"/>
          <w:spacing w:val="10"/>
          <w:rtl/>
        </w:rPr>
        <w:t>התנאי שמציב סעיף 40ד(א) ל</w:t>
      </w:r>
      <w:hyperlink r:id="rId103" w:history="1">
        <w:r w:rsidR="00316ACF" w:rsidRPr="00316ACF">
          <w:rPr>
            <w:rFonts w:ascii="Miriam" w:hAnsi="Miriam" w:cs="Miriam"/>
            <w:color w:val="0000FF"/>
            <w:spacing w:val="10"/>
            <w:u w:val="single"/>
            <w:rtl/>
          </w:rPr>
          <w:t>חוק העונשין</w:t>
        </w:r>
      </w:hyperlink>
      <w:r w:rsidR="00316ACF">
        <w:rPr>
          <w:rFonts w:ascii="Miriam" w:hAnsi="Miriam" w:cs="Miriam"/>
          <w:color w:val="000000"/>
          <w:spacing w:val="10"/>
          <w:rtl/>
        </w:rPr>
        <w:t xml:space="preserve"> </w:t>
      </w:r>
      <w:r w:rsidRPr="0003510A">
        <w:rPr>
          <w:rFonts w:ascii="Miriam" w:hAnsi="Miriam" w:cs="Miriam"/>
          <w:color w:val="000000"/>
          <w:spacing w:val="10"/>
          <w:rtl/>
        </w:rPr>
        <w:t xml:space="preserve">לחריגה ממתחם העונש ההולם </w:t>
      </w:r>
      <w:r w:rsidRPr="0003510A">
        <w:rPr>
          <w:rFonts w:ascii="Miriam" w:hAnsi="Miriam" w:cs="Miriam"/>
          <w:color w:val="000000"/>
          <w:spacing w:val="10"/>
          <w:u w:val="single"/>
          <w:rtl/>
        </w:rPr>
        <w:t>הוא קיומו של הליך שיקום שהסתיים או "סיכוי של ממש [שהנאשם] ישתקם". על מנת לעמוד בתנאי זה על הנאשם להציג עובדות וראיות לסיכויי השיקום, להבדיל מטענות בעלמא</w:t>
      </w:r>
      <w:r w:rsidRPr="0003510A">
        <w:rPr>
          <w:rFonts w:ascii="Miriam" w:hAnsi="Miriam" w:cs="Miriam"/>
          <w:color w:val="000000"/>
          <w:spacing w:val="10"/>
          <w:rtl/>
        </w:rPr>
        <w:t>...</w:t>
      </w:r>
    </w:p>
    <w:p w14:paraId="78BFF5C5" w14:textId="77777777" w:rsidR="00581960" w:rsidRPr="0003510A" w:rsidRDefault="00581960" w:rsidP="00581960">
      <w:pPr>
        <w:pStyle w:val="ruller4"/>
        <w:shd w:val="clear" w:color="auto" w:fill="FFFFFF"/>
        <w:bidi/>
        <w:spacing w:before="0" w:beforeAutospacing="0" w:after="0" w:afterAutospacing="0" w:line="360" w:lineRule="auto"/>
        <w:ind w:left="1440"/>
        <w:jc w:val="both"/>
        <w:rPr>
          <w:rFonts w:ascii="Miriam" w:hAnsi="Miriam" w:cs="Miriam"/>
          <w:color w:val="000000"/>
          <w:spacing w:val="10"/>
          <w:rtl/>
        </w:rPr>
      </w:pPr>
      <w:r w:rsidRPr="0003510A">
        <w:rPr>
          <w:rFonts w:ascii="Miriam" w:hAnsi="Miriam" w:cs="Miriam"/>
          <w:color w:val="000000"/>
          <w:spacing w:val="10"/>
          <w:rtl/>
        </w:rPr>
        <w:t>את התשתית העובדתית להוכחת סיכויי השיקום ניתן לגבש באמצעים ראייתיים שונים, ובראשם התסקיר של שירות המבחן.</w:t>
      </w:r>
    </w:p>
    <w:p w14:paraId="7744735C" w14:textId="77777777" w:rsidR="00581960" w:rsidRPr="0003510A" w:rsidRDefault="00581960" w:rsidP="00581960">
      <w:pPr>
        <w:pStyle w:val="ruller4"/>
        <w:shd w:val="clear" w:color="auto" w:fill="FFFFFF"/>
        <w:bidi/>
        <w:spacing w:before="0" w:beforeAutospacing="0" w:after="0" w:afterAutospacing="0" w:line="360" w:lineRule="auto"/>
        <w:ind w:left="1440"/>
        <w:jc w:val="both"/>
        <w:rPr>
          <w:rFonts w:ascii="Miriam" w:hAnsi="Miriam" w:cs="Miriam"/>
          <w:color w:val="000000"/>
          <w:spacing w:val="10"/>
          <w:rtl/>
        </w:rPr>
      </w:pPr>
    </w:p>
    <w:p w14:paraId="180A86BD" w14:textId="77777777" w:rsidR="00581960" w:rsidRPr="0003510A" w:rsidRDefault="00581960" w:rsidP="00581960">
      <w:pPr>
        <w:pStyle w:val="ruller4"/>
        <w:shd w:val="clear" w:color="auto" w:fill="FFFFFF"/>
        <w:bidi/>
        <w:spacing w:before="0" w:beforeAutospacing="0" w:after="0" w:afterAutospacing="0" w:line="360" w:lineRule="auto"/>
        <w:ind w:left="1440"/>
        <w:jc w:val="both"/>
        <w:rPr>
          <w:rFonts w:ascii="Miriam" w:hAnsi="Miriam" w:cs="Miriam"/>
          <w:color w:val="000000"/>
          <w:spacing w:val="10"/>
          <w:rtl/>
        </w:rPr>
      </w:pPr>
      <w:r w:rsidRPr="0003510A">
        <w:rPr>
          <w:rFonts w:ascii="Miriam" w:hAnsi="Miriam" w:cs="Miriam"/>
          <w:color w:val="000000"/>
          <w:spacing w:val="10"/>
          <w:rtl/>
        </w:rPr>
        <w:t>24.</w:t>
      </w:r>
      <w:r w:rsidR="00316ACF">
        <w:rPr>
          <w:rFonts w:ascii="Miriam" w:hAnsi="Miriam" w:cs="Miriam"/>
          <w:color w:val="000000"/>
          <w:spacing w:val="10"/>
          <w:rtl/>
        </w:rPr>
        <w:t xml:space="preserve"> </w:t>
      </w:r>
      <w:r w:rsidRPr="0003510A">
        <w:rPr>
          <w:rFonts w:ascii="Miriam" w:hAnsi="Miriam" w:cs="Miriam"/>
          <w:color w:val="000000"/>
          <w:spacing w:val="10"/>
          <w:u w:val="single"/>
          <w:rtl/>
        </w:rPr>
        <w:t>באילו נסיבות יכיר בית המשפט בקיומו של סיכוי של ממש לשיקום באופן שיצדיק חריגה ממתחם העונש</w:t>
      </w:r>
      <w:r w:rsidRPr="0003510A">
        <w:rPr>
          <w:rFonts w:ascii="Miriam" w:hAnsi="Miriam" w:cs="Miriam"/>
          <w:color w:val="000000"/>
          <w:spacing w:val="10"/>
          <w:rtl/>
        </w:rPr>
        <w:t>? עד כה לא ניתנה בפסיקה תשובה מחייבת וכוללת לשאלה זו, ומטבע הדברים יש להתחשב בכל מקרה על נסיבותיו. בקווים כלליים ניתן להצביע על כך שהפעלת הסמכות בסעיף 40ד אינה מוגבלת לעבירות קלות בלבד.... במקרים קודמים שבהם נדרש בית המשפט להעריך את סיכויי השיקום במסגרת סעיף 40ד ל</w:t>
      </w:r>
      <w:hyperlink r:id="rId104" w:history="1">
        <w:r w:rsidR="00316ACF" w:rsidRPr="00316ACF">
          <w:rPr>
            <w:rFonts w:ascii="Miriam" w:hAnsi="Miriam" w:cs="Miriam"/>
            <w:color w:val="0000FF"/>
            <w:spacing w:val="10"/>
            <w:u w:val="single"/>
            <w:rtl/>
          </w:rPr>
          <w:t>חוק העונשין</w:t>
        </w:r>
      </w:hyperlink>
      <w:r w:rsidR="00316ACF">
        <w:rPr>
          <w:rFonts w:ascii="Miriam" w:hAnsi="Miriam" w:cs="Miriam"/>
          <w:color w:val="000000"/>
          <w:spacing w:val="10"/>
          <w:rtl/>
        </w:rPr>
        <w:t xml:space="preserve"> </w:t>
      </w:r>
      <w:r w:rsidRPr="0003510A">
        <w:rPr>
          <w:rFonts w:ascii="Miriam" w:hAnsi="Miriam" w:cs="Miriam"/>
          <w:color w:val="000000"/>
          <w:spacing w:val="10"/>
          <w:u w:val="single"/>
          <w:rtl/>
        </w:rPr>
        <w:t>הובאו בחשבון, בין היתר, השיקולים המרכזיים הבאים: 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w:t>
      </w:r>
      <w:r w:rsidR="00316ACF">
        <w:rPr>
          <w:rFonts w:ascii="Miriam" w:hAnsi="Miriam" w:cs="Miriam"/>
          <w:color w:val="000000"/>
          <w:spacing w:val="10"/>
          <w:u w:val="single"/>
          <w:rtl/>
        </w:rPr>
        <w:t xml:space="preserve"> </w:t>
      </w:r>
      <w:r w:rsidRPr="0003510A">
        <w:rPr>
          <w:rFonts w:ascii="Miriam" w:hAnsi="Miriam" w:cs="Miriam"/>
          <w:color w:val="000000"/>
          <w:spacing w:val="10"/>
          <w:u w:val="single"/>
          <w:rtl/>
        </w:rPr>
        <w:t>הבעת חרטה כנה על המעשים והפגנת אמפתיה כלפי נפגעי העבירה</w:t>
      </w:r>
      <w:r w:rsidRPr="0003510A">
        <w:rPr>
          <w:rFonts w:ascii="Miriam" w:hAnsi="Miriam" w:cs="Miriam"/>
          <w:color w:val="000000"/>
          <w:spacing w:val="10"/>
          <w:rtl/>
        </w:rPr>
        <w:t>...</w:t>
      </w:r>
    </w:p>
    <w:p w14:paraId="66DFACF1" w14:textId="77777777" w:rsidR="00581960" w:rsidRDefault="00581960" w:rsidP="00581960">
      <w:pPr>
        <w:pStyle w:val="ruller4"/>
        <w:shd w:val="clear" w:color="auto" w:fill="FFFFFF"/>
        <w:bidi/>
        <w:spacing w:before="0" w:beforeAutospacing="0" w:after="0" w:afterAutospacing="0" w:line="360" w:lineRule="auto"/>
        <w:ind w:left="1440"/>
        <w:jc w:val="both"/>
        <w:rPr>
          <w:rFonts w:ascii="David" w:eastAsia="Calibri" w:hAnsi="David" w:cs="David"/>
          <w:rtl/>
        </w:rPr>
      </w:pPr>
      <w:r w:rsidRPr="0003510A">
        <w:rPr>
          <w:rFonts w:ascii="Miriam" w:hAnsi="Miriam" w:cs="Miriam"/>
          <w:color w:val="000000"/>
          <w:spacing w:val="10"/>
          <w:rtl/>
        </w:rPr>
        <w:t>25.</w:t>
      </w:r>
      <w:r w:rsidR="00316ACF">
        <w:rPr>
          <w:rFonts w:ascii="Miriam" w:hAnsi="Miriam" w:cs="Miriam"/>
          <w:color w:val="000000"/>
          <w:spacing w:val="10"/>
          <w:rtl/>
        </w:rPr>
        <w:t xml:space="preserve">  </w:t>
      </w:r>
      <w:r w:rsidRPr="0003510A">
        <w:rPr>
          <w:rFonts w:ascii="Miriam" w:hAnsi="Miriam" w:cs="Miriam"/>
          <w:color w:val="000000"/>
          <w:spacing w:val="10"/>
          <w:rtl/>
        </w:rPr>
        <w:t>חשוב להבהיר: אין מדובר ברשימה ממצה של שיקולים, והתקיימותו של שיקול זה או אחר אינה מצדיקה בהכרח</w:t>
      </w:r>
      <w:r w:rsidR="00316ACF">
        <w:rPr>
          <w:rFonts w:ascii="Miriam" w:hAnsi="Miriam" w:cs="Miriam"/>
          <w:color w:val="000000"/>
          <w:spacing w:val="10"/>
          <w:rtl/>
        </w:rPr>
        <w:t xml:space="preserve"> </w:t>
      </w:r>
      <w:r w:rsidRPr="0003510A">
        <w:rPr>
          <w:rFonts w:ascii="Miriam" w:hAnsi="Miriam" w:cs="Miriam"/>
          <w:color w:val="000000"/>
          <w:spacing w:val="10"/>
          <w:rtl/>
        </w:rPr>
        <w:t>חריגה ממתחם העונש</w:t>
      </w:r>
      <w:r w:rsidR="00316ACF">
        <w:rPr>
          <w:rFonts w:ascii="Miriam" w:hAnsi="Miriam" w:cs="Miriam"/>
          <w:color w:val="000000"/>
          <w:spacing w:val="10"/>
          <w:rtl/>
        </w:rPr>
        <w:t xml:space="preserve"> </w:t>
      </w:r>
      <w:r w:rsidRPr="0003510A">
        <w:rPr>
          <w:rFonts w:ascii="Miriam" w:hAnsi="Miriam" w:cs="Miriam"/>
          <w:color w:val="000000"/>
          <w:spacing w:val="10"/>
          <w:rtl/>
        </w:rPr>
        <w:t>משיקולי שיקום.</w:t>
      </w:r>
      <w:r>
        <w:rPr>
          <w:rFonts w:ascii="Miriam" w:hAnsi="Miriam" w:cs="Miriam" w:hint="cs"/>
          <w:color w:val="000000"/>
          <w:spacing w:val="10"/>
          <w:rtl/>
        </w:rPr>
        <w:t>..</w:t>
      </w:r>
      <w:r w:rsidRPr="0003510A">
        <w:rPr>
          <w:rFonts w:ascii="Miriam" w:hAnsi="Miriam" w:cs="Miriam"/>
          <w:color w:val="000000"/>
          <w:spacing w:val="10"/>
          <w:rtl/>
        </w:rPr>
        <w:t xml:space="preserve"> עם זאת, ומבלי לקבוע מסמרות, ניתן לציין ששילוב בין</w:t>
      </w:r>
      <w:r w:rsidR="00316ACF">
        <w:rPr>
          <w:rFonts w:ascii="Miriam" w:hAnsi="Miriam" w:cs="Miriam"/>
          <w:color w:val="000000"/>
          <w:spacing w:val="10"/>
          <w:rtl/>
        </w:rPr>
        <w:t xml:space="preserve"> </w:t>
      </w:r>
      <w:r w:rsidRPr="0003510A">
        <w:rPr>
          <w:rFonts w:ascii="Miriam" w:hAnsi="Miriam" w:cs="Miriam"/>
          <w:color w:val="000000"/>
          <w:spacing w:val="10"/>
          <w:rtl/>
        </w:rPr>
        <w:t>שינוי מהותי בהתייחסות הרגשית</w:t>
      </w:r>
      <w:r w:rsidR="00316ACF">
        <w:rPr>
          <w:rFonts w:ascii="Miriam" w:hAnsi="Miriam" w:cs="Miriam"/>
          <w:color w:val="000000"/>
          <w:spacing w:val="10"/>
          <w:rtl/>
        </w:rPr>
        <w:t xml:space="preserve"> </w:t>
      </w:r>
      <w:r w:rsidRPr="0003510A">
        <w:rPr>
          <w:rFonts w:ascii="Miriam" w:hAnsi="Miriam" w:cs="Miriam"/>
          <w:color w:val="000000"/>
          <w:spacing w:val="10"/>
          <w:rtl/>
        </w:rPr>
        <w:t>לאירוע העבירה המתבטא בנטילת אחריות, כפרה והבעת אמפתיה לנפגעי העבירה לבין</w:t>
      </w:r>
      <w:r w:rsidR="00316ACF">
        <w:rPr>
          <w:rFonts w:ascii="Miriam" w:hAnsi="Miriam" w:cs="Miriam"/>
          <w:color w:val="000000"/>
          <w:spacing w:val="10"/>
          <w:rtl/>
        </w:rPr>
        <w:t xml:space="preserve"> </w:t>
      </w:r>
      <w:r w:rsidRPr="0003510A">
        <w:rPr>
          <w:rFonts w:ascii="Miriam" w:hAnsi="Miriam" w:cs="Miriam"/>
          <w:color w:val="000000"/>
          <w:spacing w:val="10"/>
          <w:rtl/>
        </w:rPr>
        <w:t>אינדיקציות אובייקטיביות לקיומו של תהליך שיקומי-טיפולי מוצלח</w:t>
      </w:r>
      <w:r w:rsidR="00316ACF">
        <w:rPr>
          <w:rFonts w:ascii="Miriam" w:hAnsi="Miriam" w:cs="Miriam"/>
          <w:color w:val="000000"/>
          <w:spacing w:val="10"/>
          <w:rtl/>
        </w:rPr>
        <w:t xml:space="preserve"> </w:t>
      </w:r>
      <w:r w:rsidRPr="0003510A">
        <w:rPr>
          <w:rFonts w:ascii="Miriam" w:hAnsi="Miriam" w:cs="Miriam"/>
          <w:color w:val="000000"/>
          <w:spacing w:val="10"/>
          <w:rtl/>
        </w:rPr>
        <w:t>וחזרה לדרך הישר, עשוי להצביע על "סיכוי של ממש לשיקום" כלשונו של סעיף 40ד(א) ל</w:t>
      </w:r>
      <w:hyperlink r:id="rId105" w:history="1">
        <w:r w:rsidR="00316ACF" w:rsidRPr="00316ACF">
          <w:rPr>
            <w:rFonts w:ascii="Miriam" w:hAnsi="Miriam" w:cs="Miriam"/>
            <w:color w:val="0000FF"/>
            <w:spacing w:val="10"/>
            <w:u w:val="single"/>
            <w:rtl/>
          </w:rPr>
          <w:t>חוק העונשין</w:t>
        </w:r>
      </w:hyperlink>
      <w:r w:rsidRPr="0003510A">
        <w:rPr>
          <w:rFonts w:ascii="Miriam" w:hAnsi="Miriam" w:cs="Miriam"/>
          <w:color w:val="000000"/>
          <w:spacing w:val="10"/>
          <w:rtl/>
        </w:rPr>
        <w:t>. דברים אלה זוכים למשנה חיזוק מקום בו</w:t>
      </w:r>
      <w:r>
        <w:rPr>
          <w:rFonts w:ascii="Miriam" w:hAnsi="Miriam" w:cs="Miriam"/>
          <w:color w:val="000000"/>
          <w:spacing w:val="10"/>
          <w:rtl/>
        </w:rPr>
        <w:t xml:space="preserve"> מדובר </w:t>
      </w:r>
      <w:r w:rsidRPr="00F12106">
        <w:rPr>
          <w:rFonts w:ascii="Miriam" w:hAnsi="Miriam" w:cs="Miriam"/>
          <w:color w:val="000000"/>
          <w:spacing w:val="10"/>
          <w:rtl/>
        </w:rPr>
        <w:t>באדם צעיר נעדר עבר פלילי</w:t>
      </w:r>
      <w:r w:rsidRPr="00F12106">
        <w:rPr>
          <w:rFonts w:ascii="Miriam" w:hAnsi="Miriam" w:cs="Miriam" w:hint="cs"/>
          <w:color w:val="000000"/>
          <w:spacing w:val="10"/>
          <w:rtl/>
        </w:rPr>
        <w:t>...</w:t>
      </w:r>
      <w:r w:rsidRPr="00F12106">
        <w:rPr>
          <w:rFonts w:ascii="David" w:eastAsia="Calibri" w:hAnsi="David" w:cs="David" w:hint="cs"/>
          <w:rtl/>
        </w:rPr>
        <w:t xml:space="preserve"> </w:t>
      </w:r>
      <w:r w:rsidRPr="00F12106">
        <w:rPr>
          <w:rFonts w:ascii="David" w:eastAsia="Calibri" w:hAnsi="David" w:cs="David"/>
          <w:rtl/>
        </w:rPr>
        <w:t>(ההדגשות אינן במקור - ד.ס.).</w:t>
      </w:r>
      <w:r w:rsidR="00316ACF">
        <w:rPr>
          <w:rFonts w:ascii="David" w:eastAsia="Calibri" w:hAnsi="David" w:cs="David"/>
          <w:rtl/>
        </w:rPr>
        <w:t xml:space="preserve"> </w:t>
      </w:r>
    </w:p>
    <w:p w14:paraId="2DFA80CE" w14:textId="77777777" w:rsidR="00581960" w:rsidRPr="00F12106" w:rsidRDefault="00581960" w:rsidP="00581960">
      <w:pPr>
        <w:pStyle w:val="ruller4"/>
        <w:shd w:val="clear" w:color="auto" w:fill="FFFFFF"/>
        <w:bidi/>
        <w:spacing w:before="0" w:beforeAutospacing="0" w:after="0" w:afterAutospacing="0" w:line="360" w:lineRule="auto"/>
        <w:ind w:left="1440"/>
        <w:jc w:val="both"/>
        <w:rPr>
          <w:rFonts w:ascii="David" w:eastAsia="Calibri" w:hAnsi="David" w:cs="David"/>
          <w:sz w:val="18"/>
          <w:szCs w:val="18"/>
          <w:rtl/>
        </w:rPr>
      </w:pPr>
    </w:p>
    <w:p w14:paraId="7E2C1DD9" w14:textId="77777777" w:rsidR="00581960" w:rsidRDefault="00581960" w:rsidP="00581960">
      <w:pPr>
        <w:spacing w:line="360" w:lineRule="auto"/>
        <w:ind w:left="720" w:right="-851"/>
        <w:jc w:val="both"/>
        <w:rPr>
          <w:rFonts w:eastAsia="Calibri"/>
          <w:rtl/>
        </w:rPr>
      </w:pPr>
      <w:r>
        <w:rPr>
          <w:rFonts w:ascii="David" w:eastAsia="Calibri" w:hAnsi="David" w:hint="cs"/>
          <w:rtl/>
        </w:rPr>
        <w:t xml:space="preserve">בענייננו, </w:t>
      </w:r>
      <w:r w:rsidRPr="00320EBF">
        <w:rPr>
          <w:rFonts w:ascii="David" w:eastAsia="Calibri" w:hAnsi="David"/>
          <w:rtl/>
        </w:rPr>
        <w:t>מדובר בנאשם בעל עבר פלילי מכביד</w:t>
      </w:r>
      <w:r>
        <w:rPr>
          <w:rFonts w:ascii="David" w:eastAsia="Calibri" w:hAnsi="David" w:hint="cs"/>
          <w:rtl/>
        </w:rPr>
        <w:t xml:space="preserve"> יחסית</w:t>
      </w:r>
      <w:r w:rsidRPr="00320EBF">
        <w:rPr>
          <w:rFonts w:ascii="David" w:eastAsia="Calibri" w:hAnsi="David"/>
          <w:rtl/>
        </w:rPr>
        <w:t xml:space="preserve">, אשר הורשע בביצוע עבירות שחומרתן רבה, כמפורט לעיל. שירות המבחן התרשם כזכור כי </w:t>
      </w:r>
      <w:r w:rsidRPr="00320EBF">
        <w:rPr>
          <w:rFonts w:eastAsia="Calibri"/>
          <w:b/>
          <w:bCs/>
          <w:rtl/>
        </w:rPr>
        <w:t>קיים סיכון גבוה להישנות התנהגות פורצת גבולות בעתיד מצד הנאשם</w:t>
      </w:r>
      <w:r w:rsidRPr="00320EBF">
        <w:rPr>
          <w:rFonts w:eastAsia="Calibri"/>
          <w:rtl/>
        </w:rPr>
        <w:t xml:space="preserve"> </w:t>
      </w:r>
      <w:r>
        <w:rPr>
          <w:rFonts w:eastAsia="Calibri" w:hint="cs"/>
          <w:rtl/>
        </w:rPr>
        <w:t>מנימוקים שפורטו לעיל, הע</w:t>
      </w:r>
      <w:r w:rsidRPr="007245B9">
        <w:rPr>
          <w:rFonts w:eastAsia="Calibri"/>
          <w:rtl/>
        </w:rPr>
        <w:t>ריך כי שילובו בהליך טיפולי ארוך טווח יתרום להפחתת הסיכון הנשקף הימנו</w:t>
      </w:r>
      <w:r>
        <w:rPr>
          <w:rFonts w:eastAsia="Calibri" w:hint="cs"/>
          <w:rtl/>
        </w:rPr>
        <w:t xml:space="preserve">, התרשם כי </w:t>
      </w:r>
      <w:r w:rsidRPr="007245B9">
        <w:rPr>
          <w:rFonts w:eastAsia="Calibri" w:hint="cs"/>
          <w:rtl/>
        </w:rPr>
        <w:t xml:space="preserve">לנאשם יש </w:t>
      </w:r>
      <w:r w:rsidRPr="007245B9">
        <w:rPr>
          <w:rFonts w:eastAsia="Calibri"/>
          <w:rtl/>
        </w:rPr>
        <w:t>מוטיבציה ל</w:t>
      </w:r>
      <w:r>
        <w:rPr>
          <w:rFonts w:eastAsia="Calibri" w:hint="cs"/>
          <w:rtl/>
        </w:rPr>
        <w:t xml:space="preserve">השתקם, וכי שילובו בקבוצה של עצורי בית הסתיים בהצלחה. </w:t>
      </w:r>
      <w:r w:rsidRPr="0095525A">
        <w:rPr>
          <w:rFonts w:eastAsia="Calibri"/>
          <w:rtl/>
        </w:rPr>
        <w:t xml:space="preserve">דא עקא, שמהתסקיר עצמו </w:t>
      </w:r>
      <w:r>
        <w:rPr>
          <w:rFonts w:eastAsia="Calibri" w:hint="cs"/>
          <w:rtl/>
        </w:rPr>
        <w:t xml:space="preserve">נלמד </w:t>
      </w:r>
      <w:r w:rsidRPr="0095525A">
        <w:rPr>
          <w:rFonts w:eastAsia="Calibri"/>
          <w:rtl/>
        </w:rPr>
        <w:t xml:space="preserve">כי הנאשם מצוי </w:t>
      </w:r>
      <w:r>
        <w:rPr>
          <w:rFonts w:eastAsia="Calibri" w:hint="cs"/>
          <w:rtl/>
        </w:rPr>
        <w:t xml:space="preserve">רק </w:t>
      </w:r>
      <w:r w:rsidRPr="0095525A">
        <w:rPr>
          <w:rFonts w:eastAsia="Calibri"/>
          <w:rtl/>
        </w:rPr>
        <w:t xml:space="preserve">בראשיתו של </w:t>
      </w:r>
      <w:r>
        <w:rPr>
          <w:rFonts w:eastAsia="Calibri" w:hint="cs"/>
          <w:rtl/>
        </w:rPr>
        <w:t>ה</w:t>
      </w:r>
      <w:r w:rsidRPr="0095525A">
        <w:rPr>
          <w:rFonts w:eastAsia="Calibri"/>
          <w:rtl/>
        </w:rPr>
        <w:t xml:space="preserve">הליך </w:t>
      </w:r>
      <w:r>
        <w:rPr>
          <w:rFonts w:eastAsia="Calibri" w:hint="cs"/>
          <w:rtl/>
        </w:rPr>
        <w:t>ה</w:t>
      </w:r>
      <w:r w:rsidRPr="0095525A">
        <w:rPr>
          <w:rFonts w:eastAsia="Calibri"/>
          <w:rtl/>
        </w:rPr>
        <w:t xml:space="preserve">טיפולי </w:t>
      </w:r>
      <w:r>
        <w:rPr>
          <w:rFonts w:eastAsia="Calibri" w:hint="cs"/>
          <w:rtl/>
        </w:rPr>
        <w:t xml:space="preserve">המהותי, דרכו לשיקום ארוכה, והוא </w:t>
      </w:r>
      <w:r w:rsidRPr="0095525A">
        <w:rPr>
          <w:rFonts w:eastAsia="Calibri"/>
          <w:rtl/>
        </w:rPr>
        <w:t>"</w:t>
      </w:r>
      <w:r w:rsidRPr="0095525A">
        <w:rPr>
          <w:rFonts w:eastAsia="Calibri"/>
          <w:b/>
          <w:bCs/>
          <w:rtl/>
        </w:rPr>
        <w:t>ער באופן חלקי להתנהגותו ולדפוסי התנהגותו המכשילים</w:t>
      </w:r>
      <w:r w:rsidRPr="0095525A">
        <w:rPr>
          <w:rFonts w:eastAsia="Calibri"/>
          <w:rtl/>
        </w:rPr>
        <w:t xml:space="preserve">". בנסיבות העניין </w:t>
      </w:r>
      <w:r>
        <w:rPr>
          <w:rFonts w:eastAsia="Calibri" w:hint="cs"/>
          <w:rtl/>
        </w:rPr>
        <w:t xml:space="preserve">ונוכח לקחי העבר, </w:t>
      </w:r>
      <w:r w:rsidRPr="0095525A">
        <w:rPr>
          <w:rFonts w:eastAsia="Calibri"/>
          <w:rtl/>
        </w:rPr>
        <w:t xml:space="preserve">לא הונחה </w:t>
      </w:r>
      <w:r>
        <w:rPr>
          <w:rFonts w:eastAsia="Calibri" w:hint="cs"/>
          <w:rtl/>
        </w:rPr>
        <w:t>ל</w:t>
      </w:r>
      <w:r w:rsidRPr="0095525A">
        <w:rPr>
          <w:rFonts w:eastAsia="Calibri"/>
          <w:rtl/>
        </w:rPr>
        <w:t xml:space="preserve">פני תשתית ראייתית המלמדת על "סיכוי של ממש" </w:t>
      </w:r>
      <w:r>
        <w:rPr>
          <w:rFonts w:eastAsia="Calibri" w:hint="cs"/>
          <w:rtl/>
        </w:rPr>
        <w:t>לשיקומו</w:t>
      </w:r>
      <w:r w:rsidRPr="0095525A">
        <w:rPr>
          <w:rFonts w:eastAsia="Calibri"/>
          <w:rtl/>
        </w:rPr>
        <w:t xml:space="preserve">, ועל כך שמדובר במי שהטיפול שעבר עד כה הביא לשינוי עמוק בהתנהגותו ובדרך חשיבתו. </w:t>
      </w:r>
    </w:p>
    <w:p w14:paraId="7D8204D1" w14:textId="77777777" w:rsidR="00581960" w:rsidRPr="0082457F" w:rsidRDefault="00581960" w:rsidP="00581960">
      <w:pPr>
        <w:tabs>
          <w:tab w:val="left" w:pos="567"/>
          <w:tab w:val="left" w:pos="1134"/>
          <w:tab w:val="left" w:pos="1701"/>
          <w:tab w:val="left" w:pos="2268"/>
        </w:tabs>
        <w:spacing w:line="360" w:lineRule="auto"/>
        <w:ind w:left="720" w:right="-851"/>
        <w:jc w:val="both"/>
        <w:rPr>
          <w:rFonts w:ascii="David" w:eastAsia="Calibri" w:hAnsi="David"/>
          <w:sz w:val="18"/>
          <w:szCs w:val="18"/>
          <w:rtl/>
        </w:rPr>
      </w:pPr>
    </w:p>
    <w:p w14:paraId="7FFFB0D8" w14:textId="77777777" w:rsidR="00581960" w:rsidRDefault="00581960" w:rsidP="00581960">
      <w:pPr>
        <w:tabs>
          <w:tab w:val="left" w:pos="567"/>
          <w:tab w:val="left" w:pos="1134"/>
          <w:tab w:val="left" w:pos="1701"/>
          <w:tab w:val="left" w:pos="2268"/>
        </w:tabs>
        <w:spacing w:line="360" w:lineRule="auto"/>
        <w:ind w:left="720" w:right="-851"/>
        <w:jc w:val="both"/>
        <w:rPr>
          <w:rFonts w:eastAsia="Calibri"/>
          <w:rtl/>
        </w:rPr>
      </w:pPr>
      <w:r>
        <w:rPr>
          <w:rFonts w:ascii="David" w:eastAsia="Calibri" w:hAnsi="David" w:hint="cs"/>
          <w:rtl/>
        </w:rPr>
        <w:t xml:space="preserve">בנתונים אלה, </w:t>
      </w:r>
      <w:r w:rsidRPr="00F2767B">
        <w:rPr>
          <w:rFonts w:ascii="David" w:eastAsia="Calibri" w:hAnsi="David"/>
          <w:rtl/>
        </w:rPr>
        <w:t xml:space="preserve">לא מצאתי </w:t>
      </w:r>
      <w:r>
        <w:rPr>
          <w:rFonts w:ascii="David" w:eastAsia="Calibri" w:hAnsi="David" w:hint="cs"/>
          <w:rtl/>
        </w:rPr>
        <w:t>ל</w:t>
      </w:r>
      <w:r w:rsidRPr="00F2767B">
        <w:rPr>
          <w:rFonts w:ascii="David" w:eastAsia="Calibri" w:hAnsi="David"/>
          <w:rtl/>
        </w:rPr>
        <w:t xml:space="preserve">אמץ את המלצת שירות המבחן להשית על הנאשם עונש שאינו כרוך במאסר בפועל. כידוע, המלצת שירות המבחן, כשמה כן היא - בגדר המלצה, ואינה מחייבת בשל מערך השיקולים השונה בין המערכות. </w:t>
      </w:r>
      <w:r w:rsidRPr="00F2767B">
        <w:rPr>
          <w:rtl/>
        </w:rPr>
        <w:t xml:space="preserve">נפסק לא אחת כי </w:t>
      </w:r>
      <w:r w:rsidRPr="00F2767B">
        <w:rPr>
          <w:rFonts w:ascii="Calibri" w:hAnsi="Calibri" w:cs="Miriam"/>
          <w:noProof/>
          <w:rtl/>
        </w:rPr>
        <w:t xml:space="preserve">"...השירות רואה את עיקר מעייניו במיצויו של היבט מוגדר של הנתונים הנאספים לקראת ההכרעה השיפוטית, ובית המשפט הוא שיוצר את האיזון הנאות בין הנתונים השונים ומופקד על ראייתו של השלם להבדיל מן הקטע או המקוטע" </w:t>
      </w:r>
      <w:r w:rsidRPr="00F2767B">
        <w:rPr>
          <w:rFonts w:ascii="David" w:hAnsi="David"/>
          <w:noProof/>
          <w:rtl/>
        </w:rPr>
        <w:t xml:space="preserve">(ראו </w:t>
      </w:r>
      <w:hyperlink r:id="rId106" w:history="1">
        <w:r w:rsidR="00316ACF" w:rsidRPr="00316ACF">
          <w:rPr>
            <w:rFonts w:ascii="David" w:hAnsi="David"/>
            <w:noProof/>
            <w:color w:val="0000FF"/>
            <w:u w:val="single"/>
            <w:rtl/>
          </w:rPr>
          <w:t>ע"פ 344/81</w:t>
        </w:r>
      </w:hyperlink>
      <w:r w:rsidRPr="00F2767B">
        <w:rPr>
          <w:rFonts w:ascii="David" w:hAnsi="David"/>
          <w:noProof/>
          <w:rtl/>
        </w:rPr>
        <w:t xml:space="preserve">, 359 </w:t>
      </w:r>
      <w:r w:rsidRPr="00F2767B">
        <w:rPr>
          <w:rFonts w:ascii="David" w:hAnsi="David"/>
          <w:b/>
          <w:bCs/>
          <w:noProof/>
          <w:rtl/>
        </w:rPr>
        <w:t>מדינת ישראל נ' סגל</w:t>
      </w:r>
      <w:r w:rsidRPr="00F2767B">
        <w:rPr>
          <w:rFonts w:ascii="David" w:hAnsi="David"/>
          <w:noProof/>
          <w:rtl/>
        </w:rPr>
        <w:t xml:space="preserve">, פ"ד לה (4) 313, 318, מפי כב' הנשיא שמגר; וכן ראו ע"פ 4387/07 </w:t>
      </w:r>
      <w:r w:rsidRPr="00F2767B">
        <w:rPr>
          <w:rFonts w:ascii="David" w:hAnsi="David"/>
          <w:b/>
          <w:bCs/>
          <w:noProof/>
          <w:rtl/>
        </w:rPr>
        <w:t>אבו פנה נ' מ"י</w:t>
      </w:r>
      <w:r w:rsidRPr="00F2767B">
        <w:rPr>
          <w:rFonts w:ascii="David" w:hAnsi="David"/>
          <w:noProof/>
          <w:rtl/>
        </w:rPr>
        <w:t xml:space="preserve"> (25/9/07), מפי כב' הש' ארבל; </w:t>
      </w:r>
      <w:hyperlink r:id="rId107" w:history="1">
        <w:r w:rsidR="00316ACF" w:rsidRPr="00316ACF">
          <w:rPr>
            <w:rFonts w:ascii="David" w:hAnsi="David"/>
            <w:noProof/>
            <w:color w:val="0000FF"/>
            <w:u w:val="single"/>
            <w:rtl/>
          </w:rPr>
          <w:t>בש"פ 7835/09</w:t>
        </w:r>
      </w:hyperlink>
      <w:r w:rsidRPr="00F2767B">
        <w:rPr>
          <w:rFonts w:ascii="David" w:hAnsi="David"/>
          <w:noProof/>
          <w:rtl/>
        </w:rPr>
        <w:t xml:space="preserve"> </w:t>
      </w:r>
      <w:r w:rsidRPr="00F2767B">
        <w:rPr>
          <w:rFonts w:ascii="David" w:hAnsi="David"/>
          <w:b/>
          <w:bCs/>
          <w:noProof/>
          <w:rtl/>
        </w:rPr>
        <w:t>אגבאריה נ' מ"י</w:t>
      </w:r>
      <w:r w:rsidRPr="00F2767B">
        <w:rPr>
          <w:rFonts w:ascii="David" w:hAnsi="David"/>
          <w:noProof/>
          <w:rtl/>
        </w:rPr>
        <w:t xml:space="preserve"> (18/10/09), מפי כב' הש' חיות (כתוארה אז)).</w:t>
      </w:r>
      <w:r>
        <w:rPr>
          <w:rFonts w:eastAsia="Calibri" w:hint="cs"/>
          <w:rtl/>
        </w:rPr>
        <w:t xml:space="preserve"> </w:t>
      </w:r>
      <w:r w:rsidRPr="00320EBF">
        <w:rPr>
          <w:rFonts w:ascii="David" w:eastAsia="Calibri" w:hAnsi="David"/>
          <w:rtl/>
        </w:rPr>
        <w:tab/>
      </w:r>
      <w:r w:rsidRPr="0095525A">
        <w:rPr>
          <w:rFonts w:eastAsia="Calibri"/>
          <w:rtl/>
        </w:rPr>
        <w:t xml:space="preserve"> </w:t>
      </w:r>
    </w:p>
    <w:p w14:paraId="0F305678" w14:textId="77777777" w:rsidR="00581960" w:rsidRPr="0003510A" w:rsidRDefault="00581960" w:rsidP="00581960">
      <w:pPr>
        <w:spacing w:line="360" w:lineRule="auto"/>
        <w:ind w:left="567" w:right="-851"/>
        <w:jc w:val="both"/>
        <w:rPr>
          <w:rFonts w:eastAsia="Calibri"/>
          <w:sz w:val="14"/>
          <w:szCs w:val="14"/>
          <w:rtl/>
        </w:rPr>
      </w:pPr>
    </w:p>
    <w:p w14:paraId="4C71E0C8" w14:textId="77777777" w:rsidR="00581960" w:rsidRDefault="00581960" w:rsidP="00581960">
      <w:pPr>
        <w:spacing w:line="360" w:lineRule="auto"/>
        <w:ind w:left="720" w:right="-851"/>
        <w:jc w:val="both"/>
        <w:rPr>
          <w:rFonts w:eastAsia="Calibri"/>
          <w:rtl/>
        </w:rPr>
      </w:pPr>
      <w:r w:rsidRPr="0082457F">
        <w:rPr>
          <w:rFonts w:eastAsia="Calibri" w:hint="cs"/>
          <w:b/>
          <w:bCs/>
          <w:rtl/>
        </w:rPr>
        <w:t>ח</w:t>
      </w:r>
      <w:r w:rsidRPr="0082457F">
        <w:rPr>
          <w:rFonts w:eastAsia="Calibri"/>
          <w:b/>
          <w:bCs/>
          <w:rtl/>
        </w:rPr>
        <w:t>.</w:t>
      </w:r>
      <w:r w:rsidRPr="0095525A">
        <w:rPr>
          <w:rFonts w:eastAsia="Calibri"/>
          <w:rtl/>
        </w:rPr>
        <w:t xml:space="preserve"> נוכח החומרה הגלומה בעבירות שביצע, מסוכנותו הגבוהה של הנאשם לציבור, ומשיקולים של אינטרס ההגנה על הציבור, שלומו ובריאותו, וכן משיקולי גמול והרתעת היחיד והרבים, לא מצאתי כאמור הצדקה לסטות ממתחם ה</w:t>
      </w:r>
      <w:r>
        <w:rPr>
          <w:rFonts w:eastAsia="Calibri"/>
          <w:rtl/>
        </w:rPr>
        <w:t xml:space="preserve">ענישה ההולם את מעשיו של הנאשם. </w:t>
      </w:r>
      <w:r w:rsidRPr="0095525A">
        <w:rPr>
          <w:rFonts w:eastAsia="Calibri"/>
          <w:rtl/>
        </w:rPr>
        <w:t xml:space="preserve">יחד עם זאת, </w:t>
      </w:r>
      <w:r>
        <w:rPr>
          <w:rFonts w:eastAsia="Calibri" w:hint="cs"/>
          <w:rtl/>
        </w:rPr>
        <w:t xml:space="preserve">כדי לעודד את הנאשם לעבור הליך טיפולי בין כתלי הכלא </w:t>
      </w:r>
      <w:r w:rsidRPr="0095525A">
        <w:rPr>
          <w:rFonts w:eastAsia="Calibri"/>
          <w:rtl/>
        </w:rPr>
        <w:t xml:space="preserve">איני רואה למצות </w:t>
      </w:r>
      <w:r>
        <w:rPr>
          <w:rFonts w:eastAsia="Calibri" w:hint="cs"/>
          <w:rtl/>
        </w:rPr>
        <w:t xml:space="preserve">עמו </w:t>
      </w:r>
      <w:r w:rsidRPr="0095525A">
        <w:rPr>
          <w:rFonts w:eastAsia="Calibri"/>
          <w:rtl/>
        </w:rPr>
        <w:t xml:space="preserve">את הדין, </w:t>
      </w:r>
      <w:r>
        <w:rPr>
          <w:rFonts w:eastAsia="Calibri" w:hint="cs"/>
          <w:rtl/>
        </w:rPr>
        <w:t xml:space="preserve">על אף עברו הפלילי המכביד, וזאת </w:t>
      </w:r>
      <w:r w:rsidRPr="0095525A">
        <w:rPr>
          <w:rFonts w:eastAsia="Calibri"/>
          <w:rtl/>
        </w:rPr>
        <w:t xml:space="preserve">נוכח </w:t>
      </w:r>
      <w:r>
        <w:rPr>
          <w:rFonts w:eastAsia="Calibri" w:hint="cs"/>
          <w:rtl/>
        </w:rPr>
        <w:t xml:space="preserve">מכלול </w:t>
      </w:r>
      <w:r w:rsidRPr="0095525A">
        <w:rPr>
          <w:rFonts w:eastAsia="Calibri"/>
          <w:rtl/>
        </w:rPr>
        <w:t>השיקולים הנזקפים לזכותו</w:t>
      </w:r>
      <w:r>
        <w:rPr>
          <w:rFonts w:eastAsia="Calibri" w:hint="cs"/>
          <w:rtl/>
        </w:rPr>
        <w:t xml:space="preserve"> כמפורט לעיל, ודינו ייגזר ברף הנמוך של המתחם חרף עברו הפלילי.</w:t>
      </w:r>
    </w:p>
    <w:p w14:paraId="47C9326C" w14:textId="77777777" w:rsidR="00581960" w:rsidRPr="000056A8" w:rsidRDefault="00581960" w:rsidP="00581960">
      <w:pPr>
        <w:spacing w:line="360" w:lineRule="auto"/>
        <w:ind w:left="567" w:right="-851"/>
        <w:jc w:val="both"/>
        <w:rPr>
          <w:rFonts w:eastAsia="Calibri"/>
          <w:sz w:val="14"/>
          <w:szCs w:val="14"/>
          <w:rtl/>
        </w:rPr>
      </w:pPr>
    </w:p>
    <w:p w14:paraId="0CA023F1" w14:textId="77777777" w:rsidR="00581960" w:rsidRDefault="00581960" w:rsidP="00581960">
      <w:pPr>
        <w:spacing w:line="360" w:lineRule="auto"/>
        <w:ind w:right="-851" w:firstLine="567"/>
        <w:jc w:val="both"/>
        <w:rPr>
          <w:b/>
          <w:bCs/>
          <w:u w:val="single"/>
          <w:rtl/>
        </w:rPr>
      </w:pPr>
      <w:r w:rsidRPr="0095525A">
        <w:rPr>
          <w:rFonts w:ascii="David" w:hAnsi="David"/>
          <w:b/>
          <w:bCs/>
          <w:u w:val="single"/>
          <w:rtl/>
        </w:rPr>
        <w:t>סוף דבר</w:t>
      </w:r>
    </w:p>
    <w:p w14:paraId="768F8BB2" w14:textId="77777777" w:rsidR="00581960" w:rsidRPr="000056A8" w:rsidRDefault="00581960" w:rsidP="00581960">
      <w:pPr>
        <w:spacing w:line="360" w:lineRule="auto"/>
        <w:ind w:right="-851" w:firstLine="567"/>
        <w:jc w:val="both"/>
        <w:rPr>
          <w:b/>
          <w:bCs/>
          <w:sz w:val="14"/>
          <w:szCs w:val="14"/>
          <w:u w:val="single"/>
          <w:rtl/>
        </w:rPr>
      </w:pPr>
    </w:p>
    <w:p w14:paraId="7BEF1FE0" w14:textId="77777777" w:rsidR="00581960" w:rsidRDefault="00581960" w:rsidP="00581960">
      <w:pPr>
        <w:spacing w:line="360" w:lineRule="auto"/>
        <w:ind w:right="-851"/>
        <w:jc w:val="both"/>
        <w:rPr>
          <w:rFonts w:ascii="David" w:hAnsi="David"/>
          <w:rtl/>
        </w:rPr>
      </w:pPr>
      <w:r w:rsidRPr="0095525A">
        <w:rPr>
          <w:rFonts w:ascii="David" w:hAnsi="David"/>
          <w:b/>
          <w:bCs/>
          <w:rtl/>
        </w:rPr>
        <w:t>2</w:t>
      </w:r>
      <w:r>
        <w:rPr>
          <w:rFonts w:ascii="David" w:hAnsi="David" w:hint="cs"/>
          <w:b/>
          <w:bCs/>
          <w:rtl/>
        </w:rPr>
        <w:t>3</w:t>
      </w:r>
      <w:r w:rsidRPr="0095525A">
        <w:rPr>
          <w:rFonts w:ascii="David" w:hAnsi="David"/>
          <w:b/>
          <w:bCs/>
          <w:rtl/>
        </w:rPr>
        <w:t>.</w:t>
      </w:r>
      <w:r w:rsidRPr="0095525A">
        <w:rPr>
          <w:rFonts w:ascii="David" w:hAnsi="David"/>
          <w:rtl/>
        </w:rPr>
        <w:tab/>
        <w:t>נוכח כל הנאמר לעיל, אני רואה להטיל על הנאשם עונשים כדלהלן:</w:t>
      </w:r>
    </w:p>
    <w:p w14:paraId="1FA6CA17" w14:textId="77777777" w:rsidR="00581960" w:rsidRPr="004A14EF" w:rsidRDefault="00581960" w:rsidP="00581960">
      <w:pPr>
        <w:spacing w:line="360" w:lineRule="auto"/>
        <w:ind w:right="-851"/>
        <w:jc w:val="both"/>
        <w:rPr>
          <w:rFonts w:ascii="David" w:hAnsi="David"/>
          <w:sz w:val="12"/>
          <w:szCs w:val="12"/>
          <w:rtl/>
        </w:rPr>
      </w:pPr>
    </w:p>
    <w:p w14:paraId="5CA3959E" w14:textId="77777777" w:rsidR="00581960" w:rsidRPr="0095525A" w:rsidRDefault="00581960" w:rsidP="00581960">
      <w:pPr>
        <w:spacing w:line="360" w:lineRule="auto"/>
        <w:ind w:right="-851" w:firstLine="720"/>
        <w:jc w:val="both"/>
        <w:rPr>
          <w:rFonts w:ascii="David" w:hAnsi="David"/>
          <w:rtl/>
        </w:rPr>
      </w:pPr>
      <w:r w:rsidRPr="0095525A">
        <w:rPr>
          <w:rFonts w:ascii="David" w:hAnsi="David"/>
          <w:b/>
          <w:bCs/>
          <w:rtl/>
        </w:rPr>
        <w:t>א.</w:t>
      </w:r>
      <w:r w:rsidRPr="0095525A">
        <w:rPr>
          <w:rFonts w:ascii="David" w:hAnsi="David"/>
          <w:rtl/>
        </w:rPr>
        <w:t xml:space="preserve"> </w:t>
      </w:r>
      <w:r w:rsidRPr="0095525A">
        <w:rPr>
          <w:rFonts w:ascii="David" w:hAnsi="David"/>
          <w:b/>
          <w:bCs/>
          <w:rtl/>
        </w:rPr>
        <w:t>2</w:t>
      </w:r>
      <w:r>
        <w:rPr>
          <w:rFonts w:ascii="David" w:hAnsi="David" w:hint="cs"/>
          <w:b/>
          <w:bCs/>
          <w:rtl/>
        </w:rPr>
        <w:t>3</w:t>
      </w:r>
      <w:r w:rsidRPr="0095525A">
        <w:rPr>
          <w:rFonts w:ascii="David" w:hAnsi="David"/>
          <w:b/>
          <w:bCs/>
          <w:rtl/>
        </w:rPr>
        <w:t xml:space="preserve"> חודשי מאסר בפועל,</w:t>
      </w:r>
      <w:r w:rsidRPr="0095525A">
        <w:rPr>
          <w:rFonts w:ascii="David" w:hAnsi="David"/>
          <w:rtl/>
        </w:rPr>
        <w:t xml:space="preserve"> בניכוי תקופת מעצרו </w:t>
      </w:r>
      <w:r>
        <w:rPr>
          <w:rFonts w:ascii="David" w:hAnsi="David" w:hint="cs"/>
          <w:rtl/>
        </w:rPr>
        <w:t xml:space="preserve">בפועל </w:t>
      </w:r>
      <w:r w:rsidRPr="0095525A">
        <w:rPr>
          <w:rFonts w:ascii="David" w:hAnsi="David"/>
          <w:rtl/>
        </w:rPr>
        <w:t xml:space="preserve">בתיק זה בין התאריכים 24/1/21- 1/2/21. </w:t>
      </w:r>
    </w:p>
    <w:p w14:paraId="0AAFB042" w14:textId="77777777" w:rsidR="00581960" w:rsidRDefault="00581960" w:rsidP="00581960">
      <w:pPr>
        <w:spacing w:line="360" w:lineRule="auto"/>
        <w:ind w:left="720" w:right="-851"/>
        <w:jc w:val="both"/>
        <w:rPr>
          <w:rFonts w:ascii="David" w:hAnsi="David"/>
          <w:rtl/>
        </w:rPr>
      </w:pPr>
      <w:r w:rsidRPr="0095525A">
        <w:rPr>
          <w:rFonts w:ascii="David" w:hAnsi="David"/>
          <w:b/>
          <w:bCs/>
          <w:rtl/>
        </w:rPr>
        <w:t>ב.</w:t>
      </w:r>
      <w:r w:rsidRPr="0095525A">
        <w:rPr>
          <w:rFonts w:ascii="David" w:hAnsi="David"/>
          <w:rtl/>
        </w:rPr>
        <w:t xml:space="preserve"> מאסר על תנאי למשך 18 חודשים, שהנאשם לא י</w:t>
      </w:r>
      <w:r>
        <w:rPr>
          <w:rFonts w:ascii="David" w:hAnsi="David" w:hint="cs"/>
          <w:rtl/>
        </w:rPr>
        <w:t>י</w:t>
      </w:r>
      <w:r w:rsidRPr="0095525A">
        <w:rPr>
          <w:rFonts w:ascii="David" w:hAnsi="David"/>
          <w:rtl/>
        </w:rPr>
        <w:t xml:space="preserve">שא בו זולת אם יעבור במשך 3 שנים מיום שחרורו עבירת סמים מסוג פשע, ויורשע בה בתוך תקופת התנאי או לאחריה. </w:t>
      </w:r>
    </w:p>
    <w:p w14:paraId="11098FFF" w14:textId="77777777" w:rsidR="00581960" w:rsidRPr="000056A8" w:rsidRDefault="00581960" w:rsidP="00581960">
      <w:pPr>
        <w:spacing w:line="360" w:lineRule="auto"/>
        <w:ind w:left="720" w:right="-851"/>
        <w:jc w:val="both"/>
        <w:rPr>
          <w:rFonts w:ascii="David" w:hAnsi="David"/>
          <w:sz w:val="14"/>
          <w:szCs w:val="14"/>
        </w:rPr>
      </w:pPr>
    </w:p>
    <w:p w14:paraId="36E5F012" w14:textId="77777777" w:rsidR="00581960" w:rsidRDefault="00581960" w:rsidP="00581960">
      <w:pPr>
        <w:spacing w:line="360" w:lineRule="auto"/>
        <w:ind w:left="720" w:right="-851"/>
        <w:jc w:val="both"/>
        <w:rPr>
          <w:rFonts w:ascii="David" w:hAnsi="David"/>
          <w:rtl/>
        </w:rPr>
      </w:pPr>
      <w:r w:rsidRPr="0095525A">
        <w:rPr>
          <w:rFonts w:ascii="David" w:hAnsi="David"/>
          <w:rtl/>
        </w:rPr>
        <w:t>מאסר על תנאי למשך 6 חודשים, שהנאשם לא י</w:t>
      </w:r>
      <w:r>
        <w:rPr>
          <w:rFonts w:ascii="David" w:hAnsi="David" w:hint="cs"/>
          <w:rtl/>
        </w:rPr>
        <w:t>י</w:t>
      </w:r>
      <w:r w:rsidRPr="0095525A">
        <w:rPr>
          <w:rFonts w:ascii="David" w:hAnsi="David"/>
          <w:rtl/>
        </w:rPr>
        <w:t>שא בו זולת אם יעבור במשך 3 שנים מיום שחרורו עבירה של נטילת חשמל ו/או עבירה של שימוש והחזק</w:t>
      </w:r>
      <w:r>
        <w:rPr>
          <w:rFonts w:ascii="David" w:hAnsi="David" w:hint="cs"/>
          <w:rtl/>
        </w:rPr>
        <w:t xml:space="preserve">ת סמים </w:t>
      </w:r>
      <w:r w:rsidRPr="0095525A">
        <w:rPr>
          <w:rFonts w:ascii="David" w:hAnsi="David"/>
          <w:rtl/>
        </w:rPr>
        <w:t>לצריכה עצמית, ויורשע בה בתוך תקופת התנאי או לאחריה</w:t>
      </w:r>
      <w:r>
        <w:rPr>
          <w:rFonts w:ascii="David" w:hAnsi="David" w:hint="cs"/>
          <w:rtl/>
        </w:rPr>
        <w:t>.</w:t>
      </w:r>
    </w:p>
    <w:p w14:paraId="2E37B27D" w14:textId="77777777" w:rsidR="00581960" w:rsidRPr="00D9492D" w:rsidRDefault="00581960" w:rsidP="00581960">
      <w:pPr>
        <w:spacing w:line="360" w:lineRule="auto"/>
        <w:ind w:left="720" w:right="-851"/>
        <w:jc w:val="both"/>
        <w:rPr>
          <w:rFonts w:ascii="David" w:hAnsi="David"/>
          <w:sz w:val="10"/>
          <w:szCs w:val="10"/>
          <w:rtl/>
        </w:rPr>
      </w:pPr>
    </w:p>
    <w:p w14:paraId="29C737FC" w14:textId="77777777" w:rsidR="00581960" w:rsidRPr="000056A8" w:rsidRDefault="00581960" w:rsidP="00581960">
      <w:pPr>
        <w:spacing w:line="360" w:lineRule="auto"/>
        <w:ind w:left="720" w:right="-851"/>
        <w:jc w:val="both"/>
        <w:rPr>
          <w:rFonts w:ascii="David" w:hAnsi="David"/>
          <w:sz w:val="6"/>
          <w:szCs w:val="6"/>
          <w:rtl/>
        </w:rPr>
      </w:pPr>
    </w:p>
    <w:p w14:paraId="5ABB7877" w14:textId="77777777" w:rsidR="00581960" w:rsidRPr="0095525A" w:rsidRDefault="00581960" w:rsidP="00581960">
      <w:pPr>
        <w:spacing w:line="360" w:lineRule="auto"/>
        <w:ind w:right="-851" w:firstLine="720"/>
        <w:jc w:val="both"/>
        <w:rPr>
          <w:rFonts w:ascii="David" w:hAnsi="David"/>
          <w:rtl/>
        </w:rPr>
      </w:pPr>
      <w:r>
        <w:rPr>
          <w:rFonts w:ascii="David" w:hAnsi="David" w:hint="cs"/>
          <w:b/>
          <w:bCs/>
          <w:rtl/>
        </w:rPr>
        <w:t>ג</w:t>
      </w:r>
      <w:r w:rsidRPr="0095525A">
        <w:rPr>
          <w:rFonts w:ascii="David" w:hAnsi="David"/>
          <w:b/>
          <w:bCs/>
          <w:rtl/>
        </w:rPr>
        <w:t>.</w:t>
      </w:r>
      <w:r w:rsidRPr="0095525A">
        <w:rPr>
          <w:rFonts w:ascii="David" w:hAnsi="David"/>
          <w:rtl/>
        </w:rPr>
        <w:t xml:space="preserve"> קנס בסך </w:t>
      </w:r>
      <w:r>
        <w:rPr>
          <w:rFonts w:ascii="David" w:hAnsi="David" w:hint="cs"/>
          <w:rtl/>
        </w:rPr>
        <w:t>10,000</w:t>
      </w:r>
      <w:r w:rsidRPr="0095525A">
        <w:rPr>
          <w:rFonts w:ascii="David" w:hAnsi="David"/>
          <w:rtl/>
        </w:rPr>
        <w:t xml:space="preserve"> ₪ או</w:t>
      </w:r>
      <w:r>
        <w:rPr>
          <w:rFonts w:ascii="David" w:hAnsi="David" w:hint="cs"/>
          <w:rtl/>
        </w:rPr>
        <w:t xml:space="preserve">  60</w:t>
      </w:r>
      <w:r w:rsidRPr="0095525A">
        <w:rPr>
          <w:rFonts w:ascii="David" w:hAnsi="David"/>
          <w:rtl/>
        </w:rPr>
        <w:t xml:space="preserve"> ימי מאסר תחתיו. </w:t>
      </w:r>
    </w:p>
    <w:p w14:paraId="650956BA" w14:textId="77777777" w:rsidR="00581960" w:rsidRDefault="00581960" w:rsidP="00581960">
      <w:pPr>
        <w:spacing w:line="360" w:lineRule="auto"/>
        <w:ind w:left="720" w:right="-851"/>
        <w:jc w:val="both"/>
        <w:rPr>
          <w:rFonts w:ascii="David" w:hAnsi="David"/>
          <w:b/>
          <w:bCs/>
          <w:rtl/>
        </w:rPr>
      </w:pPr>
      <w:r w:rsidRPr="0095525A">
        <w:rPr>
          <w:rFonts w:ascii="David" w:hAnsi="David"/>
          <w:rtl/>
        </w:rPr>
        <w:t>הקנס ישולם ב-</w:t>
      </w:r>
      <w:r>
        <w:rPr>
          <w:rFonts w:ascii="David" w:hAnsi="David" w:hint="cs"/>
          <w:rtl/>
        </w:rPr>
        <w:t xml:space="preserve"> 20 </w:t>
      </w:r>
      <w:r w:rsidRPr="0095525A">
        <w:rPr>
          <w:rFonts w:ascii="David" w:hAnsi="David"/>
          <w:rtl/>
        </w:rPr>
        <w:t xml:space="preserve">תשלומים שווים חודשיים ורצופים החל מיום </w:t>
      </w:r>
      <w:r>
        <w:rPr>
          <w:rFonts w:ascii="David" w:hAnsi="David" w:hint="cs"/>
          <w:rtl/>
        </w:rPr>
        <w:t xml:space="preserve">1/5/22 </w:t>
      </w:r>
      <w:r w:rsidRPr="0095525A">
        <w:rPr>
          <w:rFonts w:ascii="David" w:hAnsi="David"/>
          <w:rtl/>
        </w:rPr>
        <w:t>ובכל אחד לחודש שלאחריו. אם לא ישולם סכום כלשהו במועדו תעמוד יתרת הקנס כולה לפירעון מידי.</w:t>
      </w:r>
      <w:r w:rsidRPr="0095525A">
        <w:rPr>
          <w:rFonts w:ascii="David" w:hAnsi="David"/>
        </w:rPr>
        <w:t xml:space="preserve"> </w:t>
      </w:r>
      <w:r w:rsidRPr="0095525A">
        <w:rPr>
          <w:rFonts w:ascii="David" w:hAnsi="David"/>
          <w:rtl/>
        </w:rPr>
        <w:t xml:space="preserve"> </w:t>
      </w:r>
    </w:p>
    <w:p w14:paraId="3251142F" w14:textId="77777777" w:rsidR="00581960" w:rsidRPr="000056A8" w:rsidRDefault="00581960" w:rsidP="00581960">
      <w:pPr>
        <w:spacing w:line="360" w:lineRule="auto"/>
        <w:ind w:left="720" w:right="-851"/>
        <w:jc w:val="both"/>
        <w:rPr>
          <w:rFonts w:ascii="David" w:hAnsi="David"/>
          <w:b/>
          <w:bCs/>
          <w:sz w:val="8"/>
          <w:szCs w:val="8"/>
          <w:rtl/>
        </w:rPr>
      </w:pPr>
    </w:p>
    <w:p w14:paraId="6B801727" w14:textId="77777777" w:rsidR="00581960" w:rsidRPr="004A14EF" w:rsidRDefault="00581960" w:rsidP="00581960">
      <w:pPr>
        <w:spacing w:line="360" w:lineRule="auto"/>
        <w:ind w:left="720" w:right="-851"/>
        <w:jc w:val="both"/>
        <w:rPr>
          <w:rFonts w:ascii="David" w:hAnsi="David"/>
          <w:b/>
          <w:bCs/>
          <w:sz w:val="14"/>
          <w:szCs w:val="14"/>
          <w:rtl/>
        </w:rPr>
      </w:pPr>
    </w:p>
    <w:p w14:paraId="2C052955" w14:textId="77777777" w:rsidR="00581960" w:rsidRDefault="00581960" w:rsidP="00581960">
      <w:pPr>
        <w:spacing w:line="360" w:lineRule="auto"/>
        <w:ind w:left="720" w:right="-851" w:hanging="720"/>
        <w:jc w:val="both"/>
        <w:rPr>
          <w:rFonts w:ascii="David" w:hAnsi="David"/>
          <w:rtl/>
        </w:rPr>
      </w:pPr>
      <w:r w:rsidRPr="00167FC2">
        <w:rPr>
          <w:rFonts w:ascii="David" w:hAnsi="David"/>
          <w:b/>
          <w:bCs/>
          <w:rtl/>
        </w:rPr>
        <w:t>2</w:t>
      </w:r>
      <w:r>
        <w:rPr>
          <w:rFonts w:ascii="David" w:hAnsi="David" w:hint="cs"/>
          <w:b/>
          <w:bCs/>
          <w:rtl/>
        </w:rPr>
        <w:t>4</w:t>
      </w:r>
      <w:r w:rsidRPr="00167FC2">
        <w:rPr>
          <w:rFonts w:ascii="David" w:hAnsi="David"/>
          <w:rtl/>
        </w:rPr>
        <w:t>.</w:t>
      </w:r>
      <w:r w:rsidRPr="00167FC2">
        <w:rPr>
          <w:rFonts w:ascii="David" w:hAnsi="David"/>
          <w:rtl/>
        </w:rPr>
        <w:tab/>
      </w:r>
      <w:r>
        <w:rPr>
          <w:rFonts w:ascii="David" w:hAnsi="David" w:hint="cs"/>
          <w:rtl/>
        </w:rPr>
        <w:t xml:space="preserve">אשר לבקשת המאשימה לפסול את רישיונו של הנאשם לאחר שחרורו מהכלא, </w:t>
      </w:r>
      <w:r w:rsidRPr="00167FC2">
        <w:rPr>
          <w:rFonts w:ascii="David" w:hAnsi="David"/>
          <w:rtl/>
        </w:rPr>
        <w:t>לאחר ששקלתי את ט</w:t>
      </w:r>
      <w:r>
        <w:rPr>
          <w:rFonts w:ascii="David" w:hAnsi="David" w:hint="cs"/>
          <w:rtl/>
        </w:rPr>
        <w:t xml:space="preserve">יעוני </w:t>
      </w:r>
      <w:r w:rsidRPr="00167FC2">
        <w:rPr>
          <w:rFonts w:ascii="David" w:hAnsi="David"/>
          <w:rtl/>
        </w:rPr>
        <w:t>הצדדים, לא מצאתי להיעתר לבקשת</w:t>
      </w:r>
      <w:r>
        <w:rPr>
          <w:rFonts w:ascii="David" w:hAnsi="David" w:hint="cs"/>
          <w:rtl/>
        </w:rPr>
        <w:t>ה זו של</w:t>
      </w:r>
      <w:r w:rsidRPr="00167FC2">
        <w:rPr>
          <w:rFonts w:ascii="David" w:hAnsi="David"/>
          <w:rtl/>
        </w:rPr>
        <w:t xml:space="preserve"> המאשימה, בנסיבות בהן כתב האישום אינו מייחס לו במפורש שימוש ברכב לביצוע העבירות.</w:t>
      </w:r>
      <w:r w:rsidRPr="0095525A">
        <w:rPr>
          <w:rFonts w:ascii="David" w:hAnsi="David"/>
          <w:rtl/>
        </w:rPr>
        <w:t xml:space="preserve"> </w:t>
      </w:r>
      <w:r>
        <w:rPr>
          <w:rFonts w:ascii="David" w:hAnsi="David" w:hint="cs"/>
          <w:rtl/>
        </w:rPr>
        <w:t>זאת, בין השאר כדי להשיא את סיכוייו של הנאשם למצוא מקום עבודה שבו יוכל להרוויח את לחמו ביושר לאחר שחרורו.</w:t>
      </w:r>
      <w:r w:rsidRPr="0095525A">
        <w:rPr>
          <w:rFonts w:ascii="David" w:hAnsi="David"/>
          <w:rtl/>
        </w:rPr>
        <w:t xml:space="preserve"> </w:t>
      </w:r>
    </w:p>
    <w:p w14:paraId="5D0F6696" w14:textId="77777777" w:rsidR="00581960" w:rsidRPr="004A14EF" w:rsidRDefault="00581960" w:rsidP="00581960">
      <w:pPr>
        <w:spacing w:line="360" w:lineRule="auto"/>
        <w:ind w:left="720" w:right="-851" w:hanging="720"/>
        <w:jc w:val="both"/>
        <w:rPr>
          <w:rFonts w:ascii="David" w:hAnsi="David"/>
          <w:sz w:val="18"/>
          <w:szCs w:val="18"/>
          <w:rtl/>
        </w:rPr>
      </w:pPr>
    </w:p>
    <w:p w14:paraId="32DF77FD" w14:textId="77777777" w:rsidR="00581960" w:rsidRDefault="00581960" w:rsidP="00581960">
      <w:pPr>
        <w:spacing w:line="360" w:lineRule="auto"/>
        <w:ind w:left="720" w:right="-851" w:hanging="720"/>
        <w:jc w:val="both"/>
        <w:rPr>
          <w:rFonts w:ascii="David" w:hAnsi="David"/>
          <w:rtl/>
        </w:rPr>
      </w:pPr>
      <w:r w:rsidRPr="00FB5FA2">
        <w:rPr>
          <w:rFonts w:ascii="David" w:hAnsi="David"/>
          <w:b/>
          <w:bCs/>
          <w:rtl/>
        </w:rPr>
        <w:t>2</w:t>
      </w:r>
      <w:r w:rsidRPr="00FB5FA2">
        <w:rPr>
          <w:rFonts w:ascii="David" w:hAnsi="David" w:hint="cs"/>
          <w:b/>
          <w:bCs/>
          <w:rtl/>
        </w:rPr>
        <w:t>5</w:t>
      </w:r>
      <w:r w:rsidRPr="00FB5FA2">
        <w:rPr>
          <w:rFonts w:ascii="David" w:hAnsi="David"/>
          <w:b/>
          <w:bCs/>
          <w:rtl/>
        </w:rPr>
        <w:t>.</w:t>
      </w:r>
      <w:r w:rsidRPr="00FB5FA2">
        <w:rPr>
          <w:rFonts w:ascii="David" w:hAnsi="David"/>
          <w:rtl/>
        </w:rPr>
        <w:tab/>
        <w:t>בנוסף לאמור, בנסיבות העניין ונוכח הסכמת הצדדים, אני מורה על חילוט הציוד המפורט ב</w:t>
      </w:r>
      <w:r>
        <w:rPr>
          <w:rFonts w:ascii="David" w:hAnsi="David" w:hint="cs"/>
          <w:rtl/>
        </w:rPr>
        <w:t>סעיף 2.ב דלעיל (</w:t>
      </w:r>
      <w:r w:rsidRPr="00FB5FA2">
        <w:rPr>
          <w:rFonts w:ascii="David" w:hAnsi="David" w:hint="cs"/>
          <w:rtl/>
        </w:rPr>
        <w:t>סעיף 3 ל</w:t>
      </w:r>
      <w:r w:rsidRPr="00FB5FA2">
        <w:rPr>
          <w:rFonts w:ascii="David" w:hAnsi="David"/>
          <w:rtl/>
        </w:rPr>
        <w:t>כתב האישו</w:t>
      </w:r>
      <w:r w:rsidRPr="00FB5FA2">
        <w:rPr>
          <w:rFonts w:ascii="David" w:hAnsi="David" w:hint="cs"/>
          <w:rtl/>
        </w:rPr>
        <w:t>ם</w:t>
      </w:r>
      <w:r w:rsidRPr="00FB5FA2">
        <w:rPr>
          <w:rFonts w:ascii="David" w:hAnsi="David"/>
          <w:rtl/>
        </w:rPr>
        <w:t xml:space="preserve"> </w:t>
      </w:r>
      <w:r>
        <w:rPr>
          <w:rFonts w:ascii="David" w:hAnsi="David" w:hint="cs"/>
          <w:rtl/>
        </w:rPr>
        <w:t xml:space="preserve">המקורי) </w:t>
      </w:r>
      <w:r w:rsidRPr="00FB5FA2">
        <w:rPr>
          <w:rFonts w:ascii="David" w:hAnsi="David"/>
          <w:rtl/>
        </w:rPr>
        <w:t>לטובת אוצר המדינה.</w:t>
      </w:r>
    </w:p>
    <w:p w14:paraId="420AE32D" w14:textId="77777777" w:rsidR="00581960" w:rsidRPr="004A14EF" w:rsidRDefault="00581960" w:rsidP="00581960">
      <w:pPr>
        <w:spacing w:line="360" w:lineRule="auto"/>
        <w:ind w:left="720" w:right="-851" w:hanging="720"/>
        <w:jc w:val="both"/>
        <w:rPr>
          <w:rFonts w:ascii="David" w:hAnsi="David"/>
          <w:sz w:val="16"/>
          <w:szCs w:val="16"/>
          <w:rtl/>
        </w:rPr>
      </w:pPr>
      <w:r>
        <w:rPr>
          <w:rFonts w:ascii="David" w:hAnsi="David" w:hint="cs"/>
          <w:sz w:val="16"/>
          <w:szCs w:val="16"/>
          <w:rtl/>
        </w:rPr>
        <w:t>(</w:t>
      </w:r>
    </w:p>
    <w:p w14:paraId="36BA0D04" w14:textId="77777777" w:rsidR="00581960" w:rsidRPr="0095525A" w:rsidRDefault="00581960" w:rsidP="00581960">
      <w:pPr>
        <w:spacing w:line="360" w:lineRule="auto"/>
        <w:ind w:left="720" w:right="-851" w:hanging="720"/>
        <w:jc w:val="both"/>
        <w:rPr>
          <w:rFonts w:ascii="David" w:hAnsi="David"/>
          <w:rtl/>
        </w:rPr>
      </w:pPr>
      <w:r w:rsidRPr="0095525A">
        <w:rPr>
          <w:rFonts w:ascii="David" w:hAnsi="David"/>
          <w:b/>
          <w:bCs/>
          <w:rtl/>
        </w:rPr>
        <w:t>2</w:t>
      </w:r>
      <w:r>
        <w:rPr>
          <w:rFonts w:ascii="David" w:hAnsi="David" w:hint="cs"/>
          <w:b/>
          <w:bCs/>
          <w:rtl/>
        </w:rPr>
        <w:t>6</w:t>
      </w:r>
      <w:r w:rsidRPr="0095525A">
        <w:rPr>
          <w:rFonts w:ascii="David" w:hAnsi="David"/>
          <w:rtl/>
        </w:rPr>
        <w:t>.</w:t>
      </w:r>
      <w:r w:rsidRPr="0095525A">
        <w:rPr>
          <w:rFonts w:ascii="David" w:hAnsi="David"/>
          <w:rtl/>
        </w:rPr>
        <w:tab/>
      </w:r>
      <w:r w:rsidRPr="0095525A">
        <w:rPr>
          <w:rFonts w:ascii="David" w:hAnsi="David"/>
          <w:rtl/>
          <w:lang w:eastAsia="he-IL"/>
        </w:rPr>
        <w:t>בשולי הדברים ייאמר</w:t>
      </w:r>
      <w:r>
        <w:rPr>
          <w:rFonts w:ascii="David" w:hAnsi="David" w:hint="cs"/>
          <w:rtl/>
          <w:lang w:eastAsia="he-IL"/>
        </w:rPr>
        <w:t xml:space="preserve">, מבלי לפגוע בנהלי שב"ס, </w:t>
      </w:r>
      <w:r w:rsidRPr="0095525A">
        <w:rPr>
          <w:rFonts w:ascii="David" w:hAnsi="David"/>
          <w:rtl/>
          <w:lang w:eastAsia="he-IL"/>
        </w:rPr>
        <w:t xml:space="preserve">כי אם יבקש הנאשם לעבור הליך טיפולי בבית הסוהר </w:t>
      </w:r>
      <w:r>
        <w:rPr>
          <w:rFonts w:ascii="David" w:hAnsi="David" w:hint="cs"/>
          <w:rtl/>
          <w:lang w:eastAsia="he-IL"/>
        </w:rPr>
        <w:t xml:space="preserve">לצורך שיקומו, </w:t>
      </w:r>
      <w:r w:rsidRPr="0095525A">
        <w:rPr>
          <w:rFonts w:ascii="David" w:hAnsi="David"/>
          <w:rtl/>
          <w:lang w:eastAsia="he-IL"/>
        </w:rPr>
        <w:t>מומלץ כי שב"ס י</w:t>
      </w:r>
      <w:r>
        <w:rPr>
          <w:rFonts w:ascii="David" w:hAnsi="David" w:hint="cs"/>
          <w:rtl/>
          <w:lang w:eastAsia="he-IL"/>
        </w:rPr>
        <w:t xml:space="preserve">בדוק אפשרות זו בנפש חפצה. </w:t>
      </w:r>
    </w:p>
    <w:p w14:paraId="1A9219DD" w14:textId="77777777" w:rsidR="00581960" w:rsidRPr="009B367E" w:rsidRDefault="00581960" w:rsidP="00581960">
      <w:pPr>
        <w:spacing w:line="360" w:lineRule="auto"/>
        <w:ind w:right="-851" w:firstLine="720"/>
        <w:rPr>
          <w:rFonts w:ascii="David" w:hAnsi="David"/>
          <w:b/>
          <w:bCs/>
          <w:highlight w:val="yellow"/>
          <w:u w:val="single"/>
        </w:rPr>
      </w:pPr>
    </w:p>
    <w:p w14:paraId="71F6EABB" w14:textId="77777777" w:rsidR="00581960" w:rsidRPr="00A91520" w:rsidRDefault="00316ACF" w:rsidP="00581960">
      <w:pPr>
        <w:spacing w:line="360" w:lineRule="auto"/>
        <w:ind w:right="-851" w:firstLine="720"/>
        <w:rPr>
          <w:rFonts w:ascii="David" w:hAnsi="David"/>
          <w:b/>
          <w:bCs/>
          <w:u w:val="single"/>
          <w:rtl/>
        </w:rPr>
      </w:pPr>
      <w:r w:rsidRPr="00316ACF">
        <w:rPr>
          <w:rFonts w:ascii="David" w:hAnsi="David"/>
          <w:b/>
          <w:bCs/>
          <w:color w:val="FFFFFF"/>
          <w:sz w:val="2"/>
          <w:szCs w:val="2"/>
          <w:u w:val="single"/>
          <w:rtl/>
        </w:rPr>
        <w:t>5129371</w:t>
      </w:r>
      <w:r w:rsidR="00581960" w:rsidRPr="00A91520">
        <w:rPr>
          <w:rFonts w:ascii="David" w:hAnsi="David"/>
          <w:b/>
          <w:bCs/>
          <w:u w:val="single"/>
          <w:rtl/>
        </w:rPr>
        <w:t>זכות ערעור לבית המשפט העליון בתוך 45 יום מהיום</w:t>
      </w:r>
      <w:r w:rsidR="00581960" w:rsidRPr="00A91520">
        <w:rPr>
          <w:rFonts w:ascii="David" w:hAnsi="David"/>
          <w:b/>
          <w:bCs/>
          <w:rtl/>
        </w:rPr>
        <w:t>.</w:t>
      </w:r>
    </w:p>
    <w:p w14:paraId="2897F1A9" w14:textId="77777777" w:rsidR="00581960" w:rsidRPr="00316ACF" w:rsidRDefault="00316ACF" w:rsidP="00581960">
      <w:pPr>
        <w:shd w:val="clear" w:color="auto" w:fill="FFFFFF"/>
        <w:spacing w:line="360" w:lineRule="atLeast"/>
        <w:ind w:left="720" w:hanging="720"/>
        <w:jc w:val="both"/>
        <w:rPr>
          <w:rFonts w:ascii="Calibri" w:hAnsi="Calibri" w:cs="Arial"/>
          <w:color w:val="FFFFFF"/>
          <w:sz w:val="2"/>
          <w:szCs w:val="2"/>
          <w:rtl/>
        </w:rPr>
      </w:pPr>
      <w:r w:rsidRPr="00316ACF">
        <w:rPr>
          <w:rFonts w:ascii="Calibri" w:hAnsi="Calibri" w:cs="Arial"/>
          <w:color w:val="FFFFFF"/>
          <w:sz w:val="2"/>
          <w:szCs w:val="2"/>
          <w:rtl/>
        </w:rPr>
        <w:t>54678313</w:t>
      </w:r>
    </w:p>
    <w:p w14:paraId="681E9F42" w14:textId="77777777" w:rsidR="00581960" w:rsidRPr="00A91520" w:rsidRDefault="00581960" w:rsidP="00581960">
      <w:pPr>
        <w:rPr>
          <w:rFonts w:ascii="David" w:hAnsi="David"/>
          <w:sz w:val="4"/>
          <w:szCs w:val="4"/>
          <w:rtl/>
        </w:rPr>
      </w:pPr>
    </w:p>
    <w:p w14:paraId="79D09006" w14:textId="77777777" w:rsidR="00581960" w:rsidRPr="00A91520" w:rsidRDefault="00316ACF" w:rsidP="00581960">
      <w:pPr>
        <w:rPr>
          <w:rFonts w:ascii="David" w:hAnsi="David"/>
          <w:sz w:val="26"/>
          <w:szCs w:val="26"/>
          <w:rtl/>
        </w:rPr>
      </w:pPr>
      <w:bookmarkStart w:id="9" w:name="Nitan"/>
      <w:r>
        <w:rPr>
          <w:rFonts w:ascii="David" w:hAnsi="David"/>
          <w:rtl/>
        </w:rPr>
        <w:t xml:space="preserve">ניתן היום, ט"ז שבט תשפ"ב, 18 ינואר 2022, במעמד הצדדים והנאשם. </w:t>
      </w:r>
      <w:bookmarkEnd w:id="9"/>
    </w:p>
    <w:p w14:paraId="51322958" w14:textId="77777777" w:rsidR="00581960" w:rsidRPr="002B7D23" w:rsidRDefault="00581960" w:rsidP="00316ACF">
      <w:pPr>
        <w:jc w:val="center"/>
      </w:pPr>
      <w:r w:rsidRPr="00A91520">
        <w:rPr>
          <w:rFonts w:ascii="David" w:hAnsi="David"/>
          <w:sz w:val="26"/>
          <w:szCs w:val="26"/>
          <w:rtl/>
        </w:rPr>
        <w:t xml:space="preserve">   </w:t>
      </w:r>
      <w:r w:rsidRPr="00A91520">
        <w:rPr>
          <w:rFonts w:ascii="David" w:hAnsi="David"/>
          <w:sz w:val="26"/>
          <w:szCs w:val="26"/>
          <w:rtl/>
        </w:rPr>
        <w:tab/>
      </w:r>
      <w:r w:rsidRPr="00A91520">
        <w:rPr>
          <w:rFonts w:ascii="David" w:hAnsi="David"/>
          <w:sz w:val="26"/>
          <w:szCs w:val="26"/>
          <w:rtl/>
        </w:rPr>
        <w:tab/>
      </w:r>
      <w:r w:rsidRPr="00A91520">
        <w:rPr>
          <w:rFonts w:ascii="David" w:hAnsi="David"/>
          <w:sz w:val="26"/>
          <w:szCs w:val="26"/>
          <w:rtl/>
        </w:rPr>
        <w:tab/>
      </w:r>
      <w:r w:rsidRPr="00A91520">
        <w:rPr>
          <w:rFonts w:ascii="David" w:hAnsi="David"/>
          <w:sz w:val="26"/>
          <w:szCs w:val="26"/>
          <w:rtl/>
        </w:rPr>
        <w:tab/>
      </w:r>
      <w:r w:rsidRPr="00A91520">
        <w:rPr>
          <w:rFonts w:ascii="David" w:hAnsi="David"/>
          <w:sz w:val="26"/>
          <w:szCs w:val="26"/>
          <w:rtl/>
        </w:rPr>
        <w:tab/>
      </w:r>
    </w:p>
    <w:p w14:paraId="0C68F5DB" w14:textId="77777777" w:rsidR="00581960" w:rsidRPr="002B7D23" w:rsidRDefault="00581960" w:rsidP="00581960">
      <w:pPr>
        <w:jc w:val="center"/>
        <w:rPr>
          <w:rFonts w:ascii="David" w:hAnsi="David"/>
          <w:sz w:val="26"/>
          <w:szCs w:val="26"/>
          <w:rtl/>
        </w:rPr>
      </w:pPr>
    </w:p>
    <w:p w14:paraId="31AC80B7" w14:textId="77777777" w:rsidR="001E2F66" w:rsidRPr="00316ACF" w:rsidRDefault="001E2F66" w:rsidP="00316ACF">
      <w:pPr>
        <w:keepNext/>
        <w:rPr>
          <w:rFonts w:ascii="David" w:hAnsi="David"/>
          <w:color w:val="000000"/>
          <w:sz w:val="22"/>
          <w:szCs w:val="22"/>
          <w:rtl/>
        </w:rPr>
      </w:pPr>
    </w:p>
    <w:p w14:paraId="41D2C220" w14:textId="77777777" w:rsidR="00316ACF" w:rsidRPr="00316ACF" w:rsidRDefault="00316ACF" w:rsidP="00316ACF">
      <w:pPr>
        <w:keepNext/>
        <w:rPr>
          <w:rFonts w:ascii="David" w:hAnsi="David"/>
          <w:color w:val="000000"/>
          <w:sz w:val="22"/>
          <w:szCs w:val="22"/>
          <w:rtl/>
        </w:rPr>
      </w:pPr>
      <w:r w:rsidRPr="00316ACF">
        <w:rPr>
          <w:rFonts w:ascii="David" w:hAnsi="David"/>
          <w:color w:val="000000"/>
          <w:sz w:val="22"/>
          <w:szCs w:val="22"/>
          <w:rtl/>
        </w:rPr>
        <w:t>דיאנה סלע 54678313</w:t>
      </w:r>
    </w:p>
    <w:p w14:paraId="4D6E10B4" w14:textId="77777777" w:rsidR="00316ACF" w:rsidRDefault="00316ACF" w:rsidP="00316ACF">
      <w:r w:rsidRPr="00316ACF">
        <w:rPr>
          <w:color w:val="000000"/>
          <w:rtl/>
        </w:rPr>
        <w:t>נוסח מסמך זה כפוף לשינויי ניסוח ועריכה</w:t>
      </w:r>
    </w:p>
    <w:p w14:paraId="1283A362" w14:textId="77777777" w:rsidR="00316ACF" w:rsidRDefault="00316ACF" w:rsidP="00316ACF">
      <w:pPr>
        <w:rPr>
          <w:rtl/>
        </w:rPr>
      </w:pPr>
    </w:p>
    <w:p w14:paraId="5F1F9FD8" w14:textId="77777777" w:rsidR="00316ACF" w:rsidRDefault="00316ACF" w:rsidP="00316ACF">
      <w:pPr>
        <w:jc w:val="center"/>
        <w:rPr>
          <w:color w:val="0000FF"/>
          <w:u w:val="single"/>
        </w:rPr>
      </w:pPr>
      <w:hyperlink r:id="rId108" w:history="1">
        <w:r>
          <w:rPr>
            <w:color w:val="0000FF"/>
            <w:u w:val="single"/>
            <w:rtl/>
          </w:rPr>
          <w:t>בעניין עריכה ושינויים במסמכי פסיקה, חקיקה ועוד באתר נבו – הקש כאן</w:t>
        </w:r>
      </w:hyperlink>
    </w:p>
    <w:p w14:paraId="5B4418FA" w14:textId="77777777" w:rsidR="00316ACF" w:rsidRPr="00316ACF" w:rsidRDefault="00316ACF" w:rsidP="00316ACF">
      <w:pPr>
        <w:jc w:val="center"/>
        <w:rPr>
          <w:color w:val="0000FF"/>
          <w:u w:val="single"/>
        </w:rPr>
      </w:pPr>
    </w:p>
    <w:sectPr w:rsidR="00316ACF" w:rsidRPr="00316ACF" w:rsidSect="00316ACF">
      <w:headerReference w:type="even" r:id="rId109"/>
      <w:headerReference w:type="default" r:id="rId110"/>
      <w:footerReference w:type="even" r:id="rId111"/>
      <w:footerReference w:type="default" r:id="rId112"/>
      <w:pgSz w:w="11907" w:h="16840" w:code="9"/>
      <w:pgMar w:top="1701" w:right="1304" w:bottom="1134" w:left="1985"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B0020" w14:textId="77777777" w:rsidR="001C5D64" w:rsidRDefault="001C5D64" w:rsidP="00E66F50">
      <w:r>
        <w:separator/>
      </w:r>
    </w:p>
  </w:endnote>
  <w:endnote w:type="continuationSeparator" w:id="0">
    <w:p w14:paraId="4F00F10C" w14:textId="77777777" w:rsidR="001C5D64" w:rsidRDefault="001C5D64" w:rsidP="00E66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8964B" w14:textId="77777777" w:rsidR="00316ACF" w:rsidRDefault="00316ACF" w:rsidP="00316AC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91AA6EC" w14:textId="77777777" w:rsidR="00654E12" w:rsidRPr="00316ACF" w:rsidRDefault="00316ACF" w:rsidP="00316AC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82AFF" w14:textId="77777777" w:rsidR="00316ACF" w:rsidRDefault="00316ACF" w:rsidP="00316AC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B32D0">
      <w:rPr>
        <w:rFonts w:ascii="FrankRuehl" w:hAnsi="FrankRuehl" w:cs="FrankRuehl"/>
        <w:noProof/>
        <w:rtl/>
      </w:rPr>
      <w:t>1</w:t>
    </w:r>
    <w:r>
      <w:rPr>
        <w:rFonts w:ascii="FrankRuehl" w:hAnsi="FrankRuehl" w:cs="FrankRuehl"/>
        <w:rtl/>
      </w:rPr>
      <w:fldChar w:fldCharType="end"/>
    </w:r>
  </w:p>
  <w:p w14:paraId="00864F2F" w14:textId="77777777" w:rsidR="00654E12" w:rsidRPr="00316ACF" w:rsidRDefault="00316ACF" w:rsidP="00316AC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AAC6A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9AFD9A" w14:textId="77777777" w:rsidR="001C5D64" w:rsidRDefault="001C5D64" w:rsidP="00E66F50">
      <w:r>
        <w:separator/>
      </w:r>
    </w:p>
  </w:footnote>
  <w:footnote w:type="continuationSeparator" w:id="0">
    <w:p w14:paraId="371E6951" w14:textId="77777777" w:rsidR="001C5D64" w:rsidRDefault="001C5D64" w:rsidP="00E66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709AC" w14:textId="77777777" w:rsidR="00316ACF" w:rsidRPr="00316ACF" w:rsidRDefault="00316ACF" w:rsidP="00316AC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37764-03-21</w:t>
    </w:r>
    <w:r>
      <w:rPr>
        <w:rFonts w:ascii="David" w:hAnsi="David"/>
        <w:color w:val="000000"/>
        <w:sz w:val="22"/>
        <w:szCs w:val="22"/>
        <w:rtl/>
      </w:rPr>
      <w:tab/>
      <w:t xml:space="preserve"> מדינת ישראל נ' גבריאל סלמה בן הרוש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94216" w14:textId="77777777" w:rsidR="00316ACF" w:rsidRPr="00316ACF" w:rsidRDefault="00316ACF" w:rsidP="00316AC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37764-03-21</w:t>
    </w:r>
    <w:r>
      <w:rPr>
        <w:rFonts w:ascii="David" w:hAnsi="David"/>
        <w:color w:val="000000"/>
        <w:sz w:val="22"/>
        <w:szCs w:val="22"/>
        <w:rtl/>
      </w:rPr>
      <w:tab/>
      <w:t xml:space="preserve"> מדינת ישראל נ' גבריאל סלמה בן הרוש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09628239">
    <w:abstractNumId w:val="1"/>
  </w:num>
  <w:num w:numId="2" w16cid:durableId="762651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81960"/>
    <w:rsid w:val="001B5A3B"/>
    <w:rsid w:val="001C5D64"/>
    <w:rsid w:val="001E2F66"/>
    <w:rsid w:val="0020352E"/>
    <w:rsid w:val="00316ACF"/>
    <w:rsid w:val="0039016D"/>
    <w:rsid w:val="003E73E1"/>
    <w:rsid w:val="00574500"/>
    <w:rsid w:val="00581960"/>
    <w:rsid w:val="005F75C0"/>
    <w:rsid w:val="00654E12"/>
    <w:rsid w:val="007B3D69"/>
    <w:rsid w:val="009B32D0"/>
    <w:rsid w:val="00A14242"/>
    <w:rsid w:val="00CF0036"/>
    <w:rsid w:val="00E66F50"/>
    <w:rsid w:val="00FD4A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B5B156"/>
  <w15:chartTrackingRefBased/>
  <w15:docId w15:val="{4FDA9E89-BA08-4F1E-B3BB-AFCE07E75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81960"/>
    <w:pPr>
      <w:bidi/>
    </w:pPr>
    <w:rPr>
      <w:rFonts w:ascii="Times New Roman" w:eastAsia="Times New Roman" w:hAnsi="Times New Roman" w:cs="David"/>
      <w:sz w:val="24"/>
      <w:szCs w:val="24"/>
    </w:rPr>
  </w:style>
  <w:style w:type="paragraph" w:styleId="1">
    <w:name w:val="heading 1"/>
    <w:basedOn w:val="a"/>
    <w:next w:val="a"/>
    <w:link w:val="10"/>
    <w:qFormat/>
    <w:rsid w:val="00581960"/>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581960"/>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581960"/>
    <w:rPr>
      <w:rFonts w:ascii="Arial" w:eastAsia="Times New Roman" w:hAnsi="Arial" w:cs="Arial"/>
      <w:b/>
      <w:bCs/>
      <w:kern w:val="32"/>
      <w:sz w:val="32"/>
      <w:szCs w:val="32"/>
    </w:rPr>
  </w:style>
  <w:style w:type="character" w:customStyle="1" w:styleId="40">
    <w:name w:val="כותרת 4 תו"/>
    <w:link w:val="4"/>
    <w:rsid w:val="00581960"/>
    <w:rPr>
      <w:rFonts w:ascii="Times New Roman" w:eastAsia="Times New Roman" w:hAnsi="Times New Roman" w:cs="Narkisim"/>
      <w:b/>
      <w:bCs/>
      <w:sz w:val="24"/>
      <w:szCs w:val="24"/>
    </w:rPr>
  </w:style>
  <w:style w:type="paragraph" w:styleId="a3">
    <w:name w:val="header"/>
    <w:basedOn w:val="a"/>
    <w:link w:val="a4"/>
    <w:rsid w:val="00581960"/>
    <w:pPr>
      <w:tabs>
        <w:tab w:val="center" w:pos="4153"/>
        <w:tab w:val="right" w:pos="8306"/>
      </w:tabs>
    </w:pPr>
  </w:style>
  <w:style w:type="character" w:customStyle="1" w:styleId="a4">
    <w:name w:val="כותרת עליונה תו"/>
    <w:link w:val="a3"/>
    <w:rsid w:val="00581960"/>
    <w:rPr>
      <w:rFonts w:ascii="Times New Roman" w:eastAsia="Times New Roman" w:hAnsi="Times New Roman" w:cs="David"/>
      <w:sz w:val="24"/>
      <w:szCs w:val="24"/>
    </w:rPr>
  </w:style>
  <w:style w:type="paragraph" w:styleId="a5">
    <w:name w:val="footer"/>
    <w:basedOn w:val="a"/>
    <w:link w:val="a6"/>
    <w:rsid w:val="00581960"/>
    <w:pPr>
      <w:tabs>
        <w:tab w:val="center" w:pos="4153"/>
        <w:tab w:val="right" w:pos="8306"/>
      </w:tabs>
    </w:pPr>
  </w:style>
  <w:style w:type="character" w:customStyle="1" w:styleId="a6">
    <w:name w:val="כותרת תחתונה תו"/>
    <w:link w:val="a5"/>
    <w:rsid w:val="00581960"/>
    <w:rPr>
      <w:rFonts w:ascii="Times New Roman" w:eastAsia="Times New Roman" w:hAnsi="Times New Roman" w:cs="David"/>
      <w:sz w:val="24"/>
      <w:szCs w:val="24"/>
    </w:rPr>
  </w:style>
  <w:style w:type="character" w:styleId="a7">
    <w:name w:val="annotation reference"/>
    <w:rsid w:val="00581960"/>
    <w:rPr>
      <w:sz w:val="16"/>
      <w:szCs w:val="16"/>
    </w:rPr>
  </w:style>
  <w:style w:type="paragraph" w:styleId="a8">
    <w:name w:val="annotation text"/>
    <w:basedOn w:val="a"/>
    <w:link w:val="a9"/>
    <w:rsid w:val="00581960"/>
    <w:rPr>
      <w:rFonts w:cs="Times New Roman"/>
      <w:lang w:eastAsia="he-IL"/>
    </w:rPr>
  </w:style>
  <w:style w:type="character" w:customStyle="1" w:styleId="a9">
    <w:name w:val="טקסט הערה תו"/>
    <w:link w:val="a8"/>
    <w:rsid w:val="00581960"/>
    <w:rPr>
      <w:rFonts w:ascii="Times New Roman" w:eastAsia="Times New Roman" w:hAnsi="Times New Roman" w:cs="Times New Roman"/>
      <w:sz w:val="24"/>
      <w:szCs w:val="24"/>
      <w:lang w:eastAsia="he-IL"/>
    </w:rPr>
  </w:style>
  <w:style w:type="paragraph" w:styleId="aa">
    <w:name w:val="Balloon Text"/>
    <w:basedOn w:val="a"/>
    <w:link w:val="ab"/>
    <w:rsid w:val="00581960"/>
    <w:rPr>
      <w:rFonts w:ascii="Tahoma" w:hAnsi="Tahoma" w:cs="Tahoma"/>
      <w:sz w:val="16"/>
      <w:szCs w:val="16"/>
    </w:rPr>
  </w:style>
  <w:style w:type="character" w:customStyle="1" w:styleId="ab">
    <w:name w:val="טקסט בלונים תו"/>
    <w:link w:val="aa"/>
    <w:rsid w:val="00581960"/>
    <w:rPr>
      <w:rFonts w:ascii="Tahoma" w:eastAsia="Times New Roman" w:hAnsi="Tahoma" w:cs="Tahoma"/>
      <w:sz w:val="16"/>
      <w:szCs w:val="16"/>
    </w:rPr>
  </w:style>
  <w:style w:type="table" w:styleId="ac">
    <w:name w:val="Table Grid"/>
    <w:basedOn w:val="a1"/>
    <w:rsid w:val="0058196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581960"/>
  </w:style>
  <w:style w:type="character" w:styleId="Hyperlink">
    <w:name w:val="Hyperlink"/>
    <w:rsid w:val="00581960"/>
    <w:rPr>
      <w:color w:val="0000FF"/>
      <w:u w:val="single"/>
    </w:rPr>
  </w:style>
  <w:style w:type="paragraph" w:styleId="ae">
    <w:name w:val="No Spacing"/>
    <w:qFormat/>
    <w:rsid w:val="00581960"/>
    <w:pPr>
      <w:tabs>
        <w:tab w:val="left" w:pos="567"/>
        <w:tab w:val="left" w:pos="1134"/>
        <w:tab w:val="left" w:pos="1701"/>
      </w:tabs>
      <w:bidi/>
      <w:spacing w:line="360" w:lineRule="auto"/>
      <w:jc w:val="both"/>
    </w:pPr>
    <w:rPr>
      <w:rFonts w:cs="David"/>
      <w:sz w:val="24"/>
      <w:szCs w:val="24"/>
    </w:rPr>
  </w:style>
  <w:style w:type="paragraph" w:styleId="af">
    <w:name w:val="List Paragraph"/>
    <w:basedOn w:val="a"/>
    <w:qFormat/>
    <w:rsid w:val="00581960"/>
    <w:pPr>
      <w:spacing w:after="160" w:line="256" w:lineRule="auto"/>
      <w:ind w:left="720"/>
      <w:contextualSpacing/>
    </w:pPr>
    <w:rPr>
      <w:rFonts w:ascii="Calibri" w:eastAsia="Calibri" w:hAnsi="Calibri" w:cs="Arial"/>
      <w:sz w:val="22"/>
      <w:szCs w:val="22"/>
    </w:rPr>
  </w:style>
  <w:style w:type="paragraph" w:customStyle="1" w:styleId="normal-p">
    <w:name w:val="normal-p"/>
    <w:basedOn w:val="a"/>
    <w:rsid w:val="00581960"/>
    <w:pPr>
      <w:bidi w:val="0"/>
      <w:spacing w:before="100" w:beforeAutospacing="1" w:after="100" w:afterAutospacing="1"/>
    </w:pPr>
    <w:rPr>
      <w:rFonts w:ascii="Arial Unicode MS" w:eastAsia="Arial Unicode MS" w:hAnsi="Arial Unicode MS" w:cs="Arial Unicode MS"/>
      <w:lang w:eastAsia="he-IL"/>
    </w:rPr>
  </w:style>
  <w:style w:type="paragraph" w:customStyle="1" w:styleId="ruller4">
    <w:name w:val="ruller4"/>
    <w:basedOn w:val="a"/>
    <w:rsid w:val="00581960"/>
    <w:pPr>
      <w:bidi w:val="0"/>
      <w:spacing w:before="100" w:beforeAutospacing="1" w:after="100" w:afterAutospacing="1"/>
    </w:pPr>
    <w:rPr>
      <w:rFonts w:cs="Times New Roman"/>
    </w:rPr>
  </w:style>
  <w:style w:type="character" w:customStyle="1" w:styleId="normal-h">
    <w:name w:val="normal-h"/>
    <w:rsid w:val="00581960"/>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0" TargetMode="External"/><Relationship Id="rId21" Type="http://schemas.openxmlformats.org/officeDocument/2006/relationships/hyperlink" Target="http://www.nevo.co.il/law/70301/400" TargetMode="External"/><Relationship Id="rId42" Type="http://schemas.openxmlformats.org/officeDocument/2006/relationships/hyperlink" Target="http://www.nevo.co.il/case/27662634"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5681787" TargetMode="External"/><Relationship Id="rId68" Type="http://schemas.openxmlformats.org/officeDocument/2006/relationships/hyperlink" Target="http://www.nevo.co.il/law/70301" TargetMode="External"/><Relationship Id="rId84" Type="http://schemas.openxmlformats.org/officeDocument/2006/relationships/hyperlink" Target="http://www.nevo.co.il/case/26319168" TargetMode="External"/><Relationship Id="rId89" Type="http://schemas.openxmlformats.org/officeDocument/2006/relationships/hyperlink" Target="http://www.nevo.co.il/case/26438268" TargetMode="External"/><Relationship Id="rId112" Type="http://schemas.openxmlformats.org/officeDocument/2006/relationships/footer" Target="footer2.xml"/><Relationship Id="rId16" Type="http://schemas.openxmlformats.org/officeDocument/2006/relationships/hyperlink" Target="http://www.nevo.co.il/law/70301/40.d" TargetMode="External"/><Relationship Id="rId107" Type="http://schemas.openxmlformats.org/officeDocument/2006/relationships/hyperlink" Target="http://www.nevo.co.il/case/6114126" TargetMode="External"/><Relationship Id="rId11" Type="http://schemas.openxmlformats.org/officeDocument/2006/relationships/hyperlink" Target="http://www.nevo.co.il/law/4216/10" TargetMode="External"/><Relationship Id="rId32" Type="http://schemas.openxmlformats.org/officeDocument/2006/relationships/hyperlink" Target="http://www.nevo.co.il/law/4216/37.a" TargetMode="External"/><Relationship Id="rId37" Type="http://schemas.openxmlformats.org/officeDocument/2006/relationships/hyperlink" Target="http://www.nevo.co.il/law/70301/40.d" TargetMode="External"/><Relationship Id="rId53" Type="http://schemas.openxmlformats.org/officeDocument/2006/relationships/hyperlink" Target="http://www.nevo.co.il/case/5786821" TargetMode="External"/><Relationship Id="rId58" Type="http://schemas.openxmlformats.org/officeDocument/2006/relationships/hyperlink" Target="http://www.nevo.co.il/case/5889559" TargetMode="External"/><Relationship Id="rId74" Type="http://schemas.openxmlformats.org/officeDocument/2006/relationships/hyperlink" Target="http://www.nevo.co.il/case/27139044" TargetMode="External"/><Relationship Id="rId79" Type="http://schemas.openxmlformats.org/officeDocument/2006/relationships/hyperlink" Target="http://www.nevo.co.il/case/27624179" TargetMode="External"/><Relationship Id="rId102" Type="http://schemas.openxmlformats.org/officeDocument/2006/relationships/hyperlink" Target="http://www.nevo.co.il/law/70301/40d.a" TargetMode="External"/><Relationship Id="rId5" Type="http://schemas.openxmlformats.org/officeDocument/2006/relationships/footnotes" Target="footnotes.xml"/><Relationship Id="rId90" Type="http://schemas.openxmlformats.org/officeDocument/2006/relationships/hyperlink" Target="http://www.nevo.co.il/case/26015641" TargetMode="External"/><Relationship Id="rId95" Type="http://schemas.openxmlformats.org/officeDocument/2006/relationships/hyperlink" Target="http://www.nevo.co.il/case/24221950" TargetMode="External"/><Relationship Id="rId22" Type="http://schemas.openxmlformats.org/officeDocument/2006/relationships/hyperlink" Target="http://www.nevo.co.il/law/4216/6" TargetMode="External"/><Relationship Id="rId27" Type="http://schemas.openxmlformats.org/officeDocument/2006/relationships/hyperlink" Target="http://www.nevo.co.il/law/70301" TargetMode="External"/><Relationship Id="rId43" Type="http://schemas.openxmlformats.org/officeDocument/2006/relationships/hyperlink" Target="http://www.nevo.co.il/law/70301/40" TargetMode="External"/><Relationship Id="rId48" Type="http://schemas.openxmlformats.org/officeDocument/2006/relationships/hyperlink" Target="http://www.nevo.co.il/case/26797877" TargetMode="External"/><Relationship Id="rId64" Type="http://schemas.openxmlformats.org/officeDocument/2006/relationships/hyperlink" Target="http://www.nevo.co.il/case/21644133" TargetMode="External"/><Relationship Id="rId69" Type="http://schemas.openxmlformats.org/officeDocument/2006/relationships/hyperlink" Target="http://www.nevo.co.il/case/26418332" TargetMode="External"/><Relationship Id="rId113" Type="http://schemas.openxmlformats.org/officeDocument/2006/relationships/fontTable" Target="fontTable.xml"/><Relationship Id="rId80" Type="http://schemas.openxmlformats.org/officeDocument/2006/relationships/hyperlink" Target="http://www.nevo.co.il/case/24492983" TargetMode="External"/><Relationship Id="rId85" Type="http://schemas.openxmlformats.org/officeDocument/2006/relationships/hyperlink" Target="http://www.nevo.co.il/case/26454848" TargetMode="External"/><Relationship Id="rId12" Type="http://schemas.openxmlformats.org/officeDocument/2006/relationships/hyperlink" Target="http://www.nevo.co.il/law/4216/36.a.1" TargetMode="External"/><Relationship Id="rId17" Type="http://schemas.openxmlformats.org/officeDocument/2006/relationships/hyperlink" Target="http://www.nevo.co.il/law/70301/40c" TargetMode="External"/><Relationship Id="rId33" Type="http://schemas.openxmlformats.org/officeDocument/2006/relationships/hyperlink" Target="http://www.nevo.co.il/law/4216" TargetMode="External"/><Relationship Id="rId38" Type="http://schemas.openxmlformats.org/officeDocument/2006/relationships/hyperlink" Target="http://www.nevo.co.il/law/70301" TargetMode="External"/><Relationship Id="rId59" Type="http://schemas.openxmlformats.org/officeDocument/2006/relationships/hyperlink" Target="http://www.nevo.co.il/case/22791237" TargetMode="External"/><Relationship Id="rId103" Type="http://schemas.openxmlformats.org/officeDocument/2006/relationships/hyperlink" Target="http://www.nevo.co.il/law/70301" TargetMode="External"/><Relationship Id="rId108" Type="http://schemas.openxmlformats.org/officeDocument/2006/relationships/hyperlink" Target="http://www.nevo.co.il/advertisements/nevo-100.doc" TargetMode="External"/><Relationship Id="rId54" Type="http://schemas.openxmlformats.org/officeDocument/2006/relationships/hyperlink" Target="http://www.nevo.co.il/case/5892403" TargetMode="External"/><Relationship Id="rId70" Type="http://schemas.openxmlformats.org/officeDocument/2006/relationships/hyperlink" Target="http://www.nevo.co.il/case/21644133" TargetMode="External"/><Relationship Id="rId75" Type="http://schemas.openxmlformats.org/officeDocument/2006/relationships/hyperlink" Target="http://www.nevo.co.il/case/26385481" TargetMode="External"/><Relationship Id="rId91" Type="http://schemas.openxmlformats.org/officeDocument/2006/relationships/hyperlink" Target="http://www.nevo.co.il/case/27615803" TargetMode="External"/><Relationship Id="rId96" Type="http://schemas.openxmlformats.org/officeDocument/2006/relationships/hyperlink" Target="http://www.nevo.co.il/case/2625991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 TargetMode="External"/><Relationship Id="rId23" Type="http://schemas.openxmlformats.org/officeDocument/2006/relationships/hyperlink" Target="http://www.nevo.co.il/law/4216" TargetMode="External"/><Relationship Id="rId28" Type="http://schemas.openxmlformats.org/officeDocument/2006/relationships/hyperlink" Target="http://www.nevo.co.il/law/4216" TargetMode="External"/><Relationship Id="rId36" Type="http://schemas.openxmlformats.org/officeDocument/2006/relationships/hyperlink" Target="http://www.nevo.co.il/case/22938500" TargetMode="External"/><Relationship Id="rId49" Type="http://schemas.openxmlformats.org/officeDocument/2006/relationships/hyperlink" Target="http://www.nevo.co.il/case/26246488" TargetMode="External"/><Relationship Id="rId57" Type="http://schemas.openxmlformats.org/officeDocument/2006/relationships/hyperlink" Target="http://www.nevo.co.il/case/6062217" TargetMode="External"/><Relationship Id="rId106" Type="http://schemas.openxmlformats.org/officeDocument/2006/relationships/hyperlink" Target="http://www.nevo.co.il/case/17939098" TargetMode="External"/><Relationship Id="rId114" Type="http://schemas.openxmlformats.org/officeDocument/2006/relationships/theme" Target="theme/theme1.xml"/><Relationship Id="rId10" Type="http://schemas.openxmlformats.org/officeDocument/2006/relationships/hyperlink" Target="http://www.nevo.co.il/law/4216/7.c" TargetMode="External"/><Relationship Id="rId31" Type="http://schemas.openxmlformats.org/officeDocument/2006/relationships/hyperlink" Target="http://www.nevo.co.il/law/4216"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22232081" TargetMode="External"/><Relationship Id="rId60" Type="http://schemas.openxmlformats.org/officeDocument/2006/relationships/hyperlink" Target="http://www.nevo.co.il/safrut/bookgroup/2373" TargetMode="External"/><Relationship Id="rId65" Type="http://schemas.openxmlformats.org/officeDocument/2006/relationships/hyperlink" Target="http://www.nevo.co.il/case/16968058" TargetMode="External"/><Relationship Id="rId73" Type="http://schemas.openxmlformats.org/officeDocument/2006/relationships/hyperlink" Target="http://www.nevo.co.il/case/26998241" TargetMode="External"/><Relationship Id="rId78" Type="http://schemas.openxmlformats.org/officeDocument/2006/relationships/hyperlink" Target="http://www.nevo.co.il/case/27313460" TargetMode="External"/><Relationship Id="rId81" Type="http://schemas.openxmlformats.org/officeDocument/2006/relationships/hyperlink" Target="http://www.nevo.co.il/case/22695050" TargetMode="External"/><Relationship Id="rId86" Type="http://schemas.openxmlformats.org/officeDocument/2006/relationships/hyperlink" Target="http://www.nevo.co.il/case/26401343" TargetMode="External"/><Relationship Id="rId94" Type="http://schemas.openxmlformats.org/officeDocument/2006/relationships/hyperlink" Target="http://www.nevo.co.il/case/23827604" TargetMode="External"/><Relationship Id="rId99" Type="http://schemas.openxmlformats.org/officeDocument/2006/relationships/hyperlink" Target="http://www.nevo.co.il/case/6473037" TargetMode="External"/><Relationship Id="rId101" Type="http://schemas.openxmlformats.org/officeDocument/2006/relationships/hyperlink" Target="http://www.nevo.co.il/law/70301/40d.b"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4216/37.a" TargetMode="External"/><Relationship Id="rId18" Type="http://schemas.openxmlformats.org/officeDocument/2006/relationships/hyperlink" Target="http://www.nevo.co.il/law/70301/40d.a" TargetMode="External"/><Relationship Id="rId39" Type="http://schemas.openxmlformats.org/officeDocument/2006/relationships/hyperlink" Target="http://www.nevo.co.il/case/26797877" TargetMode="External"/><Relationship Id="rId109" Type="http://schemas.openxmlformats.org/officeDocument/2006/relationships/header" Target="header1.xml"/><Relationship Id="rId34" Type="http://schemas.openxmlformats.org/officeDocument/2006/relationships/hyperlink" Target="http://www.nevo.co.il/case/23827604" TargetMode="External"/><Relationship Id="rId50" Type="http://schemas.openxmlformats.org/officeDocument/2006/relationships/hyperlink" Target="http://www.nevo.co.il/case/27615803" TargetMode="External"/><Relationship Id="rId55" Type="http://schemas.openxmlformats.org/officeDocument/2006/relationships/hyperlink" Target="http://www.nevo.co.il/case/5716969" TargetMode="External"/><Relationship Id="rId76" Type="http://schemas.openxmlformats.org/officeDocument/2006/relationships/hyperlink" Target="http://www.nevo.co.il/case/26459302" TargetMode="External"/><Relationship Id="rId97" Type="http://schemas.openxmlformats.org/officeDocument/2006/relationships/hyperlink" Target="http://www.nevo.co.il/case/27662634" TargetMode="External"/><Relationship Id="rId104"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71" Type="http://schemas.openxmlformats.org/officeDocument/2006/relationships/hyperlink" Target="http://www.nevo.co.il/case/23602844" TargetMode="External"/><Relationship Id="rId92" Type="http://schemas.openxmlformats.org/officeDocument/2006/relationships/hyperlink" Target="http://www.nevo.co.il/case/24929127"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4216/7.a.;7.c" TargetMode="External"/><Relationship Id="rId40" Type="http://schemas.openxmlformats.org/officeDocument/2006/relationships/hyperlink" Target="http://www.nevo.co.il/law/4216" TargetMode="External"/><Relationship Id="rId45" Type="http://schemas.openxmlformats.org/officeDocument/2006/relationships/hyperlink" Target="http://www.nevo.co.il/law/70301/40c" TargetMode="External"/><Relationship Id="rId66" Type="http://schemas.openxmlformats.org/officeDocument/2006/relationships/hyperlink" Target="http://www.nevo.co.il/case/20683594" TargetMode="External"/><Relationship Id="rId87" Type="http://schemas.openxmlformats.org/officeDocument/2006/relationships/hyperlink" Target="http://www.nevo.co.il/case/25602063" TargetMode="External"/><Relationship Id="rId110" Type="http://schemas.openxmlformats.org/officeDocument/2006/relationships/header" Target="header2.xml"/><Relationship Id="rId61" Type="http://schemas.openxmlformats.org/officeDocument/2006/relationships/hyperlink" Target="http://www.nevo.co.il/case/20893615" TargetMode="External"/><Relationship Id="rId82" Type="http://schemas.openxmlformats.org/officeDocument/2006/relationships/hyperlink" Target="http://www.nevo.co.il/case/26619911" TargetMode="External"/><Relationship Id="rId19" Type="http://schemas.openxmlformats.org/officeDocument/2006/relationships/hyperlink" Target="http://www.nevo.co.il/law/70301/40d.b" TargetMode="External"/><Relationship Id="rId14" Type="http://schemas.openxmlformats.org/officeDocument/2006/relationships/hyperlink" Target="http://www.nevo.co.il/law/70301" TargetMode="External"/><Relationship Id="rId30" Type="http://schemas.openxmlformats.org/officeDocument/2006/relationships/hyperlink" Target="http://www.nevo.co.il/law/4216/36.a.1" TargetMode="External"/><Relationship Id="rId35" Type="http://schemas.openxmlformats.org/officeDocument/2006/relationships/hyperlink" Target="http://www.nevo.co.il/case/25459244" TargetMode="External"/><Relationship Id="rId56" Type="http://schemas.openxmlformats.org/officeDocument/2006/relationships/hyperlink" Target="http://www.nevo.co.il/case/6179374" TargetMode="External"/><Relationship Id="rId77" Type="http://schemas.openxmlformats.org/officeDocument/2006/relationships/hyperlink" Target="http://www.nevo.co.il/case/26674071" TargetMode="External"/><Relationship Id="rId100" Type="http://schemas.openxmlformats.org/officeDocument/2006/relationships/hyperlink" Target="http://www.nevo.co.il/law/70301/40d.a" TargetMode="External"/><Relationship Id="rId105" Type="http://schemas.openxmlformats.org/officeDocument/2006/relationships/hyperlink" Target="http://www.nevo.co.il/law/70301" TargetMode="External"/><Relationship Id="rId8" Type="http://schemas.openxmlformats.org/officeDocument/2006/relationships/hyperlink" Target="http://www.nevo.co.il/law/4216/6" TargetMode="External"/><Relationship Id="rId51" Type="http://schemas.openxmlformats.org/officeDocument/2006/relationships/hyperlink" Target="http://www.nevo.co.il/case/5805976" TargetMode="External"/><Relationship Id="rId72" Type="http://schemas.openxmlformats.org/officeDocument/2006/relationships/hyperlink" Target="http://www.nevo.co.il/case/26671163" TargetMode="External"/><Relationship Id="rId93" Type="http://schemas.openxmlformats.org/officeDocument/2006/relationships/hyperlink" Target="http://www.nevo.co.il/case/23226235" TargetMode="External"/><Relationship Id="rId98" Type="http://schemas.openxmlformats.org/officeDocument/2006/relationships/hyperlink" Target="http://www.nevo.co.il/case/28187752" TargetMode="External"/><Relationship Id="rId3" Type="http://schemas.openxmlformats.org/officeDocument/2006/relationships/settings" Target="settings.xml"/><Relationship Id="rId25" Type="http://schemas.openxmlformats.org/officeDocument/2006/relationships/hyperlink" Target="http://www.nevo.co.il/law/4216/10" TargetMode="External"/><Relationship Id="rId46" Type="http://schemas.openxmlformats.org/officeDocument/2006/relationships/hyperlink" Target="http://www.nevo.co.il/law/70301/40i" TargetMode="External"/><Relationship Id="rId67" Type="http://schemas.openxmlformats.org/officeDocument/2006/relationships/hyperlink" Target="http://www.nevo.co.il/law/4216" TargetMode="External"/><Relationship Id="rId20" Type="http://schemas.openxmlformats.org/officeDocument/2006/relationships/hyperlink" Target="http://www.nevo.co.il/law/70301/40i" TargetMode="External"/><Relationship Id="rId41" Type="http://schemas.openxmlformats.org/officeDocument/2006/relationships/hyperlink" Target="http://www.nevo.co.il/case/27313460" TargetMode="External"/><Relationship Id="rId62" Type="http://schemas.openxmlformats.org/officeDocument/2006/relationships/hyperlink" Target="http://www.nevo.co.il/case/5805976" TargetMode="External"/><Relationship Id="rId83" Type="http://schemas.openxmlformats.org/officeDocument/2006/relationships/hyperlink" Target="http://www.nevo.co.il/case/24978457" TargetMode="External"/><Relationship Id="rId88" Type="http://schemas.openxmlformats.org/officeDocument/2006/relationships/hyperlink" Target="http://www.nevo.co.il/case/26630993" TargetMode="External"/><Relationship Id="rId11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11020</Words>
  <Characters>55103</Characters>
  <Application>Microsoft Office Word</Application>
  <DocSecurity>0</DocSecurity>
  <Lines>459</Lines>
  <Paragraphs>131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65992</CharactersWithSpaces>
  <SharedDoc>false</SharedDoc>
  <HLinks>
    <vt:vector size="612" baseType="variant">
      <vt:variant>
        <vt:i4>393283</vt:i4>
      </vt:variant>
      <vt:variant>
        <vt:i4>309</vt:i4>
      </vt:variant>
      <vt:variant>
        <vt:i4>0</vt:i4>
      </vt:variant>
      <vt:variant>
        <vt:i4>5</vt:i4>
      </vt:variant>
      <vt:variant>
        <vt:lpwstr>http://www.nevo.co.il/advertisements/nevo-100.doc</vt:lpwstr>
      </vt:variant>
      <vt:variant>
        <vt:lpwstr/>
      </vt:variant>
      <vt:variant>
        <vt:i4>3145843</vt:i4>
      </vt:variant>
      <vt:variant>
        <vt:i4>306</vt:i4>
      </vt:variant>
      <vt:variant>
        <vt:i4>0</vt:i4>
      </vt:variant>
      <vt:variant>
        <vt:i4>5</vt:i4>
      </vt:variant>
      <vt:variant>
        <vt:lpwstr>http://www.nevo.co.il/case/6114126</vt:lpwstr>
      </vt:variant>
      <vt:variant>
        <vt:lpwstr/>
      </vt:variant>
      <vt:variant>
        <vt:i4>3670128</vt:i4>
      </vt:variant>
      <vt:variant>
        <vt:i4>303</vt:i4>
      </vt:variant>
      <vt:variant>
        <vt:i4>0</vt:i4>
      </vt:variant>
      <vt:variant>
        <vt:i4>5</vt:i4>
      </vt:variant>
      <vt:variant>
        <vt:lpwstr>http://www.nevo.co.il/case/17939098</vt:lpwstr>
      </vt:variant>
      <vt:variant>
        <vt:lpwstr/>
      </vt:variant>
      <vt:variant>
        <vt:i4>7995492</vt:i4>
      </vt:variant>
      <vt:variant>
        <vt:i4>300</vt:i4>
      </vt:variant>
      <vt:variant>
        <vt:i4>0</vt:i4>
      </vt:variant>
      <vt:variant>
        <vt:i4>5</vt:i4>
      </vt:variant>
      <vt:variant>
        <vt:lpwstr>http://www.nevo.co.il/law/70301</vt:lpwstr>
      </vt:variant>
      <vt:variant>
        <vt:lpwstr/>
      </vt:variant>
      <vt:variant>
        <vt:i4>7995492</vt:i4>
      </vt:variant>
      <vt:variant>
        <vt:i4>297</vt:i4>
      </vt:variant>
      <vt:variant>
        <vt:i4>0</vt:i4>
      </vt:variant>
      <vt:variant>
        <vt:i4>5</vt:i4>
      </vt:variant>
      <vt:variant>
        <vt:lpwstr>http://www.nevo.co.il/law/70301</vt:lpwstr>
      </vt:variant>
      <vt:variant>
        <vt:lpwstr/>
      </vt:variant>
      <vt:variant>
        <vt:i4>7995492</vt:i4>
      </vt:variant>
      <vt:variant>
        <vt:i4>294</vt:i4>
      </vt:variant>
      <vt:variant>
        <vt:i4>0</vt:i4>
      </vt:variant>
      <vt:variant>
        <vt:i4>5</vt:i4>
      </vt:variant>
      <vt:variant>
        <vt:lpwstr>http://www.nevo.co.il/law/70301</vt:lpwstr>
      </vt:variant>
      <vt:variant>
        <vt:lpwstr/>
      </vt:variant>
      <vt:variant>
        <vt:i4>4915205</vt:i4>
      </vt:variant>
      <vt:variant>
        <vt:i4>291</vt:i4>
      </vt:variant>
      <vt:variant>
        <vt:i4>0</vt:i4>
      </vt:variant>
      <vt:variant>
        <vt:i4>5</vt:i4>
      </vt:variant>
      <vt:variant>
        <vt:lpwstr>http://www.nevo.co.il/law/70301/40d.a</vt:lpwstr>
      </vt:variant>
      <vt:variant>
        <vt:lpwstr/>
      </vt:variant>
      <vt:variant>
        <vt:i4>4915205</vt:i4>
      </vt:variant>
      <vt:variant>
        <vt:i4>288</vt:i4>
      </vt:variant>
      <vt:variant>
        <vt:i4>0</vt:i4>
      </vt:variant>
      <vt:variant>
        <vt:i4>5</vt:i4>
      </vt:variant>
      <vt:variant>
        <vt:lpwstr>http://www.nevo.co.il/law/70301/40d.b</vt:lpwstr>
      </vt:variant>
      <vt:variant>
        <vt:lpwstr/>
      </vt:variant>
      <vt:variant>
        <vt:i4>4915205</vt:i4>
      </vt:variant>
      <vt:variant>
        <vt:i4>282</vt:i4>
      </vt:variant>
      <vt:variant>
        <vt:i4>0</vt:i4>
      </vt:variant>
      <vt:variant>
        <vt:i4>5</vt:i4>
      </vt:variant>
      <vt:variant>
        <vt:lpwstr>http://www.nevo.co.il/law/70301/40d.a</vt:lpwstr>
      </vt:variant>
      <vt:variant>
        <vt:lpwstr/>
      </vt:variant>
      <vt:variant>
        <vt:i4>3539056</vt:i4>
      </vt:variant>
      <vt:variant>
        <vt:i4>279</vt:i4>
      </vt:variant>
      <vt:variant>
        <vt:i4>0</vt:i4>
      </vt:variant>
      <vt:variant>
        <vt:i4>5</vt:i4>
      </vt:variant>
      <vt:variant>
        <vt:lpwstr>http://www.nevo.co.il/case/6473037</vt:lpwstr>
      </vt:variant>
      <vt:variant>
        <vt:lpwstr/>
      </vt:variant>
      <vt:variant>
        <vt:i4>3211379</vt:i4>
      </vt:variant>
      <vt:variant>
        <vt:i4>276</vt:i4>
      </vt:variant>
      <vt:variant>
        <vt:i4>0</vt:i4>
      </vt:variant>
      <vt:variant>
        <vt:i4>5</vt:i4>
      </vt:variant>
      <vt:variant>
        <vt:lpwstr>http://www.nevo.co.il/case/28187752</vt:lpwstr>
      </vt:variant>
      <vt:variant>
        <vt:lpwstr/>
      </vt:variant>
      <vt:variant>
        <vt:i4>3473523</vt:i4>
      </vt:variant>
      <vt:variant>
        <vt:i4>273</vt:i4>
      </vt:variant>
      <vt:variant>
        <vt:i4>0</vt:i4>
      </vt:variant>
      <vt:variant>
        <vt:i4>5</vt:i4>
      </vt:variant>
      <vt:variant>
        <vt:lpwstr>http://www.nevo.co.il/case/27662634</vt:lpwstr>
      </vt:variant>
      <vt:variant>
        <vt:lpwstr/>
      </vt:variant>
      <vt:variant>
        <vt:i4>3670142</vt:i4>
      </vt:variant>
      <vt:variant>
        <vt:i4>270</vt:i4>
      </vt:variant>
      <vt:variant>
        <vt:i4>0</vt:i4>
      </vt:variant>
      <vt:variant>
        <vt:i4>5</vt:i4>
      </vt:variant>
      <vt:variant>
        <vt:lpwstr>http://www.nevo.co.il/case/26259916</vt:lpwstr>
      </vt:variant>
      <vt:variant>
        <vt:lpwstr/>
      </vt:variant>
      <vt:variant>
        <vt:i4>3407995</vt:i4>
      </vt:variant>
      <vt:variant>
        <vt:i4>267</vt:i4>
      </vt:variant>
      <vt:variant>
        <vt:i4>0</vt:i4>
      </vt:variant>
      <vt:variant>
        <vt:i4>5</vt:i4>
      </vt:variant>
      <vt:variant>
        <vt:lpwstr>http://www.nevo.co.il/case/24221950</vt:lpwstr>
      </vt:variant>
      <vt:variant>
        <vt:lpwstr/>
      </vt:variant>
      <vt:variant>
        <vt:i4>3997811</vt:i4>
      </vt:variant>
      <vt:variant>
        <vt:i4>264</vt:i4>
      </vt:variant>
      <vt:variant>
        <vt:i4>0</vt:i4>
      </vt:variant>
      <vt:variant>
        <vt:i4>5</vt:i4>
      </vt:variant>
      <vt:variant>
        <vt:lpwstr>http://www.nevo.co.il/case/23827604</vt:lpwstr>
      </vt:variant>
      <vt:variant>
        <vt:lpwstr/>
      </vt:variant>
      <vt:variant>
        <vt:i4>3473527</vt:i4>
      </vt:variant>
      <vt:variant>
        <vt:i4>261</vt:i4>
      </vt:variant>
      <vt:variant>
        <vt:i4>0</vt:i4>
      </vt:variant>
      <vt:variant>
        <vt:i4>5</vt:i4>
      </vt:variant>
      <vt:variant>
        <vt:lpwstr>http://www.nevo.co.il/case/23226235</vt:lpwstr>
      </vt:variant>
      <vt:variant>
        <vt:lpwstr/>
      </vt:variant>
      <vt:variant>
        <vt:i4>3145843</vt:i4>
      </vt:variant>
      <vt:variant>
        <vt:i4>258</vt:i4>
      </vt:variant>
      <vt:variant>
        <vt:i4>0</vt:i4>
      </vt:variant>
      <vt:variant>
        <vt:i4>5</vt:i4>
      </vt:variant>
      <vt:variant>
        <vt:lpwstr>http://www.nevo.co.il/case/24929127</vt:lpwstr>
      </vt:variant>
      <vt:variant>
        <vt:lpwstr/>
      </vt:variant>
      <vt:variant>
        <vt:i4>3211386</vt:i4>
      </vt:variant>
      <vt:variant>
        <vt:i4>255</vt:i4>
      </vt:variant>
      <vt:variant>
        <vt:i4>0</vt:i4>
      </vt:variant>
      <vt:variant>
        <vt:i4>5</vt:i4>
      </vt:variant>
      <vt:variant>
        <vt:lpwstr>http://www.nevo.co.il/case/27615803</vt:lpwstr>
      </vt:variant>
      <vt:variant>
        <vt:lpwstr/>
      </vt:variant>
      <vt:variant>
        <vt:i4>3342453</vt:i4>
      </vt:variant>
      <vt:variant>
        <vt:i4>252</vt:i4>
      </vt:variant>
      <vt:variant>
        <vt:i4>0</vt:i4>
      </vt:variant>
      <vt:variant>
        <vt:i4>5</vt:i4>
      </vt:variant>
      <vt:variant>
        <vt:lpwstr>http://www.nevo.co.il/case/26015641</vt:lpwstr>
      </vt:variant>
      <vt:variant>
        <vt:lpwstr/>
      </vt:variant>
      <vt:variant>
        <vt:i4>3670131</vt:i4>
      </vt:variant>
      <vt:variant>
        <vt:i4>249</vt:i4>
      </vt:variant>
      <vt:variant>
        <vt:i4>0</vt:i4>
      </vt:variant>
      <vt:variant>
        <vt:i4>5</vt:i4>
      </vt:variant>
      <vt:variant>
        <vt:lpwstr>http://www.nevo.co.il/case/26438268</vt:lpwstr>
      </vt:variant>
      <vt:variant>
        <vt:lpwstr/>
      </vt:variant>
      <vt:variant>
        <vt:i4>3997816</vt:i4>
      </vt:variant>
      <vt:variant>
        <vt:i4>246</vt:i4>
      </vt:variant>
      <vt:variant>
        <vt:i4>0</vt:i4>
      </vt:variant>
      <vt:variant>
        <vt:i4>5</vt:i4>
      </vt:variant>
      <vt:variant>
        <vt:lpwstr>http://www.nevo.co.il/case/26630993</vt:lpwstr>
      </vt:variant>
      <vt:variant>
        <vt:lpwstr/>
      </vt:variant>
      <vt:variant>
        <vt:i4>3145841</vt:i4>
      </vt:variant>
      <vt:variant>
        <vt:i4>243</vt:i4>
      </vt:variant>
      <vt:variant>
        <vt:i4>0</vt:i4>
      </vt:variant>
      <vt:variant>
        <vt:i4>5</vt:i4>
      </vt:variant>
      <vt:variant>
        <vt:lpwstr>http://www.nevo.co.il/case/25602063</vt:lpwstr>
      </vt:variant>
      <vt:variant>
        <vt:lpwstr/>
      </vt:variant>
      <vt:variant>
        <vt:i4>3342449</vt:i4>
      </vt:variant>
      <vt:variant>
        <vt:i4>240</vt:i4>
      </vt:variant>
      <vt:variant>
        <vt:i4>0</vt:i4>
      </vt:variant>
      <vt:variant>
        <vt:i4>5</vt:i4>
      </vt:variant>
      <vt:variant>
        <vt:lpwstr>http://www.nevo.co.il/case/26401343</vt:lpwstr>
      </vt:variant>
      <vt:variant>
        <vt:lpwstr/>
      </vt:variant>
      <vt:variant>
        <vt:i4>3539071</vt:i4>
      </vt:variant>
      <vt:variant>
        <vt:i4>237</vt:i4>
      </vt:variant>
      <vt:variant>
        <vt:i4>0</vt:i4>
      </vt:variant>
      <vt:variant>
        <vt:i4>5</vt:i4>
      </vt:variant>
      <vt:variant>
        <vt:lpwstr>http://www.nevo.co.il/case/26454848</vt:lpwstr>
      </vt:variant>
      <vt:variant>
        <vt:lpwstr/>
      </vt:variant>
      <vt:variant>
        <vt:i4>4063346</vt:i4>
      </vt:variant>
      <vt:variant>
        <vt:i4>234</vt:i4>
      </vt:variant>
      <vt:variant>
        <vt:i4>0</vt:i4>
      </vt:variant>
      <vt:variant>
        <vt:i4>5</vt:i4>
      </vt:variant>
      <vt:variant>
        <vt:lpwstr>http://www.nevo.co.il/case/26319168</vt:lpwstr>
      </vt:variant>
      <vt:variant>
        <vt:lpwstr/>
      </vt:variant>
      <vt:variant>
        <vt:i4>3539059</vt:i4>
      </vt:variant>
      <vt:variant>
        <vt:i4>231</vt:i4>
      </vt:variant>
      <vt:variant>
        <vt:i4>0</vt:i4>
      </vt:variant>
      <vt:variant>
        <vt:i4>5</vt:i4>
      </vt:variant>
      <vt:variant>
        <vt:lpwstr>http://www.nevo.co.il/case/24978457</vt:lpwstr>
      </vt:variant>
      <vt:variant>
        <vt:lpwstr/>
      </vt:variant>
      <vt:variant>
        <vt:i4>3932282</vt:i4>
      </vt:variant>
      <vt:variant>
        <vt:i4>228</vt:i4>
      </vt:variant>
      <vt:variant>
        <vt:i4>0</vt:i4>
      </vt:variant>
      <vt:variant>
        <vt:i4>5</vt:i4>
      </vt:variant>
      <vt:variant>
        <vt:lpwstr>http://www.nevo.co.il/case/26619911</vt:lpwstr>
      </vt:variant>
      <vt:variant>
        <vt:lpwstr/>
      </vt:variant>
      <vt:variant>
        <vt:i4>3407999</vt:i4>
      </vt:variant>
      <vt:variant>
        <vt:i4>225</vt:i4>
      </vt:variant>
      <vt:variant>
        <vt:i4>0</vt:i4>
      </vt:variant>
      <vt:variant>
        <vt:i4>5</vt:i4>
      </vt:variant>
      <vt:variant>
        <vt:lpwstr>http://www.nevo.co.il/case/22695050</vt:lpwstr>
      </vt:variant>
      <vt:variant>
        <vt:lpwstr/>
      </vt:variant>
      <vt:variant>
        <vt:i4>3932272</vt:i4>
      </vt:variant>
      <vt:variant>
        <vt:i4>222</vt:i4>
      </vt:variant>
      <vt:variant>
        <vt:i4>0</vt:i4>
      </vt:variant>
      <vt:variant>
        <vt:i4>5</vt:i4>
      </vt:variant>
      <vt:variant>
        <vt:lpwstr>http://www.nevo.co.il/case/24492983</vt:lpwstr>
      </vt:variant>
      <vt:variant>
        <vt:lpwstr/>
      </vt:variant>
      <vt:variant>
        <vt:i4>3604592</vt:i4>
      </vt:variant>
      <vt:variant>
        <vt:i4>219</vt:i4>
      </vt:variant>
      <vt:variant>
        <vt:i4>0</vt:i4>
      </vt:variant>
      <vt:variant>
        <vt:i4>5</vt:i4>
      </vt:variant>
      <vt:variant>
        <vt:lpwstr>http://www.nevo.co.il/case/27624179</vt:lpwstr>
      </vt:variant>
      <vt:variant>
        <vt:lpwstr/>
      </vt:variant>
      <vt:variant>
        <vt:i4>3407990</vt:i4>
      </vt:variant>
      <vt:variant>
        <vt:i4>216</vt:i4>
      </vt:variant>
      <vt:variant>
        <vt:i4>0</vt:i4>
      </vt:variant>
      <vt:variant>
        <vt:i4>5</vt:i4>
      </vt:variant>
      <vt:variant>
        <vt:lpwstr>http://www.nevo.co.il/case/27313460</vt:lpwstr>
      </vt:variant>
      <vt:variant>
        <vt:lpwstr/>
      </vt:variant>
      <vt:variant>
        <vt:i4>3604597</vt:i4>
      </vt:variant>
      <vt:variant>
        <vt:i4>213</vt:i4>
      </vt:variant>
      <vt:variant>
        <vt:i4>0</vt:i4>
      </vt:variant>
      <vt:variant>
        <vt:i4>5</vt:i4>
      </vt:variant>
      <vt:variant>
        <vt:lpwstr>http://www.nevo.co.il/case/26674071</vt:lpwstr>
      </vt:variant>
      <vt:variant>
        <vt:lpwstr/>
      </vt:variant>
      <vt:variant>
        <vt:i4>4128884</vt:i4>
      </vt:variant>
      <vt:variant>
        <vt:i4>210</vt:i4>
      </vt:variant>
      <vt:variant>
        <vt:i4>0</vt:i4>
      </vt:variant>
      <vt:variant>
        <vt:i4>5</vt:i4>
      </vt:variant>
      <vt:variant>
        <vt:lpwstr>http://www.nevo.co.il/case/26459302</vt:lpwstr>
      </vt:variant>
      <vt:variant>
        <vt:lpwstr/>
      </vt:variant>
      <vt:variant>
        <vt:i4>3932286</vt:i4>
      </vt:variant>
      <vt:variant>
        <vt:i4>207</vt:i4>
      </vt:variant>
      <vt:variant>
        <vt:i4>0</vt:i4>
      </vt:variant>
      <vt:variant>
        <vt:i4>5</vt:i4>
      </vt:variant>
      <vt:variant>
        <vt:lpwstr>http://www.nevo.co.il/case/26385481</vt:lpwstr>
      </vt:variant>
      <vt:variant>
        <vt:lpwstr/>
      </vt:variant>
      <vt:variant>
        <vt:i4>4063344</vt:i4>
      </vt:variant>
      <vt:variant>
        <vt:i4>204</vt:i4>
      </vt:variant>
      <vt:variant>
        <vt:i4>0</vt:i4>
      </vt:variant>
      <vt:variant>
        <vt:i4>5</vt:i4>
      </vt:variant>
      <vt:variant>
        <vt:lpwstr>http://www.nevo.co.il/case/27139044</vt:lpwstr>
      </vt:variant>
      <vt:variant>
        <vt:lpwstr/>
      </vt:variant>
      <vt:variant>
        <vt:i4>3604601</vt:i4>
      </vt:variant>
      <vt:variant>
        <vt:i4>201</vt:i4>
      </vt:variant>
      <vt:variant>
        <vt:i4>0</vt:i4>
      </vt:variant>
      <vt:variant>
        <vt:i4>5</vt:i4>
      </vt:variant>
      <vt:variant>
        <vt:lpwstr>http://www.nevo.co.il/case/26998241</vt:lpwstr>
      </vt:variant>
      <vt:variant>
        <vt:lpwstr/>
      </vt:variant>
      <vt:variant>
        <vt:i4>3342452</vt:i4>
      </vt:variant>
      <vt:variant>
        <vt:i4>198</vt:i4>
      </vt:variant>
      <vt:variant>
        <vt:i4>0</vt:i4>
      </vt:variant>
      <vt:variant>
        <vt:i4>5</vt:i4>
      </vt:variant>
      <vt:variant>
        <vt:lpwstr>http://www.nevo.co.il/case/26671163</vt:lpwstr>
      </vt:variant>
      <vt:variant>
        <vt:lpwstr/>
      </vt:variant>
      <vt:variant>
        <vt:i4>3276927</vt:i4>
      </vt:variant>
      <vt:variant>
        <vt:i4>195</vt:i4>
      </vt:variant>
      <vt:variant>
        <vt:i4>0</vt:i4>
      </vt:variant>
      <vt:variant>
        <vt:i4>5</vt:i4>
      </vt:variant>
      <vt:variant>
        <vt:lpwstr>http://www.nevo.co.il/case/23602844</vt:lpwstr>
      </vt:variant>
      <vt:variant>
        <vt:lpwstr/>
      </vt:variant>
      <vt:variant>
        <vt:i4>3342448</vt:i4>
      </vt:variant>
      <vt:variant>
        <vt:i4>192</vt:i4>
      </vt:variant>
      <vt:variant>
        <vt:i4>0</vt:i4>
      </vt:variant>
      <vt:variant>
        <vt:i4>5</vt:i4>
      </vt:variant>
      <vt:variant>
        <vt:lpwstr>http://www.nevo.co.il/case/21644133</vt:lpwstr>
      </vt:variant>
      <vt:variant>
        <vt:lpwstr/>
      </vt:variant>
      <vt:variant>
        <vt:i4>3997808</vt:i4>
      </vt:variant>
      <vt:variant>
        <vt:i4>189</vt:i4>
      </vt:variant>
      <vt:variant>
        <vt:i4>0</vt:i4>
      </vt:variant>
      <vt:variant>
        <vt:i4>5</vt:i4>
      </vt:variant>
      <vt:variant>
        <vt:lpwstr>http://www.nevo.co.il/case/26418332</vt:lpwstr>
      </vt:variant>
      <vt:variant>
        <vt:lpwstr/>
      </vt:variant>
      <vt:variant>
        <vt:i4>7995492</vt:i4>
      </vt:variant>
      <vt:variant>
        <vt:i4>186</vt:i4>
      </vt:variant>
      <vt:variant>
        <vt:i4>0</vt:i4>
      </vt:variant>
      <vt:variant>
        <vt:i4>5</vt:i4>
      </vt:variant>
      <vt:variant>
        <vt:lpwstr>http://www.nevo.co.il/law/70301</vt:lpwstr>
      </vt:variant>
      <vt:variant>
        <vt:lpwstr/>
      </vt:variant>
      <vt:variant>
        <vt:i4>8257637</vt:i4>
      </vt:variant>
      <vt:variant>
        <vt:i4>183</vt:i4>
      </vt:variant>
      <vt:variant>
        <vt:i4>0</vt:i4>
      </vt:variant>
      <vt:variant>
        <vt:i4>5</vt:i4>
      </vt:variant>
      <vt:variant>
        <vt:lpwstr>http://www.nevo.co.il/law/4216</vt:lpwstr>
      </vt:variant>
      <vt:variant>
        <vt:lpwstr/>
      </vt:variant>
      <vt:variant>
        <vt:i4>4063353</vt:i4>
      </vt:variant>
      <vt:variant>
        <vt:i4>180</vt:i4>
      </vt:variant>
      <vt:variant>
        <vt:i4>0</vt:i4>
      </vt:variant>
      <vt:variant>
        <vt:i4>5</vt:i4>
      </vt:variant>
      <vt:variant>
        <vt:lpwstr>http://www.nevo.co.il/case/20683594</vt:lpwstr>
      </vt:variant>
      <vt:variant>
        <vt:lpwstr/>
      </vt:variant>
      <vt:variant>
        <vt:i4>3473524</vt:i4>
      </vt:variant>
      <vt:variant>
        <vt:i4>177</vt:i4>
      </vt:variant>
      <vt:variant>
        <vt:i4>0</vt:i4>
      </vt:variant>
      <vt:variant>
        <vt:i4>5</vt:i4>
      </vt:variant>
      <vt:variant>
        <vt:lpwstr>http://www.nevo.co.il/case/16968058</vt:lpwstr>
      </vt:variant>
      <vt:variant>
        <vt:lpwstr/>
      </vt:variant>
      <vt:variant>
        <vt:i4>3342448</vt:i4>
      </vt:variant>
      <vt:variant>
        <vt:i4>174</vt:i4>
      </vt:variant>
      <vt:variant>
        <vt:i4>0</vt:i4>
      </vt:variant>
      <vt:variant>
        <vt:i4>5</vt:i4>
      </vt:variant>
      <vt:variant>
        <vt:lpwstr>http://www.nevo.co.il/case/21644133</vt:lpwstr>
      </vt:variant>
      <vt:variant>
        <vt:lpwstr/>
      </vt:variant>
      <vt:variant>
        <vt:i4>3997819</vt:i4>
      </vt:variant>
      <vt:variant>
        <vt:i4>171</vt:i4>
      </vt:variant>
      <vt:variant>
        <vt:i4>0</vt:i4>
      </vt:variant>
      <vt:variant>
        <vt:i4>5</vt:i4>
      </vt:variant>
      <vt:variant>
        <vt:lpwstr>http://www.nevo.co.il/case/5681787</vt:lpwstr>
      </vt:variant>
      <vt:variant>
        <vt:lpwstr/>
      </vt:variant>
      <vt:variant>
        <vt:i4>3801214</vt:i4>
      </vt:variant>
      <vt:variant>
        <vt:i4>168</vt:i4>
      </vt:variant>
      <vt:variant>
        <vt:i4>0</vt:i4>
      </vt:variant>
      <vt:variant>
        <vt:i4>5</vt:i4>
      </vt:variant>
      <vt:variant>
        <vt:lpwstr>http://www.nevo.co.il/case/5805976</vt:lpwstr>
      </vt:variant>
      <vt:variant>
        <vt:lpwstr/>
      </vt:variant>
      <vt:variant>
        <vt:i4>3670139</vt:i4>
      </vt:variant>
      <vt:variant>
        <vt:i4>165</vt:i4>
      </vt:variant>
      <vt:variant>
        <vt:i4>0</vt:i4>
      </vt:variant>
      <vt:variant>
        <vt:i4>5</vt:i4>
      </vt:variant>
      <vt:variant>
        <vt:lpwstr>http://www.nevo.co.il/case/20893615</vt:lpwstr>
      </vt:variant>
      <vt:variant>
        <vt:lpwstr/>
      </vt:variant>
      <vt:variant>
        <vt:i4>2293803</vt:i4>
      </vt:variant>
      <vt:variant>
        <vt:i4>162</vt:i4>
      </vt:variant>
      <vt:variant>
        <vt:i4>0</vt:i4>
      </vt:variant>
      <vt:variant>
        <vt:i4>5</vt:i4>
      </vt:variant>
      <vt:variant>
        <vt:lpwstr>http://www.nevo.co.il/safrut/bookgroup/2373</vt:lpwstr>
      </vt:variant>
      <vt:variant>
        <vt:lpwstr/>
      </vt:variant>
      <vt:variant>
        <vt:i4>3604605</vt:i4>
      </vt:variant>
      <vt:variant>
        <vt:i4>159</vt:i4>
      </vt:variant>
      <vt:variant>
        <vt:i4>0</vt:i4>
      </vt:variant>
      <vt:variant>
        <vt:i4>5</vt:i4>
      </vt:variant>
      <vt:variant>
        <vt:lpwstr>http://www.nevo.co.il/case/22791237</vt:lpwstr>
      </vt:variant>
      <vt:variant>
        <vt:lpwstr/>
      </vt:variant>
      <vt:variant>
        <vt:i4>3211376</vt:i4>
      </vt:variant>
      <vt:variant>
        <vt:i4>156</vt:i4>
      </vt:variant>
      <vt:variant>
        <vt:i4>0</vt:i4>
      </vt:variant>
      <vt:variant>
        <vt:i4>5</vt:i4>
      </vt:variant>
      <vt:variant>
        <vt:lpwstr>http://www.nevo.co.il/case/5889559</vt:lpwstr>
      </vt:variant>
      <vt:variant>
        <vt:lpwstr/>
      </vt:variant>
      <vt:variant>
        <vt:i4>3473527</vt:i4>
      </vt:variant>
      <vt:variant>
        <vt:i4>153</vt:i4>
      </vt:variant>
      <vt:variant>
        <vt:i4>0</vt:i4>
      </vt:variant>
      <vt:variant>
        <vt:i4>5</vt:i4>
      </vt:variant>
      <vt:variant>
        <vt:lpwstr>http://www.nevo.co.il/case/6062217</vt:lpwstr>
      </vt:variant>
      <vt:variant>
        <vt:lpwstr/>
      </vt:variant>
      <vt:variant>
        <vt:i4>3539067</vt:i4>
      </vt:variant>
      <vt:variant>
        <vt:i4>150</vt:i4>
      </vt:variant>
      <vt:variant>
        <vt:i4>0</vt:i4>
      </vt:variant>
      <vt:variant>
        <vt:i4>5</vt:i4>
      </vt:variant>
      <vt:variant>
        <vt:lpwstr>http://www.nevo.co.il/case/6179374</vt:lpwstr>
      </vt:variant>
      <vt:variant>
        <vt:lpwstr/>
      </vt:variant>
      <vt:variant>
        <vt:i4>3407987</vt:i4>
      </vt:variant>
      <vt:variant>
        <vt:i4>147</vt:i4>
      </vt:variant>
      <vt:variant>
        <vt:i4>0</vt:i4>
      </vt:variant>
      <vt:variant>
        <vt:i4>5</vt:i4>
      </vt:variant>
      <vt:variant>
        <vt:lpwstr>http://www.nevo.co.il/case/5716969</vt:lpwstr>
      </vt:variant>
      <vt:variant>
        <vt:lpwstr/>
      </vt:variant>
      <vt:variant>
        <vt:i4>3866750</vt:i4>
      </vt:variant>
      <vt:variant>
        <vt:i4>144</vt:i4>
      </vt:variant>
      <vt:variant>
        <vt:i4>0</vt:i4>
      </vt:variant>
      <vt:variant>
        <vt:i4>5</vt:i4>
      </vt:variant>
      <vt:variant>
        <vt:lpwstr>http://www.nevo.co.il/case/5892403</vt:lpwstr>
      </vt:variant>
      <vt:variant>
        <vt:lpwstr/>
      </vt:variant>
      <vt:variant>
        <vt:i4>3407991</vt:i4>
      </vt:variant>
      <vt:variant>
        <vt:i4>141</vt:i4>
      </vt:variant>
      <vt:variant>
        <vt:i4>0</vt:i4>
      </vt:variant>
      <vt:variant>
        <vt:i4>5</vt:i4>
      </vt:variant>
      <vt:variant>
        <vt:lpwstr>http://www.nevo.co.il/case/5786821</vt:lpwstr>
      </vt:variant>
      <vt:variant>
        <vt:lpwstr/>
      </vt:variant>
      <vt:variant>
        <vt:i4>3801205</vt:i4>
      </vt:variant>
      <vt:variant>
        <vt:i4>135</vt:i4>
      </vt:variant>
      <vt:variant>
        <vt:i4>0</vt:i4>
      </vt:variant>
      <vt:variant>
        <vt:i4>5</vt:i4>
      </vt:variant>
      <vt:variant>
        <vt:lpwstr>http://www.nevo.co.il/case/22232081</vt:lpwstr>
      </vt:variant>
      <vt:variant>
        <vt:lpwstr/>
      </vt:variant>
      <vt:variant>
        <vt:i4>3801214</vt:i4>
      </vt:variant>
      <vt:variant>
        <vt:i4>132</vt:i4>
      </vt:variant>
      <vt:variant>
        <vt:i4>0</vt:i4>
      </vt:variant>
      <vt:variant>
        <vt:i4>5</vt:i4>
      </vt:variant>
      <vt:variant>
        <vt:lpwstr>http://www.nevo.co.il/case/5805976</vt:lpwstr>
      </vt:variant>
      <vt:variant>
        <vt:lpwstr/>
      </vt:variant>
      <vt:variant>
        <vt:i4>3211386</vt:i4>
      </vt:variant>
      <vt:variant>
        <vt:i4>129</vt:i4>
      </vt:variant>
      <vt:variant>
        <vt:i4>0</vt:i4>
      </vt:variant>
      <vt:variant>
        <vt:i4>5</vt:i4>
      </vt:variant>
      <vt:variant>
        <vt:lpwstr>http://www.nevo.co.il/case/27615803</vt:lpwstr>
      </vt:variant>
      <vt:variant>
        <vt:lpwstr/>
      </vt:variant>
      <vt:variant>
        <vt:i4>4063346</vt:i4>
      </vt:variant>
      <vt:variant>
        <vt:i4>126</vt:i4>
      </vt:variant>
      <vt:variant>
        <vt:i4>0</vt:i4>
      </vt:variant>
      <vt:variant>
        <vt:i4>5</vt:i4>
      </vt:variant>
      <vt:variant>
        <vt:lpwstr>http://www.nevo.co.il/case/26246488</vt:lpwstr>
      </vt:variant>
      <vt:variant>
        <vt:lpwstr/>
      </vt:variant>
      <vt:variant>
        <vt:i4>3473523</vt:i4>
      </vt:variant>
      <vt:variant>
        <vt:i4>123</vt:i4>
      </vt:variant>
      <vt:variant>
        <vt:i4>0</vt:i4>
      </vt:variant>
      <vt:variant>
        <vt:i4>5</vt:i4>
      </vt:variant>
      <vt:variant>
        <vt:lpwstr>http://www.nevo.co.il/case/26797877</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6619233</vt:i4>
      </vt:variant>
      <vt:variant>
        <vt:i4>117</vt:i4>
      </vt:variant>
      <vt:variant>
        <vt:i4>0</vt:i4>
      </vt:variant>
      <vt:variant>
        <vt:i4>5</vt:i4>
      </vt:variant>
      <vt:variant>
        <vt:lpwstr>http://www.nevo.co.il/law/70301/40i</vt:lpwstr>
      </vt:variant>
      <vt:variant>
        <vt:lpwstr/>
      </vt:variant>
      <vt:variant>
        <vt:i4>6619233</vt:i4>
      </vt:variant>
      <vt:variant>
        <vt:i4>114</vt:i4>
      </vt:variant>
      <vt:variant>
        <vt:i4>0</vt:i4>
      </vt:variant>
      <vt:variant>
        <vt:i4>5</vt:i4>
      </vt:variant>
      <vt:variant>
        <vt:lpwstr>http://www.nevo.co.il/law/70301/40c</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6619233</vt:i4>
      </vt:variant>
      <vt:variant>
        <vt:i4>108</vt:i4>
      </vt:variant>
      <vt:variant>
        <vt:i4>0</vt:i4>
      </vt:variant>
      <vt:variant>
        <vt:i4>5</vt:i4>
      </vt:variant>
      <vt:variant>
        <vt:lpwstr>http://www.nevo.co.il/law/70301/40</vt:lpwstr>
      </vt:variant>
      <vt:variant>
        <vt:lpwstr/>
      </vt:variant>
      <vt:variant>
        <vt:i4>3473523</vt:i4>
      </vt:variant>
      <vt:variant>
        <vt:i4>105</vt:i4>
      </vt:variant>
      <vt:variant>
        <vt:i4>0</vt:i4>
      </vt:variant>
      <vt:variant>
        <vt:i4>5</vt:i4>
      </vt:variant>
      <vt:variant>
        <vt:lpwstr>http://www.nevo.co.il/case/27662634</vt:lpwstr>
      </vt:variant>
      <vt:variant>
        <vt:lpwstr/>
      </vt:variant>
      <vt:variant>
        <vt:i4>3407990</vt:i4>
      </vt:variant>
      <vt:variant>
        <vt:i4>102</vt:i4>
      </vt:variant>
      <vt:variant>
        <vt:i4>0</vt:i4>
      </vt:variant>
      <vt:variant>
        <vt:i4>5</vt:i4>
      </vt:variant>
      <vt:variant>
        <vt:lpwstr>http://www.nevo.co.il/case/27313460</vt:lpwstr>
      </vt:variant>
      <vt:variant>
        <vt:lpwstr/>
      </vt:variant>
      <vt:variant>
        <vt:i4>8257637</vt:i4>
      </vt:variant>
      <vt:variant>
        <vt:i4>99</vt:i4>
      </vt:variant>
      <vt:variant>
        <vt:i4>0</vt:i4>
      </vt:variant>
      <vt:variant>
        <vt:i4>5</vt:i4>
      </vt:variant>
      <vt:variant>
        <vt:lpwstr>http://www.nevo.co.il/law/4216</vt:lpwstr>
      </vt:variant>
      <vt:variant>
        <vt:lpwstr/>
      </vt:variant>
      <vt:variant>
        <vt:i4>3473523</vt:i4>
      </vt:variant>
      <vt:variant>
        <vt:i4>96</vt:i4>
      </vt:variant>
      <vt:variant>
        <vt:i4>0</vt:i4>
      </vt:variant>
      <vt:variant>
        <vt:i4>5</vt:i4>
      </vt:variant>
      <vt:variant>
        <vt:lpwstr>http://www.nevo.co.il/case/26797877</vt:lpwstr>
      </vt:variant>
      <vt:variant>
        <vt:lpwstr/>
      </vt:variant>
      <vt:variant>
        <vt:i4>7995492</vt:i4>
      </vt:variant>
      <vt:variant>
        <vt:i4>93</vt:i4>
      </vt:variant>
      <vt:variant>
        <vt:i4>0</vt:i4>
      </vt:variant>
      <vt:variant>
        <vt:i4>5</vt:i4>
      </vt:variant>
      <vt:variant>
        <vt:lpwstr>http://www.nevo.co.il/law/70301</vt:lpwstr>
      </vt:variant>
      <vt:variant>
        <vt:lpwstr/>
      </vt:variant>
      <vt:variant>
        <vt:i4>65615</vt:i4>
      </vt:variant>
      <vt:variant>
        <vt:i4>90</vt:i4>
      </vt:variant>
      <vt:variant>
        <vt:i4>0</vt:i4>
      </vt:variant>
      <vt:variant>
        <vt:i4>5</vt:i4>
      </vt:variant>
      <vt:variant>
        <vt:lpwstr>http://www.nevo.co.il/law/70301/40.d</vt:lpwstr>
      </vt:variant>
      <vt:variant>
        <vt:lpwstr/>
      </vt:variant>
      <vt:variant>
        <vt:i4>3342448</vt:i4>
      </vt:variant>
      <vt:variant>
        <vt:i4>87</vt:i4>
      </vt:variant>
      <vt:variant>
        <vt:i4>0</vt:i4>
      </vt:variant>
      <vt:variant>
        <vt:i4>5</vt:i4>
      </vt:variant>
      <vt:variant>
        <vt:lpwstr>http://www.nevo.co.il/case/22938500</vt:lpwstr>
      </vt:variant>
      <vt:variant>
        <vt:lpwstr/>
      </vt:variant>
      <vt:variant>
        <vt:i4>3866742</vt:i4>
      </vt:variant>
      <vt:variant>
        <vt:i4>84</vt:i4>
      </vt:variant>
      <vt:variant>
        <vt:i4>0</vt:i4>
      </vt:variant>
      <vt:variant>
        <vt:i4>5</vt:i4>
      </vt:variant>
      <vt:variant>
        <vt:lpwstr>http://www.nevo.co.il/case/25459244</vt:lpwstr>
      </vt:variant>
      <vt:variant>
        <vt:lpwstr/>
      </vt:variant>
      <vt:variant>
        <vt:i4>3997811</vt:i4>
      </vt:variant>
      <vt:variant>
        <vt:i4>81</vt:i4>
      </vt:variant>
      <vt:variant>
        <vt:i4>0</vt:i4>
      </vt:variant>
      <vt:variant>
        <vt:i4>5</vt:i4>
      </vt:variant>
      <vt:variant>
        <vt:lpwstr>http://www.nevo.co.il/case/23827604</vt:lpwstr>
      </vt:variant>
      <vt:variant>
        <vt:lpwstr/>
      </vt:variant>
      <vt:variant>
        <vt:i4>8257637</vt:i4>
      </vt:variant>
      <vt:variant>
        <vt:i4>78</vt:i4>
      </vt:variant>
      <vt:variant>
        <vt:i4>0</vt:i4>
      </vt:variant>
      <vt:variant>
        <vt:i4>5</vt:i4>
      </vt:variant>
      <vt:variant>
        <vt:lpwstr>http://www.nevo.co.il/law/4216</vt:lpwstr>
      </vt:variant>
      <vt:variant>
        <vt:lpwstr/>
      </vt:variant>
      <vt:variant>
        <vt:i4>6488189</vt:i4>
      </vt:variant>
      <vt:variant>
        <vt:i4>75</vt:i4>
      </vt:variant>
      <vt:variant>
        <vt:i4>0</vt:i4>
      </vt:variant>
      <vt:variant>
        <vt:i4>5</vt:i4>
      </vt:variant>
      <vt:variant>
        <vt:lpwstr>http://www.nevo.co.il/law/4216/37.a</vt:lpwstr>
      </vt:variant>
      <vt:variant>
        <vt:lpwstr/>
      </vt:variant>
      <vt:variant>
        <vt:i4>8257637</vt:i4>
      </vt:variant>
      <vt:variant>
        <vt:i4>72</vt:i4>
      </vt:variant>
      <vt:variant>
        <vt:i4>0</vt:i4>
      </vt:variant>
      <vt:variant>
        <vt:i4>5</vt:i4>
      </vt:variant>
      <vt:variant>
        <vt:lpwstr>http://www.nevo.co.il/law/4216</vt:lpwstr>
      </vt:variant>
      <vt:variant>
        <vt:lpwstr/>
      </vt:variant>
      <vt:variant>
        <vt:i4>5046301</vt:i4>
      </vt:variant>
      <vt:variant>
        <vt:i4>69</vt:i4>
      </vt:variant>
      <vt:variant>
        <vt:i4>0</vt:i4>
      </vt:variant>
      <vt:variant>
        <vt:i4>5</vt:i4>
      </vt:variant>
      <vt:variant>
        <vt:lpwstr>http://www.nevo.co.il/law/4216/36.a.1</vt:lpwstr>
      </vt:variant>
      <vt:variant>
        <vt:lpwstr/>
      </vt:variant>
      <vt:variant>
        <vt:i4>7995492</vt:i4>
      </vt:variant>
      <vt:variant>
        <vt:i4>66</vt:i4>
      </vt:variant>
      <vt:variant>
        <vt:i4>0</vt:i4>
      </vt:variant>
      <vt:variant>
        <vt:i4>5</vt:i4>
      </vt:variant>
      <vt:variant>
        <vt:lpwstr>http://www.nevo.co.il/law/70301</vt:lpwstr>
      </vt:variant>
      <vt:variant>
        <vt:lpwstr/>
      </vt:variant>
      <vt:variant>
        <vt:i4>8257637</vt:i4>
      </vt:variant>
      <vt:variant>
        <vt:i4>63</vt:i4>
      </vt:variant>
      <vt:variant>
        <vt:i4>0</vt:i4>
      </vt:variant>
      <vt:variant>
        <vt:i4>5</vt:i4>
      </vt:variant>
      <vt:variant>
        <vt:lpwstr>http://www.nevo.co.il/law/4216</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http://www.nevo.co.il/law/70301/400</vt:lpwstr>
      </vt:variant>
      <vt:variant>
        <vt:lpwstr/>
      </vt:variant>
      <vt:variant>
        <vt:i4>5177418</vt:i4>
      </vt:variant>
      <vt:variant>
        <vt:i4>54</vt:i4>
      </vt:variant>
      <vt:variant>
        <vt:i4>0</vt:i4>
      </vt:variant>
      <vt:variant>
        <vt:i4>5</vt:i4>
      </vt:variant>
      <vt:variant>
        <vt:lpwstr>http://www.nevo.co.il/law/4216/10</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8257637</vt:i4>
      </vt:variant>
      <vt:variant>
        <vt:i4>48</vt:i4>
      </vt:variant>
      <vt:variant>
        <vt:i4>0</vt:i4>
      </vt:variant>
      <vt:variant>
        <vt:i4>5</vt:i4>
      </vt:variant>
      <vt:variant>
        <vt:lpwstr>http://www.nevo.co.il/law/4216</vt:lpwstr>
      </vt:variant>
      <vt:variant>
        <vt:lpwstr/>
      </vt:variant>
      <vt:variant>
        <vt:i4>4718666</vt:i4>
      </vt:variant>
      <vt:variant>
        <vt:i4>45</vt:i4>
      </vt:variant>
      <vt:variant>
        <vt:i4>0</vt:i4>
      </vt:variant>
      <vt:variant>
        <vt:i4>5</vt:i4>
      </vt:variant>
      <vt:variant>
        <vt:lpwstr>http://www.nevo.co.il/law/4216/6</vt:lpwstr>
      </vt:variant>
      <vt:variant>
        <vt:lpwstr/>
      </vt:variant>
      <vt:variant>
        <vt:i4>6619233</vt:i4>
      </vt:variant>
      <vt:variant>
        <vt:i4>42</vt:i4>
      </vt:variant>
      <vt:variant>
        <vt:i4>0</vt:i4>
      </vt:variant>
      <vt:variant>
        <vt:i4>5</vt:i4>
      </vt:variant>
      <vt:variant>
        <vt:lpwstr>http://www.nevo.co.il/law/70301/400</vt:lpwstr>
      </vt:variant>
      <vt:variant>
        <vt:lpwstr/>
      </vt:variant>
      <vt:variant>
        <vt:i4>6619233</vt:i4>
      </vt:variant>
      <vt:variant>
        <vt:i4>39</vt:i4>
      </vt:variant>
      <vt:variant>
        <vt:i4>0</vt:i4>
      </vt:variant>
      <vt:variant>
        <vt:i4>5</vt:i4>
      </vt:variant>
      <vt:variant>
        <vt:lpwstr>http://www.nevo.co.il/law/70301/40i</vt:lpwstr>
      </vt:variant>
      <vt:variant>
        <vt:lpwstr/>
      </vt:variant>
      <vt:variant>
        <vt:i4>4915205</vt:i4>
      </vt:variant>
      <vt:variant>
        <vt:i4>36</vt:i4>
      </vt:variant>
      <vt:variant>
        <vt:i4>0</vt:i4>
      </vt:variant>
      <vt:variant>
        <vt:i4>5</vt:i4>
      </vt:variant>
      <vt:variant>
        <vt:lpwstr>http://www.nevo.co.il/law/70301/40d.b</vt:lpwstr>
      </vt:variant>
      <vt:variant>
        <vt:lpwstr/>
      </vt:variant>
      <vt:variant>
        <vt:i4>4915205</vt:i4>
      </vt:variant>
      <vt:variant>
        <vt:i4>33</vt:i4>
      </vt:variant>
      <vt:variant>
        <vt:i4>0</vt:i4>
      </vt:variant>
      <vt:variant>
        <vt:i4>5</vt:i4>
      </vt:variant>
      <vt:variant>
        <vt:lpwstr>http://www.nevo.co.il/law/70301/40d.a</vt:lpwstr>
      </vt:variant>
      <vt:variant>
        <vt:lpwstr/>
      </vt:variant>
      <vt:variant>
        <vt:i4>6619233</vt:i4>
      </vt:variant>
      <vt:variant>
        <vt:i4>30</vt:i4>
      </vt:variant>
      <vt:variant>
        <vt:i4>0</vt:i4>
      </vt:variant>
      <vt:variant>
        <vt:i4>5</vt:i4>
      </vt:variant>
      <vt:variant>
        <vt:lpwstr>http://www.nevo.co.il/law/70301/40c</vt:lpwstr>
      </vt:variant>
      <vt:variant>
        <vt:lpwstr/>
      </vt:variant>
      <vt:variant>
        <vt:i4>65615</vt:i4>
      </vt:variant>
      <vt:variant>
        <vt:i4>27</vt:i4>
      </vt:variant>
      <vt:variant>
        <vt:i4>0</vt:i4>
      </vt:variant>
      <vt:variant>
        <vt:i4>5</vt:i4>
      </vt:variant>
      <vt:variant>
        <vt:lpwstr>http://www.nevo.co.il/law/70301/40.d</vt:lpwstr>
      </vt:variant>
      <vt:variant>
        <vt:lpwstr/>
      </vt:variant>
      <vt:variant>
        <vt:i4>6619233</vt:i4>
      </vt:variant>
      <vt:variant>
        <vt:i4>24</vt:i4>
      </vt:variant>
      <vt:variant>
        <vt:i4>0</vt:i4>
      </vt:variant>
      <vt:variant>
        <vt:i4>5</vt:i4>
      </vt:variant>
      <vt:variant>
        <vt:lpwstr>http://www.nevo.co.il/law/70301/40</vt:lpwstr>
      </vt:variant>
      <vt:variant>
        <vt:lpwstr/>
      </vt:variant>
      <vt:variant>
        <vt:i4>7995492</vt:i4>
      </vt:variant>
      <vt:variant>
        <vt:i4>21</vt:i4>
      </vt:variant>
      <vt:variant>
        <vt:i4>0</vt:i4>
      </vt:variant>
      <vt:variant>
        <vt:i4>5</vt:i4>
      </vt:variant>
      <vt:variant>
        <vt:lpwstr>http://www.nevo.co.il/law/70301</vt:lpwstr>
      </vt:variant>
      <vt:variant>
        <vt:lpwstr/>
      </vt:variant>
      <vt:variant>
        <vt:i4>6488189</vt:i4>
      </vt:variant>
      <vt:variant>
        <vt:i4>18</vt:i4>
      </vt:variant>
      <vt:variant>
        <vt:i4>0</vt:i4>
      </vt:variant>
      <vt:variant>
        <vt:i4>5</vt:i4>
      </vt:variant>
      <vt:variant>
        <vt:lpwstr>http://www.nevo.co.il/law/4216/37.a</vt:lpwstr>
      </vt:variant>
      <vt:variant>
        <vt:lpwstr/>
      </vt:variant>
      <vt:variant>
        <vt:i4>5046301</vt:i4>
      </vt:variant>
      <vt:variant>
        <vt:i4>15</vt:i4>
      </vt:variant>
      <vt:variant>
        <vt:i4>0</vt:i4>
      </vt:variant>
      <vt:variant>
        <vt:i4>5</vt:i4>
      </vt:variant>
      <vt:variant>
        <vt:lpwstr>http://www.nevo.co.il/law/4216/36.a.1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2025-04-22T21:11:00Z</dcterms:created>
  <dcterms:modified xsi:type="dcterms:W3CDTF">2025-04-22T21:11:00Z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37764</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גבריאל סלמה בן הרוש</vt:lpwstr>
  </property>
  <property fmtid="{D5CDD505-2E9C-101B-9397-08002B2CF9AE}" pid="10" name="JUDGE">
    <vt:lpwstr>דיאנה סלע</vt:lpwstr>
  </property>
  <property fmtid="{D5CDD505-2E9C-101B-9397-08002B2CF9AE}" pid="11" name="CITY">
    <vt:lpwstr>חי'</vt:lpwstr>
  </property>
  <property fmtid="{D5CDD505-2E9C-101B-9397-08002B2CF9AE}" pid="12" name="DATE">
    <vt:lpwstr>20220118</vt:lpwstr>
  </property>
  <property fmtid="{D5CDD505-2E9C-101B-9397-08002B2CF9AE}" pid="13" name="TYPE_N_DATE">
    <vt:lpwstr>39020220118</vt:lpwstr>
  </property>
  <property fmtid="{D5CDD505-2E9C-101B-9397-08002B2CF9AE}" pid="14" name="WORDNUMPAGES">
    <vt:lpwstr>24</vt:lpwstr>
  </property>
  <property fmtid="{D5CDD505-2E9C-101B-9397-08002B2CF9AE}" pid="15" name="TYPE_ABS_DATE">
    <vt:lpwstr>390020220118</vt:lpwstr>
  </property>
  <property fmtid="{D5CDD505-2E9C-101B-9397-08002B2CF9AE}" pid="16" name="ISABSTRACT">
    <vt:lpwstr>Y</vt:lpwstr>
  </property>
  <property fmtid="{D5CDD505-2E9C-101B-9397-08002B2CF9AE}" pid="17" name="CASESLISTTMP1">
    <vt:lpwstr>23827604:2;25459244;22938500;26797877:2;27313460:2;27662634:2;26246488;27615803:2;5805976:2;22232081;5786821;5892403;5716969;6179374;6062217;5889559;22791237;20893615;5681787;21644133:2;16968058;20683594;26418332;23602844;26671163;26998241;27139044</vt:lpwstr>
  </property>
  <property fmtid="{D5CDD505-2E9C-101B-9397-08002B2CF9AE}" pid="18" name="CASESLISTTMP2">
    <vt:lpwstr>26385481;26459302;26674071;27624179;24492983;22695050;26619911;24978457;26319168;26454848;26401343;25602063;26630993;26438268;26015641;24929127;23226235;24221950;26259916;28187752;6473037;17939098;6114126</vt:lpwstr>
  </property>
  <property fmtid="{D5CDD505-2E9C-101B-9397-08002B2CF9AE}" pid="19" name="BOOKGROUPTMP1">
    <vt:lpwstr/>
  </property>
  <property fmtid="{D5CDD505-2E9C-101B-9397-08002B2CF9AE}" pid="20" name="NOBOOKNEVO">
    <vt:lpwstr>2373</vt:lpwstr>
  </property>
  <property fmtid="{D5CDD505-2E9C-101B-9397-08002B2CF9AE}" pid="21" name="LAWLISTTMP1">
    <vt:lpwstr>4216/006;007.a;007.c;010;036.a.1;037.a</vt:lpwstr>
  </property>
  <property fmtid="{D5CDD505-2E9C-101B-9397-08002B2CF9AE}" pid="22" name="LAWLISTTMP2">
    <vt:lpwstr>70301/400;040.d;040;040c;040i;040d.a:2;040d.b</vt:lpwstr>
  </property>
</Properties>
</file>