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2F056" w14:textId="77777777" w:rsidR="009D5FE5" w:rsidRDefault="009D5FE5" w:rsidP="009D5FE5">
      <w:pPr>
        <w:pStyle w:val="a3"/>
        <w:rPr>
          <w:rtl/>
        </w:rPr>
      </w:pPr>
    </w:p>
    <w:p w14:paraId="196ADAE0" w14:textId="77777777" w:rsidR="009D5FE5" w:rsidRPr="009D5FE5" w:rsidRDefault="009D5FE5" w:rsidP="009D5FE5">
      <w:pPr>
        <w:pStyle w:val="a3"/>
        <w:rPr>
          <w:rtl/>
        </w:rPr>
      </w:pPr>
    </w:p>
    <w:tbl>
      <w:tblPr>
        <w:bidiVisual/>
        <w:tblW w:w="8720" w:type="dxa"/>
        <w:jc w:val="center"/>
        <w:tblLook w:val="0000" w:firstRow="0" w:lastRow="0" w:firstColumn="0" w:lastColumn="0" w:noHBand="0" w:noVBand="0"/>
      </w:tblPr>
      <w:tblGrid>
        <w:gridCol w:w="6388"/>
        <w:gridCol w:w="2323"/>
        <w:gridCol w:w="9"/>
      </w:tblGrid>
      <w:tr w:rsidR="00E40BF6" w:rsidRPr="009D5FE5" w14:paraId="5AA5AFEE" w14:textId="77777777" w:rsidTr="008F438B">
        <w:trPr>
          <w:gridAfter w:val="1"/>
          <w:wAfter w:w="9" w:type="dxa"/>
          <w:trHeight w:hRule="exact" w:val="418"/>
          <w:jc w:val="center"/>
        </w:trPr>
        <w:tc>
          <w:tcPr>
            <w:tcW w:w="8711" w:type="dxa"/>
            <w:gridSpan w:val="2"/>
          </w:tcPr>
          <w:p w14:paraId="335B8FBA" w14:textId="77777777" w:rsidR="00E40BF6" w:rsidRPr="009D5FE5" w:rsidRDefault="00E40BF6" w:rsidP="008F438B">
            <w:pPr>
              <w:pStyle w:val="a3"/>
              <w:jc w:val="center"/>
              <w:rPr>
                <w:rFonts w:ascii="Tahoma" w:hAnsi="Tahoma" w:cs="Tahoma"/>
                <w:noProof w:val="0"/>
                <w:color w:val="000080"/>
                <w:rtl/>
              </w:rPr>
            </w:pPr>
            <w:r w:rsidRPr="009D5FE5">
              <w:rPr>
                <w:rFonts w:ascii="Tahoma" w:hAnsi="Tahoma" w:cs="Tahoma"/>
                <w:b/>
                <w:bCs/>
                <w:noProof w:val="0"/>
                <w:color w:val="000080"/>
                <w:rtl/>
              </w:rPr>
              <w:t>בית המשפט המחוזי בירושלים</w:t>
            </w:r>
          </w:p>
        </w:tc>
      </w:tr>
      <w:tr w:rsidR="00E40BF6" w:rsidRPr="009D5FE5" w14:paraId="2BA95B2F" w14:textId="77777777" w:rsidTr="008F438B">
        <w:trPr>
          <w:trHeight w:val="337"/>
          <w:jc w:val="center"/>
        </w:trPr>
        <w:tc>
          <w:tcPr>
            <w:tcW w:w="6388" w:type="dxa"/>
          </w:tcPr>
          <w:p w14:paraId="215B23BE" w14:textId="77777777" w:rsidR="00E40BF6" w:rsidRPr="009D5FE5" w:rsidRDefault="00E40BF6" w:rsidP="008F438B">
            <w:pPr>
              <w:rPr>
                <w:rFonts w:ascii="Tahoma" w:hAnsi="Tahoma" w:cs="Tahoma"/>
                <w:b/>
                <w:bCs/>
                <w:sz w:val="20"/>
                <w:szCs w:val="20"/>
                <w:rtl/>
              </w:rPr>
            </w:pPr>
            <w:r w:rsidRPr="009D5FE5">
              <w:rPr>
                <w:rFonts w:ascii="Tahoma" w:hAnsi="Tahoma" w:cs="Tahoma"/>
                <w:b/>
                <w:bCs/>
                <w:sz w:val="20"/>
                <w:szCs w:val="20"/>
                <w:rtl/>
              </w:rPr>
              <w:t>בפני כב' ה</w:t>
            </w:r>
            <w:r w:rsidRPr="009D5FE5">
              <w:rPr>
                <w:rFonts w:ascii="Tahoma" w:hAnsi="Tahoma" w:cs="Tahoma" w:hint="cs"/>
                <w:b/>
                <w:bCs/>
                <w:sz w:val="20"/>
                <w:szCs w:val="20"/>
                <w:rtl/>
              </w:rPr>
              <w:t>שופטים</w:t>
            </w:r>
            <w:r w:rsidRPr="009D5FE5">
              <w:rPr>
                <w:rFonts w:ascii="Tahoma" w:hAnsi="Tahoma" w:cs="Tahoma"/>
                <w:b/>
                <w:bCs/>
                <w:sz w:val="20"/>
                <w:szCs w:val="20"/>
                <w:rtl/>
              </w:rPr>
              <w:t xml:space="preserve"> א</w:t>
            </w:r>
            <w:r w:rsidRPr="009D5FE5">
              <w:rPr>
                <w:rFonts w:ascii="Tahoma" w:hAnsi="Tahoma" w:cs="Tahoma" w:hint="cs"/>
                <w:b/>
                <w:bCs/>
                <w:sz w:val="20"/>
                <w:szCs w:val="20"/>
                <w:rtl/>
              </w:rPr>
              <w:t>'</w:t>
            </w:r>
            <w:r w:rsidRPr="009D5FE5">
              <w:rPr>
                <w:rFonts w:ascii="Tahoma" w:hAnsi="Tahoma" w:cs="Tahoma"/>
                <w:b/>
                <w:bCs/>
                <w:sz w:val="20"/>
                <w:szCs w:val="20"/>
                <w:rtl/>
              </w:rPr>
              <w:t xml:space="preserve"> דראל</w:t>
            </w:r>
            <w:r w:rsidRPr="009D5FE5">
              <w:rPr>
                <w:rFonts w:ascii="Tahoma" w:hAnsi="Tahoma" w:cs="Tahoma" w:hint="cs"/>
                <w:b/>
                <w:bCs/>
                <w:sz w:val="20"/>
                <w:szCs w:val="20"/>
                <w:rtl/>
              </w:rPr>
              <w:t>-סגן נשיא, א' אברבנאל, ח' זנדברג</w:t>
            </w:r>
          </w:p>
        </w:tc>
        <w:tc>
          <w:tcPr>
            <w:tcW w:w="2332" w:type="dxa"/>
            <w:gridSpan w:val="2"/>
          </w:tcPr>
          <w:p w14:paraId="4076E12D" w14:textId="77777777" w:rsidR="00E40BF6" w:rsidRPr="009D5FE5" w:rsidRDefault="00E40BF6" w:rsidP="008F438B">
            <w:pPr>
              <w:pStyle w:val="a3"/>
              <w:jc w:val="right"/>
              <w:rPr>
                <w:rFonts w:ascii="Tahoma" w:hAnsi="Tahoma" w:cs="Tahoma"/>
                <w:b/>
                <w:bCs/>
                <w:noProof w:val="0"/>
                <w:sz w:val="20"/>
                <w:szCs w:val="20"/>
                <w:rtl/>
              </w:rPr>
            </w:pPr>
            <w:r w:rsidRPr="009D5FE5">
              <w:rPr>
                <w:rFonts w:ascii="Tahoma" w:hAnsi="Tahoma" w:cs="Tahoma" w:hint="cs"/>
                <w:b/>
                <w:bCs/>
                <w:noProof w:val="0"/>
                <w:sz w:val="20"/>
                <w:szCs w:val="20"/>
                <w:rtl/>
              </w:rPr>
              <w:t>27 דצמבר 2023</w:t>
            </w:r>
          </w:p>
        </w:tc>
      </w:tr>
      <w:tr w:rsidR="00E40BF6" w:rsidRPr="009D5FE5" w14:paraId="371C7868" w14:textId="77777777" w:rsidTr="008F438B">
        <w:trPr>
          <w:gridAfter w:val="1"/>
          <w:wAfter w:w="9" w:type="dxa"/>
          <w:trHeight w:val="907"/>
          <w:jc w:val="center"/>
        </w:trPr>
        <w:tc>
          <w:tcPr>
            <w:tcW w:w="8711" w:type="dxa"/>
            <w:gridSpan w:val="2"/>
          </w:tcPr>
          <w:p w14:paraId="1B1BD9C4" w14:textId="77777777" w:rsidR="00E40BF6" w:rsidRPr="009D5FE5" w:rsidRDefault="00E40BF6" w:rsidP="008F438B">
            <w:pPr>
              <w:rPr>
                <w:rFonts w:ascii="Tahoma" w:hAnsi="Tahoma" w:cs="Tahoma"/>
                <w:b/>
                <w:bCs/>
                <w:noProof w:val="0"/>
                <w:sz w:val="20"/>
                <w:szCs w:val="20"/>
                <w:rtl/>
              </w:rPr>
            </w:pPr>
            <w:bookmarkStart w:id="0" w:name="LastJudge"/>
            <w:bookmarkEnd w:id="0"/>
            <w:r w:rsidRPr="009D5FE5">
              <w:rPr>
                <w:rFonts w:ascii="Tahoma" w:hAnsi="Tahoma" w:cs="Tahoma"/>
                <w:b/>
                <w:bCs/>
                <w:noProof w:val="0"/>
                <w:sz w:val="20"/>
                <w:szCs w:val="20"/>
                <w:rtl/>
              </w:rPr>
              <w:t>תפ"ח 63185-07-21</w:t>
            </w:r>
            <w:r w:rsidRPr="009D5FE5">
              <w:rPr>
                <w:rFonts w:hint="cs"/>
                <w:rtl/>
              </w:rPr>
              <w:t xml:space="preserve"> </w:t>
            </w:r>
            <w:r w:rsidRPr="009D5FE5">
              <w:rPr>
                <w:rFonts w:ascii="Tahoma" w:hAnsi="Tahoma" w:cs="Tahoma" w:hint="eastAsia"/>
                <w:b/>
                <w:bCs/>
                <w:noProof w:val="0"/>
                <w:sz w:val="20"/>
                <w:szCs w:val="20"/>
                <w:rtl/>
              </w:rPr>
              <w:t>מדינת ישראל נ' אבו שלבק</w:t>
            </w:r>
            <w:r w:rsidRPr="009D5FE5">
              <w:rPr>
                <w:rFonts w:ascii="Tahoma" w:hAnsi="Tahoma" w:cs="Tahoma"/>
                <w:b/>
                <w:bCs/>
                <w:noProof w:val="0"/>
                <w:sz w:val="20"/>
                <w:szCs w:val="20"/>
                <w:rtl/>
              </w:rPr>
              <w:t xml:space="preserve"> </w:t>
            </w:r>
          </w:p>
          <w:p w14:paraId="167DF6D1" w14:textId="77777777" w:rsidR="00E40BF6" w:rsidRPr="009D5FE5" w:rsidRDefault="00E40BF6" w:rsidP="008F438B">
            <w:pPr>
              <w:rPr>
                <w:rtl/>
              </w:rPr>
            </w:pPr>
          </w:p>
          <w:p w14:paraId="797275C1" w14:textId="77777777" w:rsidR="00E40BF6" w:rsidRPr="009D5FE5" w:rsidRDefault="00E40BF6" w:rsidP="008F438B">
            <w:pPr>
              <w:rPr>
                <w:rtl/>
              </w:rPr>
            </w:pPr>
          </w:p>
        </w:tc>
      </w:tr>
    </w:tbl>
    <w:p w14:paraId="5A43FB08" w14:textId="77777777" w:rsidR="00E40BF6" w:rsidRPr="009D5FE5" w:rsidRDefault="00E40BF6" w:rsidP="00E40BF6">
      <w:pPr>
        <w:pStyle w:val="a3"/>
        <w:rPr>
          <w:noProof w:val="0"/>
          <w:rtl/>
        </w:rPr>
      </w:pPr>
      <w:r w:rsidRPr="009D5FE5">
        <w:rPr>
          <w:noProof w:val="0"/>
          <w:rtl/>
        </w:rPr>
        <w:t xml:space="preserve"> </w:t>
      </w:r>
    </w:p>
    <w:p w14:paraId="7D024628" w14:textId="77777777" w:rsidR="00E40BF6" w:rsidRPr="009D5FE5" w:rsidRDefault="00E40BF6" w:rsidP="00E40BF6">
      <w:pPr>
        <w:suppressLineNumbers/>
        <w:rPr>
          <w:rtl/>
        </w:rPr>
      </w:pPr>
    </w:p>
    <w:p w14:paraId="5B4A6E15" w14:textId="77777777" w:rsidR="00E40BF6" w:rsidRPr="009D5FE5" w:rsidRDefault="00E40BF6" w:rsidP="00E40BF6">
      <w:pPr>
        <w:suppressLineNumbers/>
        <w:rPr>
          <w:rtl/>
        </w:rPr>
      </w:pPr>
    </w:p>
    <w:tbl>
      <w:tblPr>
        <w:bidiVisual/>
        <w:tblW w:w="9146" w:type="dxa"/>
        <w:tblLook w:val="01E0" w:firstRow="1" w:lastRow="1" w:firstColumn="1" w:lastColumn="1" w:noHBand="0" w:noVBand="0"/>
      </w:tblPr>
      <w:tblGrid>
        <w:gridCol w:w="9146"/>
      </w:tblGrid>
      <w:tr w:rsidR="00E40BF6" w:rsidRPr="009D5FE5" w14:paraId="2B0FCA32" w14:textId="77777777" w:rsidTr="00E40BF6">
        <w:trPr>
          <w:trHeight w:val="302"/>
        </w:trPr>
        <w:tc>
          <w:tcPr>
            <w:tcW w:w="9146" w:type="dxa"/>
            <w:shd w:val="clear" w:color="auto" w:fill="auto"/>
          </w:tcPr>
          <w:p w14:paraId="516DF7B7" w14:textId="77777777" w:rsidR="00E40BF6" w:rsidRPr="009D5FE5" w:rsidRDefault="00E40BF6" w:rsidP="008F438B">
            <w:pPr>
              <w:rPr>
                <w:b/>
                <w:bCs/>
                <w:noProof w:val="0"/>
                <w:sz w:val="26"/>
                <w:szCs w:val="26"/>
                <w:rtl/>
              </w:rPr>
            </w:pPr>
            <w:bookmarkStart w:id="1" w:name="FirstAppellant"/>
            <w:r w:rsidRPr="009D5FE5">
              <w:rPr>
                <w:rFonts w:hint="cs"/>
                <w:sz w:val="26"/>
                <w:szCs w:val="26"/>
                <w:rtl/>
              </w:rPr>
              <w:t>בעניין:</w:t>
            </w:r>
            <w:r w:rsidRPr="009D5FE5">
              <w:rPr>
                <w:sz w:val="26"/>
                <w:szCs w:val="26"/>
                <w:rtl/>
              </w:rPr>
              <w:t>-</w:t>
            </w:r>
            <w:r w:rsidRPr="009D5FE5">
              <w:rPr>
                <w:b/>
                <w:bCs/>
                <w:noProof w:val="0"/>
                <w:sz w:val="26"/>
                <w:szCs w:val="26"/>
                <w:rtl/>
              </w:rPr>
              <w:t xml:space="preserve">מדינת ישראל   </w:t>
            </w:r>
          </w:p>
          <w:p w14:paraId="02C50A64" w14:textId="77777777" w:rsidR="00E40BF6" w:rsidRPr="009D5FE5" w:rsidRDefault="00E40BF6" w:rsidP="008F438B">
            <w:pPr>
              <w:rPr>
                <w:rFonts w:ascii="Arial" w:hAnsi="Arial"/>
                <w:b/>
                <w:bCs/>
                <w:noProof w:val="0"/>
                <w:sz w:val="26"/>
                <w:szCs w:val="26"/>
                <w:rtl/>
              </w:rPr>
            </w:pPr>
            <w:r w:rsidRPr="009D5FE5">
              <w:rPr>
                <w:rFonts w:ascii="Arial" w:hAnsi="Arial"/>
                <w:noProof w:val="0"/>
                <w:sz w:val="26"/>
                <w:szCs w:val="26"/>
              </w:rPr>
              <w:t>-</w:t>
            </w:r>
            <w:r w:rsidRPr="009D5FE5">
              <w:rPr>
                <w:rFonts w:ascii="Arial" w:hAnsi="Arial" w:hint="cs"/>
                <w:noProof w:val="0"/>
                <w:sz w:val="26"/>
                <w:szCs w:val="26"/>
                <w:rtl/>
              </w:rPr>
              <w:t>ע"י עו"ד</w:t>
            </w:r>
            <w:r w:rsidRPr="009D5FE5">
              <w:rPr>
                <w:rFonts w:hint="cs"/>
                <w:sz w:val="26"/>
                <w:szCs w:val="26"/>
                <w:rtl/>
              </w:rPr>
              <w:t xml:space="preserve"> יובל קדר</w:t>
            </w:r>
            <w:r w:rsidRPr="009D5FE5">
              <w:rPr>
                <w:sz w:val="26"/>
                <w:szCs w:val="26"/>
                <w:rtl/>
              </w:rPr>
              <w:t>-</w:t>
            </w:r>
            <w:r w:rsidRPr="009D5FE5">
              <w:rPr>
                <w:rFonts w:hint="cs"/>
                <w:b/>
                <w:bCs/>
                <w:sz w:val="26"/>
                <w:szCs w:val="26"/>
                <w:rtl/>
              </w:rPr>
              <w:t>ה</w:t>
            </w:r>
            <w:r w:rsidRPr="009D5FE5">
              <w:rPr>
                <w:rFonts w:ascii="Arial" w:hAnsi="Arial" w:hint="cs"/>
                <w:b/>
                <w:bCs/>
                <w:noProof w:val="0"/>
                <w:sz w:val="26"/>
                <w:szCs w:val="26"/>
                <w:rtl/>
              </w:rPr>
              <w:t>מאשימה</w:t>
            </w:r>
          </w:p>
          <w:p w14:paraId="5C2C48D0" w14:textId="77777777" w:rsidR="00E40BF6" w:rsidRPr="009D5FE5" w:rsidRDefault="00E40BF6" w:rsidP="00E40BF6">
            <w:pPr>
              <w:jc w:val="center"/>
              <w:rPr>
                <w:rFonts w:ascii="Arial" w:hAnsi="Arial"/>
                <w:b/>
                <w:bCs/>
                <w:noProof w:val="0"/>
                <w:sz w:val="26"/>
                <w:szCs w:val="26"/>
                <w:rtl/>
              </w:rPr>
            </w:pPr>
            <w:r w:rsidRPr="009D5FE5">
              <w:rPr>
                <w:rFonts w:ascii="Arial" w:hAnsi="Arial"/>
                <w:b/>
                <w:bCs/>
                <w:noProof w:val="0"/>
                <w:sz w:val="26"/>
                <w:szCs w:val="26"/>
                <w:rtl/>
              </w:rPr>
              <w:t>-</w:t>
            </w:r>
            <w:bookmarkEnd w:id="1"/>
            <w:r w:rsidRPr="009D5FE5">
              <w:rPr>
                <w:rFonts w:ascii="Arial" w:hAnsi="Arial" w:hint="cs"/>
                <w:b/>
                <w:bCs/>
                <w:noProof w:val="0"/>
                <w:sz w:val="26"/>
                <w:szCs w:val="26"/>
                <w:rtl/>
              </w:rPr>
              <w:t>נגד</w:t>
            </w:r>
          </w:p>
          <w:p w14:paraId="29F22D08" w14:textId="77777777" w:rsidR="00E40BF6" w:rsidRPr="009D5FE5" w:rsidRDefault="00E40BF6" w:rsidP="008F438B">
            <w:pPr>
              <w:rPr>
                <w:rFonts w:ascii="Arial" w:hAnsi="Arial"/>
                <w:b/>
                <w:bCs/>
                <w:noProof w:val="0"/>
                <w:sz w:val="26"/>
                <w:szCs w:val="26"/>
                <w:rtl/>
              </w:rPr>
            </w:pPr>
            <w:r w:rsidRPr="009D5FE5">
              <w:rPr>
                <w:rFonts w:ascii="Arial" w:hAnsi="Arial"/>
                <w:b/>
                <w:bCs/>
                <w:noProof w:val="0"/>
                <w:sz w:val="26"/>
                <w:szCs w:val="26"/>
                <w:rtl/>
              </w:rPr>
              <w:t>-</w:t>
            </w:r>
          </w:p>
          <w:p w14:paraId="4AB651BD" w14:textId="77777777" w:rsidR="00E40BF6" w:rsidRPr="009D5FE5" w:rsidRDefault="00E40BF6" w:rsidP="008F438B">
            <w:pPr>
              <w:rPr>
                <w:rFonts w:ascii="Arial" w:hAnsi="Arial"/>
                <w:b/>
                <w:bCs/>
                <w:noProof w:val="0"/>
                <w:sz w:val="26"/>
                <w:szCs w:val="26"/>
                <w:rtl/>
              </w:rPr>
            </w:pPr>
            <w:r w:rsidRPr="009D5FE5">
              <w:rPr>
                <w:sz w:val="26"/>
                <w:szCs w:val="26"/>
              </w:rPr>
              <w:t>-</w:t>
            </w:r>
            <w:r w:rsidRPr="009D5FE5">
              <w:rPr>
                <w:rFonts w:ascii="Arial" w:hAnsi="Arial" w:hint="eastAsia"/>
                <w:b/>
                <w:bCs/>
                <w:noProof w:val="0"/>
                <w:sz w:val="26"/>
                <w:szCs w:val="26"/>
                <w:rtl/>
              </w:rPr>
              <w:t xml:space="preserve">אסמאעיל אבו שלבק </w:t>
            </w:r>
          </w:p>
          <w:p w14:paraId="4F6AA497" w14:textId="77777777" w:rsidR="00E40BF6" w:rsidRPr="009D5FE5" w:rsidRDefault="00E40BF6" w:rsidP="008F438B">
            <w:pPr>
              <w:rPr>
                <w:rFonts w:ascii="Arial" w:hAnsi="Arial"/>
                <w:b/>
                <w:bCs/>
                <w:noProof w:val="0"/>
                <w:sz w:val="26"/>
                <w:szCs w:val="26"/>
                <w:rtl/>
              </w:rPr>
            </w:pPr>
            <w:r w:rsidRPr="009D5FE5">
              <w:rPr>
                <w:rFonts w:ascii="Arial" w:hAnsi="Arial"/>
                <w:noProof w:val="0"/>
                <w:sz w:val="26"/>
                <w:szCs w:val="26"/>
                <w:rtl/>
              </w:rPr>
              <w:t>-</w:t>
            </w:r>
            <w:r w:rsidRPr="009D5FE5">
              <w:rPr>
                <w:rFonts w:ascii="Arial" w:hAnsi="Arial" w:hint="cs"/>
                <w:noProof w:val="0"/>
                <w:sz w:val="26"/>
                <w:szCs w:val="26"/>
                <w:rtl/>
              </w:rPr>
              <w:t>ע"י עו"ד אבי חימי</w:t>
            </w:r>
            <w:r w:rsidRPr="009D5FE5">
              <w:rPr>
                <w:rFonts w:ascii="Arial" w:hAnsi="Arial"/>
                <w:noProof w:val="0"/>
                <w:sz w:val="26"/>
                <w:szCs w:val="26"/>
                <w:rtl/>
              </w:rPr>
              <w:t>-</w:t>
            </w:r>
            <w:r w:rsidRPr="009D5FE5">
              <w:rPr>
                <w:rFonts w:hint="cs"/>
                <w:b/>
                <w:bCs/>
                <w:sz w:val="26"/>
                <w:szCs w:val="26"/>
                <w:rtl/>
              </w:rPr>
              <w:t>הנאשם</w:t>
            </w:r>
          </w:p>
          <w:p w14:paraId="49390208" w14:textId="77777777" w:rsidR="00E40BF6" w:rsidRPr="009D5FE5" w:rsidRDefault="00E40BF6" w:rsidP="00E40BF6">
            <w:pPr>
              <w:ind w:left="65"/>
              <w:jc w:val="right"/>
              <w:rPr>
                <w:rFonts w:ascii="Arial" w:hAnsi="Arial"/>
                <w:b/>
                <w:bCs/>
                <w:noProof w:val="0"/>
                <w:sz w:val="26"/>
                <w:szCs w:val="26"/>
                <w:rtl/>
              </w:rPr>
            </w:pPr>
          </w:p>
        </w:tc>
      </w:tr>
    </w:tbl>
    <w:p w14:paraId="17CC991D" w14:textId="77777777" w:rsidR="00E40BF6" w:rsidRDefault="00E40BF6" w:rsidP="00E40BF6">
      <w:pPr>
        <w:suppressLineNumbers/>
        <w:rPr>
          <w:rFonts w:hint="cs"/>
          <w:rtl/>
        </w:rPr>
      </w:pPr>
    </w:p>
    <w:p w14:paraId="1F1AA2D0" w14:textId="77777777" w:rsidR="00A10341" w:rsidRPr="00A10341" w:rsidRDefault="00A10341" w:rsidP="00A10341">
      <w:pPr>
        <w:spacing w:before="120" w:after="120" w:line="240" w:lineRule="exact"/>
        <w:ind w:left="283" w:hanging="283"/>
        <w:jc w:val="both"/>
        <w:rPr>
          <w:rFonts w:ascii="FrankRuehl" w:hAnsi="FrankRuehl" w:cs="FrankRuehl"/>
          <w:noProof w:val="0"/>
          <w:rtl/>
        </w:rPr>
      </w:pPr>
    </w:p>
    <w:p w14:paraId="5BE4BEA8" w14:textId="77777777" w:rsidR="00892B55" w:rsidRDefault="00892B55" w:rsidP="00892B55">
      <w:pPr>
        <w:spacing w:line="360" w:lineRule="auto"/>
        <w:jc w:val="both"/>
        <w:rPr>
          <w:rFonts w:ascii="Arial" w:hAnsi="Arial"/>
          <w:noProof w:val="0"/>
          <w:rtl/>
        </w:rPr>
      </w:pPr>
      <w:bookmarkStart w:id="2" w:name="LawTable"/>
      <w:bookmarkEnd w:id="2"/>
    </w:p>
    <w:p w14:paraId="71731C9A" w14:textId="77777777" w:rsidR="00892B55" w:rsidRPr="00892B55" w:rsidRDefault="00892B55" w:rsidP="00892B55">
      <w:pPr>
        <w:spacing w:before="120" w:after="120" w:line="240" w:lineRule="exact"/>
        <w:ind w:left="283" w:hanging="283"/>
        <w:jc w:val="both"/>
        <w:rPr>
          <w:rFonts w:ascii="FrankRuehl" w:hAnsi="FrankRuehl" w:cs="FrankRuehl"/>
          <w:noProof w:val="0"/>
          <w:rtl/>
        </w:rPr>
      </w:pPr>
    </w:p>
    <w:p w14:paraId="681D3D86" w14:textId="77777777" w:rsidR="00892B55" w:rsidRPr="00892B55" w:rsidRDefault="00892B55" w:rsidP="00892B55">
      <w:pPr>
        <w:spacing w:before="120" w:after="120" w:line="240" w:lineRule="exact"/>
        <w:ind w:left="283" w:hanging="283"/>
        <w:jc w:val="both"/>
        <w:rPr>
          <w:rFonts w:ascii="FrankRuehl" w:hAnsi="FrankRuehl" w:cs="FrankRuehl"/>
          <w:noProof w:val="0"/>
          <w:rtl/>
        </w:rPr>
      </w:pPr>
    </w:p>
    <w:p w14:paraId="44CE2801" w14:textId="77777777" w:rsidR="00892B55" w:rsidRPr="00892B55" w:rsidRDefault="00892B55" w:rsidP="00892B55">
      <w:pPr>
        <w:spacing w:before="120" w:after="120" w:line="240" w:lineRule="exact"/>
        <w:ind w:left="283" w:hanging="283"/>
        <w:jc w:val="both"/>
        <w:rPr>
          <w:rFonts w:ascii="FrankRuehl" w:hAnsi="FrankRuehl" w:cs="FrankRuehl"/>
          <w:noProof w:val="0"/>
          <w:rtl/>
        </w:rPr>
      </w:pPr>
      <w:r w:rsidRPr="00892B55">
        <w:rPr>
          <w:rFonts w:ascii="FrankRuehl" w:hAnsi="FrankRuehl" w:cs="FrankRuehl"/>
          <w:noProof w:val="0"/>
          <w:rtl/>
        </w:rPr>
        <w:t xml:space="preserve">חקיקה שאוזכרה: </w:t>
      </w:r>
    </w:p>
    <w:p w14:paraId="33E17E8A" w14:textId="77777777" w:rsidR="00892B55" w:rsidRPr="00892B55" w:rsidRDefault="00892B55" w:rsidP="00892B55">
      <w:pPr>
        <w:spacing w:before="120" w:after="120" w:line="240" w:lineRule="exact"/>
        <w:ind w:left="283" w:hanging="283"/>
        <w:jc w:val="both"/>
        <w:rPr>
          <w:rFonts w:ascii="FrankRuehl" w:hAnsi="FrankRuehl" w:cs="FrankRuehl"/>
          <w:noProof w:val="0"/>
          <w:rtl/>
        </w:rPr>
      </w:pPr>
      <w:hyperlink r:id="rId7" w:history="1">
        <w:r w:rsidRPr="00892B55">
          <w:rPr>
            <w:rFonts w:ascii="FrankRuehl" w:hAnsi="FrankRuehl" w:cs="FrankRuehl"/>
            <w:noProof w:val="0"/>
            <w:color w:val="0000FF"/>
            <w:rtl/>
          </w:rPr>
          <w:t>חוק העונשין, תשל"ז-1977</w:t>
        </w:r>
      </w:hyperlink>
      <w:r w:rsidRPr="00892B55">
        <w:rPr>
          <w:rFonts w:ascii="FrankRuehl" w:hAnsi="FrankRuehl" w:cs="FrankRuehl"/>
          <w:noProof w:val="0"/>
          <w:rtl/>
        </w:rPr>
        <w:t xml:space="preserve">: סע'  </w:t>
      </w:r>
      <w:hyperlink r:id="rId8" w:history="1">
        <w:r w:rsidRPr="00892B55">
          <w:rPr>
            <w:rFonts w:ascii="FrankRuehl" w:hAnsi="FrankRuehl" w:cs="FrankRuehl"/>
            <w:noProof w:val="0"/>
            <w:color w:val="0000FF"/>
            <w:rtl/>
          </w:rPr>
          <w:t>40ט(א)(9)</w:t>
        </w:r>
      </w:hyperlink>
      <w:r w:rsidRPr="00892B55">
        <w:rPr>
          <w:rFonts w:ascii="FrankRuehl" w:hAnsi="FrankRuehl" w:cs="FrankRuehl"/>
          <w:noProof w:val="0"/>
          <w:rtl/>
        </w:rPr>
        <w:t xml:space="preserve">, </w:t>
      </w:r>
      <w:hyperlink r:id="rId9" w:history="1">
        <w:r w:rsidRPr="00892B55">
          <w:rPr>
            <w:rFonts w:ascii="FrankRuehl" w:hAnsi="FrankRuehl" w:cs="FrankRuehl"/>
            <w:noProof w:val="0"/>
            <w:color w:val="0000FF"/>
            <w:rtl/>
          </w:rPr>
          <w:t>144(ב)</w:t>
        </w:r>
      </w:hyperlink>
      <w:r w:rsidRPr="00892B55">
        <w:rPr>
          <w:rFonts w:ascii="FrankRuehl" w:hAnsi="FrankRuehl" w:cs="FrankRuehl"/>
          <w:noProof w:val="0"/>
          <w:rtl/>
        </w:rPr>
        <w:t xml:space="preserve">, </w:t>
      </w:r>
      <w:hyperlink r:id="rId10" w:history="1">
        <w:r w:rsidRPr="00892B55">
          <w:rPr>
            <w:rFonts w:ascii="FrankRuehl" w:hAnsi="FrankRuehl" w:cs="FrankRuehl"/>
            <w:noProof w:val="0"/>
            <w:color w:val="0000FF"/>
            <w:rtl/>
          </w:rPr>
          <w:t>305(1)</w:t>
        </w:r>
      </w:hyperlink>
    </w:p>
    <w:p w14:paraId="6CC0353E" w14:textId="77777777" w:rsidR="00892B55" w:rsidRPr="00892B55" w:rsidRDefault="00892B55" w:rsidP="00892B55">
      <w:pPr>
        <w:spacing w:before="120" w:after="120" w:line="240" w:lineRule="exact"/>
        <w:ind w:left="283" w:hanging="283"/>
        <w:jc w:val="both"/>
        <w:rPr>
          <w:rFonts w:ascii="FrankRuehl" w:hAnsi="FrankRuehl" w:cs="FrankRuehl"/>
          <w:noProof w:val="0"/>
          <w:rtl/>
        </w:rPr>
      </w:pPr>
      <w:hyperlink r:id="rId11" w:history="1">
        <w:r w:rsidRPr="00892B55">
          <w:rPr>
            <w:rFonts w:ascii="FrankRuehl" w:hAnsi="FrankRuehl" w:cs="FrankRuehl"/>
            <w:noProof w:val="0"/>
            <w:color w:val="0000FF"/>
            <w:rtl/>
          </w:rPr>
          <w:t>חוק המאבק בטרור, תשע"ו-2016</w:t>
        </w:r>
      </w:hyperlink>
      <w:r w:rsidRPr="00892B55">
        <w:rPr>
          <w:rFonts w:ascii="FrankRuehl" w:hAnsi="FrankRuehl" w:cs="FrankRuehl"/>
          <w:noProof w:val="0"/>
          <w:rtl/>
        </w:rPr>
        <w:t xml:space="preserve">: סע'  </w:t>
      </w:r>
      <w:hyperlink r:id="rId12" w:history="1">
        <w:r w:rsidRPr="00892B55">
          <w:rPr>
            <w:rFonts w:ascii="FrankRuehl" w:hAnsi="FrankRuehl" w:cs="FrankRuehl"/>
            <w:noProof w:val="0"/>
            <w:color w:val="0000FF"/>
            <w:rtl/>
          </w:rPr>
          <w:t>30(א)</w:t>
        </w:r>
      </w:hyperlink>
      <w:r w:rsidRPr="00892B55">
        <w:rPr>
          <w:rFonts w:ascii="FrankRuehl" w:hAnsi="FrankRuehl" w:cs="FrankRuehl"/>
          <w:noProof w:val="0"/>
          <w:rtl/>
        </w:rPr>
        <w:t xml:space="preserve">, </w:t>
      </w:r>
      <w:hyperlink r:id="rId13" w:history="1">
        <w:r w:rsidRPr="00892B55">
          <w:rPr>
            <w:rFonts w:ascii="FrankRuehl" w:hAnsi="FrankRuehl" w:cs="FrankRuehl"/>
            <w:noProof w:val="0"/>
            <w:color w:val="0000FF"/>
            <w:rtl/>
          </w:rPr>
          <w:t>37</w:t>
        </w:r>
      </w:hyperlink>
      <w:r w:rsidRPr="00892B55">
        <w:rPr>
          <w:rFonts w:ascii="FrankRuehl" w:hAnsi="FrankRuehl" w:cs="FrankRuehl"/>
          <w:noProof w:val="0"/>
          <w:rtl/>
        </w:rPr>
        <w:t xml:space="preserve">, </w:t>
      </w:r>
      <w:hyperlink r:id="rId14" w:history="1">
        <w:r w:rsidRPr="00892B55">
          <w:rPr>
            <w:rFonts w:ascii="FrankRuehl" w:hAnsi="FrankRuehl" w:cs="FrankRuehl"/>
            <w:noProof w:val="0"/>
            <w:color w:val="0000FF"/>
            <w:rtl/>
          </w:rPr>
          <w:t>53</w:t>
        </w:r>
      </w:hyperlink>
    </w:p>
    <w:p w14:paraId="24C785CF" w14:textId="77777777" w:rsidR="00892B55" w:rsidRPr="00892B55" w:rsidRDefault="00892B55" w:rsidP="00892B55">
      <w:pPr>
        <w:spacing w:before="120" w:after="120" w:line="240" w:lineRule="exact"/>
        <w:ind w:left="283" w:hanging="283"/>
        <w:jc w:val="both"/>
        <w:rPr>
          <w:rFonts w:ascii="FrankRuehl" w:hAnsi="FrankRuehl" w:cs="FrankRuehl"/>
          <w:noProof w:val="0"/>
          <w:rtl/>
        </w:rPr>
      </w:pPr>
      <w:hyperlink r:id="rId15" w:history="1">
        <w:r w:rsidRPr="00892B55">
          <w:rPr>
            <w:rFonts w:ascii="FrankRuehl" w:hAnsi="FrankRuehl" w:cs="FrankRuehl"/>
            <w:noProof w:val="0"/>
            <w:color w:val="0000FF"/>
            <w:rtl/>
          </w:rPr>
          <w:t>פקודת סדר הדין הפלילי (מעצר וחיפוש) [נוסח חדש], תשכ"ט-1969</w:t>
        </w:r>
      </w:hyperlink>
      <w:r w:rsidRPr="00892B55">
        <w:rPr>
          <w:rFonts w:ascii="FrankRuehl" w:hAnsi="FrankRuehl" w:cs="FrankRuehl"/>
          <w:noProof w:val="0"/>
          <w:rtl/>
        </w:rPr>
        <w:t xml:space="preserve">: סע'  </w:t>
      </w:r>
      <w:hyperlink r:id="rId16" w:history="1">
        <w:r w:rsidRPr="00892B55">
          <w:rPr>
            <w:rFonts w:ascii="FrankRuehl" w:hAnsi="FrankRuehl" w:cs="FrankRuehl"/>
            <w:noProof w:val="0"/>
            <w:color w:val="0000FF"/>
            <w:rtl/>
          </w:rPr>
          <w:t>32(א)</w:t>
        </w:r>
      </w:hyperlink>
      <w:r w:rsidRPr="00892B55">
        <w:rPr>
          <w:rFonts w:ascii="FrankRuehl" w:hAnsi="FrankRuehl" w:cs="FrankRuehl"/>
          <w:noProof w:val="0"/>
          <w:rtl/>
        </w:rPr>
        <w:t xml:space="preserve">, </w:t>
      </w:r>
      <w:hyperlink r:id="rId17" w:history="1">
        <w:r w:rsidRPr="00892B55">
          <w:rPr>
            <w:rFonts w:ascii="FrankRuehl" w:hAnsi="FrankRuehl" w:cs="FrankRuehl"/>
            <w:noProof w:val="0"/>
            <w:color w:val="0000FF"/>
            <w:rtl/>
          </w:rPr>
          <w:t>39</w:t>
        </w:r>
      </w:hyperlink>
      <w:r w:rsidRPr="00892B55">
        <w:rPr>
          <w:rFonts w:ascii="FrankRuehl" w:hAnsi="FrankRuehl" w:cs="FrankRuehl"/>
          <w:noProof w:val="0"/>
          <w:rtl/>
        </w:rPr>
        <w:t xml:space="preserve">, </w:t>
      </w:r>
      <w:hyperlink r:id="rId18" w:history="1">
        <w:r w:rsidRPr="00892B55">
          <w:rPr>
            <w:rFonts w:ascii="FrankRuehl" w:hAnsi="FrankRuehl" w:cs="FrankRuehl"/>
            <w:noProof w:val="0"/>
            <w:color w:val="0000FF"/>
            <w:rtl/>
          </w:rPr>
          <w:t>39(א)</w:t>
        </w:r>
      </w:hyperlink>
    </w:p>
    <w:p w14:paraId="15651A76" w14:textId="77777777" w:rsidR="00892B55" w:rsidRPr="00892B55" w:rsidRDefault="00892B55" w:rsidP="00892B55">
      <w:pPr>
        <w:spacing w:before="120" w:after="120" w:line="240" w:lineRule="exact"/>
        <w:ind w:left="283" w:hanging="283"/>
        <w:jc w:val="both"/>
        <w:rPr>
          <w:rFonts w:ascii="FrankRuehl" w:hAnsi="FrankRuehl" w:cs="FrankRuehl"/>
          <w:noProof w:val="0"/>
          <w:rtl/>
        </w:rPr>
      </w:pPr>
      <w:hyperlink r:id="rId19" w:history="1">
        <w:r w:rsidRPr="00892B55">
          <w:rPr>
            <w:rFonts w:ascii="FrankRuehl" w:hAnsi="FrankRuehl" w:cs="FrankRuehl"/>
            <w:noProof w:val="0"/>
            <w:color w:val="0000FF"/>
            <w:rtl/>
          </w:rPr>
          <w:t>חוק איסור הלבנת הון, תש"ס-2000</w:t>
        </w:r>
      </w:hyperlink>
      <w:r w:rsidRPr="00892B55">
        <w:rPr>
          <w:rFonts w:ascii="FrankRuehl" w:hAnsi="FrankRuehl" w:cs="FrankRuehl"/>
          <w:noProof w:val="0"/>
          <w:rtl/>
        </w:rPr>
        <w:t xml:space="preserve">: סע'  </w:t>
      </w:r>
      <w:hyperlink r:id="rId20" w:history="1">
        <w:r w:rsidRPr="00892B55">
          <w:rPr>
            <w:rFonts w:ascii="FrankRuehl" w:hAnsi="FrankRuehl" w:cs="FrankRuehl"/>
            <w:noProof w:val="0"/>
            <w:color w:val="0000FF"/>
            <w:rtl/>
          </w:rPr>
          <w:t>23</w:t>
        </w:r>
      </w:hyperlink>
    </w:p>
    <w:p w14:paraId="62B4E68C" w14:textId="77777777" w:rsidR="00892B55" w:rsidRPr="00892B55" w:rsidRDefault="00892B55" w:rsidP="00892B55">
      <w:pPr>
        <w:spacing w:before="120" w:after="120" w:line="240" w:lineRule="exact"/>
        <w:ind w:left="283" w:hanging="283"/>
        <w:jc w:val="both"/>
        <w:rPr>
          <w:rFonts w:ascii="FrankRuehl" w:hAnsi="FrankRuehl" w:cs="FrankRuehl"/>
          <w:noProof w:val="0"/>
          <w:rtl/>
        </w:rPr>
      </w:pPr>
      <w:hyperlink r:id="rId21" w:history="1">
        <w:r w:rsidRPr="00892B55">
          <w:rPr>
            <w:rFonts w:ascii="FrankRuehl" w:hAnsi="FrankRuehl" w:cs="FrankRuehl"/>
            <w:noProof w:val="0"/>
            <w:color w:val="0000FF"/>
            <w:rtl/>
          </w:rPr>
          <w:t>פקודת הסמים המסוכנים [נוסח חדש], תשל"ג-1973</w:t>
        </w:r>
      </w:hyperlink>
      <w:r w:rsidRPr="00892B55">
        <w:rPr>
          <w:rFonts w:ascii="FrankRuehl" w:hAnsi="FrankRuehl" w:cs="FrankRuehl"/>
          <w:noProof w:val="0"/>
          <w:rtl/>
        </w:rPr>
        <w:t xml:space="preserve">: סע'  </w:t>
      </w:r>
      <w:hyperlink r:id="rId22" w:history="1">
        <w:r w:rsidRPr="00892B55">
          <w:rPr>
            <w:rFonts w:ascii="FrankRuehl" w:hAnsi="FrankRuehl" w:cs="FrankRuehl"/>
            <w:noProof w:val="0"/>
            <w:color w:val="0000FF"/>
            <w:rtl/>
          </w:rPr>
          <w:t>36ג(א)</w:t>
        </w:r>
      </w:hyperlink>
    </w:p>
    <w:p w14:paraId="50FD8637" w14:textId="77777777" w:rsidR="00892B55" w:rsidRPr="00892B55" w:rsidRDefault="00892B55" w:rsidP="00892B55">
      <w:pPr>
        <w:spacing w:line="360" w:lineRule="auto"/>
        <w:jc w:val="both"/>
        <w:rPr>
          <w:rFonts w:ascii="Arial" w:hAnsi="Arial"/>
          <w:noProof w:val="0"/>
          <w:rtl/>
        </w:rPr>
      </w:pPr>
      <w:bookmarkStart w:id="3" w:name="LawTable_End"/>
      <w:bookmarkEnd w:id="3"/>
    </w:p>
    <w:p w14:paraId="2912C167" w14:textId="77777777" w:rsidR="00E40BF6" w:rsidRPr="00A10341" w:rsidRDefault="00E40BF6" w:rsidP="00A10341">
      <w:pPr>
        <w:spacing w:line="360" w:lineRule="auto"/>
        <w:jc w:val="both"/>
        <w:rPr>
          <w:rFonts w:ascii="Arial" w:hAnsi="Arial"/>
          <w:noProof w:val="0"/>
          <w:rtl/>
        </w:rPr>
      </w:pPr>
    </w:p>
    <w:tbl>
      <w:tblPr>
        <w:bidiVisual/>
        <w:tblW w:w="9104" w:type="dxa"/>
        <w:jc w:val="center"/>
        <w:tblLook w:val="01E0" w:firstRow="1" w:lastRow="1" w:firstColumn="1" w:lastColumn="1" w:noHBand="0" w:noVBand="0"/>
      </w:tblPr>
      <w:tblGrid>
        <w:gridCol w:w="9104"/>
      </w:tblGrid>
      <w:tr w:rsidR="00E40BF6" w:rsidRPr="009D5FE5" w14:paraId="39118135" w14:textId="77777777" w:rsidTr="00E40BF6">
        <w:trPr>
          <w:jc w:val="center"/>
        </w:trPr>
        <w:tc>
          <w:tcPr>
            <w:tcW w:w="9104" w:type="dxa"/>
            <w:shd w:val="clear" w:color="auto" w:fill="auto"/>
          </w:tcPr>
          <w:p w14:paraId="4F924297" w14:textId="77777777" w:rsidR="00E40BF6" w:rsidRPr="009D5FE5" w:rsidRDefault="00E40BF6" w:rsidP="00E40BF6">
            <w:pPr>
              <w:jc w:val="center"/>
              <w:rPr>
                <w:rFonts w:ascii="Arial" w:hAnsi="Arial"/>
                <w:b/>
                <w:bCs/>
                <w:noProof w:val="0"/>
                <w:sz w:val="34"/>
                <w:szCs w:val="34"/>
              </w:rPr>
            </w:pPr>
            <w:bookmarkStart w:id="4" w:name="PsakDin" w:colFirst="0" w:colLast="0"/>
            <w:r w:rsidRPr="009D5FE5">
              <w:rPr>
                <w:rFonts w:ascii="Arial" w:hAnsi="Arial" w:hint="cs"/>
                <w:b/>
                <w:bCs/>
                <w:noProof w:val="0"/>
                <w:sz w:val="34"/>
                <w:szCs w:val="34"/>
                <w:rtl/>
              </w:rPr>
              <w:t xml:space="preserve">גזר </w:t>
            </w:r>
            <w:r w:rsidRPr="009D5FE5">
              <w:rPr>
                <w:rFonts w:ascii="Arial" w:hAnsi="Arial"/>
                <w:b/>
                <w:bCs/>
                <w:noProof w:val="0"/>
                <w:sz w:val="34"/>
                <w:szCs w:val="34"/>
                <w:rtl/>
              </w:rPr>
              <w:t xml:space="preserve"> דין</w:t>
            </w:r>
          </w:p>
        </w:tc>
      </w:tr>
      <w:bookmarkEnd w:id="4"/>
    </w:tbl>
    <w:p w14:paraId="6F96ACBC" w14:textId="77777777" w:rsidR="00E40BF6" w:rsidRPr="009D5FE5" w:rsidRDefault="00E40BF6" w:rsidP="00E40BF6">
      <w:pPr>
        <w:spacing w:line="360" w:lineRule="auto"/>
        <w:jc w:val="both"/>
        <w:rPr>
          <w:rFonts w:ascii="Arial" w:hAnsi="Arial"/>
          <w:b/>
          <w:bCs/>
          <w:noProof w:val="0"/>
          <w:rtl/>
        </w:rPr>
      </w:pPr>
    </w:p>
    <w:p w14:paraId="026DAA60" w14:textId="77777777" w:rsidR="00E40BF6" w:rsidRPr="009D5FE5" w:rsidRDefault="00E40BF6" w:rsidP="00E40BF6">
      <w:pPr>
        <w:spacing w:line="360" w:lineRule="auto"/>
        <w:jc w:val="both"/>
        <w:rPr>
          <w:rFonts w:ascii="Arial" w:hAnsi="Arial"/>
          <w:b/>
          <w:bCs/>
          <w:noProof w:val="0"/>
          <w:rtl/>
        </w:rPr>
      </w:pPr>
      <w:r w:rsidRPr="009D5FE5">
        <w:rPr>
          <w:rFonts w:ascii="Arial" w:hAnsi="Arial" w:hint="cs"/>
          <w:b/>
          <w:bCs/>
          <w:noProof w:val="0"/>
          <w:rtl/>
        </w:rPr>
        <w:t>השופטת ח' זנדברג:</w:t>
      </w:r>
    </w:p>
    <w:p w14:paraId="442DE4F0" w14:textId="77777777" w:rsidR="00E40BF6" w:rsidRPr="009D5FE5" w:rsidRDefault="00E40BF6" w:rsidP="00E40BF6">
      <w:pPr>
        <w:spacing w:line="360" w:lineRule="auto"/>
        <w:jc w:val="both"/>
        <w:rPr>
          <w:rFonts w:ascii="David" w:hAnsi="David"/>
          <w:b/>
          <w:bCs/>
          <w:noProof w:val="0"/>
          <w:sz w:val="28"/>
          <w:szCs w:val="28"/>
        </w:rPr>
      </w:pPr>
      <w:r w:rsidRPr="009D5FE5">
        <w:rPr>
          <w:rFonts w:ascii="David" w:hAnsi="David"/>
          <w:b/>
          <w:bCs/>
          <w:sz w:val="28"/>
          <w:szCs w:val="28"/>
          <w:rtl/>
        </w:rPr>
        <w:t>ההרשעה</w:t>
      </w:r>
    </w:p>
    <w:p w14:paraId="2FB4B0A5" w14:textId="77777777" w:rsidR="00E40BF6" w:rsidRPr="009D5FE5" w:rsidRDefault="00E40BF6" w:rsidP="00E40BF6">
      <w:pPr>
        <w:pStyle w:val="a9"/>
        <w:numPr>
          <w:ilvl w:val="0"/>
          <w:numId w:val="1"/>
        </w:numPr>
        <w:spacing w:line="360" w:lineRule="auto"/>
        <w:jc w:val="both"/>
        <w:rPr>
          <w:rFonts w:ascii="David" w:hAnsi="David" w:cs="David"/>
          <w:sz w:val="26"/>
          <w:szCs w:val="26"/>
          <w:rtl/>
        </w:rPr>
      </w:pPr>
      <w:bookmarkStart w:id="5" w:name="ABSTRACT_START"/>
      <w:bookmarkEnd w:id="5"/>
      <w:r w:rsidRPr="009D5FE5">
        <w:rPr>
          <w:rFonts w:ascii="David" w:hAnsi="David" w:cs="David"/>
          <w:sz w:val="26"/>
          <w:szCs w:val="26"/>
          <w:rtl/>
        </w:rPr>
        <w:t xml:space="preserve">הנאשם הורשע, לאחר שמיעת הוכחות, בעבירה של </w:t>
      </w:r>
      <w:r w:rsidRPr="009D5FE5">
        <w:rPr>
          <w:rFonts w:ascii="David" w:hAnsi="David" w:cs="David"/>
          <w:b/>
          <w:bCs/>
          <w:sz w:val="26"/>
          <w:szCs w:val="26"/>
          <w:rtl/>
        </w:rPr>
        <w:t>מעשה טרור של ניסיון רצח</w:t>
      </w:r>
      <w:r w:rsidRPr="009D5FE5">
        <w:rPr>
          <w:rFonts w:ascii="David" w:hAnsi="David" w:cs="David"/>
          <w:sz w:val="26"/>
          <w:szCs w:val="26"/>
          <w:rtl/>
        </w:rPr>
        <w:t xml:space="preserve"> לפי </w:t>
      </w:r>
      <w:hyperlink r:id="rId23" w:history="1">
        <w:r w:rsidR="004D7B00" w:rsidRPr="004D7B00">
          <w:rPr>
            <w:rStyle w:val="Hyperlink"/>
            <w:rFonts w:ascii="David" w:hAnsi="David" w:cs="David"/>
            <w:sz w:val="26"/>
            <w:szCs w:val="26"/>
            <w:rtl/>
          </w:rPr>
          <w:t>סעיף 305(1)</w:t>
        </w:r>
      </w:hyperlink>
      <w:r w:rsidRPr="009D5FE5">
        <w:rPr>
          <w:rFonts w:ascii="David" w:hAnsi="David" w:cs="David"/>
          <w:sz w:val="26"/>
          <w:szCs w:val="26"/>
          <w:rtl/>
        </w:rPr>
        <w:t xml:space="preserve"> ל</w:t>
      </w:r>
      <w:hyperlink r:id="rId24" w:history="1">
        <w:r w:rsidR="009D5FE5" w:rsidRPr="009D5FE5">
          <w:rPr>
            <w:rFonts w:ascii="David" w:hAnsi="David" w:cs="David"/>
            <w:color w:val="0000FF"/>
            <w:sz w:val="26"/>
            <w:szCs w:val="26"/>
            <w:u w:val="single"/>
            <w:rtl/>
          </w:rPr>
          <w:t>חוק העונשין</w:t>
        </w:r>
      </w:hyperlink>
      <w:r w:rsidRPr="009D5FE5">
        <w:rPr>
          <w:rFonts w:ascii="David" w:hAnsi="David" w:cs="David"/>
          <w:sz w:val="26"/>
          <w:szCs w:val="26"/>
          <w:rtl/>
        </w:rPr>
        <w:t xml:space="preserve">, התשל"ז- 1977 בצירוף </w:t>
      </w:r>
      <w:hyperlink r:id="rId25" w:history="1">
        <w:r w:rsidR="004D7B00" w:rsidRPr="004D7B00">
          <w:rPr>
            <w:rStyle w:val="Hyperlink"/>
            <w:rFonts w:ascii="David" w:hAnsi="David" w:cs="David"/>
            <w:sz w:val="26"/>
            <w:szCs w:val="26"/>
            <w:rtl/>
          </w:rPr>
          <w:t>סעיף 37</w:t>
        </w:r>
      </w:hyperlink>
      <w:r w:rsidRPr="009D5FE5">
        <w:rPr>
          <w:rFonts w:ascii="David" w:hAnsi="David" w:cs="David"/>
          <w:sz w:val="26"/>
          <w:szCs w:val="26"/>
          <w:rtl/>
        </w:rPr>
        <w:t xml:space="preserve"> ל</w:t>
      </w:r>
      <w:hyperlink r:id="rId26" w:history="1">
        <w:r w:rsidR="009D5FE5" w:rsidRPr="009D5FE5">
          <w:rPr>
            <w:rFonts w:ascii="David" w:hAnsi="David" w:cs="David"/>
            <w:color w:val="0000FF"/>
            <w:sz w:val="26"/>
            <w:szCs w:val="26"/>
            <w:u w:val="single"/>
            <w:rtl/>
          </w:rPr>
          <w:t>חוק המאבק בטרור, התשע"ו- 2016</w:t>
        </w:r>
      </w:hyperlink>
      <w:r w:rsidRPr="009D5FE5">
        <w:rPr>
          <w:rFonts w:ascii="David" w:hAnsi="David" w:cs="David"/>
          <w:sz w:val="26"/>
          <w:szCs w:val="26"/>
          <w:rtl/>
        </w:rPr>
        <w:t xml:space="preserve">; ובעבירה של </w:t>
      </w:r>
      <w:r w:rsidRPr="009D5FE5">
        <w:rPr>
          <w:rFonts w:ascii="David" w:hAnsi="David" w:cs="David"/>
          <w:b/>
          <w:bCs/>
          <w:sz w:val="26"/>
          <w:szCs w:val="26"/>
          <w:rtl/>
        </w:rPr>
        <w:t>פעולה בנשק</w:t>
      </w:r>
      <w:r w:rsidRPr="009D5FE5">
        <w:rPr>
          <w:rFonts w:ascii="David" w:hAnsi="David" w:cs="David"/>
          <w:sz w:val="26"/>
          <w:szCs w:val="26"/>
          <w:rtl/>
        </w:rPr>
        <w:t xml:space="preserve"> לפי </w:t>
      </w:r>
      <w:hyperlink r:id="rId27" w:history="1">
        <w:r w:rsidR="004D7B00" w:rsidRPr="004D7B00">
          <w:rPr>
            <w:rStyle w:val="Hyperlink"/>
            <w:rFonts w:ascii="David" w:hAnsi="David" w:cs="David"/>
            <w:sz w:val="26"/>
            <w:szCs w:val="26"/>
            <w:rtl/>
          </w:rPr>
          <w:t>סעיף 30(א)</w:t>
        </w:r>
      </w:hyperlink>
      <w:r w:rsidRPr="009D5FE5">
        <w:rPr>
          <w:rFonts w:ascii="David" w:hAnsi="David" w:cs="David"/>
          <w:sz w:val="26"/>
          <w:szCs w:val="26"/>
          <w:rtl/>
        </w:rPr>
        <w:t xml:space="preserve"> לחוק המאבק בטרור. עוד הורשע הנאשם, על יסוד הודאתו, ב</w:t>
      </w:r>
      <w:r w:rsidRPr="009D5FE5">
        <w:rPr>
          <w:rFonts w:ascii="David" w:hAnsi="David" w:cs="David"/>
          <w:b/>
          <w:bCs/>
          <w:sz w:val="26"/>
          <w:szCs w:val="26"/>
          <w:rtl/>
        </w:rPr>
        <w:t>מספר עבירות של נשיאת נשק</w:t>
      </w:r>
      <w:r w:rsidRPr="009D5FE5">
        <w:rPr>
          <w:rFonts w:ascii="David" w:hAnsi="David" w:cs="David"/>
          <w:sz w:val="26"/>
          <w:szCs w:val="26"/>
          <w:rtl/>
        </w:rPr>
        <w:t xml:space="preserve"> לפי </w:t>
      </w:r>
      <w:hyperlink r:id="rId28" w:history="1">
        <w:r w:rsidR="004D7B00" w:rsidRPr="004D7B00">
          <w:rPr>
            <w:rStyle w:val="Hyperlink"/>
            <w:rFonts w:ascii="David" w:hAnsi="David" w:cs="David"/>
            <w:sz w:val="26"/>
            <w:szCs w:val="26"/>
            <w:rtl/>
          </w:rPr>
          <w:t>סעיף 144(ב)</w:t>
        </w:r>
      </w:hyperlink>
      <w:r w:rsidRPr="009D5FE5">
        <w:rPr>
          <w:rFonts w:ascii="David" w:hAnsi="David" w:cs="David"/>
          <w:sz w:val="26"/>
          <w:szCs w:val="26"/>
          <w:rtl/>
        </w:rPr>
        <w:t xml:space="preserve"> רישא ל</w:t>
      </w:r>
      <w:hyperlink r:id="rId29" w:history="1">
        <w:r w:rsidR="009D5FE5" w:rsidRPr="009D5FE5">
          <w:rPr>
            <w:rFonts w:ascii="David" w:hAnsi="David" w:cs="David"/>
            <w:color w:val="0000FF"/>
            <w:sz w:val="26"/>
            <w:szCs w:val="26"/>
            <w:u w:val="single"/>
            <w:rtl/>
          </w:rPr>
          <w:t>חוק העונשין</w:t>
        </w:r>
      </w:hyperlink>
      <w:r w:rsidRPr="009D5FE5">
        <w:rPr>
          <w:rFonts w:ascii="David" w:hAnsi="David" w:cs="David"/>
          <w:sz w:val="26"/>
          <w:szCs w:val="26"/>
          <w:rtl/>
        </w:rPr>
        <w:t>.</w:t>
      </w:r>
    </w:p>
    <w:p w14:paraId="41E9722C" w14:textId="77777777" w:rsidR="00E40BF6" w:rsidRPr="009D5FE5" w:rsidRDefault="00E40BF6" w:rsidP="00E40BF6">
      <w:pPr>
        <w:pStyle w:val="a9"/>
        <w:spacing w:line="360" w:lineRule="auto"/>
        <w:ind w:left="360"/>
        <w:jc w:val="both"/>
        <w:rPr>
          <w:rFonts w:ascii="David" w:hAnsi="David" w:cs="David"/>
          <w:sz w:val="26"/>
          <w:szCs w:val="26"/>
        </w:rPr>
      </w:pPr>
      <w:bookmarkStart w:id="6" w:name="ABSTRACT_END"/>
      <w:bookmarkEnd w:id="6"/>
    </w:p>
    <w:p w14:paraId="33CDDFB9" w14:textId="77777777" w:rsidR="00E40BF6" w:rsidRPr="009D5FE5" w:rsidRDefault="00E40BF6" w:rsidP="00E40BF6">
      <w:pPr>
        <w:pStyle w:val="a9"/>
        <w:numPr>
          <w:ilvl w:val="0"/>
          <w:numId w:val="1"/>
        </w:numPr>
        <w:spacing w:line="360" w:lineRule="auto"/>
        <w:jc w:val="both"/>
        <w:rPr>
          <w:rFonts w:ascii="David" w:hAnsi="David" w:cs="David"/>
          <w:sz w:val="26"/>
          <w:szCs w:val="26"/>
        </w:rPr>
      </w:pPr>
      <w:r w:rsidRPr="009D5FE5">
        <w:rPr>
          <w:rFonts w:ascii="David" w:hAnsi="David" w:cs="David"/>
          <w:sz w:val="26"/>
          <w:szCs w:val="26"/>
          <w:rtl/>
        </w:rPr>
        <w:lastRenderedPageBreak/>
        <w:t>כאמור בהכרעת הדין, כשנה לערך לפני האירועים שיתוארו, רכש הנאשם אקדח מסוג גלוק, מחסנית ועשרים כדורים, תמורת 15,000 ₪ מאדם שזהותו אינה ידועה למאשימה. האקדח המדובר נגנב מכספת מחלקת הביטחון באוניברסיטה העברית בהר הצופים ביום 18.10.2008. הנאשם נסע עם האקדח ברכבו במספר מועדים.</w:t>
      </w:r>
    </w:p>
    <w:p w14:paraId="7C0C7899" w14:textId="77777777" w:rsidR="00E40BF6" w:rsidRPr="009D5FE5" w:rsidRDefault="00E40BF6" w:rsidP="00E40BF6">
      <w:pPr>
        <w:pStyle w:val="a9"/>
        <w:spacing w:line="360" w:lineRule="auto"/>
        <w:rPr>
          <w:rFonts w:ascii="David" w:hAnsi="David" w:cs="David"/>
          <w:sz w:val="26"/>
          <w:szCs w:val="26"/>
        </w:rPr>
      </w:pPr>
    </w:p>
    <w:p w14:paraId="057B6EDC" w14:textId="77777777" w:rsidR="00E40BF6" w:rsidRPr="009D5FE5" w:rsidRDefault="00E40BF6" w:rsidP="00E40BF6">
      <w:pPr>
        <w:pStyle w:val="a9"/>
        <w:numPr>
          <w:ilvl w:val="0"/>
          <w:numId w:val="1"/>
        </w:numPr>
        <w:spacing w:line="360" w:lineRule="auto"/>
        <w:jc w:val="both"/>
        <w:rPr>
          <w:rFonts w:ascii="David" w:hAnsi="David" w:cs="David"/>
          <w:sz w:val="26"/>
          <w:szCs w:val="26"/>
          <w:rtl/>
        </w:rPr>
      </w:pPr>
      <w:r w:rsidRPr="009D5FE5">
        <w:rPr>
          <w:rFonts w:ascii="David" w:hAnsi="David" w:cs="David"/>
          <w:sz w:val="26"/>
          <w:szCs w:val="26"/>
          <w:rtl/>
        </w:rPr>
        <w:t>ביום 13.7.2021 גמלה בליבו של הנאשם החלטה לביצוע פיגוע רצחני בדרך של ירי באקדח לעבר חייל ישראלי במחסום קלנדיה מתוך כוונה להרוג את החייל. ביום 13.7.2021 בשעה 23:15 הגיע הנאשם ברכבו מסוג ב.מ.וו. למחסום קלנדיה כשהוא מצויד באקדח ובתחמושת. הנאשם דרך את האקדח והגיע עם רכבו סמוך לחיילת שעמדה במחסום. החיילת התקרבה לכיוון הרכב, ואז הנאשם פתח את חלון הרכב, הוציא את האקדח, כיוון אותו למרכז גופה של החיילת ממרחק של כשני מטרים וירה ירייה בודדת. הכדור פגע בנשקה של החיילת שהוחזק בהצלבה על גופה. מיד לאחר מכן, ברח הנאשם מהמחסום במהירות תוך שהמאבטחים במקום יורים לעבר הרכב. כתוצאה מהירי נפגע אחד המאבטחים שעמד ליד החיילת מרסיס בידו השמאלית ונגרם לו חתך בשתי אצבעות אשר נתפר בהרדמה מקומית.</w:t>
      </w:r>
    </w:p>
    <w:p w14:paraId="6B58A956" w14:textId="77777777" w:rsidR="00E40BF6" w:rsidRPr="009D5FE5" w:rsidRDefault="00E40BF6" w:rsidP="00E40BF6">
      <w:pPr>
        <w:pStyle w:val="a9"/>
        <w:spacing w:line="360" w:lineRule="auto"/>
        <w:rPr>
          <w:rFonts w:ascii="David" w:hAnsi="David" w:cs="David"/>
          <w:sz w:val="26"/>
          <w:szCs w:val="26"/>
        </w:rPr>
      </w:pPr>
    </w:p>
    <w:p w14:paraId="43654A05" w14:textId="77777777" w:rsidR="00E40BF6" w:rsidRPr="009D5FE5" w:rsidRDefault="00E40BF6" w:rsidP="00E40BF6">
      <w:pPr>
        <w:pStyle w:val="a9"/>
        <w:numPr>
          <w:ilvl w:val="0"/>
          <w:numId w:val="1"/>
        </w:numPr>
        <w:spacing w:line="360" w:lineRule="auto"/>
        <w:jc w:val="both"/>
        <w:rPr>
          <w:rFonts w:ascii="David" w:hAnsi="David" w:cs="David"/>
          <w:sz w:val="26"/>
          <w:szCs w:val="26"/>
          <w:rtl/>
        </w:rPr>
      </w:pPr>
      <w:r w:rsidRPr="009D5FE5">
        <w:rPr>
          <w:rFonts w:ascii="David" w:hAnsi="David" w:cs="David"/>
          <w:sz w:val="26"/>
          <w:szCs w:val="26"/>
          <w:rtl/>
        </w:rPr>
        <w:t>בהכרעת הדין נקבע שבפרק זמן של כשלושה חודשים לפני הפיגוע החל הנאשם לסבול מדיכאון ואולי גם מפסיכוזה כלשהי. נדחו טענות ההגנה בדבר השפעת המצב הנפשי על סוגיית ההרשעה, ונקבע שהתקיים בנאשם היסוד הנפשי הנדרש לצורך הרשעה בעבירה של ניסיון רצח והתקיים בנאשם המניע הלאומני הנדרש לצורך הרשעה בעבירות לפי חוק המאבק בטרור.</w:t>
      </w:r>
    </w:p>
    <w:p w14:paraId="1FD56C5F" w14:textId="77777777" w:rsidR="00E40BF6" w:rsidRPr="009D5FE5" w:rsidRDefault="00E40BF6" w:rsidP="00E40BF6">
      <w:pPr>
        <w:pStyle w:val="a9"/>
        <w:spacing w:line="360" w:lineRule="auto"/>
        <w:ind w:left="360"/>
        <w:jc w:val="both"/>
        <w:rPr>
          <w:rFonts w:ascii="David" w:hAnsi="David" w:cs="David"/>
          <w:sz w:val="26"/>
          <w:szCs w:val="26"/>
          <w:rtl/>
        </w:rPr>
      </w:pPr>
    </w:p>
    <w:p w14:paraId="59AB4816" w14:textId="77777777" w:rsidR="00E40BF6" w:rsidRPr="009D5FE5" w:rsidRDefault="00E40BF6" w:rsidP="00E40BF6">
      <w:pPr>
        <w:spacing w:line="360" w:lineRule="auto"/>
        <w:rPr>
          <w:rFonts w:ascii="David" w:hAnsi="David"/>
          <w:b/>
          <w:bCs/>
          <w:sz w:val="28"/>
          <w:szCs w:val="28"/>
        </w:rPr>
      </w:pPr>
      <w:r w:rsidRPr="009D5FE5">
        <w:rPr>
          <w:rFonts w:ascii="David" w:hAnsi="David"/>
          <w:b/>
          <w:bCs/>
          <w:sz w:val="28"/>
          <w:szCs w:val="28"/>
          <w:rtl/>
        </w:rPr>
        <w:t>הראיות לעונש</w:t>
      </w:r>
    </w:p>
    <w:p w14:paraId="1AF94A16" w14:textId="77777777" w:rsidR="00E40BF6" w:rsidRPr="009D5FE5" w:rsidRDefault="00E40BF6" w:rsidP="00E40BF6">
      <w:pPr>
        <w:pStyle w:val="a9"/>
        <w:numPr>
          <w:ilvl w:val="0"/>
          <w:numId w:val="1"/>
        </w:numPr>
        <w:spacing w:line="360" w:lineRule="auto"/>
        <w:jc w:val="both"/>
        <w:rPr>
          <w:rFonts w:ascii="David" w:hAnsi="David" w:cs="David"/>
          <w:sz w:val="26"/>
          <w:szCs w:val="26"/>
        </w:rPr>
      </w:pPr>
      <w:r w:rsidRPr="009D5FE5">
        <w:rPr>
          <w:rFonts w:ascii="David" w:hAnsi="David" w:cs="David"/>
          <w:sz w:val="26"/>
          <w:szCs w:val="26"/>
          <w:rtl/>
        </w:rPr>
        <w:t xml:space="preserve">המדינה לא הגישה ראיות לעונש. </w:t>
      </w:r>
    </w:p>
    <w:p w14:paraId="689BFC84" w14:textId="77777777" w:rsidR="00E40BF6" w:rsidRPr="009D5FE5" w:rsidRDefault="00E40BF6" w:rsidP="00E40BF6">
      <w:pPr>
        <w:pStyle w:val="a9"/>
        <w:spacing w:line="360" w:lineRule="auto"/>
        <w:ind w:left="360"/>
        <w:jc w:val="both"/>
        <w:rPr>
          <w:rFonts w:ascii="David" w:hAnsi="David" w:cs="David"/>
          <w:sz w:val="26"/>
          <w:szCs w:val="26"/>
        </w:rPr>
      </w:pPr>
    </w:p>
    <w:p w14:paraId="43333B94" w14:textId="77777777" w:rsidR="00E40BF6" w:rsidRPr="009D5FE5" w:rsidRDefault="00E40BF6" w:rsidP="00E40BF6">
      <w:pPr>
        <w:pStyle w:val="a9"/>
        <w:numPr>
          <w:ilvl w:val="0"/>
          <w:numId w:val="1"/>
        </w:numPr>
        <w:spacing w:line="360" w:lineRule="auto"/>
        <w:jc w:val="both"/>
        <w:rPr>
          <w:rFonts w:ascii="David" w:hAnsi="David" w:cs="David"/>
          <w:sz w:val="26"/>
          <w:szCs w:val="26"/>
        </w:rPr>
      </w:pPr>
      <w:r w:rsidRPr="009D5FE5">
        <w:rPr>
          <w:rFonts w:ascii="David" w:hAnsi="David" w:cs="David"/>
          <w:sz w:val="26"/>
          <w:szCs w:val="26"/>
          <w:rtl/>
        </w:rPr>
        <w:t>מטעם הנאשם העידו ארבעה עדי אופי: אביו, אחותו ושני דודיו (אחי אביו). העדים כולם ביקשו סליחה על מעשיו של הנאשם, ותיארו את נסיבותיו האישיות, ובפרט היותו אב לחמישה ילדים קטנים. עדי האופי טענו שהנאשם ביצע את המעשים בהם הורשע אך מחמת מחלתו הנטענת, וביקשו את רחמי בית המשפט.</w:t>
      </w:r>
    </w:p>
    <w:p w14:paraId="1F817EA0" w14:textId="77777777" w:rsidR="00E40BF6" w:rsidRPr="009D5FE5" w:rsidRDefault="00E40BF6" w:rsidP="00E40BF6">
      <w:pPr>
        <w:pStyle w:val="a9"/>
        <w:spacing w:line="360" w:lineRule="auto"/>
        <w:rPr>
          <w:rFonts w:ascii="David" w:hAnsi="David" w:cs="David"/>
          <w:sz w:val="26"/>
          <w:szCs w:val="26"/>
        </w:rPr>
      </w:pPr>
    </w:p>
    <w:p w14:paraId="45E37C24" w14:textId="77777777" w:rsidR="00E40BF6" w:rsidRPr="009D5FE5" w:rsidRDefault="00E40BF6" w:rsidP="00E40BF6">
      <w:pPr>
        <w:spacing w:line="360" w:lineRule="auto"/>
        <w:rPr>
          <w:rFonts w:ascii="David" w:hAnsi="David"/>
          <w:b/>
          <w:bCs/>
          <w:sz w:val="28"/>
          <w:szCs w:val="28"/>
          <w:rtl/>
        </w:rPr>
      </w:pPr>
      <w:r w:rsidRPr="009D5FE5">
        <w:rPr>
          <w:rFonts w:ascii="David" w:hAnsi="David"/>
          <w:b/>
          <w:bCs/>
          <w:sz w:val="28"/>
          <w:szCs w:val="28"/>
          <w:rtl/>
        </w:rPr>
        <w:t>הטיעונים לעונש</w:t>
      </w:r>
    </w:p>
    <w:p w14:paraId="431E5DE0" w14:textId="77777777" w:rsidR="00E40BF6" w:rsidRPr="009D5FE5" w:rsidRDefault="00E40BF6" w:rsidP="00E40BF6">
      <w:pPr>
        <w:pStyle w:val="a9"/>
        <w:numPr>
          <w:ilvl w:val="0"/>
          <w:numId w:val="1"/>
        </w:numPr>
        <w:spacing w:line="360" w:lineRule="auto"/>
        <w:jc w:val="both"/>
        <w:rPr>
          <w:rFonts w:ascii="David" w:hAnsi="David" w:cs="David"/>
          <w:sz w:val="26"/>
          <w:szCs w:val="26"/>
        </w:rPr>
      </w:pPr>
      <w:bookmarkStart w:id="7" w:name="FirstLawyer"/>
      <w:r w:rsidRPr="009D5FE5">
        <w:rPr>
          <w:rFonts w:ascii="David" w:hAnsi="David" w:cs="David"/>
          <w:sz w:val="26"/>
          <w:szCs w:val="26"/>
          <w:rtl/>
        </w:rPr>
        <w:t>ב"כ</w:t>
      </w:r>
      <w:bookmarkEnd w:id="7"/>
      <w:r w:rsidRPr="009D5FE5">
        <w:rPr>
          <w:rFonts w:ascii="David" w:hAnsi="David" w:cs="David"/>
          <w:sz w:val="26"/>
          <w:szCs w:val="26"/>
          <w:rtl/>
        </w:rPr>
        <w:t xml:space="preserve"> המדינה במסגרת טיעוניה לעונש – שנשמעו ביום 17.7.2023 – עמדה על הערכים המוגנים בהם פגע הנאשם, והם קדושת החיים, כבוד האדם, שלמות הגוף והביטחון האישי, ועל החומרה הרבה שבביצוע פעולות טרור. עוד עמדה ב"כ המדינה על כך שהנאשם הורשע גם בעבירות של נשיאת נשק, שהן חמורות כשלעצמן. ב"כ המדינה </w:t>
      </w:r>
      <w:r w:rsidRPr="009D5FE5">
        <w:rPr>
          <w:rFonts w:ascii="David" w:hAnsi="David" w:cs="David"/>
          <w:sz w:val="26"/>
          <w:szCs w:val="26"/>
          <w:rtl/>
        </w:rPr>
        <w:lastRenderedPageBreak/>
        <w:t>ביקשה לקבוע מתחם עונש הולם אחד בגין העבירות כולן שנע בין 23-17 שנות מאסר בפועל ועונשים נלווים.</w:t>
      </w:r>
    </w:p>
    <w:p w14:paraId="7F042A52" w14:textId="77777777" w:rsidR="00E40BF6" w:rsidRPr="009D5FE5" w:rsidRDefault="00E40BF6" w:rsidP="00E40BF6">
      <w:pPr>
        <w:pStyle w:val="a9"/>
        <w:spacing w:line="360" w:lineRule="auto"/>
        <w:rPr>
          <w:rFonts w:ascii="David" w:hAnsi="David" w:cs="David"/>
          <w:sz w:val="26"/>
          <w:szCs w:val="26"/>
        </w:rPr>
      </w:pPr>
    </w:p>
    <w:p w14:paraId="5DD884B9" w14:textId="77777777" w:rsidR="00E40BF6" w:rsidRPr="009D5FE5" w:rsidRDefault="00E40BF6" w:rsidP="00E40BF6">
      <w:pPr>
        <w:pStyle w:val="a9"/>
        <w:numPr>
          <w:ilvl w:val="0"/>
          <w:numId w:val="1"/>
        </w:numPr>
        <w:spacing w:line="360" w:lineRule="auto"/>
        <w:jc w:val="both"/>
        <w:rPr>
          <w:rFonts w:ascii="David" w:hAnsi="David" w:cs="David"/>
          <w:sz w:val="26"/>
          <w:szCs w:val="26"/>
          <w:rtl/>
        </w:rPr>
      </w:pPr>
      <w:r w:rsidRPr="009D5FE5">
        <w:rPr>
          <w:rFonts w:ascii="David" w:hAnsi="David" w:cs="David"/>
          <w:sz w:val="26"/>
          <w:szCs w:val="26"/>
          <w:rtl/>
        </w:rPr>
        <w:t>אשר למיקומו של הנאשם במתחם: ב"כ המדינה טענה שנוכח ניהול ההליך, הנאשם אינו זכאי להקלה המשמעותית הניתנת למי שנטל אחריות והודה במעשים בבית המשפט. לקולא ציינה ב"כ המדינה שהנאשם ללא עבר פלילי, בעל משפחה. ונראה שסבל מדיכאון בזמן שקדם לאירוע. עם זאת, מכיוון שרבים הם המפגעים שלהם פרופיל נפשי דומה, סברה שאין ליתן לכך משקל. בהקשר זה, עמדה ב"כ המדינה על כך שהנאשם בחר שלא לבקש תסקיר מטעם שירות המבחן. לפיכך, סברה ב"כ המדינה שיש למקם את הנאשם בגבול העליון של השליש התחתון של מתחם הענישה, וביקשה להטיל עליו 19 שנות מאסר, מאסר מותנה ופיצוי לחיילת ולמאבטח. עוד ביקשה לחלט את הרכב בו ביצע הנאשם את הפיגוע, סוגיה לה יוקדש דיון נפרד בהמשך.</w:t>
      </w:r>
    </w:p>
    <w:p w14:paraId="56688DA4" w14:textId="77777777" w:rsidR="00E40BF6" w:rsidRPr="009D5FE5" w:rsidRDefault="00E40BF6" w:rsidP="00E40BF6">
      <w:pPr>
        <w:pStyle w:val="a9"/>
        <w:spacing w:line="360" w:lineRule="auto"/>
        <w:rPr>
          <w:rFonts w:ascii="David" w:hAnsi="David" w:cs="David"/>
          <w:sz w:val="26"/>
          <w:szCs w:val="26"/>
        </w:rPr>
      </w:pPr>
    </w:p>
    <w:p w14:paraId="040E9DA8" w14:textId="77777777" w:rsidR="00E40BF6" w:rsidRPr="009D5FE5" w:rsidRDefault="00E40BF6" w:rsidP="00E40BF6">
      <w:pPr>
        <w:pStyle w:val="a9"/>
        <w:numPr>
          <w:ilvl w:val="0"/>
          <w:numId w:val="1"/>
        </w:numPr>
        <w:spacing w:line="360" w:lineRule="auto"/>
        <w:jc w:val="both"/>
        <w:rPr>
          <w:rFonts w:ascii="David" w:hAnsi="David" w:cs="David"/>
          <w:sz w:val="26"/>
          <w:szCs w:val="26"/>
          <w:rtl/>
        </w:rPr>
      </w:pPr>
      <w:r w:rsidRPr="009D5FE5">
        <w:rPr>
          <w:rFonts w:ascii="David" w:hAnsi="David" w:cs="David"/>
          <w:sz w:val="26"/>
          <w:szCs w:val="26"/>
          <w:rtl/>
        </w:rPr>
        <w:t>מנגד, באי-כוח הנאשם טענו שניהול ההליך היה יעיל, ההגנה וויתרה על מרבית עדי התביעה, לרבות על עדותה של החיילת, תוך התמקדות בטענות הנוגעות למצבו הרפואי-נפשי של הנאשם. עוד טענו באי-כוח הנאשם שהנאשם מביע צער וחרטה, הוא נעדר עבר פלילי וניהל אורח חיים נורמטיבי, ללא כל מעורבות בטרור, נשוי ואב לחמישה ילדים. באי-כוח הנאשם ביקשו לקבוע מתחם עונש הולם שנע בין 12-8 שנות מאסר, וסברו שיש למקם את הנאשם בתחתית המתחם בשל היעדר העבר הפלילי, היעדר מעורבות ביטחונית, נסיבותיו האישיות ומצבו הנפשי.</w:t>
      </w:r>
    </w:p>
    <w:p w14:paraId="3FC2D7AD" w14:textId="77777777" w:rsidR="00E40BF6" w:rsidRPr="009D5FE5" w:rsidRDefault="00E40BF6" w:rsidP="00E40BF6">
      <w:pPr>
        <w:pStyle w:val="a9"/>
        <w:spacing w:line="360" w:lineRule="auto"/>
        <w:rPr>
          <w:rFonts w:ascii="David" w:hAnsi="David" w:cs="David"/>
          <w:sz w:val="26"/>
          <w:szCs w:val="26"/>
        </w:rPr>
      </w:pPr>
    </w:p>
    <w:p w14:paraId="30D8D0AE" w14:textId="77777777" w:rsidR="00E40BF6" w:rsidRPr="009D5FE5" w:rsidRDefault="00E40BF6" w:rsidP="00E40BF6">
      <w:pPr>
        <w:pStyle w:val="a9"/>
        <w:numPr>
          <w:ilvl w:val="0"/>
          <w:numId w:val="1"/>
        </w:numPr>
        <w:spacing w:line="360" w:lineRule="auto"/>
        <w:jc w:val="both"/>
        <w:rPr>
          <w:rFonts w:ascii="David" w:hAnsi="David" w:cs="David"/>
          <w:sz w:val="26"/>
          <w:szCs w:val="26"/>
          <w:rtl/>
        </w:rPr>
      </w:pPr>
      <w:r w:rsidRPr="009D5FE5">
        <w:rPr>
          <w:rFonts w:ascii="David" w:hAnsi="David" w:cs="David"/>
          <w:sz w:val="26"/>
          <w:szCs w:val="26"/>
          <w:rtl/>
        </w:rPr>
        <w:t>הנאשם בדבריו בפנינו אמר כי "אני מבקש סליחה על הטעות שעשיתי" (עמ' 193 לפרוטוקול).</w:t>
      </w:r>
    </w:p>
    <w:p w14:paraId="08CA6BF8" w14:textId="77777777" w:rsidR="00E40BF6" w:rsidRPr="001E6BD4" w:rsidRDefault="00E40BF6" w:rsidP="00E40BF6">
      <w:pPr>
        <w:pStyle w:val="a9"/>
        <w:spacing w:line="360" w:lineRule="auto"/>
        <w:rPr>
          <w:rFonts w:ascii="David" w:hAnsi="David" w:cs="David"/>
          <w:sz w:val="26"/>
          <w:szCs w:val="26"/>
        </w:rPr>
      </w:pPr>
    </w:p>
    <w:p w14:paraId="589CCAE1" w14:textId="77777777" w:rsidR="00E40BF6" w:rsidRPr="001E6BD4" w:rsidRDefault="00E40BF6" w:rsidP="00E40BF6">
      <w:pPr>
        <w:spacing w:line="360" w:lineRule="auto"/>
        <w:jc w:val="both"/>
        <w:rPr>
          <w:rFonts w:ascii="David" w:hAnsi="David"/>
          <w:b/>
          <w:bCs/>
          <w:sz w:val="28"/>
          <w:szCs w:val="28"/>
          <w:rtl/>
        </w:rPr>
      </w:pPr>
      <w:r w:rsidRPr="001E6BD4">
        <w:rPr>
          <w:rFonts w:ascii="David" w:hAnsi="David"/>
          <w:b/>
          <w:bCs/>
          <w:sz w:val="28"/>
          <w:szCs w:val="28"/>
          <w:rtl/>
        </w:rPr>
        <w:t>דיון והכרעה</w:t>
      </w:r>
    </w:p>
    <w:p w14:paraId="12200603" w14:textId="77777777" w:rsidR="00E40BF6" w:rsidRPr="001E6BD4" w:rsidRDefault="00E40BF6" w:rsidP="00E40BF6">
      <w:pPr>
        <w:spacing w:line="360" w:lineRule="auto"/>
        <w:jc w:val="both"/>
        <w:rPr>
          <w:rFonts w:ascii="David" w:hAnsi="David"/>
          <w:b/>
          <w:bCs/>
          <w:sz w:val="26"/>
          <w:szCs w:val="26"/>
          <w:rtl/>
        </w:rPr>
      </w:pPr>
      <w:r w:rsidRPr="001E6BD4">
        <w:rPr>
          <w:rFonts w:ascii="David" w:hAnsi="David"/>
          <w:b/>
          <w:bCs/>
          <w:sz w:val="26"/>
          <w:szCs w:val="26"/>
          <w:rtl/>
        </w:rPr>
        <w:t>הערכים המוגנים</w:t>
      </w:r>
    </w:p>
    <w:p w14:paraId="7193669F"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מעשי טרור מרעידים את אמות הסיפים של כל חברה מתוקנת. הם פוגעים בשורש הקיום של החברה ושל כל אחד מפרטיה. פתאום קם אדם בבוקר, ומרגיש שאינו יודע אם יסיים את היום, וכיצד; פתאום חיילת, שעומדת במחסום ומבצעת את תפקידה בהגנה על הציבור כולו, מותקפת ביריית אקדח המכוון לעבר מרכז גופה. הענישה בגין מעשים אלו חייבת להיות מוחשית, מרתיעה וממשית. כך מחייב הדין. כך מורה פסיקת בית המשפט העליון. כך מחייבת השאיפה לחיים טובים ומיטיבים לכל אדם באשר הוא אדם. וראו דברי כב' השופט אלרון ב</w:t>
      </w:r>
      <w:hyperlink r:id="rId30" w:history="1">
        <w:r w:rsidR="009D5FE5" w:rsidRPr="009D5FE5">
          <w:rPr>
            <w:rFonts w:ascii="David" w:hAnsi="David" w:cs="David"/>
            <w:color w:val="0000FF"/>
            <w:sz w:val="26"/>
            <w:szCs w:val="26"/>
            <w:u w:val="single"/>
            <w:rtl/>
          </w:rPr>
          <w:t>ע"פ 8114/22</w:t>
        </w:r>
      </w:hyperlink>
      <w:r w:rsidRPr="001E6BD4">
        <w:rPr>
          <w:rFonts w:ascii="David" w:hAnsi="David" w:cs="David"/>
          <w:sz w:val="26"/>
          <w:szCs w:val="26"/>
          <w:rtl/>
        </w:rPr>
        <w:t xml:space="preserve"> </w:t>
      </w:r>
      <w:r w:rsidRPr="001E6BD4">
        <w:rPr>
          <w:rFonts w:ascii="David" w:hAnsi="David" w:cs="David"/>
          <w:b/>
          <w:bCs/>
          <w:sz w:val="26"/>
          <w:szCs w:val="26"/>
          <w:rtl/>
        </w:rPr>
        <w:t>מדינת ישראל נ' ראזם</w:t>
      </w:r>
      <w:r w:rsidRPr="001E6BD4">
        <w:rPr>
          <w:rFonts w:ascii="David" w:hAnsi="David" w:cs="David"/>
          <w:sz w:val="26"/>
          <w:szCs w:val="26"/>
          <w:rtl/>
        </w:rPr>
        <w:t xml:space="preserve"> (30.1.2023):</w:t>
      </w:r>
    </w:p>
    <w:p w14:paraId="3ED4D12E" w14:textId="77777777" w:rsidR="00E40BF6" w:rsidRPr="001E6BD4" w:rsidRDefault="00E40BF6" w:rsidP="00E40BF6">
      <w:pPr>
        <w:pStyle w:val="a9"/>
        <w:spacing w:line="360" w:lineRule="auto"/>
        <w:rPr>
          <w:rFonts w:ascii="David" w:hAnsi="David" w:cs="David"/>
          <w:sz w:val="26"/>
          <w:szCs w:val="26"/>
        </w:rPr>
      </w:pPr>
    </w:p>
    <w:p w14:paraId="0569AF73"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sz w:val="26"/>
          <w:szCs w:val="26"/>
          <w:rtl/>
        </w:rPr>
        <w:t>"</w:t>
      </w:r>
      <w:r w:rsidRPr="001E6BD4">
        <w:rPr>
          <w:rFonts w:ascii="David" w:hAnsi="David" w:cs="David"/>
          <w:i/>
          <w:iCs/>
          <w:sz w:val="26"/>
          <w:szCs w:val="26"/>
          <w:rtl/>
        </w:rPr>
        <w:t>לחומרת העבירות כשלעצמן מתווסף ממד חומרה ייחודי – היותן עבירות</w:t>
      </w:r>
      <w:r w:rsidR="009D5FE5">
        <w:rPr>
          <w:rFonts w:ascii="David" w:hAnsi="David" w:cs="David"/>
          <w:i/>
          <w:iCs/>
          <w:sz w:val="26"/>
          <w:szCs w:val="26"/>
          <w:rtl/>
        </w:rPr>
        <w:t xml:space="preserve"> </w:t>
      </w:r>
      <w:r w:rsidRPr="001E6BD4">
        <w:rPr>
          <w:rFonts w:ascii="David" w:hAnsi="David" w:cs="David"/>
          <w:b/>
          <w:bCs/>
          <w:i/>
          <w:iCs/>
          <w:sz w:val="26"/>
          <w:szCs w:val="26"/>
          <w:rtl/>
        </w:rPr>
        <w:t>טרור</w:t>
      </w:r>
      <w:r w:rsidRPr="001E6BD4">
        <w:rPr>
          <w:rFonts w:ascii="David" w:hAnsi="David" w:cs="David"/>
          <w:i/>
          <w:iCs/>
          <w:sz w:val="26"/>
          <w:szCs w:val="26"/>
          <w:rtl/>
        </w:rPr>
        <w:t>...</w:t>
      </w:r>
    </w:p>
    <w:p w14:paraId="427C8B2B" w14:textId="77777777" w:rsidR="00E40BF6" w:rsidRPr="001E6BD4" w:rsidRDefault="00E40BF6" w:rsidP="00E40BF6">
      <w:pPr>
        <w:pStyle w:val="a9"/>
        <w:spacing w:line="240" w:lineRule="auto"/>
        <w:ind w:left="360"/>
        <w:jc w:val="both"/>
        <w:rPr>
          <w:rFonts w:ascii="David" w:hAnsi="David" w:cs="David"/>
          <w:i/>
          <w:iCs/>
          <w:sz w:val="26"/>
          <w:szCs w:val="26"/>
        </w:rPr>
      </w:pPr>
      <w:r w:rsidRPr="001E6BD4">
        <w:rPr>
          <w:rFonts w:ascii="David" w:hAnsi="David" w:cs="David"/>
          <w:i/>
          <w:iCs/>
          <w:sz w:val="26"/>
          <w:szCs w:val="26"/>
          <w:rtl/>
        </w:rPr>
        <w:t>...עוצמת הפגיעה של הטרור נעוצה בכך שמלבד הפגיעה הישירה העלולה להיגרם לחיי אדם, הטרור זורה תחושות בעתה וחרדה בציבור ומערער את שגרת החיים...</w:t>
      </w:r>
    </w:p>
    <w:p w14:paraId="3EF3D9E5" w14:textId="77777777" w:rsidR="00E40BF6" w:rsidRPr="001E6BD4" w:rsidRDefault="00E40BF6" w:rsidP="00E40BF6">
      <w:pPr>
        <w:pStyle w:val="a9"/>
        <w:spacing w:line="240" w:lineRule="auto"/>
        <w:ind w:left="360"/>
        <w:jc w:val="both"/>
        <w:rPr>
          <w:rFonts w:ascii="David" w:hAnsi="David" w:cs="David"/>
          <w:sz w:val="26"/>
          <w:szCs w:val="26"/>
          <w:rtl/>
        </w:rPr>
      </w:pPr>
      <w:r w:rsidRPr="001E6BD4">
        <w:rPr>
          <w:rFonts w:ascii="David" w:hAnsi="David" w:cs="David"/>
          <w:i/>
          <w:iCs/>
          <w:sz w:val="26"/>
          <w:szCs w:val="26"/>
          <w:rtl/>
        </w:rPr>
        <w:t>... חוק המאבק בטרור מהווה, אפוא, אבן דרך בהתמודדות מדינת ישראל עם איומי הטרור ופגעיו. במצוות המחוקק, עלינו להתאים את מדיניות הענישה לרף הקבוע בחוק המאבק בטרור</w:t>
      </w:r>
      <w:r w:rsidRPr="001E6BD4">
        <w:rPr>
          <w:rFonts w:ascii="David" w:hAnsi="David" w:cs="David"/>
          <w:sz w:val="26"/>
          <w:szCs w:val="26"/>
          <w:rtl/>
        </w:rPr>
        <w:t>" (שם, בפסקאות 19-18 לפסק-הדין. ההדגשה במקור).</w:t>
      </w:r>
    </w:p>
    <w:p w14:paraId="2BFB07E6" w14:textId="77777777" w:rsidR="00E40BF6" w:rsidRPr="001E6BD4" w:rsidRDefault="00E40BF6" w:rsidP="00E40BF6">
      <w:pPr>
        <w:pStyle w:val="a9"/>
        <w:spacing w:line="360" w:lineRule="auto"/>
        <w:rPr>
          <w:rFonts w:ascii="David" w:hAnsi="David" w:cs="David"/>
          <w:sz w:val="26"/>
          <w:szCs w:val="26"/>
        </w:rPr>
      </w:pPr>
    </w:p>
    <w:p w14:paraId="586AD6FF" w14:textId="77777777" w:rsidR="00E40BF6" w:rsidRPr="001E6BD4" w:rsidRDefault="00E40BF6" w:rsidP="00E40BF6">
      <w:pPr>
        <w:pStyle w:val="a9"/>
        <w:numPr>
          <w:ilvl w:val="0"/>
          <w:numId w:val="1"/>
        </w:numPr>
        <w:spacing w:line="360" w:lineRule="auto"/>
        <w:jc w:val="both"/>
        <w:rPr>
          <w:rFonts w:ascii="David" w:hAnsi="David" w:cs="David"/>
          <w:sz w:val="26"/>
          <w:szCs w:val="26"/>
          <w:rtl/>
        </w:rPr>
      </w:pPr>
      <w:r w:rsidRPr="001E6BD4">
        <w:rPr>
          <w:rFonts w:ascii="David" w:hAnsi="David" w:cs="David"/>
          <w:sz w:val="26"/>
          <w:szCs w:val="26"/>
          <w:rtl/>
        </w:rPr>
        <w:t>הנאשם ביצע מעשה טרור מתוכנן, עת הגיע למחסום קלנדיה ברכבו כשהוא מצויד באקדח ובתחמושת; כיוון את האקדח למרכז גופה של החיילת ממרחק של כשני מטרים וירה ירייה. למרבה המזל, החיילת לא נפגעה שכן הכדור פגע בנשקה שהוחזק בהצלבה על גופה, אך כתוצאה מהירי נפגע אחד המאבטחים שעמד ליד החיילת מרסיס בידו השמאלית ונגרם לו חתך בשתי אצבעות אשר נתפר בהרדמה מקומית. ענישתו של הנאשם חייבת להיות משמעותית.</w:t>
      </w:r>
    </w:p>
    <w:p w14:paraId="15C6E9AD" w14:textId="77777777" w:rsidR="00E40BF6" w:rsidRPr="001E6BD4" w:rsidRDefault="00E40BF6" w:rsidP="00E40BF6">
      <w:pPr>
        <w:pStyle w:val="a9"/>
        <w:spacing w:line="360" w:lineRule="auto"/>
        <w:rPr>
          <w:rFonts w:ascii="David" w:hAnsi="David" w:cs="David"/>
          <w:sz w:val="26"/>
          <w:szCs w:val="26"/>
        </w:rPr>
      </w:pPr>
    </w:p>
    <w:p w14:paraId="0AFF610D" w14:textId="77777777" w:rsidR="00E40BF6" w:rsidRPr="001E6BD4" w:rsidRDefault="00E40BF6" w:rsidP="00E40BF6">
      <w:pPr>
        <w:spacing w:line="360" w:lineRule="auto"/>
        <w:jc w:val="both"/>
        <w:rPr>
          <w:rFonts w:ascii="David" w:hAnsi="David"/>
          <w:b/>
          <w:bCs/>
          <w:sz w:val="26"/>
          <w:szCs w:val="26"/>
          <w:rtl/>
        </w:rPr>
      </w:pPr>
      <w:r w:rsidRPr="001E6BD4">
        <w:rPr>
          <w:rFonts w:ascii="David" w:hAnsi="David"/>
          <w:b/>
          <w:bCs/>
          <w:sz w:val="26"/>
          <w:szCs w:val="26"/>
          <w:rtl/>
        </w:rPr>
        <w:t>הענישה הנוהגת</w:t>
      </w:r>
    </w:p>
    <w:p w14:paraId="023AE2FA"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 xml:space="preserve">נעיין בפסיקה מרכזית, שנסיבותיה קרובות לענייננו. </w:t>
      </w:r>
    </w:p>
    <w:p w14:paraId="28224D97" w14:textId="77777777" w:rsidR="00E40BF6" w:rsidRPr="001E6BD4" w:rsidRDefault="00E40BF6" w:rsidP="00E40BF6">
      <w:pPr>
        <w:pStyle w:val="a9"/>
        <w:spacing w:line="360" w:lineRule="auto"/>
        <w:ind w:left="360"/>
        <w:jc w:val="both"/>
        <w:rPr>
          <w:rFonts w:ascii="David" w:hAnsi="David" w:cs="David"/>
          <w:sz w:val="26"/>
          <w:szCs w:val="26"/>
        </w:rPr>
      </w:pPr>
    </w:p>
    <w:p w14:paraId="4707593F"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ב</w:t>
      </w:r>
      <w:hyperlink r:id="rId31" w:history="1">
        <w:r w:rsidR="009D5FE5" w:rsidRPr="009D5FE5">
          <w:rPr>
            <w:rFonts w:ascii="David" w:hAnsi="David" w:cs="David"/>
            <w:color w:val="0000FF"/>
            <w:sz w:val="26"/>
            <w:szCs w:val="26"/>
            <w:u w:val="single"/>
            <w:rtl/>
          </w:rPr>
          <w:t>ע"פ 2377/19</w:t>
        </w:r>
      </w:hyperlink>
      <w:r w:rsidRPr="001E6BD4">
        <w:rPr>
          <w:rFonts w:ascii="David" w:hAnsi="David" w:cs="David"/>
          <w:sz w:val="26"/>
          <w:szCs w:val="26"/>
          <w:rtl/>
        </w:rPr>
        <w:t xml:space="preserve"> </w:t>
      </w:r>
      <w:r w:rsidRPr="001E6BD4">
        <w:rPr>
          <w:rFonts w:ascii="David" w:hAnsi="David" w:cs="David"/>
          <w:b/>
          <w:bCs/>
          <w:sz w:val="26"/>
          <w:szCs w:val="26"/>
          <w:rtl/>
        </w:rPr>
        <w:t xml:space="preserve">אפגאני נ' מדינת ישראל </w:t>
      </w:r>
      <w:r w:rsidRPr="001E6BD4">
        <w:rPr>
          <w:rFonts w:ascii="David" w:hAnsi="David" w:cs="David"/>
          <w:sz w:val="26"/>
          <w:szCs w:val="26"/>
          <w:rtl/>
        </w:rPr>
        <w:t>(22.5.2022) נדון מקרה שאלו היו נסיבותיו: המערערת החליטה להרוג חיילי צה"ל בדקירות סכין ולהפוך ל'שהידה'. לשם כך, השחיזה סכין מטבח שאורך להבה 16 ס"מ. ביום 24.12.2016 הגיעה המערערת לשער שכם בירושלים כשהסכין בתיקה, והתקדמה לכיוון צומת ההוספיס ברחוב הגיא שבעיר העתיקה במטרה להרוג חייל. בהגיעה למקום הבחינה בשני חיילים. היא התקרבה אליהם כשהיא אוחזת בתיק קרוב לגופה והוציאה את הסכין מהתיק במטרה לדקור אותם ולהורגם. בהיותה במרחק של מטר מהחיילים נעצרה על ידם. בית המשפט המחוזי קבע כי מתחם הענישה ההולם נע בין 19-14 שנות מאסר בפועל, וכי "בשים לב לבעיות הנפשיות מהן המערערת סבלה, לרבות דכאון בסמוך לאירוע... יש למקם את העונש בקרבת הרף התחתון של המתחם" (פסקה 7 לפסק-הדין), וגזר על המערערת 15 שנות מאסר בפועל. בית המשפט העליון קיבל את הערעור על גזר הדין והעמיד את העונש על 14 שנות מאסר, בהבהירו שהוא עושה כן מחמת שינוי נסיבות שאירע במצבה של המערערת. כדברי כב' השופט אלרון שם:</w:t>
      </w:r>
    </w:p>
    <w:p w14:paraId="7FF7A9FD" w14:textId="77777777" w:rsidR="00E40BF6" w:rsidRPr="001E6BD4" w:rsidRDefault="00E40BF6" w:rsidP="00E40BF6">
      <w:pPr>
        <w:pStyle w:val="a9"/>
        <w:spacing w:line="360" w:lineRule="auto"/>
        <w:rPr>
          <w:rFonts w:ascii="David" w:hAnsi="David" w:cs="David"/>
          <w:sz w:val="26"/>
          <w:szCs w:val="26"/>
        </w:rPr>
      </w:pPr>
    </w:p>
    <w:p w14:paraId="5B414286"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sz w:val="26"/>
          <w:szCs w:val="26"/>
          <w:rtl/>
        </w:rPr>
        <w:t>"</w:t>
      </w:r>
      <w:r w:rsidRPr="001E6BD4">
        <w:rPr>
          <w:rFonts w:ascii="David" w:hAnsi="David" w:cs="David"/>
          <w:i/>
          <w:iCs/>
          <w:sz w:val="26"/>
          <w:szCs w:val="26"/>
          <w:rtl/>
        </w:rPr>
        <w:t>על בתי המשפט לתת ביטוי לחומרה הרבה שיש בניסיון לפגוע באנשי כוחות הביטחון, וזאת באמצעות ענישה מחמירה אשר תרתיע מפגעים פוטנציאליים ותיתן ביטוי של ממש לעיקרון ההלימה. חשיבות זו מתחדדת גם לנוכח הניסיונות החוזרים והנשנים לפיגועים מסוג זה, אף בעצם ימים אלה.</w:t>
      </w:r>
    </w:p>
    <w:p w14:paraId="71A1F302" w14:textId="77777777" w:rsidR="00E40BF6" w:rsidRDefault="00E40BF6" w:rsidP="00E40BF6">
      <w:pPr>
        <w:pStyle w:val="a9"/>
        <w:spacing w:line="240" w:lineRule="auto"/>
        <w:ind w:left="360"/>
        <w:jc w:val="both"/>
        <w:rPr>
          <w:rFonts w:ascii="David" w:hAnsi="David" w:cs="David"/>
          <w:i/>
          <w:iCs/>
          <w:sz w:val="26"/>
          <w:szCs w:val="26"/>
          <w:rtl/>
        </w:rPr>
      </w:pPr>
    </w:p>
    <w:p w14:paraId="6CF475E1"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לזאת יש להוסיף, כי בגין עבירת 'מעשה טרור' של ניסיון לרצח, חל 'כפל עונש' ביחס לעונש הקבוע לאותה עבירה, וזאת עד לרף עליון של 25 שנים (סעיף 37(א)(1) לחוק המאבק בטרור)...</w:t>
      </w:r>
    </w:p>
    <w:p w14:paraId="795B3724" w14:textId="77777777" w:rsidR="00E40BF6" w:rsidRDefault="00E40BF6" w:rsidP="00E40BF6">
      <w:pPr>
        <w:pStyle w:val="a9"/>
        <w:spacing w:line="240" w:lineRule="auto"/>
        <w:ind w:left="360"/>
        <w:jc w:val="both"/>
        <w:rPr>
          <w:rFonts w:ascii="David" w:hAnsi="David" w:cs="David"/>
          <w:i/>
          <w:iCs/>
          <w:sz w:val="26"/>
          <w:szCs w:val="26"/>
          <w:rtl/>
        </w:rPr>
      </w:pPr>
    </w:p>
    <w:p w14:paraId="3B5F4A67"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בהתחשב בכך, ובמגמת הענישה המחמירה בעבירות לפי חוק המאבק בטרור... ניכרת הלימה בין העבירות שבהן המערערת הורשעה לעונש שהוטל עליה.</w:t>
      </w:r>
    </w:p>
    <w:p w14:paraId="51B621AA"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 xml:space="preserve">בהינתן זאת, בית המשפט המחוזי שקלל כראוי את כלל ההיבטים הרלבנטיים ואלו באו לידי ביטוי כנדרש בגזר דינו... </w:t>
      </w:r>
    </w:p>
    <w:p w14:paraId="53366534" w14:textId="77777777" w:rsidR="00E40BF6" w:rsidRDefault="00E40BF6" w:rsidP="00E40BF6">
      <w:pPr>
        <w:pStyle w:val="a9"/>
        <w:spacing w:line="240" w:lineRule="auto"/>
        <w:ind w:left="360"/>
        <w:jc w:val="both"/>
        <w:rPr>
          <w:rFonts w:ascii="David" w:hAnsi="David" w:cs="David"/>
          <w:i/>
          <w:iCs/>
          <w:sz w:val="26"/>
          <w:szCs w:val="26"/>
          <w:rtl/>
        </w:rPr>
      </w:pPr>
    </w:p>
    <w:p w14:paraId="68D54BB0" w14:textId="77777777" w:rsidR="00E40BF6" w:rsidRPr="001E6BD4" w:rsidRDefault="00E40BF6" w:rsidP="00E40BF6">
      <w:pPr>
        <w:pStyle w:val="a9"/>
        <w:spacing w:line="240" w:lineRule="auto"/>
        <w:ind w:left="360"/>
        <w:jc w:val="both"/>
        <w:rPr>
          <w:rFonts w:ascii="David" w:hAnsi="David" w:cs="David"/>
          <w:sz w:val="26"/>
          <w:szCs w:val="26"/>
          <w:rtl/>
        </w:rPr>
      </w:pPr>
      <w:r w:rsidRPr="001E6BD4">
        <w:rPr>
          <w:rFonts w:ascii="David" w:hAnsi="David" w:cs="David"/>
          <w:i/>
          <w:iCs/>
          <w:sz w:val="26"/>
          <w:szCs w:val="26"/>
          <w:rtl/>
        </w:rPr>
        <w:t>אשר על כן, אילו היינו בוחנים את הערעור על גזר הדין בהינתן מצב הדברים העובדתי במועד בו ניתן – לא היה מקום לקבלו. אולם, נודע לנו במהלך הדיון בערעור על התפתחות מאוחרת לו ביחס למצבה הרפואי של המערערת. נוכח זאת, משעיינתי בתיעוד הרפואי העדכני בעניינה של המערערת, ומבלי שהדבר מפחית מחומרת מעשיה, אני סבור כי יש בהתפתחות זו כדי להצדיק הקלה מסוימת בעונשה</w:t>
      </w:r>
      <w:r w:rsidRPr="001E6BD4">
        <w:rPr>
          <w:rFonts w:ascii="David" w:hAnsi="David" w:cs="David"/>
          <w:sz w:val="26"/>
          <w:szCs w:val="26"/>
          <w:rtl/>
        </w:rPr>
        <w:t>" (שם, בפסקאות 20-19 לפסק-הדין).</w:t>
      </w:r>
    </w:p>
    <w:p w14:paraId="59C589EF" w14:textId="77777777" w:rsidR="00E40BF6" w:rsidRPr="001E6BD4" w:rsidRDefault="00E40BF6" w:rsidP="00E40BF6">
      <w:pPr>
        <w:pStyle w:val="a9"/>
        <w:spacing w:line="360" w:lineRule="auto"/>
        <w:rPr>
          <w:rFonts w:ascii="David" w:hAnsi="David" w:cs="David"/>
          <w:sz w:val="26"/>
          <w:szCs w:val="26"/>
        </w:rPr>
      </w:pPr>
    </w:p>
    <w:p w14:paraId="0A497E5A" w14:textId="77777777" w:rsidR="00E40BF6" w:rsidRPr="001E6BD4" w:rsidRDefault="00E40BF6" w:rsidP="00E40BF6">
      <w:pPr>
        <w:pStyle w:val="a9"/>
        <w:numPr>
          <w:ilvl w:val="0"/>
          <w:numId w:val="1"/>
        </w:numPr>
        <w:spacing w:line="360" w:lineRule="auto"/>
        <w:jc w:val="both"/>
        <w:rPr>
          <w:rFonts w:ascii="David" w:hAnsi="David" w:cs="David"/>
          <w:sz w:val="26"/>
          <w:szCs w:val="26"/>
          <w:rtl/>
        </w:rPr>
      </w:pPr>
      <w:r w:rsidRPr="001E6BD4">
        <w:rPr>
          <w:rFonts w:ascii="David" w:hAnsi="David" w:cs="David"/>
          <w:sz w:val="26"/>
          <w:szCs w:val="26"/>
          <w:rtl/>
        </w:rPr>
        <w:t>ב</w:t>
      </w:r>
      <w:hyperlink r:id="rId32" w:history="1">
        <w:r w:rsidR="009D5FE5" w:rsidRPr="009D5FE5">
          <w:rPr>
            <w:rFonts w:ascii="David" w:hAnsi="David" w:cs="David"/>
            <w:color w:val="0000FF"/>
            <w:sz w:val="26"/>
            <w:szCs w:val="26"/>
            <w:u w:val="single"/>
            <w:rtl/>
          </w:rPr>
          <w:t>ע"פ 9560/17</w:t>
        </w:r>
      </w:hyperlink>
      <w:r w:rsidRPr="001E6BD4">
        <w:rPr>
          <w:rFonts w:ascii="David" w:hAnsi="David" w:cs="David"/>
          <w:sz w:val="26"/>
          <w:szCs w:val="26"/>
          <w:rtl/>
        </w:rPr>
        <w:t xml:space="preserve"> </w:t>
      </w:r>
      <w:r w:rsidRPr="001E6BD4">
        <w:rPr>
          <w:rFonts w:ascii="David" w:hAnsi="David" w:cs="David"/>
          <w:b/>
          <w:bCs/>
          <w:sz w:val="26"/>
          <w:szCs w:val="26"/>
          <w:rtl/>
        </w:rPr>
        <w:t>עויסאת נ' מדינת ישראל</w:t>
      </w:r>
      <w:r w:rsidRPr="001E6BD4">
        <w:rPr>
          <w:rFonts w:ascii="David" w:hAnsi="David" w:cs="David"/>
          <w:sz w:val="26"/>
          <w:szCs w:val="26"/>
          <w:rtl/>
        </w:rPr>
        <w:t xml:space="preserve"> (21.5.2020) נדון המקרה הבא: המערער החליט לבצע פיגוע דקירה ולהפוך ל"שהיד". ביום 23.10.2015 נטל סכין באורך 12 מ"מ ממטבח ביתו, החביאה בשרוול מעילו ויצא לעבר שכונת 'נוף ציון' בירושלים. בדרכו, עצר והשחיז את סכינו באמצעות אבן גרניט. בהגיעו לשכונה, תצפת לעבר הכביש, ותר אחר קרבן יהודי מתאים כדי לדקור אותו בצווארו ולהביא למותו. במהלך תצפיתו, ראה אזרחים ושוטרים שנוסעים על הכביש, חכך בדעתו אם לנסות לדקור אותם, אך החליט להימנע מכך נוכח היותם ישובים בכלי רכב. התנהגות המערער עוררה את חשדם של עוברי אורח, שהזעיקו את המשטרה. כוח משטרה שהגיע למקום, פנה אל המערער ושאל אותו לפשר מעשיו. המערער השיב כי הוא 'רק יושב כאן'. אחד השוטרים הורה למערער להרים את ידיו וחולצתו. המערער הרים את ידו השמאלית, ואילו את ידו הימנית הצמיד אל הגדר שלצדו. בשלב זה, ביקש המערער להרים את ידו ולבצע את זממו בשוטר שעמד מולו, אך בטרם הספיק לעשות זאת, הבחינו השוטרים בלהב הסכין המבצבצת משרוולו והשתלטו עליו. בית המשפט המחוזי קבע שמתחם העונש ההולם בעניינו של המערער נע בין 18-14 שנות מאסר בפועל, וגזר על המערער 16 שנות מאסר. בית המשפט העליון העמיד את עונש המאסר על 14 שנים, והבהיר שטעם הדבר הוא השלב המוקדם יחסית של מעשה הניסיון. המעשים שנדונו שם בוצעו </w:t>
      </w:r>
      <w:r w:rsidRPr="001E6BD4">
        <w:rPr>
          <w:rFonts w:ascii="David" w:hAnsi="David" w:cs="David"/>
          <w:b/>
          <w:bCs/>
          <w:sz w:val="26"/>
          <w:szCs w:val="26"/>
          <w:rtl/>
        </w:rPr>
        <w:t>לפני</w:t>
      </w:r>
      <w:r w:rsidRPr="001E6BD4">
        <w:rPr>
          <w:rFonts w:ascii="David" w:hAnsi="David" w:cs="David"/>
          <w:sz w:val="26"/>
          <w:szCs w:val="26"/>
          <w:rtl/>
        </w:rPr>
        <w:t xml:space="preserve"> חקיקתו של חוק המאבק בטרור, על מגמת ההחמרה המתחייבת ממנו. וראו דברי כב' השופט סולברג שם:</w:t>
      </w:r>
    </w:p>
    <w:p w14:paraId="40810515" w14:textId="77777777" w:rsidR="00E40BF6" w:rsidRPr="001E6BD4" w:rsidRDefault="00E40BF6" w:rsidP="00E40BF6">
      <w:pPr>
        <w:pStyle w:val="a9"/>
        <w:spacing w:line="360" w:lineRule="auto"/>
        <w:ind w:left="360"/>
        <w:jc w:val="both"/>
        <w:rPr>
          <w:rFonts w:ascii="David" w:hAnsi="David" w:cs="David"/>
          <w:sz w:val="26"/>
          <w:szCs w:val="26"/>
        </w:rPr>
      </w:pPr>
    </w:p>
    <w:p w14:paraId="30ACCDEC" w14:textId="77777777" w:rsidR="00E40BF6" w:rsidRPr="001E6BD4" w:rsidRDefault="00E40BF6" w:rsidP="00E40BF6">
      <w:pPr>
        <w:pStyle w:val="a9"/>
        <w:spacing w:line="240" w:lineRule="auto"/>
        <w:ind w:left="360"/>
        <w:jc w:val="both"/>
        <w:rPr>
          <w:rFonts w:ascii="David" w:hAnsi="David" w:cs="David"/>
          <w:sz w:val="26"/>
          <w:szCs w:val="26"/>
          <w:rtl/>
        </w:rPr>
      </w:pPr>
      <w:r w:rsidRPr="001E6BD4">
        <w:rPr>
          <w:rFonts w:ascii="David" w:hAnsi="David" w:cs="David"/>
          <w:sz w:val="26"/>
          <w:szCs w:val="26"/>
          <w:rtl/>
        </w:rPr>
        <w:t>"</w:t>
      </w:r>
      <w:r w:rsidRPr="001E6BD4">
        <w:rPr>
          <w:rFonts w:ascii="David" w:hAnsi="David" w:cs="David"/>
          <w:i/>
          <w:iCs/>
          <w:sz w:val="26"/>
          <w:szCs w:val="26"/>
          <w:rtl/>
        </w:rPr>
        <w:t>מדיניות הענישה מבחינה בין רמות חומרה שונות של מעשי הניסיון. היא מתחשבת בשלב בו סוכל הניסיון, ויותר מכך, בתוצאותיו המוחשיות. בנוגע לענייננו, נודעת חשיבות מסוימת לעובדה שתושיית השוטרים מנעה מן המערער לפגוע בנפש אדם, ולפיכך – באורח נס – ניסיון הרצח נגמר בלא תוצאות של ממש. מעשי המערער חמורים עד מאד, על כך  אין עוררין. ואולם, שיטת המשפט שלנו מכירה במעמדן של תוצאות המעשה במסגרת גזירת הדין של הנאשם</w:t>
      </w:r>
      <w:r w:rsidRPr="001E6BD4">
        <w:rPr>
          <w:rFonts w:ascii="David" w:hAnsi="David" w:cs="David"/>
          <w:sz w:val="26"/>
          <w:szCs w:val="26"/>
          <w:rtl/>
        </w:rPr>
        <w:t>" (שם, בפסקה 13 לפסק-הדין).</w:t>
      </w:r>
    </w:p>
    <w:p w14:paraId="7064A1A9" w14:textId="77777777" w:rsidR="00E40BF6" w:rsidRPr="001E6BD4" w:rsidRDefault="00E40BF6" w:rsidP="00E40BF6">
      <w:pPr>
        <w:pStyle w:val="a9"/>
        <w:spacing w:line="360" w:lineRule="auto"/>
        <w:ind w:left="360"/>
        <w:jc w:val="both"/>
        <w:rPr>
          <w:rFonts w:ascii="David" w:hAnsi="David" w:cs="David"/>
          <w:sz w:val="26"/>
          <w:szCs w:val="26"/>
        </w:rPr>
      </w:pPr>
    </w:p>
    <w:p w14:paraId="5F9AC2CF"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לבסוף, נעיין בפסק-הדין שניתן ב</w:t>
      </w:r>
      <w:hyperlink r:id="rId33" w:history="1">
        <w:r w:rsidR="009D5FE5" w:rsidRPr="009D5FE5">
          <w:rPr>
            <w:rFonts w:ascii="David" w:hAnsi="David" w:cs="David"/>
            <w:color w:val="0000FF"/>
            <w:sz w:val="26"/>
            <w:szCs w:val="26"/>
            <w:u w:val="single"/>
            <w:rtl/>
          </w:rPr>
          <w:t>ע"פ 8263/18</w:t>
        </w:r>
      </w:hyperlink>
      <w:r w:rsidRPr="001E6BD4">
        <w:rPr>
          <w:rFonts w:ascii="David" w:hAnsi="David" w:cs="David"/>
          <w:sz w:val="26"/>
          <w:szCs w:val="26"/>
          <w:rtl/>
        </w:rPr>
        <w:t xml:space="preserve"> </w:t>
      </w:r>
      <w:r w:rsidRPr="001E6BD4">
        <w:rPr>
          <w:rFonts w:ascii="David" w:hAnsi="David" w:cs="David"/>
          <w:b/>
          <w:bCs/>
          <w:sz w:val="26"/>
          <w:szCs w:val="26"/>
          <w:rtl/>
        </w:rPr>
        <w:t xml:space="preserve">אבו חסן נ' מדינת ישראל </w:t>
      </w:r>
      <w:r w:rsidRPr="001E6BD4">
        <w:rPr>
          <w:rFonts w:ascii="David" w:hAnsi="David" w:cs="David"/>
          <w:sz w:val="26"/>
          <w:szCs w:val="26"/>
          <w:rtl/>
        </w:rPr>
        <w:t xml:space="preserve">(18.10.2020), פסק-דין שעסק אף הוא במעשים שבוצעו </w:t>
      </w:r>
      <w:r w:rsidRPr="001E6BD4">
        <w:rPr>
          <w:rFonts w:ascii="David" w:hAnsi="David" w:cs="David"/>
          <w:b/>
          <w:bCs/>
          <w:sz w:val="26"/>
          <w:szCs w:val="26"/>
          <w:rtl/>
        </w:rPr>
        <w:t>לפני</w:t>
      </w:r>
      <w:r w:rsidRPr="001E6BD4">
        <w:rPr>
          <w:rFonts w:ascii="David" w:hAnsi="David" w:cs="David"/>
          <w:sz w:val="26"/>
          <w:szCs w:val="26"/>
          <w:rtl/>
        </w:rPr>
        <w:t xml:space="preserve"> חקיקתו של חוק המאבק בטרור. דובר שם במערער תושב חברון שהחליט לבצע פיגוע טרור. הוא למד מסרטונים שמצא במרשתת (אינטרנט) כיצד להרכיב מטען חבלה עשוי מצינור וכיצד להפכו לקטלני במיוחד על ידי טבילת המסמרים המחוברים אליו ברעל עכברים. הוא ביצע שני "ניסויי כלים" כדי לוודא שמטעני הצינור שהכין אכן מתפוצצים. הניסוי השני הצליח. בעקבות זאת, יצא המערער ביום 16.7.2016 לכיוון ירושלים, ובתיקו שלושה מטעני צינור שהכין, טבולים ברעל עכברים. המערער נכנס לישראל שלא כדין דרך פרצה בגדר הביטחון, חיבר את שלושת המטענים בסרט הדבקה וליפף את פתילי ההצתה שלהם. בהמשך, לבש בגדים שהביא עמו שכללו חולצה עם כיתוב בעברית וכן גילח את זקנו כדי להיראות יהודי. ביום 17.7.2016 נסע באוטובוס לאזור הומה אדם ברחוב קינג ג'ורג', במטרה לבצע שם את הפיגוע. הוא שקל לבצע את הפיגוע במסעדה, אך המסעדה הייתה ריקה מאדם. הוא התקדם לעבר תחנת "הרכבת הקלה" והתלבט אם לבצע את הפיגוע אחרי שיעלה לרכבת או שמא יזרוק את המטענים לרכבת בזמן שדלתותיה נפתחות. התנהגות המערער עוררה את חשדו של מאבטח הרכבת הקלה. המאבטח ניגש אליו, ערך חיפוש על גופו ובתיקו, ואיתר את המטענים. בית המשפט המחוזי העליון אישר שם עונש של 18 שנות מאסר בפועל. </w:t>
      </w:r>
    </w:p>
    <w:p w14:paraId="4F306720" w14:textId="77777777" w:rsidR="00E40BF6" w:rsidRPr="001E6BD4" w:rsidRDefault="00E40BF6" w:rsidP="00E40BF6">
      <w:pPr>
        <w:pStyle w:val="a9"/>
        <w:spacing w:line="360" w:lineRule="auto"/>
        <w:ind w:left="360"/>
        <w:jc w:val="both"/>
        <w:rPr>
          <w:rFonts w:ascii="David" w:hAnsi="David" w:cs="David"/>
          <w:sz w:val="26"/>
          <w:szCs w:val="26"/>
        </w:rPr>
      </w:pPr>
    </w:p>
    <w:p w14:paraId="0EF10DFF"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הצדדים הפנו אותנו, זה בכה וזה בכה, לפסיקה נוספת, אך העיון בפסיקה זו העלה שנסיבותיה שונות שוני של ממש מנסיבות המקרה שבפנינו.</w:t>
      </w:r>
    </w:p>
    <w:p w14:paraId="50B29B2B" w14:textId="77777777" w:rsidR="00E40BF6" w:rsidRPr="001E6BD4" w:rsidRDefault="00E40BF6" w:rsidP="00E40BF6">
      <w:pPr>
        <w:pStyle w:val="a9"/>
        <w:spacing w:line="360" w:lineRule="auto"/>
        <w:rPr>
          <w:rFonts w:ascii="David" w:hAnsi="David" w:cs="David"/>
          <w:sz w:val="26"/>
          <w:szCs w:val="26"/>
        </w:rPr>
      </w:pPr>
    </w:p>
    <w:p w14:paraId="6EF7AEEA" w14:textId="77777777" w:rsidR="00E40BF6" w:rsidRPr="001E6BD4" w:rsidRDefault="00E40BF6" w:rsidP="00E40BF6">
      <w:pPr>
        <w:spacing w:line="360" w:lineRule="auto"/>
        <w:jc w:val="both"/>
        <w:rPr>
          <w:rFonts w:ascii="David" w:hAnsi="David"/>
          <w:b/>
          <w:bCs/>
          <w:sz w:val="26"/>
          <w:szCs w:val="26"/>
          <w:rtl/>
        </w:rPr>
      </w:pPr>
      <w:r w:rsidRPr="001E6BD4">
        <w:rPr>
          <w:rFonts w:ascii="David" w:hAnsi="David"/>
          <w:b/>
          <w:bCs/>
          <w:sz w:val="26"/>
          <w:szCs w:val="26"/>
          <w:rtl/>
        </w:rPr>
        <w:t>מתחם העונש ההולם</w:t>
      </w:r>
    </w:p>
    <w:p w14:paraId="2EFE2F3C"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 xml:space="preserve">נוכח הערכים המוגנים; לאחר העיון בפסיקה דלעיל ובמדיניות הענישה הנוהגת; בהינתן שבענייננו מדובר על פיגוע שבוצע באמצעות ירי מאקדח (במובחן משימוש בסכין ובמובחן משימוש במטעני צינור); נוכח עמדת המדינה; בהינתן שבענייננו עבירת הניסיון חצתה רף משמעותי, שכן הנאשם ירה ירייה באקדח לעבר מרכז גופה של החיילת ממרחק של כשני מטרים; נוכח העובדה שהנאשם הורשע בעבירה לפי חוק המאבק בטרור (בדומה לעניין </w:t>
      </w:r>
      <w:r w:rsidRPr="001E6BD4">
        <w:rPr>
          <w:rFonts w:ascii="David" w:hAnsi="David" w:cs="David"/>
          <w:b/>
          <w:bCs/>
          <w:sz w:val="26"/>
          <w:szCs w:val="26"/>
          <w:rtl/>
        </w:rPr>
        <w:t>אפגאני</w:t>
      </w:r>
      <w:r w:rsidRPr="001E6BD4">
        <w:rPr>
          <w:rFonts w:ascii="David" w:hAnsi="David" w:cs="David"/>
          <w:sz w:val="26"/>
          <w:szCs w:val="26"/>
          <w:rtl/>
        </w:rPr>
        <w:t xml:space="preserve"> ובשונה מעניין </w:t>
      </w:r>
      <w:r w:rsidRPr="001E6BD4">
        <w:rPr>
          <w:rFonts w:ascii="David" w:hAnsi="David" w:cs="David"/>
          <w:b/>
          <w:bCs/>
          <w:sz w:val="26"/>
          <w:szCs w:val="26"/>
          <w:rtl/>
        </w:rPr>
        <w:t>עויסאת</w:t>
      </w:r>
      <w:r w:rsidRPr="001E6BD4">
        <w:rPr>
          <w:rFonts w:ascii="David" w:hAnsi="David" w:cs="David"/>
          <w:sz w:val="26"/>
          <w:szCs w:val="26"/>
          <w:rtl/>
        </w:rPr>
        <w:t xml:space="preserve"> ומעניין</w:t>
      </w:r>
      <w:r w:rsidRPr="001E6BD4">
        <w:rPr>
          <w:rFonts w:ascii="David" w:hAnsi="David" w:cs="David"/>
          <w:b/>
          <w:bCs/>
          <w:sz w:val="26"/>
          <w:szCs w:val="26"/>
          <w:rtl/>
        </w:rPr>
        <w:t xml:space="preserve"> אבו חסן</w:t>
      </w:r>
      <w:r w:rsidRPr="001E6BD4">
        <w:rPr>
          <w:rFonts w:ascii="David" w:hAnsi="David" w:cs="David"/>
          <w:sz w:val="26"/>
          <w:szCs w:val="26"/>
          <w:rtl/>
        </w:rPr>
        <w:t>); נוכח העובדה שהנאשם ירה ירייה אחת בלבד שבפועל גרמה, למרבה המזל, לפגיעה קלה; ובהינתן שהנאשם הורשע גם במספר עבירות של נשיאת נשק – אני קובעת ש</w:t>
      </w:r>
      <w:r w:rsidRPr="001E6BD4">
        <w:rPr>
          <w:rFonts w:ascii="David" w:hAnsi="David" w:cs="David"/>
          <w:b/>
          <w:bCs/>
          <w:sz w:val="26"/>
          <w:szCs w:val="26"/>
          <w:rtl/>
        </w:rPr>
        <w:t>מתחם העונש ההולם בענייננו נע בין 16 ל- 21 שנות מאסר בפועל ועונשים נלווים</w:t>
      </w:r>
      <w:r w:rsidRPr="001E6BD4">
        <w:rPr>
          <w:rFonts w:ascii="David" w:hAnsi="David" w:cs="David"/>
          <w:sz w:val="26"/>
          <w:szCs w:val="26"/>
          <w:rtl/>
        </w:rPr>
        <w:t>.</w:t>
      </w:r>
    </w:p>
    <w:p w14:paraId="6866DDBF" w14:textId="77777777" w:rsidR="00E40BF6" w:rsidRPr="00E40BF6" w:rsidRDefault="00E40BF6" w:rsidP="00E40BF6">
      <w:pPr>
        <w:bidi w:val="0"/>
        <w:rPr>
          <w:rFonts w:ascii="David" w:eastAsia="Calibri" w:hAnsi="David"/>
          <w:noProof w:val="0"/>
          <w:sz w:val="26"/>
          <w:szCs w:val="26"/>
          <w:rtl/>
        </w:rPr>
      </w:pPr>
      <w:r>
        <w:rPr>
          <w:rFonts w:ascii="David" w:hAnsi="David"/>
          <w:sz w:val="26"/>
          <w:szCs w:val="26"/>
          <w:rtl/>
        </w:rPr>
        <w:br w:type="page"/>
      </w:r>
    </w:p>
    <w:p w14:paraId="4D55D721" w14:textId="77777777" w:rsidR="00E40BF6" w:rsidRPr="001E6BD4" w:rsidRDefault="00E40BF6" w:rsidP="00E40BF6">
      <w:pPr>
        <w:spacing w:line="360" w:lineRule="auto"/>
        <w:jc w:val="both"/>
        <w:rPr>
          <w:rFonts w:ascii="David" w:hAnsi="David"/>
          <w:b/>
          <w:bCs/>
          <w:sz w:val="26"/>
          <w:szCs w:val="26"/>
          <w:rtl/>
        </w:rPr>
      </w:pPr>
      <w:r w:rsidRPr="001E6BD4">
        <w:rPr>
          <w:rFonts w:ascii="David" w:hAnsi="David"/>
          <w:b/>
          <w:bCs/>
          <w:sz w:val="26"/>
          <w:szCs w:val="26"/>
          <w:rtl/>
        </w:rPr>
        <w:t>מיקומו של הנאשם במתחם</w:t>
      </w:r>
    </w:p>
    <w:p w14:paraId="712AF8A8"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אשר למיקומו של הנאשם במתחם: הנאשם בן 39, נשוי ואב לחמישה ילדים קטנים, נעדר עבר פלילי. הנאשם הודה בחלק מן העבירות, אך בחלק הארי שלהן לא הודה, כפי שכך היא זכותו. ההליך נוהל ביעילות רבה, תוך שהנאשם מוותר על מרבית עדי התביעה, לרבות עדותה של החיילת שלעברה ירה. בהכרעת הדין נקבע שבפרק זמן של כשלושה חודשים לפני האירוע החל הנאשם לסבול מדיכאון ואולי גם מפסיכוזה כלשהי. אמנם, הנאשם בחר שלא לבקש כי יוגש בעניינו תסקיר מטעם שירות המבחן, אך מדובר בנסיבות אישיות שהוכחו כדין.</w:t>
      </w:r>
    </w:p>
    <w:p w14:paraId="189245E9" w14:textId="77777777" w:rsidR="00E40BF6" w:rsidRPr="001E6BD4" w:rsidRDefault="00E40BF6" w:rsidP="00E40BF6">
      <w:pPr>
        <w:pStyle w:val="a9"/>
        <w:spacing w:line="360" w:lineRule="auto"/>
        <w:rPr>
          <w:rFonts w:ascii="David" w:hAnsi="David" w:cs="David"/>
          <w:sz w:val="26"/>
          <w:szCs w:val="26"/>
        </w:rPr>
      </w:pPr>
    </w:p>
    <w:p w14:paraId="3E90BF4E" w14:textId="77777777" w:rsidR="00E40BF6" w:rsidRPr="001E6BD4" w:rsidRDefault="00E40BF6" w:rsidP="00E40BF6">
      <w:pPr>
        <w:pStyle w:val="a9"/>
        <w:numPr>
          <w:ilvl w:val="0"/>
          <w:numId w:val="1"/>
        </w:numPr>
        <w:spacing w:line="360" w:lineRule="auto"/>
        <w:jc w:val="both"/>
        <w:rPr>
          <w:rFonts w:ascii="David" w:hAnsi="David" w:cs="David"/>
          <w:sz w:val="26"/>
          <w:szCs w:val="26"/>
          <w:rtl/>
        </w:rPr>
      </w:pPr>
      <w:r w:rsidRPr="001E6BD4">
        <w:rPr>
          <w:rFonts w:ascii="David" w:hAnsi="David" w:cs="David"/>
          <w:sz w:val="26"/>
          <w:szCs w:val="26"/>
          <w:rtl/>
        </w:rPr>
        <w:t>נסיבות אישיות אלה, ובהן מצבו הנפשי האמור של הנאשם, מובילות למסקנה לפיה יש למקם את הנאשם בתחתית מתחם העונש ההולם. וראו דברי כב' השופט עמית ב</w:t>
      </w:r>
      <w:hyperlink r:id="rId34" w:history="1">
        <w:r w:rsidR="009D5FE5" w:rsidRPr="009D5FE5">
          <w:rPr>
            <w:rFonts w:ascii="David" w:hAnsi="David" w:cs="David"/>
            <w:color w:val="0000FF"/>
            <w:sz w:val="26"/>
            <w:szCs w:val="26"/>
            <w:u w:val="single"/>
            <w:rtl/>
          </w:rPr>
          <w:t>ע"פ 6894/22</w:t>
        </w:r>
      </w:hyperlink>
      <w:r w:rsidR="009D5FE5">
        <w:rPr>
          <w:rFonts w:ascii="David" w:hAnsi="David" w:cs="David"/>
          <w:sz w:val="26"/>
          <w:szCs w:val="26"/>
          <w:rtl/>
        </w:rPr>
        <w:t xml:space="preserve"> </w:t>
      </w:r>
      <w:r w:rsidRPr="001E6BD4">
        <w:rPr>
          <w:rFonts w:ascii="David" w:hAnsi="David" w:cs="David"/>
          <w:b/>
          <w:bCs/>
          <w:sz w:val="26"/>
          <w:szCs w:val="26"/>
          <w:rtl/>
        </w:rPr>
        <w:t>אסכאפי נ' מדינת ישראל</w:t>
      </w:r>
      <w:r w:rsidR="009D5FE5">
        <w:rPr>
          <w:rFonts w:ascii="David" w:hAnsi="David" w:cs="David"/>
          <w:sz w:val="26"/>
          <w:szCs w:val="26"/>
          <w:rtl/>
        </w:rPr>
        <w:t xml:space="preserve"> </w:t>
      </w:r>
      <w:r w:rsidRPr="001E6BD4">
        <w:rPr>
          <w:rFonts w:ascii="David" w:hAnsi="David" w:cs="David"/>
          <w:sz w:val="26"/>
          <w:szCs w:val="26"/>
          <w:rtl/>
        </w:rPr>
        <w:t>(15.08.2023)‏:</w:t>
      </w:r>
    </w:p>
    <w:p w14:paraId="5207EE00" w14:textId="77777777" w:rsidR="00E40BF6" w:rsidRPr="001E6BD4" w:rsidRDefault="00E40BF6" w:rsidP="00E40BF6">
      <w:pPr>
        <w:pStyle w:val="a9"/>
        <w:spacing w:line="360" w:lineRule="auto"/>
        <w:rPr>
          <w:rFonts w:ascii="David" w:hAnsi="David" w:cs="David"/>
          <w:sz w:val="26"/>
          <w:szCs w:val="26"/>
        </w:rPr>
      </w:pPr>
    </w:p>
    <w:p w14:paraId="1542479A" w14:textId="77777777" w:rsidR="00E40BF6" w:rsidRPr="001E6BD4" w:rsidRDefault="00E40BF6" w:rsidP="00E40BF6">
      <w:pPr>
        <w:pStyle w:val="a9"/>
        <w:spacing w:line="240" w:lineRule="auto"/>
        <w:ind w:left="360"/>
        <w:jc w:val="both"/>
        <w:rPr>
          <w:rFonts w:ascii="David" w:hAnsi="David" w:cs="David"/>
          <w:sz w:val="26"/>
          <w:szCs w:val="26"/>
          <w:rtl/>
        </w:rPr>
      </w:pPr>
      <w:r w:rsidRPr="001E6BD4">
        <w:rPr>
          <w:rFonts w:ascii="David" w:hAnsi="David" w:cs="David"/>
          <w:sz w:val="26"/>
          <w:szCs w:val="26"/>
          <w:rtl/>
        </w:rPr>
        <w:t>"</w:t>
      </w:r>
      <w:r w:rsidRPr="001E6BD4">
        <w:rPr>
          <w:rFonts w:ascii="David" w:hAnsi="David" w:cs="David"/>
          <w:i/>
          <w:iCs/>
          <w:sz w:val="26"/>
          <w:szCs w:val="26"/>
          <w:rtl/>
        </w:rPr>
        <w:t xml:space="preserve">בעבירות מסוג זה, המבוצעות על רקע אידיאולוגי-לאומני-גזעני, יש ככלל להעדיף את שיקולי ההרתעה ושמירה על שלום הציבור וביטחונו, על פני שיקולים אחרים הקשורים בנסיבות אישיות ושיקולי שיקום... מכל מקום, וזה העיקר, בית משפט קמא ממילא העמיד את עונשם של המערערים </w:t>
      </w:r>
      <w:r w:rsidRPr="001E6BD4">
        <w:rPr>
          <w:rFonts w:ascii="David" w:hAnsi="David" w:cs="David"/>
          <w:b/>
          <w:bCs/>
          <w:i/>
          <w:iCs/>
          <w:sz w:val="26"/>
          <w:szCs w:val="26"/>
          <w:rtl/>
        </w:rPr>
        <w:t>בתחתית המתחם</w:t>
      </w:r>
      <w:r w:rsidRPr="001E6BD4">
        <w:rPr>
          <w:rFonts w:ascii="David" w:hAnsi="David" w:cs="David"/>
          <w:i/>
          <w:iCs/>
          <w:sz w:val="26"/>
          <w:szCs w:val="26"/>
          <w:rtl/>
        </w:rPr>
        <w:t xml:space="preserve"> בגין כל אחד ואחד מהאישומים כנגדם</w:t>
      </w:r>
      <w:r w:rsidRPr="001E6BD4">
        <w:rPr>
          <w:rFonts w:ascii="David" w:hAnsi="David" w:cs="David"/>
          <w:sz w:val="26"/>
          <w:szCs w:val="26"/>
          <w:rtl/>
        </w:rPr>
        <w:t>" (שם, בפסקה 13 לפסק-הדין. ההדגשה במקור).</w:t>
      </w:r>
    </w:p>
    <w:p w14:paraId="2AC18B01" w14:textId="77777777" w:rsidR="00E40BF6" w:rsidRPr="001E6BD4" w:rsidRDefault="00E40BF6" w:rsidP="00E40BF6">
      <w:pPr>
        <w:pStyle w:val="a9"/>
        <w:spacing w:line="360" w:lineRule="auto"/>
        <w:rPr>
          <w:rFonts w:ascii="David" w:hAnsi="David" w:cs="David"/>
          <w:sz w:val="26"/>
          <w:szCs w:val="26"/>
        </w:rPr>
      </w:pPr>
    </w:p>
    <w:p w14:paraId="5DFE77B5" w14:textId="77777777" w:rsidR="00E40BF6" w:rsidRPr="001E6BD4" w:rsidRDefault="00E40BF6" w:rsidP="00E40BF6">
      <w:pPr>
        <w:pStyle w:val="a9"/>
        <w:numPr>
          <w:ilvl w:val="0"/>
          <w:numId w:val="1"/>
        </w:numPr>
        <w:spacing w:line="360" w:lineRule="auto"/>
        <w:jc w:val="both"/>
        <w:rPr>
          <w:rFonts w:ascii="David" w:hAnsi="David" w:cs="David"/>
          <w:sz w:val="26"/>
          <w:szCs w:val="26"/>
          <w:rtl/>
        </w:rPr>
      </w:pPr>
      <w:r w:rsidRPr="001E6BD4">
        <w:rPr>
          <w:rFonts w:ascii="David" w:hAnsi="David" w:cs="David"/>
          <w:sz w:val="26"/>
          <w:szCs w:val="26"/>
          <w:rtl/>
        </w:rPr>
        <w:t xml:space="preserve">לא סברתי שיש מקום לקבוע מתחם ענישה שונה, מופחת, בשל מצבו הנפשי של הנאשם. אמנם, הוכחה מורכבות מסוימת במצבו הנפשי של הנאשם, אך הדברים לא הגיעו כדי "קרבה לסייג לאחריות פלילית", שלפי </w:t>
      </w:r>
      <w:hyperlink r:id="rId35" w:history="1">
        <w:r w:rsidR="004D7B00" w:rsidRPr="004D7B00">
          <w:rPr>
            <w:rStyle w:val="Hyperlink"/>
            <w:rFonts w:ascii="David" w:hAnsi="David" w:cs="David"/>
            <w:sz w:val="26"/>
            <w:szCs w:val="26"/>
            <w:rtl/>
          </w:rPr>
          <w:t>סעיף 40ט(א)(9)</w:t>
        </w:r>
      </w:hyperlink>
      <w:r w:rsidRPr="001E6BD4">
        <w:rPr>
          <w:rFonts w:ascii="David" w:hAnsi="David" w:cs="David"/>
          <w:sz w:val="26"/>
          <w:szCs w:val="26"/>
          <w:rtl/>
        </w:rPr>
        <w:t xml:space="preserve"> ל</w:t>
      </w:r>
      <w:hyperlink r:id="rId36" w:history="1">
        <w:r w:rsidR="009D5FE5" w:rsidRPr="009D5FE5">
          <w:rPr>
            <w:rFonts w:ascii="David" w:hAnsi="David" w:cs="David"/>
            <w:color w:val="0000FF"/>
            <w:sz w:val="26"/>
            <w:szCs w:val="26"/>
            <w:u w:val="single"/>
            <w:rtl/>
          </w:rPr>
          <w:t>חוק העונשין</w:t>
        </w:r>
      </w:hyperlink>
      <w:r w:rsidRPr="001E6BD4">
        <w:rPr>
          <w:rFonts w:ascii="David" w:hAnsi="David" w:cs="David"/>
          <w:sz w:val="26"/>
          <w:szCs w:val="26"/>
          <w:rtl/>
        </w:rPr>
        <w:t xml:space="preserve"> יכול להשפיע על גדרי מתחם העונש ההולם. מכל מקום, מתחם העונש ההולם שנקבע מתיישב היטב עם פסיקת בית המשפט העליון בנוגע לענישה במקרה של מורכבות במצב הנפשי. כנזכר, בעניין </w:t>
      </w:r>
      <w:r w:rsidRPr="001E6BD4">
        <w:rPr>
          <w:rFonts w:ascii="David" w:hAnsi="David" w:cs="David"/>
          <w:b/>
          <w:bCs/>
          <w:sz w:val="26"/>
          <w:szCs w:val="26"/>
          <w:rtl/>
        </w:rPr>
        <w:t>אפגאני</w:t>
      </w:r>
      <w:r w:rsidRPr="001E6BD4">
        <w:rPr>
          <w:rFonts w:ascii="David" w:hAnsi="David" w:cs="David"/>
          <w:sz w:val="26"/>
          <w:szCs w:val="26"/>
          <w:rtl/>
        </w:rPr>
        <w:t xml:space="preserve"> הוטל עונש של 14 שנות מאסר בפועל, תוך קביעה שעונש של 16 שנות מאסר בפועל אף הוא עונש הולם. דובר שם בעבירה שנסיבות ביצועה חמורות פחות מאלו שבענייננו: שם שימוש בסכין, בענייננו באקדח; שם הסכין רק הוצא מהתיק, ובענייננו מהאקדח נורתה ירייה למרכז גופה של החיילת ממרחק של כשני מטרים; שם ההרשעה לא כללה עבירות נוספות של נשיאת נשק, ובענייננו הנאשם הורשע בעבירות נוספות חמורות אלו. העונש שם ניתן "בשים לב לבעיות הנפשיות מהן המערערת סבלה, לרבות דכאון בסמוך לאירוע" (פסקה 7 לפסק-הדין), כשמצבה הנפשי של </w:t>
      </w:r>
      <w:r w:rsidRPr="001E6BD4">
        <w:rPr>
          <w:rFonts w:ascii="David" w:hAnsi="David" w:cs="David"/>
          <w:b/>
          <w:bCs/>
          <w:sz w:val="26"/>
          <w:szCs w:val="26"/>
          <w:rtl/>
        </w:rPr>
        <w:t>אפגאני</w:t>
      </w:r>
      <w:r w:rsidRPr="001E6BD4">
        <w:rPr>
          <w:rFonts w:ascii="David" w:hAnsi="David" w:cs="David"/>
          <w:sz w:val="26"/>
          <w:szCs w:val="26"/>
          <w:rtl/>
        </w:rPr>
        <w:t xml:space="preserve"> היה מורכב פי כמה ממצבו הנפשי של הנאשם (למצבה הנפשי של אפגאני, ראו ת.</w:t>
      </w:r>
      <w:hyperlink r:id="rId37" w:history="1">
        <w:r w:rsidR="009D5FE5" w:rsidRPr="009D5FE5">
          <w:rPr>
            <w:rFonts w:ascii="David" w:hAnsi="David" w:cs="David"/>
            <w:color w:val="0000FF"/>
            <w:sz w:val="26"/>
            <w:szCs w:val="26"/>
            <w:u w:val="single"/>
            <w:rtl/>
          </w:rPr>
          <w:t>פ.ח. (י-ם) 703-01-17</w:t>
        </w:r>
      </w:hyperlink>
      <w:r w:rsidRPr="001E6BD4">
        <w:rPr>
          <w:rFonts w:ascii="David" w:hAnsi="David" w:cs="David"/>
          <w:sz w:val="26"/>
          <w:szCs w:val="26"/>
          <w:rtl/>
        </w:rPr>
        <w:t xml:space="preserve"> </w:t>
      </w:r>
      <w:r w:rsidRPr="001E6BD4">
        <w:rPr>
          <w:rFonts w:ascii="David" w:hAnsi="David" w:cs="David"/>
          <w:b/>
          <w:bCs/>
          <w:sz w:val="26"/>
          <w:szCs w:val="26"/>
          <w:rtl/>
        </w:rPr>
        <w:t>מדינת ישראל נ' אפגאני</w:t>
      </w:r>
      <w:r w:rsidRPr="001E6BD4">
        <w:rPr>
          <w:rFonts w:ascii="David" w:hAnsi="David" w:cs="David"/>
          <w:sz w:val="26"/>
          <w:szCs w:val="26"/>
          <w:rtl/>
        </w:rPr>
        <w:t>, הכרעת דין מיום 20.12.2018; גזר דין מיום 18.2.2019).</w:t>
      </w:r>
    </w:p>
    <w:p w14:paraId="06434C80" w14:textId="77777777" w:rsidR="00E40BF6" w:rsidRPr="001E6BD4" w:rsidRDefault="00E40BF6" w:rsidP="00E40BF6">
      <w:pPr>
        <w:pStyle w:val="a9"/>
        <w:spacing w:line="360" w:lineRule="auto"/>
        <w:rPr>
          <w:rFonts w:ascii="David" w:hAnsi="David" w:cs="David"/>
          <w:sz w:val="26"/>
          <w:szCs w:val="26"/>
        </w:rPr>
      </w:pPr>
    </w:p>
    <w:p w14:paraId="5EDA73A2" w14:textId="77777777" w:rsidR="00E40BF6"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 xml:space="preserve">לא ראיתי לקבל את טענת המדינה לפיה נוכח הדפוס הנפשי המאפיין רבים ממפגעי הטרור, אין מקום ליחס משקל של ממש למצבו הנפשי המדובר של הנאשם. מפסיקת בית המשפט העליון שהובאה לעיל, ובפרט מעניין </w:t>
      </w:r>
      <w:r w:rsidRPr="001E6BD4">
        <w:rPr>
          <w:rFonts w:ascii="David" w:hAnsi="David" w:cs="David"/>
          <w:b/>
          <w:bCs/>
          <w:sz w:val="26"/>
          <w:szCs w:val="26"/>
          <w:rtl/>
        </w:rPr>
        <w:t>אפגאני</w:t>
      </w:r>
      <w:r w:rsidRPr="001E6BD4">
        <w:rPr>
          <w:rFonts w:ascii="David" w:hAnsi="David" w:cs="David"/>
          <w:sz w:val="26"/>
          <w:szCs w:val="26"/>
          <w:rtl/>
        </w:rPr>
        <w:t>, עולה שיש לייחס למצב הנפשי משקל, ויש בו כדי להביא למיקומו של הנאשם בתחתית מתחם העונש ההולם. בהתאם לכך ייגזר דינו של הנאשם להלן. אך תחילה אדרש לסוגיית החילוט.</w:t>
      </w:r>
    </w:p>
    <w:p w14:paraId="7D930356" w14:textId="77777777" w:rsidR="00E40BF6" w:rsidRPr="004D7356" w:rsidRDefault="00E40BF6" w:rsidP="00E40BF6">
      <w:pPr>
        <w:pStyle w:val="a9"/>
        <w:rPr>
          <w:rFonts w:ascii="David" w:hAnsi="David" w:cs="David"/>
          <w:sz w:val="26"/>
          <w:szCs w:val="26"/>
          <w:rtl/>
        </w:rPr>
      </w:pPr>
    </w:p>
    <w:p w14:paraId="0BF3F341" w14:textId="77777777" w:rsidR="00E40BF6" w:rsidRPr="001E6BD4" w:rsidRDefault="00E40BF6" w:rsidP="00E40BF6">
      <w:pPr>
        <w:bidi w:val="0"/>
        <w:spacing w:line="360" w:lineRule="auto"/>
        <w:jc w:val="right"/>
        <w:rPr>
          <w:rFonts w:ascii="David" w:hAnsi="David"/>
          <w:b/>
          <w:bCs/>
          <w:sz w:val="28"/>
          <w:szCs w:val="28"/>
          <w:rtl/>
        </w:rPr>
      </w:pPr>
      <w:r>
        <w:rPr>
          <w:rFonts w:ascii="David" w:hAnsi="David" w:hint="cs"/>
          <w:b/>
          <w:bCs/>
          <w:sz w:val="28"/>
          <w:szCs w:val="28"/>
          <w:rtl/>
        </w:rPr>
        <w:t>ס</w:t>
      </w:r>
      <w:r w:rsidRPr="001E6BD4">
        <w:rPr>
          <w:rFonts w:ascii="David" w:hAnsi="David"/>
          <w:b/>
          <w:bCs/>
          <w:sz w:val="28"/>
          <w:szCs w:val="28"/>
          <w:rtl/>
        </w:rPr>
        <w:t>וגיית החילוט</w:t>
      </w:r>
    </w:p>
    <w:p w14:paraId="28C7C594" w14:textId="77777777" w:rsidR="00E40BF6" w:rsidRPr="001E6BD4" w:rsidRDefault="00E40BF6" w:rsidP="00E40BF6">
      <w:pPr>
        <w:spacing w:line="360" w:lineRule="auto"/>
        <w:jc w:val="both"/>
        <w:rPr>
          <w:rFonts w:ascii="David" w:hAnsi="David"/>
          <w:b/>
          <w:bCs/>
          <w:sz w:val="26"/>
          <w:szCs w:val="26"/>
        </w:rPr>
      </w:pPr>
      <w:r w:rsidRPr="001E6BD4">
        <w:rPr>
          <w:rFonts w:ascii="David" w:hAnsi="David"/>
          <w:b/>
          <w:bCs/>
          <w:sz w:val="26"/>
          <w:szCs w:val="26"/>
          <w:rtl/>
        </w:rPr>
        <w:t>המסגרת המשפטית</w:t>
      </w:r>
    </w:p>
    <w:p w14:paraId="12F384C0"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 xml:space="preserve">בכתב האישום ביקשה המדינה כי בנוסף לכל עונש שייגזר על הנאשם, יחולט רכב הב.מ.וו. ששימש את הנאשם לביצוע העבירה ואשר נתפס במהלך החקירה, לפי </w:t>
      </w:r>
      <w:hyperlink r:id="rId38" w:history="1">
        <w:r w:rsidR="004D7B00" w:rsidRPr="004D7B00">
          <w:rPr>
            <w:rStyle w:val="Hyperlink"/>
            <w:rFonts w:ascii="David" w:hAnsi="David" w:cs="David"/>
            <w:sz w:val="26"/>
            <w:szCs w:val="26"/>
            <w:rtl/>
          </w:rPr>
          <w:t>סעיף 39</w:t>
        </w:r>
      </w:hyperlink>
      <w:r w:rsidRPr="001E6BD4">
        <w:rPr>
          <w:rFonts w:ascii="David" w:hAnsi="David" w:cs="David"/>
          <w:sz w:val="26"/>
          <w:szCs w:val="26"/>
          <w:rtl/>
        </w:rPr>
        <w:t xml:space="preserve"> ל</w:t>
      </w:r>
      <w:hyperlink r:id="rId39" w:history="1">
        <w:r w:rsidR="009D5FE5" w:rsidRPr="009D5FE5">
          <w:rPr>
            <w:rFonts w:ascii="David" w:hAnsi="David" w:cs="David"/>
            <w:i/>
            <w:iCs/>
            <w:color w:val="0000FF"/>
            <w:sz w:val="26"/>
            <w:szCs w:val="26"/>
            <w:u w:val="single"/>
            <w:rtl/>
          </w:rPr>
          <w:t>פקודת סדר הדין הפלילי (מעצר וחיפוש)</w:t>
        </w:r>
      </w:hyperlink>
      <w:r w:rsidRPr="001E6BD4">
        <w:rPr>
          <w:rFonts w:ascii="David" w:hAnsi="David" w:cs="David"/>
          <w:sz w:val="26"/>
          <w:szCs w:val="26"/>
          <w:rtl/>
        </w:rPr>
        <w:t xml:space="preserve"> [נוסח חדש], התשכ"ט- 1969 ולפי </w:t>
      </w:r>
      <w:hyperlink r:id="rId40" w:history="1">
        <w:r w:rsidR="004D7B00" w:rsidRPr="004D7B00">
          <w:rPr>
            <w:rStyle w:val="Hyperlink"/>
            <w:rFonts w:ascii="David" w:hAnsi="David" w:cs="David"/>
            <w:sz w:val="26"/>
            <w:szCs w:val="26"/>
            <w:rtl/>
          </w:rPr>
          <w:t>סעיף 53</w:t>
        </w:r>
      </w:hyperlink>
      <w:r w:rsidRPr="001E6BD4">
        <w:rPr>
          <w:rFonts w:ascii="David" w:hAnsi="David" w:cs="David"/>
          <w:sz w:val="26"/>
          <w:szCs w:val="26"/>
          <w:rtl/>
        </w:rPr>
        <w:t xml:space="preserve"> ל</w:t>
      </w:r>
      <w:r w:rsidRPr="001E6BD4">
        <w:rPr>
          <w:rFonts w:ascii="David" w:hAnsi="David" w:cs="David"/>
          <w:i/>
          <w:iCs/>
          <w:sz w:val="26"/>
          <w:szCs w:val="26"/>
          <w:rtl/>
        </w:rPr>
        <w:t>חוק המאבק בטרור</w:t>
      </w:r>
      <w:r w:rsidRPr="001E6BD4">
        <w:rPr>
          <w:rFonts w:ascii="David" w:hAnsi="David" w:cs="David"/>
          <w:sz w:val="26"/>
          <w:szCs w:val="26"/>
          <w:rtl/>
        </w:rPr>
        <w:t xml:space="preserve"> (פסקה ג' לכתב האישום). </w:t>
      </w:r>
    </w:p>
    <w:p w14:paraId="23388641" w14:textId="77777777" w:rsidR="00E40BF6" w:rsidRPr="001E6BD4" w:rsidRDefault="00E40BF6" w:rsidP="00E40BF6">
      <w:pPr>
        <w:pStyle w:val="a9"/>
        <w:spacing w:line="360" w:lineRule="auto"/>
        <w:ind w:left="360"/>
        <w:jc w:val="both"/>
        <w:rPr>
          <w:rFonts w:ascii="David" w:hAnsi="David" w:cs="David"/>
          <w:sz w:val="26"/>
          <w:szCs w:val="26"/>
        </w:rPr>
      </w:pPr>
    </w:p>
    <w:p w14:paraId="4A83308C"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לעניין הוראות החילוט הקבועות ב</w:t>
      </w:r>
      <w:r w:rsidRPr="001E6BD4">
        <w:rPr>
          <w:rFonts w:ascii="David" w:hAnsi="David" w:cs="David"/>
          <w:i/>
          <w:iCs/>
          <w:sz w:val="26"/>
          <w:szCs w:val="26"/>
          <w:rtl/>
        </w:rPr>
        <w:t>פקודת סדר הדין הפלילי</w:t>
      </w:r>
      <w:r w:rsidRPr="001E6BD4">
        <w:rPr>
          <w:rFonts w:ascii="David" w:hAnsi="David" w:cs="David"/>
          <w:sz w:val="26"/>
          <w:szCs w:val="26"/>
          <w:rtl/>
        </w:rPr>
        <w:t xml:space="preserve">: </w:t>
      </w:r>
      <w:hyperlink r:id="rId41" w:history="1">
        <w:r w:rsidR="005B0A9D" w:rsidRPr="005B0A9D">
          <w:rPr>
            <w:rStyle w:val="Hyperlink"/>
            <w:rFonts w:ascii="David" w:hAnsi="David" w:cs="David"/>
            <w:sz w:val="26"/>
            <w:szCs w:val="26"/>
            <w:rtl/>
          </w:rPr>
          <w:t>סעיף 32(א)</w:t>
        </w:r>
      </w:hyperlink>
      <w:r w:rsidRPr="001E6BD4">
        <w:rPr>
          <w:rFonts w:ascii="David" w:hAnsi="David" w:cs="David"/>
          <w:sz w:val="26"/>
          <w:szCs w:val="26"/>
          <w:rtl/>
        </w:rPr>
        <w:t xml:space="preserve"> לפקודה קובע את סמכותו של שוטר לתפוס חפץ ששימש "כאמצעי לביצועה" של עבירה. </w:t>
      </w:r>
      <w:hyperlink r:id="rId42" w:history="1">
        <w:r w:rsidR="005B0A9D" w:rsidRPr="005B0A9D">
          <w:rPr>
            <w:rStyle w:val="Hyperlink"/>
            <w:rFonts w:ascii="David" w:hAnsi="David" w:cs="David"/>
            <w:sz w:val="26"/>
            <w:szCs w:val="26"/>
            <w:rtl/>
          </w:rPr>
          <w:t>סעיף 39(א)</w:t>
        </w:r>
      </w:hyperlink>
      <w:r w:rsidRPr="001E6BD4">
        <w:rPr>
          <w:rFonts w:ascii="David" w:hAnsi="David" w:cs="David"/>
          <w:sz w:val="26"/>
          <w:szCs w:val="26"/>
          <w:rtl/>
        </w:rPr>
        <w:t xml:space="preserve"> לפקודה קובע את סמכותו של בית המשפט, שהרשיע אדם בביצועה של עבירה, לצוות על חילוטו של החפץ שנתפס אם האדם "הוא בעל החפץ". כלומר, הסמכות לחלט רכב, ששימש לביצוע העבירה, קמה ככל שהנאשם "הוא בעל החפץ". בית המשפט העליון קבע כי הגדרת הבעלות כאן היא הגדרה מהותית, ולא הגדרה רישומית-פורמלית. כדברי כב' השופט סולברג ב</w:t>
      </w:r>
      <w:hyperlink r:id="rId43" w:history="1">
        <w:r w:rsidR="009D5FE5" w:rsidRPr="009D5FE5">
          <w:rPr>
            <w:rFonts w:ascii="David" w:hAnsi="David" w:cs="David"/>
            <w:color w:val="0000FF"/>
            <w:sz w:val="26"/>
            <w:szCs w:val="26"/>
            <w:u w:val="single"/>
            <w:rtl/>
          </w:rPr>
          <w:t>ע"פ 1000/15</w:t>
        </w:r>
      </w:hyperlink>
      <w:r w:rsidRPr="001E6BD4">
        <w:rPr>
          <w:rFonts w:ascii="David" w:hAnsi="David" w:cs="David"/>
          <w:sz w:val="26"/>
          <w:szCs w:val="26"/>
          <w:rtl/>
        </w:rPr>
        <w:t xml:space="preserve"> </w:t>
      </w:r>
      <w:r w:rsidRPr="001E6BD4">
        <w:rPr>
          <w:rFonts w:ascii="David" w:hAnsi="David" w:cs="David"/>
          <w:b/>
          <w:bCs/>
          <w:sz w:val="26"/>
          <w:szCs w:val="26"/>
          <w:rtl/>
        </w:rPr>
        <w:t xml:space="preserve">אבו אלחווה נ' מדינת ישראל </w:t>
      </w:r>
      <w:r w:rsidRPr="001E6BD4">
        <w:rPr>
          <w:rFonts w:ascii="David" w:hAnsi="David" w:cs="David"/>
          <w:sz w:val="26"/>
          <w:szCs w:val="26"/>
          <w:rtl/>
        </w:rPr>
        <w:t>(3.7.2015):</w:t>
      </w:r>
    </w:p>
    <w:p w14:paraId="25EA48E5" w14:textId="77777777" w:rsidR="00E40BF6" w:rsidRPr="001E6BD4" w:rsidRDefault="00E40BF6" w:rsidP="00E40BF6">
      <w:pPr>
        <w:pStyle w:val="a9"/>
        <w:spacing w:line="360" w:lineRule="auto"/>
        <w:rPr>
          <w:rFonts w:ascii="David" w:hAnsi="David" w:cs="David"/>
          <w:sz w:val="26"/>
          <w:szCs w:val="26"/>
        </w:rPr>
      </w:pPr>
    </w:p>
    <w:p w14:paraId="27FB5175" w14:textId="77777777" w:rsidR="00E40BF6" w:rsidRPr="001E6BD4" w:rsidRDefault="00E40BF6" w:rsidP="00E40BF6">
      <w:pPr>
        <w:pStyle w:val="a9"/>
        <w:spacing w:line="240" w:lineRule="auto"/>
        <w:ind w:left="360"/>
        <w:jc w:val="both"/>
        <w:rPr>
          <w:rFonts w:ascii="David" w:hAnsi="David" w:cs="David"/>
          <w:sz w:val="26"/>
          <w:szCs w:val="26"/>
          <w:rtl/>
        </w:rPr>
      </w:pPr>
      <w:r w:rsidRPr="001E6BD4">
        <w:rPr>
          <w:rFonts w:ascii="David" w:hAnsi="David" w:cs="David"/>
          <w:sz w:val="26"/>
          <w:szCs w:val="26"/>
          <w:rtl/>
        </w:rPr>
        <w:t>"</w:t>
      </w:r>
      <w:r w:rsidRPr="001E6BD4">
        <w:rPr>
          <w:rFonts w:ascii="David" w:hAnsi="David" w:cs="David"/>
          <w:i/>
          <w:iCs/>
          <w:sz w:val="26"/>
          <w:szCs w:val="26"/>
          <w:rtl/>
        </w:rPr>
        <w:t>אין לקבל את טענתו של המערער כי עובדת היותה של אמו הבעלים הפורמאליים של המכונית מונעת את חילוטה. הלכה פסוקה היא כי לעניין חילוט לפי</w:t>
      </w:r>
      <w:r w:rsidR="009D5FE5">
        <w:rPr>
          <w:rFonts w:ascii="David" w:hAnsi="David" w:cs="David"/>
          <w:i/>
          <w:iCs/>
          <w:sz w:val="26"/>
          <w:szCs w:val="26"/>
          <w:rtl/>
        </w:rPr>
        <w:t xml:space="preserve"> </w:t>
      </w:r>
      <w:r w:rsidRPr="001E6BD4">
        <w:rPr>
          <w:rFonts w:ascii="David" w:hAnsi="David" w:cs="David"/>
          <w:i/>
          <w:iCs/>
          <w:sz w:val="26"/>
          <w:szCs w:val="26"/>
          <w:rtl/>
        </w:rPr>
        <w:t>סעיף 39</w:t>
      </w:r>
      <w:r w:rsidR="009D5FE5">
        <w:rPr>
          <w:rFonts w:ascii="David" w:hAnsi="David" w:cs="David"/>
          <w:i/>
          <w:iCs/>
          <w:sz w:val="26"/>
          <w:szCs w:val="26"/>
          <w:rtl/>
        </w:rPr>
        <w:t xml:space="preserve"> </w:t>
      </w:r>
      <w:r w:rsidRPr="001E6BD4">
        <w:rPr>
          <w:rFonts w:ascii="David" w:hAnsi="David" w:cs="David"/>
          <w:i/>
          <w:iCs/>
          <w:sz w:val="26"/>
          <w:szCs w:val="26"/>
          <w:rtl/>
        </w:rPr>
        <w:t>לפקודה לא הבעלות הפורמאלית היא הקובעת אלא הבעלות המהותית, דהיינו זהותו של המשתמש במכונית בפועל</w:t>
      </w:r>
      <w:r w:rsidRPr="001E6BD4">
        <w:rPr>
          <w:rFonts w:ascii="David" w:hAnsi="David" w:cs="David"/>
          <w:sz w:val="26"/>
          <w:szCs w:val="26"/>
          <w:rtl/>
        </w:rPr>
        <w:t>" (שם, בפסקה 23 לפסק-הדין).</w:t>
      </w:r>
    </w:p>
    <w:p w14:paraId="6F70CE4B" w14:textId="77777777" w:rsidR="00E40BF6" w:rsidRPr="001E6BD4" w:rsidRDefault="00E40BF6" w:rsidP="00E40BF6">
      <w:pPr>
        <w:pStyle w:val="a9"/>
        <w:spacing w:line="360" w:lineRule="auto"/>
        <w:rPr>
          <w:rFonts w:ascii="David" w:hAnsi="David" w:cs="David"/>
          <w:sz w:val="26"/>
          <w:szCs w:val="26"/>
        </w:rPr>
      </w:pPr>
    </w:p>
    <w:p w14:paraId="55A6F673" w14:textId="77777777" w:rsidR="00E40BF6" w:rsidRPr="001E6BD4" w:rsidRDefault="00E40BF6" w:rsidP="00E40BF6">
      <w:pPr>
        <w:pStyle w:val="a9"/>
        <w:numPr>
          <w:ilvl w:val="0"/>
          <w:numId w:val="1"/>
        </w:numPr>
        <w:spacing w:line="360" w:lineRule="auto"/>
        <w:jc w:val="both"/>
        <w:rPr>
          <w:rFonts w:ascii="David" w:hAnsi="David" w:cs="David"/>
          <w:sz w:val="26"/>
          <w:szCs w:val="26"/>
          <w:rtl/>
        </w:rPr>
      </w:pPr>
      <w:r w:rsidRPr="001E6BD4">
        <w:rPr>
          <w:rFonts w:ascii="David" w:hAnsi="David" w:cs="David"/>
          <w:sz w:val="26"/>
          <w:szCs w:val="26"/>
          <w:rtl/>
        </w:rPr>
        <w:t xml:space="preserve">וראו גם דברי כב' השופטת (כתוארה אז) חיות לפיהם "רישום של רכב על שם מאן דהוא אינו מעיד בהכרח על הבעלות ברכב" (ע"פ </w:t>
      </w:r>
      <w:hyperlink r:id="rId44" w:history="1">
        <w:r w:rsidR="00A10341" w:rsidRPr="00A10341">
          <w:rPr>
            <w:rFonts w:ascii="David" w:hAnsi="David" w:cs="David"/>
            <w:color w:val="0000FF"/>
            <w:sz w:val="26"/>
            <w:szCs w:val="26"/>
            <w:u w:val="single"/>
            <w:rtl/>
          </w:rPr>
          <w:t xml:space="preserve">7376/02‏ </w:t>
        </w:r>
      </w:hyperlink>
      <w:r w:rsidRPr="001E6BD4">
        <w:rPr>
          <w:rFonts w:ascii="David" w:hAnsi="David" w:cs="David"/>
          <w:sz w:val="26"/>
          <w:szCs w:val="26"/>
          <w:rtl/>
        </w:rPr>
        <w:t xml:space="preserve"> </w:t>
      </w:r>
      <w:r w:rsidRPr="001E6BD4">
        <w:rPr>
          <w:rFonts w:ascii="David" w:hAnsi="David" w:cs="David"/>
          <w:b/>
          <w:bCs/>
          <w:sz w:val="26"/>
          <w:szCs w:val="26"/>
          <w:rtl/>
        </w:rPr>
        <w:t>כהן נ' מדינת ישראל</w:t>
      </w:r>
      <w:r w:rsidRPr="001E6BD4">
        <w:rPr>
          <w:rFonts w:ascii="David" w:hAnsi="David" w:cs="David"/>
          <w:sz w:val="26"/>
          <w:szCs w:val="26"/>
          <w:rtl/>
        </w:rPr>
        <w:t>, פ''ד נז(4) 558, 574 (2003)).</w:t>
      </w:r>
    </w:p>
    <w:p w14:paraId="01498681" w14:textId="77777777" w:rsidR="00E40BF6" w:rsidRPr="001E6BD4" w:rsidRDefault="00E40BF6" w:rsidP="00E40BF6">
      <w:pPr>
        <w:pStyle w:val="a9"/>
        <w:spacing w:line="360" w:lineRule="auto"/>
        <w:ind w:left="360"/>
        <w:jc w:val="both"/>
        <w:rPr>
          <w:rFonts w:ascii="David" w:hAnsi="David" w:cs="David"/>
          <w:sz w:val="26"/>
          <w:szCs w:val="26"/>
        </w:rPr>
      </w:pPr>
    </w:p>
    <w:p w14:paraId="7CB9A57A"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לעניין סמכות החילוט הקבועה ב</w:t>
      </w:r>
      <w:r w:rsidRPr="001E6BD4">
        <w:rPr>
          <w:rFonts w:ascii="David" w:hAnsi="David" w:cs="David"/>
          <w:i/>
          <w:iCs/>
          <w:sz w:val="26"/>
          <w:szCs w:val="26"/>
          <w:rtl/>
        </w:rPr>
        <w:t>חוק המאבק בטרור</w:t>
      </w:r>
      <w:r w:rsidRPr="001E6BD4">
        <w:rPr>
          <w:rFonts w:ascii="David" w:hAnsi="David" w:cs="David"/>
          <w:sz w:val="26"/>
          <w:szCs w:val="26"/>
          <w:rtl/>
        </w:rPr>
        <w:t xml:space="preserve">: </w:t>
      </w:r>
      <w:hyperlink r:id="rId45" w:history="1">
        <w:r w:rsidR="005B0A9D" w:rsidRPr="005B0A9D">
          <w:rPr>
            <w:rStyle w:val="Hyperlink"/>
            <w:rFonts w:ascii="David" w:hAnsi="David" w:cs="David"/>
            <w:sz w:val="26"/>
            <w:szCs w:val="26"/>
            <w:rtl/>
          </w:rPr>
          <w:t>סעיף 53</w:t>
        </w:r>
      </w:hyperlink>
      <w:r w:rsidRPr="001E6BD4">
        <w:rPr>
          <w:rFonts w:ascii="David" w:hAnsi="David" w:cs="David"/>
          <w:sz w:val="26"/>
          <w:szCs w:val="26"/>
          <w:rtl/>
        </w:rPr>
        <w:t xml:space="preserve"> לחוק המאבק בטרור מפנה להוראות החילוט הקבועות ב</w:t>
      </w:r>
      <w:hyperlink r:id="rId46" w:history="1">
        <w:r w:rsidR="009D5FE5" w:rsidRPr="009D5FE5">
          <w:rPr>
            <w:rFonts w:ascii="David" w:hAnsi="David" w:cs="David"/>
            <w:color w:val="0000FF"/>
            <w:sz w:val="26"/>
            <w:szCs w:val="26"/>
            <w:u w:val="single"/>
            <w:rtl/>
          </w:rPr>
          <w:t>חוק איסור הלבנת הון</w:t>
        </w:r>
      </w:hyperlink>
      <w:r w:rsidRPr="001E6BD4">
        <w:rPr>
          <w:rFonts w:ascii="David" w:hAnsi="David" w:cs="David"/>
          <w:sz w:val="26"/>
          <w:szCs w:val="26"/>
          <w:rtl/>
        </w:rPr>
        <w:t xml:space="preserve">. </w:t>
      </w:r>
      <w:hyperlink r:id="rId47" w:history="1">
        <w:r w:rsidR="005B0A9D" w:rsidRPr="005B0A9D">
          <w:rPr>
            <w:rStyle w:val="Hyperlink"/>
            <w:rFonts w:ascii="David" w:hAnsi="David" w:cs="David"/>
            <w:sz w:val="26"/>
            <w:szCs w:val="26"/>
            <w:rtl/>
          </w:rPr>
          <w:t>סעיף 23</w:t>
        </w:r>
      </w:hyperlink>
      <w:r w:rsidRPr="001E6BD4">
        <w:rPr>
          <w:rFonts w:ascii="David" w:hAnsi="David" w:cs="David"/>
          <w:sz w:val="26"/>
          <w:szCs w:val="26"/>
          <w:rtl/>
        </w:rPr>
        <w:t xml:space="preserve"> ל</w:t>
      </w:r>
      <w:hyperlink r:id="rId48" w:history="1">
        <w:r w:rsidR="009D5FE5" w:rsidRPr="009D5FE5">
          <w:rPr>
            <w:rFonts w:ascii="David" w:hAnsi="David" w:cs="David"/>
            <w:color w:val="0000FF"/>
            <w:sz w:val="26"/>
            <w:szCs w:val="26"/>
            <w:u w:val="single"/>
            <w:rtl/>
          </w:rPr>
          <w:t>חוק איסור הלבנת הון</w:t>
        </w:r>
      </w:hyperlink>
      <w:r w:rsidRPr="001E6BD4">
        <w:rPr>
          <w:rFonts w:ascii="David" w:hAnsi="David" w:cs="David"/>
          <w:sz w:val="26"/>
          <w:szCs w:val="26"/>
          <w:rtl/>
        </w:rPr>
        <w:t xml:space="preserve"> מחיל בענייננו את הוראות החילוט הקבועות ב</w:t>
      </w:r>
      <w:hyperlink r:id="rId49" w:history="1">
        <w:r w:rsidR="009D5FE5" w:rsidRPr="009D5FE5">
          <w:rPr>
            <w:rFonts w:ascii="David" w:hAnsi="David" w:cs="David"/>
            <w:color w:val="0000FF"/>
            <w:sz w:val="26"/>
            <w:szCs w:val="26"/>
            <w:u w:val="single"/>
            <w:rtl/>
          </w:rPr>
          <w:t>פקודת הסמים המסוכנים</w:t>
        </w:r>
      </w:hyperlink>
      <w:r w:rsidRPr="001E6BD4">
        <w:rPr>
          <w:rFonts w:ascii="David" w:hAnsi="David" w:cs="David"/>
          <w:sz w:val="26"/>
          <w:szCs w:val="26"/>
          <w:rtl/>
        </w:rPr>
        <w:t xml:space="preserve"> [נוסח חדש], התשל"ג-1973. </w:t>
      </w:r>
      <w:hyperlink r:id="rId50" w:history="1">
        <w:r w:rsidR="005B0A9D" w:rsidRPr="005B0A9D">
          <w:rPr>
            <w:rStyle w:val="Hyperlink"/>
            <w:rFonts w:ascii="David" w:hAnsi="David" w:cs="David"/>
            <w:sz w:val="26"/>
            <w:szCs w:val="26"/>
            <w:rtl/>
          </w:rPr>
          <w:t>סעיף 36ג(א)</w:t>
        </w:r>
      </w:hyperlink>
      <w:r w:rsidRPr="001E6BD4">
        <w:rPr>
          <w:rFonts w:ascii="David" w:hAnsi="David" w:cs="David"/>
          <w:sz w:val="26"/>
          <w:szCs w:val="26"/>
          <w:rtl/>
        </w:rPr>
        <w:t xml:space="preserve"> ל</w:t>
      </w:r>
      <w:hyperlink r:id="rId51" w:history="1">
        <w:r w:rsidR="009D5FE5" w:rsidRPr="009D5FE5">
          <w:rPr>
            <w:rFonts w:ascii="David" w:hAnsi="David" w:cs="David"/>
            <w:color w:val="0000FF"/>
            <w:sz w:val="26"/>
            <w:szCs w:val="26"/>
            <w:u w:val="single"/>
            <w:rtl/>
          </w:rPr>
          <w:t>פקודת הסמים המסוכנים</w:t>
        </w:r>
      </w:hyperlink>
      <w:r w:rsidRPr="001E6BD4">
        <w:rPr>
          <w:rFonts w:ascii="David" w:hAnsi="David" w:cs="David"/>
          <w:sz w:val="26"/>
          <w:szCs w:val="26"/>
          <w:rtl/>
        </w:rPr>
        <w:t xml:space="preserve"> קובע כי בית המשפט לא יצווה על חילוטו של רכוש "אם הוכיח מי שטוען לזכות ברכוש כי הרכוש שימש בעבירה ללא ידיעתו או שלא בהסכמתו...". גם לפי סעיף זה, שניים הם התנאים שצריכים להתקיים כדי שבית המשפט יורה על חילוטו של הנכס: שהנכס שימש לביצוע עבירה; ושהנאשם הוא בעל הנכס ולא הטוען לזכות. לפרשנות </w:t>
      </w:r>
      <w:hyperlink r:id="rId52" w:history="1">
        <w:r w:rsidR="005B0A9D" w:rsidRPr="005B0A9D">
          <w:rPr>
            <w:rStyle w:val="Hyperlink"/>
            <w:rFonts w:ascii="David" w:hAnsi="David" w:cs="David"/>
            <w:sz w:val="26"/>
            <w:szCs w:val="26"/>
            <w:rtl/>
          </w:rPr>
          <w:t>סעיף 36ג(א)</w:t>
        </w:r>
      </w:hyperlink>
      <w:r w:rsidRPr="001E6BD4">
        <w:rPr>
          <w:rFonts w:ascii="David" w:hAnsi="David" w:cs="David"/>
          <w:sz w:val="26"/>
          <w:szCs w:val="26"/>
          <w:rtl/>
        </w:rPr>
        <w:t xml:space="preserve"> הנ"ל ראו </w:t>
      </w:r>
      <w:hyperlink r:id="rId53" w:history="1">
        <w:r w:rsidR="009D5FE5" w:rsidRPr="009D5FE5">
          <w:rPr>
            <w:rFonts w:ascii="David" w:hAnsi="David" w:cs="David"/>
            <w:color w:val="0000FF"/>
            <w:sz w:val="26"/>
            <w:szCs w:val="26"/>
            <w:u w:val="single"/>
            <w:rtl/>
          </w:rPr>
          <w:t>ע"א 2966/17</w:t>
        </w:r>
      </w:hyperlink>
      <w:r w:rsidRPr="001E6BD4">
        <w:rPr>
          <w:rFonts w:ascii="David" w:hAnsi="David" w:cs="David"/>
          <w:sz w:val="26"/>
          <w:szCs w:val="26"/>
          <w:rtl/>
        </w:rPr>
        <w:t xml:space="preserve"> </w:t>
      </w:r>
      <w:r w:rsidRPr="001E6BD4">
        <w:rPr>
          <w:rFonts w:ascii="David" w:hAnsi="David" w:cs="David"/>
          <w:b/>
          <w:bCs/>
          <w:sz w:val="26"/>
          <w:szCs w:val="26"/>
          <w:rtl/>
        </w:rPr>
        <w:t xml:space="preserve">אס. אר. אקורד בע"מ נ' מדינת ישראל </w:t>
      </w:r>
      <w:r w:rsidRPr="001E6BD4">
        <w:rPr>
          <w:rFonts w:ascii="David" w:hAnsi="David" w:cs="David"/>
          <w:sz w:val="26"/>
          <w:szCs w:val="26"/>
          <w:rtl/>
        </w:rPr>
        <w:t xml:space="preserve">(29.8.2022); </w:t>
      </w:r>
      <w:hyperlink r:id="rId54" w:history="1">
        <w:r w:rsidR="009D5FE5" w:rsidRPr="009D5FE5">
          <w:rPr>
            <w:rFonts w:ascii="David" w:hAnsi="David" w:cs="David"/>
            <w:color w:val="0000FF"/>
            <w:sz w:val="26"/>
            <w:szCs w:val="26"/>
            <w:u w:val="single"/>
            <w:rtl/>
          </w:rPr>
          <w:t>דנ"א 6115/22</w:t>
        </w:r>
      </w:hyperlink>
      <w:r w:rsidRPr="001E6BD4">
        <w:rPr>
          <w:rFonts w:ascii="David" w:hAnsi="David" w:cs="David"/>
          <w:sz w:val="26"/>
          <w:szCs w:val="26"/>
          <w:rtl/>
        </w:rPr>
        <w:t xml:space="preserve"> </w:t>
      </w:r>
      <w:r w:rsidRPr="001E6BD4">
        <w:rPr>
          <w:rFonts w:ascii="David" w:hAnsi="David" w:cs="David"/>
          <w:b/>
          <w:bCs/>
          <w:sz w:val="26"/>
          <w:szCs w:val="26"/>
          <w:rtl/>
        </w:rPr>
        <w:t>אס.אר. אקורד בע"מ נ' מדינת ישראל</w:t>
      </w:r>
      <w:r w:rsidRPr="001E6BD4">
        <w:rPr>
          <w:rFonts w:ascii="David" w:hAnsi="David" w:cs="David"/>
          <w:sz w:val="26"/>
          <w:szCs w:val="26"/>
          <w:rtl/>
        </w:rPr>
        <w:t xml:space="preserve"> (15.2.2023).</w:t>
      </w:r>
    </w:p>
    <w:p w14:paraId="790E3660" w14:textId="77777777" w:rsidR="00E40BF6" w:rsidRPr="001E6BD4" w:rsidRDefault="00E40BF6" w:rsidP="00E40BF6">
      <w:pPr>
        <w:pStyle w:val="a9"/>
        <w:spacing w:line="360" w:lineRule="auto"/>
        <w:ind w:left="360"/>
        <w:jc w:val="both"/>
        <w:rPr>
          <w:rFonts w:ascii="David" w:hAnsi="David" w:cs="David"/>
          <w:sz w:val="26"/>
          <w:szCs w:val="26"/>
          <w:rtl/>
        </w:rPr>
      </w:pPr>
    </w:p>
    <w:p w14:paraId="3148EC66"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 xml:space="preserve">בענייננו, רכבו של הנאשם בוודאי שימש לביצוע העבירה שכן, כאמור בהכרעת הדין, הפיגוע בוצע במחסום קלנדיה, במעבר בו נבדקות המכוניות על ידי חיילי צה"ל; החיילת סימנה לנאשם בתנועת יד להאט לבדיקה; הנאשם התקרב אל החיילת תוך סטייה עם הרכב מעט שמאלה לכיוונה, וכשהוא ממשיך לאחוז בהגה ירה ירייה אחת בקו ישר לעבר מרכז גופה של החיילת; לאחר מכן נמלט הנאשם ברכב במהירות מהמקום. הרכב הוא אפוא דומיננטי ומהותי לביצוע העבירה, ואין בלתו. על כן, התקיים במקרה הנוכחי המבחן הקבוע בדין לעניין היות הרכב משמש לביצוע העבירה, ומן הבחינה העקרונית יש מקום לחילוטו של הרכב. למבחן הקבוע בדין, ראו </w:t>
      </w:r>
      <w:hyperlink r:id="rId55" w:history="1">
        <w:r w:rsidR="009D5FE5" w:rsidRPr="009D5FE5">
          <w:rPr>
            <w:rFonts w:ascii="David" w:hAnsi="David" w:cs="David"/>
            <w:color w:val="0000FF"/>
            <w:sz w:val="26"/>
            <w:szCs w:val="26"/>
            <w:u w:val="single"/>
            <w:rtl/>
          </w:rPr>
          <w:t>בש"פ 7992/22</w:t>
        </w:r>
      </w:hyperlink>
      <w:r w:rsidRPr="001E6BD4">
        <w:rPr>
          <w:rFonts w:ascii="David" w:hAnsi="David" w:cs="David"/>
          <w:sz w:val="26"/>
          <w:szCs w:val="26"/>
          <w:rtl/>
        </w:rPr>
        <w:t xml:space="preserve"> </w:t>
      </w:r>
      <w:r w:rsidRPr="001E6BD4">
        <w:rPr>
          <w:rFonts w:ascii="David" w:hAnsi="David" w:cs="David"/>
          <w:b/>
          <w:bCs/>
          <w:sz w:val="26"/>
          <w:szCs w:val="26"/>
          <w:rtl/>
        </w:rPr>
        <w:t>נורי נ' מדינת ישראל</w:t>
      </w:r>
      <w:r w:rsidRPr="001E6BD4">
        <w:rPr>
          <w:rFonts w:ascii="David" w:hAnsi="David" w:cs="David"/>
          <w:sz w:val="26"/>
          <w:szCs w:val="26"/>
          <w:rtl/>
        </w:rPr>
        <w:t xml:space="preserve"> (1.3.2023). </w:t>
      </w:r>
    </w:p>
    <w:p w14:paraId="55A1D1B5" w14:textId="77777777" w:rsidR="00E40BF6" w:rsidRPr="001E6BD4" w:rsidRDefault="00E40BF6" w:rsidP="00E40BF6">
      <w:pPr>
        <w:pStyle w:val="a9"/>
        <w:spacing w:line="360" w:lineRule="auto"/>
        <w:rPr>
          <w:rFonts w:ascii="David" w:hAnsi="David" w:cs="David"/>
          <w:sz w:val="26"/>
          <w:szCs w:val="26"/>
        </w:rPr>
      </w:pPr>
    </w:p>
    <w:p w14:paraId="3BF6DFA0" w14:textId="77777777" w:rsidR="00E40BF6" w:rsidRPr="001E6BD4" w:rsidRDefault="00E40BF6" w:rsidP="00E40BF6">
      <w:pPr>
        <w:pStyle w:val="a9"/>
        <w:numPr>
          <w:ilvl w:val="0"/>
          <w:numId w:val="1"/>
        </w:numPr>
        <w:spacing w:line="360" w:lineRule="auto"/>
        <w:jc w:val="both"/>
        <w:rPr>
          <w:rFonts w:ascii="David" w:hAnsi="David" w:cs="David"/>
          <w:sz w:val="26"/>
          <w:szCs w:val="26"/>
          <w:rtl/>
        </w:rPr>
      </w:pPr>
      <w:r w:rsidRPr="001E6BD4">
        <w:rPr>
          <w:rFonts w:ascii="David" w:hAnsi="David" w:cs="David"/>
          <w:sz w:val="26"/>
          <w:szCs w:val="26"/>
          <w:rtl/>
        </w:rPr>
        <w:t>השאלה שנותרה שנויה במחלוקת בין הצדדים היא סוגיית הבעלות ברכב. בעניין זה, נטען שאחיו של הנאשם, מר עלי אבו שלבק (להלן – האח), הוא הבעלים של הרכב ולא הנאשם. אדרש לטענה זו עתה.</w:t>
      </w:r>
    </w:p>
    <w:p w14:paraId="08EDD2EC" w14:textId="77777777" w:rsidR="00E40BF6" w:rsidRPr="001E6BD4" w:rsidRDefault="00E40BF6" w:rsidP="00E40BF6">
      <w:pPr>
        <w:spacing w:line="360" w:lineRule="auto"/>
        <w:jc w:val="both"/>
        <w:rPr>
          <w:rFonts w:ascii="David" w:hAnsi="David"/>
          <w:b/>
          <w:bCs/>
          <w:sz w:val="26"/>
          <w:szCs w:val="26"/>
          <w:rtl/>
        </w:rPr>
      </w:pPr>
    </w:p>
    <w:p w14:paraId="26C15A63" w14:textId="77777777" w:rsidR="00E40BF6" w:rsidRPr="001E6BD4" w:rsidRDefault="00E40BF6" w:rsidP="00E40BF6">
      <w:pPr>
        <w:spacing w:line="360" w:lineRule="auto"/>
        <w:jc w:val="both"/>
        <w:rPr>
          <w:rFonts w:ascii="David" w:hAnsi="David"/>
          <w:b/>
          <w:bCs/>
          <w:sz w:val="26"/>
          <w:szCs w:val="26"/>
          <w:rtl/>
        </w:rPr>
      </w:pPr>
      <w:r w:rsidRPr="001E6BD4">
        <w:rPr>
          <w:rFonts w:ascii="David" w:hAnsi="David"/>
          <w:b/>
          <w:bCs/>
          <w:sz w:val="26"/>
          <w:szCs w:val="26"/>
          <w:rtl/>
        </w:rPr>
        <w:t>הראיות העולות מהמסמכים (שהוגשו בהסכמה)</w:t>
      </w:r>
    </w:p>
    <w:p w14:paraId="62B559B6" w14:textId="77777777" w:rsidR="00E40BF6" w:rsidRPr="001E6BD4" w:rsidRDefault="00E40BF6" w:rsidP="00E40BF6">
      <w:pPr>
        <w:spacing w:line="360" w:lineRule="auto"/>
        <w:jc w:val="both"/>
        <w:rPr>
          <w:rFonts w:ascii="David" w:hAnsi="David"/>
          <w:b/>
          <w:bCs/>
          <w:i/>
          <w:iCs/>
          <w:sz w:val="26"/>
          <w:szCs w:val="26"/>
          <w:rtl/>
        </w:rPr>
      </w:pPr>
      <w:r w:rsidRPr="001E6BD4">
        <w:rPr>
          <w:rFonts w:ascii="David" w:hAnsi="David"/>
          <w:i/>
          <w:iCs/>
          <w:sz w:val="26"/>
          <w:szCs w:val="26"/>
          <w:rtl/>
        </w:rPr>
        <w:t>אוגוסט 2020: העסקה מול סוכנות המכוניות</w:t>
      </w:r>
    </w:p>
    <w:p w14:paraId="623F7B79"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הנאשם היה בזמנו הבעלים הרשום של רכב פורד (ת/14). רכב הפורד הומר בעסקת "טרייד אין" ברכב הב.מ.וו. עסקת ההמרה ("טרייד אין") בוצעה בסוף אוגוסט 2020 עם סוכנות מכוניות בשם אבו עישה מוטורס סחר ברכב וליסינג בע"מ. בהתאם, הבעלות ברכב הפורד של הנאשם עברה ביום 30.8.2020 מהנאשם לסוכנות המכוניות (ת/14). העסקה בוצעה כשמול סוכנות המכוניות ניצב האח: הוא שהתקשר עם הסוכנות, והוא ששילם לסוכנות – בנוסף ל"טרייד אין" של רכב הפורד – סך של 10,000 ₪ במזומן ועוד 500,000 ₪ בתשע המחאות דחויות, האחרונה שבהן ליום 10.5.2021 (כחודשיים לפני הפיגוע) (פסקאות 6-4 ונספחים לתצהיר האח; עדות נציג הסוכנות).</w:t>
      </w:r>
    </w:p>
    <w:p w14:paraId="3870C16D" w14:textId="77777777" w:rsidR="00E40BF6" w:rsidRPr="001E6BD4" w:rsidRDefault="00E40BF6" w:rsidP="00E40BF6">
      <w:pPr>
        <w:pStyle w:val="a9"/>
        <w:spacing w:line="360" w:lineRule="auto"/>
        <w:ind w:left="360"/>
        <w:jc w:val="both"/>
        <w:rPr>
          <w:rFonts w:ascii="David" w:hAnsi="David" w:cs="David"/>
          <w:sz w:val="26"/>
          <w:szCs w:val="26"/>
        </w:rPr>
      </w:pPr>
    </w:p>
    <w:p w14:paraId="58B93EB9"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נציג סוכנות המכוניות הסביר שמשפחתו של הנאשם – שבבעלותה עסק רחב היקף הכולל תחנת דלק, מסעדות, מרכול ומאפייה בא-ראם – רכשה מהסוכנות מכוניות רבות במהלך השנים (עמ' 207 לפרוטוקול), כשבפועל ההתקשרויות לרכישת מכוניות בוצעו תמיד אל מול אביו של הנאשם או מול האח. כדברי מר ראאד אבו עיישה מטעם הסוכנות: "בעסקאות שלי זה או עלי [=האח] או אבא שלו" (עמ' 209 לפרוטוקול). לעסק המשפחתי רב ההיקף של משפחת הנאשם, בו עבדו הנאשם ובני משפחתו, ראו  שו' 30 להודעת האח, ת/4; שו' 16 להודעת הנאשם, ת/6.</w:t>
      </w:r>
    </w:p>
    <w:p w14:paraId="55A82E06" w14:textId="77777777" w:rsidR="00E40BF6" w:rsidRPr="001E6BD4" w:rsidRDefault="00E40BF6" w:rsidP="00E40BF6">
      <w:pPr>
        <w:pStyle w:val="a9"/>
        <w:spacing w:line="360" w:lineRule="auto"/>
        <w:rPr>
          <w:rFonts w:ascii="David" w:hAnsi="David" w:cs="David"/>
          <w:sz w:val="26"/>
          <w:szCs w:val="26"/>
        </w:rPr>
      </w:pPr>
    </w:p>
    <w:p w14:paraId="2FFA8ED2" w14:textId="77777777" w:rsidR="00E40BF6" w:rsidRPr="001E6BD4" w:rsidRDefault="00E40BF6" w:rsidP="00E40BF6">
      <w:pPr>
        <w:pStyle w:val="a9"/>
        <w:numPr>
          <w:ilvl w:val="0"/>
          <w:numId w:val="1"/>
        </w:numPr>
        <w:spacing w:line="360" w:lineRule="auto"/>
        <w:jc w:val="both"/>
        <w:rPr>
          <w:rFonts w:ascii="David" w:hAnsi="David" w:cs="David"/>
          <w:sz w:val="26"/>
          <w:szCs w:val="26"/>
          <w:rtl/>
        </w:rPr>
      </w:pPr>
      <w:r w:rsidRPr="001E6BD4">
        <w:rPr>
          <w:rFonts w:ascii="David" w:hAnsi="David" w:cs="David"/>
          <w:sz w:val="26"/>
          <w:szCs w:val="26"/>
          <w:rtl/>
        </w:rPr>
        <w:t xml:space="preserve">רכב הב.מ.וו רשום עד היום על שם סוכנות אבו עיישה מוטורס (ת/15). לחברת אבו עיישה שולמה מלוא התמורה עבור הרכב, וחברת אבו עיישה לא העלתה כל טענה קניינית ביחס לרכב (ת/12; עדות מר ראאד אבו עיישה); רישום הבעלות נותר על שם הסוכנות כדי לא לפגוע בערכו של הרכב, מחמת תוספת "יד" (פסקאות 9-8 לתצהיר האח).  </w:t>
      </w:r>
    </w:p>
    <w:p w14:paraId="3A45E4AF" w14:textId="77777777" w:rsidR="00E40BF6" w:rsidRPr="001E6BD4" w:rsidRDefault="00E40BF6" w:rsidP="00E40BF6">
      <w:pPr>
        <w:pStyle w:val="a9"/>
        <w:spacing w:line="360" w:lineRule="auto"/>
        <w:rPr>
          <w:rFonts w:ascii="David" w:hAnsi="David" w:cs="David"/>
          <w:sz w:val="26"/>
          <w:szCs w:val="26"/>
        </w:rPr>
      </w:pPr>
    </w:p>
    <w:p w14:paraId="2662D19C" w14:textId="77777777" w:rsidR="00E40BF6" w:rsidRPr="001E6BD4" w:rsidRDefault="00E40BF6" w:rsidP="00E40BF6">
      <w:pPr>
        <w:pStyle w:val="a9"/>
        <w:spacing w:line="360" w:lineRule="auto"/>
        <w:ind w:left="0"/>
        <w:jc w:val="both"/>
        <w:rPr>
          <w:rFonts w:ascii="David" w:hAnsi="David" w:cs="David"/>
          <w:i/>
          <w:iCs/>
          <w:sz w:val="26"/>
          <w:szCs w:val="26"/>
          <w:rtl/>
        </w:rPr>
      </w:pPr>
      <w:r w:rsidRPr="001E6BD4">
        <w:rPr>
          <w:rFonts w:ascii="David" w:hAnsi="David" w:cs="David"/>
          <w:i/>
          <w:iCs/>
          <w:sz w:val="26"/>
          <w:szCs w:val="26"/>
          <w:rtl/>
        </w:rPr>
        <w:t>אוקטובר 2020: דו"ח התנועה</w:t>
      </w:r>
    </w:p>
    <w:p w14:paraId="381024D0" w14:textId="77777777" w:rsidR="00E40BF6" w:rsidRPr="001E6BD4" w:rsidRDefault="00E40BF6" w:rsidP="00E40BF6">
      <w:pPr>
        <w:pStyle w:val="a9"/>
        <w:numPr>
          <w:ilvl w:val="0"/>
          <w:numId w:val="1"/>
        </w:numPr>
        <w:spacing w:line="360" w:lineRule="auto"/>
        <w:jc w:val="both"/>
        <w:rPr>
          <w:rFonts w:ascii="David" w:hAnsi="David" w:cs="David"/>
          <w:sz w:val="26"/>
          <w:szCs w:val="26"/>
          <w:rtl/>
        </w:rPr>
      </w:pPr>
      <w:r w:rsidRPr="001E6BD4">
        <w:rPr>
          <w:rFonts w:ascii="David" w:hAnsi="David" w:cs="David"/>
          <w:sz w:val="26"/>
          <w:szCs w:val="26"/>
          <w:rtl/>
        </w:rPr>
        <w:t xml:space="preserve">ביום 5.10.2020, כחודש לאחר רכישת הב.מ.וו, ניתן לנאשם דו"ח תנועה בשל כך שבמהלך נסיעתו ברכב השתמש בטלפון נייד שלא באמצעות דיבורית. השוטר ציין כי "הנהג היה לבדו ברכב". בתשובתו לשוטר שכתב את הדו"ח אמר הנאשם "אני דיברתי על רמקול, בחייאת תעזור לי תוותר לי" (ת/13). </w:t>
      </w:r>
    </w:p>
    <w:p w14:paraId="5E6122EA" w14:textId="77777777" w:rsidR="00E40BF6" w:rsidRPr="001E6BD4" w:rsidRDefault="00E40BF6" w:rsidP="00E40BF6">
      <w:pPr>
        <w:pStyle w:val="a9"/>
        <w:spacing w:line="360" w:lineRule="auto"/>
        <w:rPr>
          <w:rFonts w:ascii="David" w:hAnsi="David" w:cs="David"/>
          <w:sz w:val="26"/>
          <w:szCs w:val="26"/>
        </w:rPr>
      </w:pPr>
    </w:p>
    <w:p w14:paraId="4F8565AA" w14:textId="77777777" w:rsidR="00E40BF6" w:rsidRPr="001E6BD4" w:rsidRDefault="00E40BF6" w:rsidP="00E40BF6">
      <w:pPr>
        <w:pStyle w:val="a9"/>
        <w:spacing w:line="360" w:lineRule="auto"/>
        <w:ind w:left="0"/>
        <w:jc w:val="both"/>
        <w:rPr>
          <w:rFonts w:ascii="David" w:hAnsi="David" w:cs="David"/>
          <w:i/>
          <w:iCs/>
          <w:sz w:val="26"/>
          <w:szCs w:val="26"/>
          <w:rtl/>
        </w:rPr>
      </w:pPr>
      <w:r w:rsidRPr="001E6BD4">
        <w:rPr>
          <w:rFonts w:ascii="David" w:hAnsi="David" w:cs="David"/>
          <w:i/>
          <w:iCs/>
          <w:sz w:val="26"/>
          <w:szCs w:val="26"/>
          <w:rtl/>
        </w:rPr>
        <w:t>ההודעות הראשונות במשטרה: הנאשם הבעלים</w:t>
      </w:r>
    </w:p>
    <w:p w14:paraId="4B9A11DC"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 xml:space="preserve">הפיגוע בוצע, כאמור, ביום 13.7.2021 בשעה 23:15. הנאשם נעצר זמן לא רב לאחר מכן (פסקאות 17-16 לתצהיר האח). בסמוך, הזעיק הנאשם את שני אחיו (עלי ומוהנד) להגיע אליו (פסקאות 17-16 לתצהיר האח). </w:t>
      </w:r>
    </w:p>
    <w:p w14:paraId="70ABFC5C" w14:textId="77777777" w:rsidR="00E40BF6" w:rsidRPr="001E6BD4" w:rsidRDefault="00E40BF6" w:rsidP="00E40BF6">
      <w:pPr>
        <w:pStyle w:val="a9"/>
        <w:spacing w:line="360" w:lineRule="auto"/>
        <w:ind w:left="360"/>
        <w:jc w:val="both"/>
        <w:rPr>
          <w:rFonts w:ascii="David" w:hAnsi="David" w:cs="David"/>
          <w:sz w:val="26"/>
          <w:szCs w:val="26"/>
        </w:rPr>
      </w:pPr>
    </w:p>
    <w:p w14:paraId="10FD54A7"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ביום 14.7.2021 בשעה 01:23 נחקר האח הטוען לזכות (עלי). האח מסר כי –</w:t>
      </w:r>
    </w:p>
    <w:p w14:paraId="61A54EA0" w14:textId="77777777" w:rsidR="00E40BF6" w:rsidRPr="001E6BD4" w:rsidRDefault="00E40BF6" w:rsidP="00E40BF6">
      <w:pPr>
        <w:pStyle w:val="a9"/>
        <w:spacing w:line="360" w:lineRule="auto"/>
        <w:rPr>
          <w:rFonts w:ascii="David" w:hAnsi="David" w:cs="David"/>
          <w:sz w:val="26"/>
          <w:szCs w:val="26"/>
        </w:rPr>
      </w:pPr>
    </w:p>
    <w:p w14:paraId="1DC646AA" w14:textId="77777777" w:rsidR="00E40BF6" w:rsidRPr="001E6BD4" w:rsidRDefault="00E40BF6" w:rsidP="00E40BF6">
      <w:pPr>
        <w:pStyle w:val="a9"/>
        <w:spacing w:line="240" w:lineRule="auto"/>
        <w:ind w:left="360"/>
        <w:jc w:val="both"/>
        <w:rPr>
          <w:rFonts w:ascii="David" w:hAnsi="David" w:cs="David"/>
          <w:sz w:val="26"/>
          <w:szCs w:val="26"/>
          <w:rtl/>
        </w:rPr>
      </w:pPr>
      <w:r w:rsidRPr="001E6BD4">
        <w:rPr>
          <w:rFonts w:ascii="David" w:hAnsi="David" w:cs="David"/>
          <w:sz w:val="26"/>
          <w:szCs w:val="26"/>
          <w:rtl/>
        </w:rPr>
        <w:t>"</w:t>
      </w:r>
      <w:r w:rsidRPr="001E6BD4">
        <w:rPr>
          <w:rFonts w:ascii="David" w:hAnsi="David" w:cs="David"/>
          <w:i/>
          <w:iCs/>
          <w:sz w:val="26"/>
          <w:szCs w:val="26"/>
          <w:rtl/>
        </w:rPr>
        <w:t xml:space="preserve">הייתי עם אחי בתחנת דלק בא-ראם [שבבעלות משפחת הנאשם] בשעה 14:00 ובשעה 15:00 הוא נסע עם הרכב </w:t>
      </w:r>
      <w:r w:rsidRPr="001E6BD4">
        <w:rPr>
          <w:rFonts w:ascii="David" w:hAnsi="David" w:cs="David"/>
          <w:b/>
          <w:bCs/>
          <w:i/>
          <w:iCs/>
          <w:sz w:val="26"/>
          <w:szCs w:val="26"/>
          <w:rtl/>
        </w:rPr>
        <w:t>שלו</w:t>
      </w:r>
      <w:r w:rsidRPr="001E6BD4">
        <w:rPr>
          <w:rFonts w:ascii="David" w:hAnsi="David" w:cs="David"/>
          <w:i/>
          <w:iCs/>
          <w:sz w:val="26"/>
          <w:szCs w:val="26"/>
          <w:rtl/>
        </w:rPr>
        <w:t xml:space="preserve"> לשכם עם [לא ברור] וחזרו לתחנת דלק בא-ראם בשעה 18:00 בערך ואז אני הלכתי עם אבא שלי לבית שלנו והתפללנו. אני יודע שמשעה 18:00 בערך הוא בתחנת דלק בא-ראם וחוץ מזה לא ידעתי מה הוא עושה</w:t>
      </w:r>
      <w:r w:rsidRPr="001E6BD4">
        <w:rPr>
          <w:rFonts w:ascii="David" w:hAnsi="David" w:cs="David"/>
          <w:sz w:val="26"/>
          <w:szCs w:val="26"/>
          <w:rtl/>
        </w:rPr>
        <w:t>" (שו' 6-1, ת/3. ההדגשה הוספה).</w:t>
      </w:r>
    </w:p>
    <w:p w14:paraId="5A91A8DF" w14:textId="77777777" w:rsidR="00E40BF6" w:rsidRPr="001E6BD4" w:rsidRDefault="00E40BF6" w:rsidP="00E40BF6">
      <w:pPr>
        <w:pStyle w:val="a9"/>
        <w:spacing w:line="360" w:lineRule="auto"/>
        <w:rPr>
          <w:rFonts w:ascii="David" w:hAnsi="David" w:cs="David"/>
          <w:sz w:val="26"/>
          <w:szCs w:val="26"/>
        </w:rPr>
      </w:pPr>
    </w:p>
    <w:p w14:paraId="210846EF" w14:textId="77777777" w:rsidR="00E40BF6" w:rsidRPr="001E6BD4" w:rsidRDefault="00E40BF6" w:rsidP="00E40BF6">
      <w:pPr>
        <w:pStyle w:val="a9"/>
        <w:numPr>
          <w:ilvl w:val="0"/>
          <w:numId w:val="1"/>
        </w:numPr>
        <w:spacing w:line="360" w:lineRule="auto"/>
        <w:jc w:val="both"/>
        <w:rPr>
          <w:rFonts w:ascii="David" w:hAnsi="David" w:cs="David"/>
          <w:sz w:val="26"/>
          <w:szCs w:val="26"/>
          <w:rtl/>
        </w:rPr>
      </w:pPr>
      <w:r w:rsidRPr="001E6BD4">
        <w:rPr>
          <w:rFonts w:ascii="David" w:hAnsi="David" w:cs="David"/>
          <w:sz w:val="26"/>
          <w:szCs w:val="26"/>
          <w:rtl/>
        </w:rPr>
        <w:t>ביום 14.7.2021 בשעה 01:51 נחקר האח הנוסף של הנאשם (מוהנד), שמסר כי:</w:t>
      </w:r>
    </w:p>
    <w:p w14:paraId="55960315" w14:textId="77777777" w:rsidR="00E40BF6" w:rsidRPr="001E6BD4" w:rsidRDefault="00E40BF6" w:rsidP="00E40BF6">
      <w:pPr>
        <w:pStyle w:val="a9"/>
        <w:spacing w:line="360" w:lineRule="auto"/>
        <w:rPr>
          <w:rFonts w:ascii="David" w:hAnsi="David" w:cs="David"/>
          <w:sz w:val="26"/>
          <w:szCs w:val="26"/>
        </w:rPr>
      </w:pPr>
    </w:p>
    <w:p w14:paraId="770128AC" w14:textId="77777777" w:rsidR="00E40BF6" w:rsidRPr="001E6BD4" w:rsidRDefault="00E40BF6" w:rsidP="00E40BF6">
      <w:pPr>
        <w:pStyle w:val="a9"/>
        <w:spacing w:line="240" w:lineRule="auto"/>
        <w:ind w:left="360"/>
        <w:jc w:val="both"/>
        <w:rPr>
          <w:rFonts w:ascii="David" w:hAnsi="David" w:cs="David"/>
          <w:sz w:val="26"/>
          <w:szCs w:val="26"/>
          <w:rtl/>
        </w:rPr>
      </w:pPr>
      <w:r w:rsidRPr="001E6BD4">
        <w:rPr>
          <w:rFonts w:ascii="David" w:hAnsi="David" w:cs="David"/>
          <w:sz w:val="26"/>
          <w:szCs w:val="26"/>
          <w:rtl/>
        </w:rPr>
        <w:t>"</w:t>
      </w:r>
      <w:r w:rsidRPr="001E6BD4">
        <w:rPr>
          <w:rFonts w:ascii="David" w:hAnsi="David" w:cs="David"/>
          <w:i/>
          <w:iCs/>
          <w:sz w:val="26"/>
          <w:szCs w:val="26"/>
          <w:rtl/>
        </w:rPr>
        <w:t xml:space="preserve">בשעה 15:00... לא-ראם אבא שלי, אמא שלי ואח שלי אסמעיל [=הנאשם] הלכו לשכם וחזרו בשעה 18:30 לתחנה המרכזית בא-ראם... בשעה 19:00 הלך אבא שלי לבית שלו לנוח ואני הייתי עם אסמעיל בתחנה מרכזית א-ראם עד 23:30 בערך ואחרי זה הגענו לבית לאכול ארוחת ערב. אני הלכתי לאכול בבית עם הרכב שלי ואח שלי אסמעיל יצא מהמשפחה בא-ראם ולא יודע לאן הוא נסע עם </w:t>
      </w:r>
      <w:r w:rsidRPr="001E6BD4">
        <w:rPr>
          <w:rFonts w:ascii="David" w:hAnsi="David" w:cs="David"/>
          <w:b/>
          <w:bCs/>
          <w:i/>
          <w:iCs/>
          <w:sz w:val="26"/>
          <w:szCs w:val="26"/>
          <w:rtl/>
        </w:rPr>
        <w:t>הרכב שלו</w:t>
      </w:r>
      <w:r w:rsidRPr="001E6BD4">
        <w:rPr>
          <w:rFonts w:ascii="David" w:hAnsi="David" w:cs="David"/>
          <w:i/>
          <w:iCs/>
          <w:sz w:val="26"/>
          <w:szCs w:val="26"/>
          <w:rtl/>
        </w:rPr>
        <w:t>. פעם אחרונה ראיתי את אחי בערך בשעה 23:30</w:t>
      </w:r>
      <w:r w:rsidRPr="001E6BD4">
        <w:rPr>
          <w:rFonts w:ascii="David" w:hAnsi="David" w:cs="David"/>
          <w:sz w:val="26"/>
          <w:szCs w:val="26"/>
          <w:rtl/>
        </w:rPr>
        <w:t>" (שו' 9-2, ת/9);</w:t>
      </w:r>
    </w:p>
    <w:p w14:paraId="02824BD8"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sz w:val="26"/>
          <w:szCs w:val="26"/>
          <w:rtl/>
        </w:rPr>
        <w:t>"</w:t>
      </w:r>
      <w:r w:rsidRPr="001E6BD4">
        <w:rPr>
          <w:rFonts w:ascii="David" w:hAnsi="David" w:cs="David"/>
          <w:i/>
          <w:iCs/>
          <w:sz w:val="26"/>
          <w:szCs w:val="26"/>
          <w:rtl/>
        </w:rPr>
        <w:t>ש. יש לו [=לנאשם] בעיות כלכליות או חובות?</w:t>
      </w:r>
    </w:p>
    <w:p w14:paraId="5BA44C99" w14:textId="77777777" w:rsidR="00E40BF6" w:rsidRPr="001E6BD4" w:rsidRDefault="00E40BF6" w:rsidP="00E40BF6">
      <w:pPr>
        <w:pStyle w:val="a9"/>
        <w:spacing w:line="360" w:lineRule="auto"/>
        <w:ind w:left="360"/>
        <w:jc w:val="both"/>
        <w:rPr>
          <w:rFonts w:ascii="David" w:hAnsi="David" w:cs="David"/>
          <w:sz w:val="26"/>
          <w:szCs w:val="26"/>
          <w:rtl/>
        </w:rPr>
      </w:pPr>
      <w:r w:rsidRPr="001E6BD4">
        <w:rPr>
          <w:rFonts w:ascii="David" w:hAnsi="David" w:cs="David"/>
          <w:i/>
          <w:iCs/>
          <w:sz w:val="26"/>
          <w:szCs w:val="26"/>
          <w:rtl/>
        </w:rPr>
        <w:t xml:space="preserve">ת. לא אין לו </w:t>
      </w:r>
      <w:r w:rsidRPr="001E6BD4">
        <w:rPr>
          <w:rFonts w:ascii="David" w:hAnsi="David" w:cs="David"/>
          <w:b/>
          <w:bCs/>
          <w:i/>
          <w:iCs/>
          <w:sz w:val="26"/>
          <w:szCs w:val="26"/>
          <w:rtl/>
        </w:rPr>
        <w:t>יש לו רכב יוקרה</w:t>
      </w:r>
      <w:r w:rsidRPr="001E6BD4">
        <w:rPr>
          <w:rFonts w:ascii="David" w:hAnsi="David" w:cs="David"/>
          <w:sz w:val="26"/>
          <w:szCs w:val="26"/>
          <w:rtl/>
        </w:rPr>
        <w:t>" (שו' 17-16, ת/9. ההדגשות הוספו).</w:t>
      </w:r>
    </w:p>
    <w:p w14:paraId="491B6D17" w14:textId="77777777" w:rsidR="00E40BF6" w:rsidRPr="001E6BD4" w:rsidRDefault="00E40BF6" w:rsidP="00E40BF6">
      <w:pPr>
        <w:pStyle w:val="a9"/>
        <w:spacing w:line="360" w:lineRule="auto"/>
        <w:rPr>
          <w:rFonts w:ascii="David" w:hAnsi="David" w:cs="David"/>
          <w:sz w:val="26"/>
          <w:szCs w:val="26"/>
        </w:rPr>
      </w:pPr>
    </w:p>
    <w:p w14:paraId="3C34DE3A" w14:textId="77777777" w:rsidR="00E40BF6" w:rsidRPr="001E6BD4" w:rsidRDefault="00E40BF6" w:rsidP="00E40BF6">
      <w:pPr>
        <w:pStyle w:val="a9"/>
        <w:numPr>
          <w:ilvl w:val="0"/>
          <w:numId w:val="1"/>
        </w:numPr>
        <w:spacing w:line="360" w:lineRule="auto"/>
        <w:jc w:val="both"/>
        <w:rPr>
          <w:rFonts w:ascii="David" w:hAnsi="David" w:cs="David"/>
          <w:sz w:val="26"/>
          <w:szCs w:val="26"/>
          <w:rtl/>
        </w:rPr>
      </w:pPr>
      <w:r w:rsidRPr="001E6BD4">
        <w:rPr>
          <w:rFonts w:ascii="David" w:hAnsi="David" w:cs="David"/>
          <w:sz w:val="26"/>
          <w:szCs w:val="26"/>
          <w:rtl/>
        </w:rPr>
        <w:t>ביום 14.7.2021 בשעה 10:00 נחקר הנאשם ומסר ביחס לרכב הב.מ.וו. כי –</w:t>
      </w:r>
    </w:p>
    <w:p w14:paraId="533E2CDD" w14:textId="77777777" w:rsidR="00E40BF6" w:rsidRPr="001E6BD4" w:rsidRDefault="00E40BF6" w:rsidP="00E40BF6">
      <w:pPr>
        <w:pStyle w:val="a9"/>
        <w:spacing w:line="360" w:lineRule="auto"/>
        <w:rPr>
          <w:rFonts w:ascii="David" w:hAnsi="David" w:cs="David"/>
          <w:sz w:val="26"/>
          <w:szCs w:val="26"/>
        </w:rPr>
      </w:pPr>
    </w:p>
    <w:p w14:paraId="134BF34E"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sz w:val="26"/>
          <w:szCs w:val="26"/>
          <w:rtl/>
        </w:rPr>
        <w:t>"</w:t>
      </w:r>
      <w:r w:rsidRPr="001E6BD4">
        <w:rPr>
          <w:rFonts w:ascii="David" w:hAnsi="David" w:cs="David"/>
          <w:i/>
          <w:iCs/>
          <w:sz w:val="26"/>
          <w:szCs w:val="26"/>
          <w:rtl/>
        </w:rPr>
        <w:t>ש. האם יש לך רכב?</w:t>
      </w:r>
    </w:p>
    <w:p w14:paraId="63C1A2B8"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 xml:space="preserve">ת. ג'יפ </w:t>
      </w:r>
      <w:r w:rsidRPr="001E6BD4">
        <w:rPr>
          <w:rFonts w:ascii="David" w:hAnsi="David" w:cs="David"/>
          <w:i/>
          <w:iCs/>
          <w:sz w:val="26"/>
          <w:szCs w:val="26"/>
        </w:rPr>
        <w:t>BMV x5</w:t>
      </w:r>
      <w:r w:rsidRPr="001E6BD4">
        <w:rPr>
          <w:rFonts w:ascii="David" w:hAnsi="David" w:cs="David"/>
          <w:i/>
          <w:iCs/>
          <w:sz w:val="26"/>
          <w:szCs w:val="26"/>
          <w:rtl/>
        </w:rPr>
        <w:t xml:space="preserve"> </w:t>
      </w:r>
      <w:r w:rsidRPr="001E6BD4">
        <w:rPr>
          <w:rFonts w:ascii="David" w:hAnsi="David" w:cs="David" w:hint="cs"/>
          <w:i/>
          <w:iCs/>
          <w:sz w:val="26"/>
          <w:szCs w:val="26"/>
          <w:rtl/>
        </w:rPr>
        <w:t>בצבע לבן, נהגתי בג'יפ בזמן שביצעתי את פיגוע הירי.</w:t>
      </w:r>
    </w:p>
    <w:p w14:paraId="168C4D34"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לפני כמה זמן קנית את הג'יפ?</w:t>
      </w:r>
    </w:p>
    <w:p w14:paraId="1F7A8DFF" w14:textId="77777777" w:rsidR="00E40BF6" w:rsidRPr="001E6BD4" w:rsidRDefault="00E40BF6" w:rsidP="00E40BF6">
      <w:pPr>
        <w:pStyle w:val="a9"/>
        <w:spacing w:line="240" w:lineRule="auto"/>
        <w:ind w:left="360"/>
        <w:jc w:val="both"/>
        <w:rPr>
          <w:rFonts w:ascii="David" w:hAnsi="David" w:cs="David"/>
          <w:sz w:val="26"/>
          <w:szCs w:val="26"/>
          <w:rtl/>
        </w:rPr>
      </w:pPr>
      <w:r w:rsidRPr="001E6BD4">
        <w:rPr>
          <w:rFonts w:ascii="David" w:hAnsi="David" w:cs="David"/>
          <w:i/>
          <w:iCs/>
          <w:sz w:val="26"/>
          <w:szCs w:val="26"/>
          <w:rtl/>
        </w:rPr>
        <w:t>ת. לפני שנה ממגרש 'אבו עישה' בבית חנינה, קניתי בתשלומים ואני עדיין משלם, הג'יפ עדיין רשום על שם המגרש כי אני משלם בתשלומים אבל רשמנו מסמך שהג'יפ לי</w:t>
      </w:r>
      <w:r w:rsidRPr="001E6BD4">
        <w:rPr>
          <w:rFonts w:ascii="David" w:hAnsi="David" w:cs="David"/>
          <w:sz w:val="26"/>
          <w:szCs w:val="26"/>
          <w:rtl/>
        </w:rPr>
        <w:t>" (ת/6, שו' 22-19).</w:t>
      </w:r>
    </w:p>
    <w:p w14:paraId="3BA63BC4"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sz w:val="26"/>
          <w:szCs w:val="26"/>
          <w:rtl/>
        </w:rPr>
        <w:t>"</w:t>
      </w:r>
      <w:r w:rsidRPr="001E6BD4">
        <w:rPr>
          <w:rFonts w:ascii="David" w:hAnsi="David" w:cs="David"/>
          <w:i/>
          <w:iCs/>
          <w:sz w:val="26"/>
          <w:szCs w:val="26"/>
          <w:rtl/>
        </w:rPr>
        <w:t xml:space="preserve">ש. מי משתמש ברכב </w:t>
      </w:r>
      <w:r w:rsidRPr="001E6BD4">
        <w:rPr>
          <w:rFonts w:ascii="David" w:hAnsi="David" w:cs="David"/>
          <w:i/>
          <w:iCs/>
          <w:sz w:val="26"/>
          <w:szCs w:val="26"/>
        </w:rPr>
        <w:t>BMV x5</w:t>
      </w:r>
      <w:r w:rsidRPr="001E6BD4">
        <w:rPr>
          <w:rFonts w:ascii="David" w:hAnsi="David" w:cs="David"/>
          <w:i/>
          <w:iCs/>
          <w:sz w:val="26"/>
          <w:szCs w:val="26"/>
          <w:rtl/>
        </w:rPr>
        <w:t xml:space="preserve"> </w:t>
      </w:r>
      <w:r w:rsidRPr="001E6BD4">
        <w:rPr>
          <w:rFonts w:ascii="David" w:hAnsi="David" w:cs="David" w:hint="cs"/>
          <w:i/>
          <w:iCs/>
          <w:sz w:val="26"/>
          <w:szCs w:val="26"/>
          <w:rtl/>
        </w:rPr>
        <w:t>?</w:t>
      </w:r>
    </w:p>
    <w:p w14:paraId="734F96A8" w14:textId="77777777" w:rsidR="00E40BF6" w:rsidRPr="001E6BD4" w:rsidRDefault="00E40BF6" w:rsidP="00E40BF6">
      <w:pPr>
        <w:pStyle w:val="a9"/>
        <w:spacing w:line="240" w:lineRule="auto"/>
        <w:ind w:left="360"/>
        <w:jc w:val="both"/>
        <w:rPr>
          <w:rFonts w:ascii="David" w:hAnsi="David" w:cs="David"/>
          <w:sz w:val="26"/>
          <w:szCs w:val="26"/>
          <w:rtl/>
        </w:rPr>
      </w:pPr>
      <w:r w:rsidRPr="001E6BD4">
        <w:rPr>
          <w:rFonts w:ascii="David" w:hAnsi="David" w:cs="David"/>
          <w:i/>
          <w:iCs/>
          <w:sz w:val="26"/>
          <w:szCs w:val="26"/>
          <w:rtl/>
        </w:rPr>
        <w:t>ת. רק אני</w:t>
      </w:r>
      <w:r w:rsidRPr="001E6BD4">
        <w:rPr>
          <w:rFonts w:ascii="David" w:hAnsi="David" w:cs="David"/>
          <w:sz w:val="26"/>
          <w:szCs w:val="26"/>
          <w:rtl/>
        </w:rPr>
        <w:t>" (ת/6, שו' 37-36).</w:t>
      </w:r>
    </w:p>
    <w:p w14:paraId="4F539DAC" w14:textId="77777777" w:rsidR="00E40BF6" w:rsidRPr="001E6BD4" w:rsidRDefault="00E40BF6" w:rsidP="00E40BF6">
      <w:pPr>
        <w:pStyle w:val="a9"/>
        <w:spacing w:line="360" w:lineRule="auto"/>
        <w:rPr>
          <w:rFonts w:ascii="David" w:hAnsi="David" w:cs="David"/>
          <w:sz w:val="26"/>
          <w:szCs w:val="26"/>
        </w:rPr>
      </w:pPr>
    </w:p>
    <w:p w14:paraId="55D4A607" w14:textId="77777777" w:rsidR="00E40BF6" w:rsidRPr="001E6BD4" w:rsidRDefault="00E40BF6" w:rsidP="00E40BF6">
      <w:pPr>
        <w:pStyle w:val="a9"/>
        <w:numPr>
          <w:ilvl w:val="0"/>
          <w:numId w:val="1"/>
        </w:numPr>
        <w:spacing w:line="360" w:lineRule="auto"/>
        <w:jc w:val="both"/>
        <w:rPr>
          <w:rFonts w:ascii="David" w:hAnsi="David" w:cs="David"/>
          <w:sz w:val="26"/>
          <w:szCs w:val="26"/>
          <w:rtl/>
        </w:rPr>
      </w:pPr>
      <w:r w:rsidRPr="001E6BD4">
        <w:rPr>
          <w:rFonts w:ascii="David" w:hAnsi="David" w:cs="David"/>
          <w:sz w:val="26"/>
          <w:szCs w:val="26"/>
          <w:rtl/>
        </w:rPr>
        <w:t xml:space="preserve">בחקירה נוספת מיום 19.7.2021 בשעה 11:14 הוצגו לנאשם סרטונים המתעדים את הפיגוע. הנאשם הגיב ואמר כי "זה הרכב שלי מסוג </w:t>
      </w:r>
      <w:r w:rsidRPr="001E6BD4">
        <w:rPr>
          <w:rFonts w:ascii="David" w:hAnsi="David" w:cs="David"/>
          <w:sz w:val="26"/>
          <w:szCs w:val="26"/>
        </w:rPr>
        <w:t>BM</w:t>
      </w:r>
      <w:r w:rsidRPr="001E6BD4">
        <w:rPr>
          <w:rFonts w:ascii="David" w:hAnsi="David" w:cs="David"/>
          <w:sz w:val="26"/>
          <w:szCs w:val="26"/>
          <w:rtl/>
        </w:rPr>
        <w:t xml:space="preserve"> אני לא יודע איפה זה", "זה הרכב שלי מסוג </w:t>
      </w:r>
      <w:r w:rsidRPr="001E6BD4">
        <w:rPr>
          <w:rFonts w:ascii="David" w:hAnsi="David" w:cs="David"/>
          <w:sz w:val="26"/>
          <w:szCs w:val="26"/>
        </w:rPr>
        <w:t>BM</w:t>
      </w:r>
      <w:r w:rsidRPr="001E6BD4">
        <w:rPr>
          <w:rFonts w:ascii="David" w:hAnsi="David" w:cs="David"/>
          <w:sz w:val="26"/>
          <w:szCs w:val="26"/>
          <w:rtl/>
        </w:rPr>
        <w:t xml:space="preserve"> וזה במחסום קלנדיה" (שו' 18-16, ת/7). ביחס לסרטונים נוספים שהוצגו לו אמר "כלום לא רואים... אולי זה הרכב שלי", "ראיתי רכב... </w:t>
      </w:r>
      <w:r w:rsidRPr="001E6BD4">
        <w:rPr>
          <w:rFonts w:ascii="David" w:hAnsi="David" w:cs="David"/>
          <w:sz w:val="26"/>
          <w:szCs w:val="26"/>
        </w:rPr>
        <w:t>BM</w:t>
      </w:r>
      <w:r w:rsidRPr="001E6BD4">
        <w:rPr>
          <w:rFonts w:ascii="David" w:hAnsi="David" w:cs="David"/>
          <w:sz w:val="26"/>
          <w:szCs w:val="26"/>
          <w:rtl/>
        </w:rPr>
        <w:t>... לא יודע [של מי הרכב]" (שו' 22-20, 41-37, ת/7). בהמשך הוצגה לנאשם תמונה של רכב והוא מסר שבתמונה נראה "רכב אולי הרכב שלי" (שו' 56-55, ת/7).</w:t>
      </w:r>
    </w:p>
    <w:p w14:paraId="59F22C83" w14:textId="77777777" w:rsidR="00E40BF6" w:rsidRPr="001E6BD4" w:rsidRDefault="00E40BF6" w:rsidP="00E40BF6">
      <w:pPr>
        <w:pStyle w:val="a9"/>
        <w:spacing w:line="360" w:lineRule="auto"/>
        <w:rPr>
          <w:rFonts w:ascii="David" w:hAnsi="David" w:cs="David"/>
          <w:sz w:val="26"/>
          <w:szCs w:val="26"/>
        </w:rPr>
      </w:pPr>
    </w:p>
    <w:p w14:paraId="3AA292DA" w14:textId="77777777" w:rsidR="00E40BF6" w:rsidRPr="001E6BD4" w:rsidRDefault="00E40BF6" w:rsidP="00E40BF6">
      <w:pPr>
        <w:pStyle w:val="a9"/>
        <w:numPr>
          <w:ilvl w:val="0"/>
          <w:numId w:val="1"/>
        </w:numPr>
        <w:spacing w:line="360" w:lineRule="auto"/>
        <w:jc w:val="both"/>
        <w:rPr>
          <w:rFonts w:ascii="David" w:hAnsi="David" w:cs="David"/>
          <w:sz w:val="26"/>
          <w:szCs w:val="26"/>
          <w:rtl/>
        </w:rPr>
      </w:pPr>
      <w:r w:rsidRPr="001E6BD4">
        <w:rPr>
          <w:rFonts w:ascii="David" w:hAnsi="David" w:cs="David"/>
          <w:sz w:val="26"/>
          <w:szCs w:val="26"/>
          <w:rtl/>
        </w:rPr>
        <w:t>חקירה נוספת של הנאשם הנוגעת לענייננו היא חקירתו מיום 28.7.2021 בשעה 10:30. בחקירה זו מסר הנאשם לגבי הרכב את הדברים הבאים:</w:t>
      </w:r>
    </w:p>
    <w:p w14:paraId="09E8994E" w14:textId="77777777" w:rsidR="00E40BF6" w:rsidRPr="001E6BD4" w:rsidRDefault="00E40BF6" w:rsidP="00E40BF6">
      <w:pPr>
        <w:pStyle w:val="a9"/>
        <w:spacing w:line="360" w:lineRule="auto"/>
        <w:rPr>
          <w:rFonts w:ascii="David" w:hAnsi="David" w:cs="David"/>
          <w:sz w:val="26"/>
          <w:szCs w:val="26"/>
        </w:rPr>
      </w:pPr>
    </w:p>
    <w:p w14:paraId="3B4DEC39"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sz w:val="26"/>
          <w:szCs w:val="26"/>
          <w:rtl/>
        </w:rPr>
        <w:t>"</w:t>
      </w:r>
      <w:r w:rsidRPr="001E6BD4">
        <w:rPr>
          <w:rFonts w:ascii="David" w:hAnsi="David" w:cs="David"/>
          <w:i/>
          <w:iCs/>
          <w:sz w:val="26"/>
          <w:szCs w:val="26"/>
          <w:rtl/>
        </w:rPr>
        <w:t>ש. ביום שביצעת בו את פיגוע הירי, באיזה רכב נהגת?</w:t>
      </w:r>
    </w:p>
    <w:p w14:paraId="376C2AF6"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 xml:space="preserve">ת. ג'יפ </w:t>
      </w:r>
      <w:r w:rsidRPr="001E6BD4">
        <w:rPr>
          <w:rFonts w:ascii="David" w:hAnsi="David" w:cs="David"/>
          <w:i/>
          <w:iCs/>
          <w:sz w:val="26"/>
          <w:szCs w:val="26"/>
        </w:rPr>
        <w:t>BMV x5</w:t>
      </w:r>
      <w:r w:rsidRPr="001E6BD4">
        <w:rPr>
          <w:rFonts w:ascii="David" w:hAnsi="David" w:cs="David"/>
          <w:i/>
          <w:iCs/>
          <w:sz w:val="26"/>
          <w:szCs w:val="26"/>
          <w:rtl/>
        </w:rPr>
        <w:t xml:space="preserve"> בצבע לבן.</w:t>
      </w:r>
    </w:p>
    <w:p w14:paraId="4BB8FA8E"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איזה שנה הרכב?</w:t>
      </w:r>
    </w:p>
    <w:p w14:paraId="1270F59A"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2020.</w:t>
      </w:r>
    </w:p>
    <w:p w14:paraId="128ACA86"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מי קנה את הרכב?</w:t>
      </w:r>
    </w:p>
    <w:p w14:paraId="71882548"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אני, ממגרש אבו עיישה מבית חנינה, תשלומים.</w:t>
      </w:r>
    </w:p>
    <w:p w14:paraId="0F0B3A9D"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מתי קנית את הרכב?</w:t>
      </w:r>
    </w:p>
    <w:p w14:paraId="3CD44B76"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בערך בחודש 8/2020.</w:t>
      </w:r>
    </w:p>
    <w:p w14:paraId="375FD113"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מי נוהג ברכב?</w:t>
      </w:r>
    </w:p>
    <w:p w14:paraId="71E48C42"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רק אני.</w:t>
      </w:r>
    </w:p>
    <w:p w14:paraId="67E5AF51"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האם אשתך או מישהו אחר מהמשפחה נוהג ברכב?</w:t>
      </w:r>
    </w:p>
    <w:p w14:paraId="7183B3A1"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לא, רק אני.</w:t>
      </w:r>
    </w:p>
    <w:p w14:paraId="648F1555"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האם מישהו חוץ ממך יודע מה הקוד של הרכב?</w:t>
      </w:r>
    </w:p>
    <w:p w14:paraId="603242CE"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לא, רק אני.</w:t>
      </w:r>
    </w:p>
    <w:p w14:paraId="0339CC61"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כמה אתה משלם על הרכב כל חודש?</w:t>
      </w:r>
    </w:p>
    <w:p w14:paraId="5B625C29"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בערך 5,000 ₪.</w:t>
      </w:r>
    </w:p>
    <w:p w14:paraId="67767034"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האם מישהו חוץ ממך יש לו את מפתחות הרכב?</w:t>
      </w:r>
    </w:p>
    <w:p w14:paraId="45BB6D88"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לא, רק אני.</w:t>
      </w:r>
    </w:p>
    <w:p w14:paraId="4265D0CC"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האם מישהו חוץ ממך יודע מה הקוד של הרכב?</w:t>
      </w:r>
    </w:p>
    <w:p w14:paraId="57080C82"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רק אני.</w:t>
      </w:r>
    </w:p>
    <w:p w14:paraId="6AD4AE5E"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מי עשה ביטוח לרכב?</w:t>
      </w:r>
    </w:p>
    <w:p w14:paraId="7C322F80"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אני.</w:t>
      </w:r>
    </w:p>
    <w:p w14:paraId="2C553C4F"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אני אומר לך שמבדיקה שעשינו עלה שהחוזה עם חברת אבו עיישה בקשר לרכב על שם אחיך עלי אבו שלבק, תסביר.</w:t>
      </w:r>
    </w:p>
    <w:p w14:paraId="5CF77173" w14:textId="77777777" w:rsidR="00E40BF6" w:rsidRPr="001E6BD4" w:rsidRDefault="00E40BF6" w:rsidP="00E40BF6">
      <w:pPr>
        <w:pStyle w:val="a9"/>
        <w:spacing w:line="240" w:lineRule="auto"/>
        <w:ind w:left="360"/>
        <w:jc w:val="both"/>
        <w:rPr>
          <w:rFonts w:ascii="David" w:hAnsi="David" w:cs="David"/>
          <w:sz w:val="26"/>
          <w:szCs w:val="26"/>
          <w:rtl/>
        </w:rPr>
      </w:pPr>
      <w:r w:rsidRPr="001E6BD4">
        <w:rPr>
          <w:rFonts w:ascii="David" w:hAnsi="David" w:cs="David"/>
          <w:i/>
          <w:iCs/>
          <w:sz w:val="26"/>
          <w:szCs w:val="26"/>
          <w:rtl/>
        </w:rPr>
        <w:t>ת. אני זה שמשתמש ברכב, ואני לא זוכר למה החוזה על שם אחי עלי, אבל אני זה שבחר את הרכב</w:t>
      </w:r>
      <w:r w:rsidRPr="001E6BD4">
        <w:rPr>
          <w:rFonts w:ascii="David" w:hAnsi="David" w:cs="David"/>
          <w:sz w:val="26"/>
          <w:szCs w:val="26"/>
          <w:rtl/>
        </w:rPr>
        <w:t>" (שו' 32-11, ת/8).</w:t>
      </w:r>
    </w:p>
    <w:p w14:paraId="1BC81EF3" w14:textId="77777777" w:rsidR="00E40BF6" w:rsidRPr="001E6BD4" w:rsidRDefault="00E40BF6" w:rsidP="00E40BF6">
      <w:pPr>
        <w:pStyle w:val="a9"/>
        <w:spacing w:line="240" w:lineRule="auto"/>
        <w:rPr>
          <w:rFonts w:ascii="David" w:hAnsi="David" w:cs="David"/>
          <w:sz w:val="26"/>
          <w:szCs w:val="26"/>
        </w:rPr>
      </w:pPr>
    </w:p>
    <w:p w14:paraId="6757FF68" w14:textId="77777777" w:rsidR="00E40BF6" w:rsidRPr="001E6BD4" w:rsidRDefault="00E40BF6" w:rsidP="00E40BF6">
      <w:pPr>
        <w:spacing w:line="360" w:lineRule="auto"/>
        <w:jc w:val="both"/>
        <w:rPr>
          <w:rFonts w:ascii="David" w:hAnsi="David"/>
          <w:i/>
          <w:iCs/>
          <w:sz w:val="26"/>
          <w:szCs w:val="26"/>
          <w:rtl/>
        </w:rPr>
      </w:pPr>
      <w:r w:rsidRPr="001E6BD4">
        <w:rPr>
          <w:rFonts w:ascii="David" w:hAnsi="David"/>
          <w:i/>
          <w:iCs/>
          <w:sz w:val="26"/>
          <w:szCs w:val="26"/>
          <w:rtl/>
        </w:rPr>
        <w:t>לקראת הגשת כתב אישום: התפתחות הגרסה</w:t>
      </w:r>
    </w:p>
    <w:p w14:paraId="35EE1C49"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 xml:space="preserve">ביום 28.7.2021 כתב חוקר משטרתי מזכר בדבר שיחה טלפונית שקיים עם האח בשעה 11:00 לערך. בשיחה זו מסר האח "שאת רכב הב.מ.וו. </w:t>
      </w:r>
      <w:r w:rsidRPr="001E6BD4">
        <w:rPr>
          <w:rFonts w:ascii="David" w:hAnsi="David" w:cs="David"/>
          <w:sz w:val="26"/>
          <w:szCs w:val="26"/>
        </w:rPr>
        <w:t>x5</w:t>
      </w:r>
      <w:r w:rsidRPr="001E6BD4">
        <w:rPr>
          <w:rFonts w:ascii="David" w:hAnsi="David" w:cs="David"/>
          <w:sz w:val="26"/>
          <w:szCs w:val="26"/>
          <w:rtl/>
        </w:rPr>
        <w:t xml:space="preserve"> רכש לפני כשנה מסוכנות אבו עיישה ואת תשלום הרכב פרס ב- 12 או 13 צ'יקים והצ'יק האחרון נפרע  החודש או חודש שעבר", "לעניין העברת הבעלות מסר שהוא התעצל לעשות כך ושכח מכך". עוד מסר האח לשוטר: </w:t>
      </w:r>
    </w:p>
    <w:p w14:paraId="0ABFFEC1" w14:textId="77777777" w:rsidR="00E40BF6" w:rsidRPr="001E6BD4" w:rsidRDefault="00E40BF6" w:rsidP="00E40BF6">
      <w:pPr>
        <w:pStyle w:val="a9"/>
        <w:spacing w:line="360" w:lineRule="auto"/>
        <w:rPr>
          <w:rFonts w:ascii="David" w:hAnsi="David" w:cs="David"/>
          <w:sz w:val="26"/>
          <w:szCs w:val="26"/>
        </w:rPr>
      </w:pPr>
    </w:p>
    <w:p w14:paraId="029CEA9D"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sz w:val="26"/>
          <w:szCs w:val="26"/>
          <w:rtl/>
        </w:rPr>
        <w:t>"</w:t>
      </w:r>
      <w:r w:rsidRPr="001E6BD4">
        <w:rPr>
          <w:rFonts w:ascii="David" w:hAnsi="David" w:cs="David"/>
          <w:i/>
          <w:iCs/>
          <w:sz w:val="26"/>
          <w:szCs w:val="26"/>
          <w:rtl/>
        </w:rPr>
        <w:t>לעניין השימוש ברכב מסר שבמשפחתו מספר רכבים שהם:</w:t>
      </w:r>
    </w:p>
    <w:p w14:paraId="58E13ADC" w14:textId="77777777" w:rsidR="00E40BF6" w:rsidRPr="001E6BD4" w:rsidRDefault="00E40BF6" w:rsidP="00E40BF6">
      <w:pPr>
        <w:pStyle w:val="a9"/>
        <w:numPr>
          <w:ilvl w:val="0"/>
          <w:numId w:val="2"/>
        </w:numPr>
        <w:spacing w:line="240" w:lineRule="auto"/>
        <w:jc w:val="both"/>
        <w:rPr>
          <w:rFonts w:ascii="David" w:hAnsi="David" w:cs="David"/>
          <w:i/>
          <w:iCs/>
          <w:sz w:val="26"/>
          <w:szCs w:val="26"/>
          <w:rtl/>
        </w:rPr>
      </w:pPr>
      <w:r w:rsidRPr="001E6BD4">
        <w:rPr>
          <w:rFonts w:ascii="David" w:hAnsi="David" w:cs="David"/>
          <w:i/>
          <w:iCs/>
          <w:sz w:val="26"/>
          <w:szCs w:val="26"/>
          <w:rtl/>
        </w:rPr>
        <w:t xml:space="preserve">מרצדס </w:t>
      </w:r>
      <w:r w:rsidRPr="001E6BD4">
        <w:rPr>
          <w:rFonts w:ascii="David" w:hAnsi="David" w:cs="David"/>
          <w:i/>
          <w:iCs/>
          <w:sz w:val="26"/>
          <w:szCs w:val="26"/>
        </w:rPr>
        <w:t>s560</w:t>
      </w:r>
      <w:r w:rsidRPr="001E6BD4">
        <w:rPr>
          <w:rFonts w:ascii="David" w:hAnsi="David" w:cs="David"/>
          <w:i/>
          <w:iCs/>
          <w:sz w:val="26"/>
          <w:szCs w:val="26"/>
          <w:rtl/>
        </w:rPr>
        <w:t xml:space="preserve"> שנת 2019 על שם אביו.</w:t>
      </w:r>
    </w:p>
    <w:p w14:paraId="539C021C" w14:textId="77777777" w:rsidR="00E40BF6" w:rsidRPr="001E6BD4" w:rsidRDefault="00E40BF6" w:rsidP="00E40BF6">
      <w:pPr>
        <w:pStyle w:val="a9"/>
        <w:numPr>
          <w:ilvl w:val="0"/>
          <w:numId w:val="2"/>
        </w:numPr>
        <w:spacing w:line="240" w:lineRule="auto"/>
        <w:jc w:val="both"/>
        <w:rPr>
          <w:rFonts w:ascii="David" w:hAnsi="David" w:cs="David"/>
          <w:i/>
          <w:iCs/>
          <w:sz w:val="26"/>
          <w:szCs w:val="26"/>
        </w:rPr>
      </w:pPr>
      <w:r w:rsidRPr="001E6BD4">
        <w:rPr>
          <w:rFonts w:ascii="David" w:hAnsi="David" w:cs="David"/>
          <w:i/>
          <w:iCs/>
          <w:sz w:val="26"/>
          <w:szCs w:val="26"/>
          <w:rtl/>
        </w:rPr>
        <w:t>רכב מסוג ב.מ.וו. שטרם הושלם פריעת החוב שלה על שם סוכנות אבועאישה.</w:t>
      </w:r>
    </w:p>
    <w:p w14:paraId="2309C424" w14:textId="77777777" w:rsidR="00E40BF6" w:rsidRPr="001E6BD4" w:rsidRDefault="00E40BF6" w:rsidP="00E40BF6">
      <w:pPr>
        <w:pStyle w:val="a9"/>
        <w:numPr>
          <w:ilvl w:val="0"/>
          <w:numId w:val="2"/>
        </w:numPr>
        <w:spacing w:line="240" w:lineRule="auto"/>
        <w:jc w:val="both"/>
        <w:rPr>
          <w:rFonts w:ascii="David" w:hAnsi="David" w:cs="David"/>
          <w:i/>
          <w:iCs/>
          <w:sz w:val="26"/>
          <w:szCs w:val="26"/>
        </w:rPr>
      </w:pPr>
      <w:r w:rsidRPr="001E6BD4">
        <w:rPr>
          <w:rFonts w:ascii="David" w:hAnsi="David" w:cs="David"/>
          <w:i/>
          <w:iCs/>
          <w:sz w:val="26"/>
          <w:szCs w:val="26"/>
          <w:rtl/>
        </w:rPr>
        <w:t xml:space="preserve">רכב </w:t>
      </w:r>
      <w:r w:rsidRPr="001E6BD4">
        <w:rPr>
          <w:rFonts w:ascii="David" w:hAnsi="David" w:cs="David"/>
          <w:i/>
          <w:iCs/>
          <w:sz w:val="26"/>
          <w:szCs w:val="26"/>
        </w:rPr>
        <w:t>x5</w:t>
      </w:r>
      <w:r w:rsidRPr="001E6BD4">
        <w:rPr>
          <w:rFonts w:ascii="David" w:hAnsi="David" w:cs="David"/>
          <w:i/>
          <w:iCs/>
          <w:sz w:val="26"/>
          <w:szCs w:val="26"/>
          <w:rtl/>
        </w:rPr>
        <w:t xml:space="preserve"> בחוזה על שמו.</w:t>
      </w:r>
    </w:p>
    <w:p w14:paraId="48B655FF" w14:textId="77777777" w:rsidR="00E40BF6" w:rsidRPr="001E6BD4" w:rsidRDefault="00E40BF6" w:rsidP="00E40BF6">
      <w:pPr>
        <w:pStyle w:val="a9"/>
        <w:numPr>
          <w:ilvl w:val="0"/>
          <w:numId w:val="2"/>
        </w:numPr>
        <w:spacing w:line="240" w:lineRule="auto"/>
        <w:jc w:val="both"/>
        <w:rPr>
          <w:rFonts w:ascii="David" w:hAnsi="David" w:cs="David"/>
          <w:i/>
          <w:iCs/>
          <w:sz w:val="26"/>
          <w:szCs w:val="26"/>
        </w:rPr>
      </w:pPr>
      <w:r w:rsidRPr="001E6BD4">
        <w:rPr>
          <w:rFonts w:ascii="David" w:hAnsi="David" w:cs="David"/>
          <w:i/>
          <w:iCs/>
          <w:sz w:val="26"/>
          <w:szCs w:val="26"/>
          <w:rtl/>
        </w:rPr>
        <w:t>רכב ג'יפ יונדאי על שם אחיו מוהנד וזה לעבודה.</w:t>
      </w:r>
    </w:p>
    <w:p w14:paraId="160DE4F7" w14:textId="77777777" w:rsidR="00E40BF6" w:rsidRPr="001E6BD4" w:rsidRDefault="00E40BF6" w:rsidP="00E40BF6">
      <w:pPr>
        <w:pStyle w:val="a9"/>
        <w:spacing w:line="240" w:lineRule="auto"/>
        <w:ind w:left="360"/>
        <w:jc w:val="both"/>
        <w:rPr>
          <w:rFonts w:ascii="David" w:hAnsi="David" w:cs="David"/>
          <w:sz w:val="26"/>
          <w:szCs w:val="26"/>
        </w:rPr>
      </w:pPr>
      <w:r w:rsidRPr="001E6BD4">
        <w:rPr>
          <w:rFonts w:ascii="David" w:hAnsi="David" w:cs="David"/>
          <w:i/>
          <w:iCs/>
          <w:sz w:val="26"/>
          <w:szCs w:val="26"/>
          <w:rtl/>
        </w:rPr>
        <w:t>לעניין הרכבים מסר שאין חלוקה מסודרת וכל אחד יכול להשתמש ברכב שברצונו לעשות זאת</w:t>
      </w:r>
      <w:r w:rsidRPr="001E6BD4">
        <w:rPr>
          <w:rFonts w:ascii="David" w:hAnsi="David" w:cs="David"/>
          <w:sz w:val="26"/>
          <w:szCs w:val="26"/>
          <w:rtl/>
        </w:rPr>
        <w:t>" (ת/10).</w:t>
      </w:r>
    </w:p>
    <w:p w14:paraId="2E159C97" w14:textId="77777777" w:rsidR="00E40BF6" w:rsidRPr="001E6BD4" w:rsidRDefault="00E40BF6" w:rsidP="00E40BF6">
      <w:pPr>
        <w:pStyle w:val="a9"/>
        <w:spacing w:line="360" w:lineRule="auto"/>
        <w:ind w:left="360"/>
        <w:jc w:val="both"/>
        <w:rPr>
          <w:rFonts w:ascii="David" w:hAnsi="David" w:cs="David"/>
          <w:sz w:val="26"/>
          <w:szCs w:val="26"/>
        </w:rPr>
      </w:pPr>
    </w:p>
    <w:p w14:paraId="0E2523ED"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בהמשך היום, 28.7.2021 כתב חוקר משטרתי מזכר בדבר שיחה טלפונית נוספת שקוימה עם האח (ת/11). להלן תיעוד השיחה כפי שמופיע במזכר:</w:t>
      </w:r>
    </w:p>
    <w:p w14:paraId="41DFF11F" w14:textId="77777777" w:rsidR="00E40BF6" w:rsidRPr="001E6BD4" w:rsidRDefault="00E40BF6" w:rsidP="00E40BF6">
      <w:pPr>
        <w:pStyle w:val="a9"/>
        <w:spacing w:line="360" w:lineRule="auto"/>
        <w:ind w:left="360"/>
        <w:jc w:val="both"/>
        <w:rPr>
          <w:rFonts w:ascii="David" w:hAnsi="David" w:cs="David"/>
          <w:sz w:val="26"/>
          <w:szCs w:val="26"/>
        </w:rPr>
      </w:pPr>
    </w:p>
    <w:p w14:paraId="47320AAD"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sz w:val="26"/>
          <w:szCs w:val="26"/>
          <w:rtl/>
        </w:rPr>
        <w:t>"</w:t>
      </w:r>
      <w:r w:rsidRPr="001E6BD4">
        <w:rPr>
          <w:rFonts w:ascii="David" w:hAnsi="David" w:cs="David"/>
          <w:i/>
          <w:iCs/>
          <w:sz w:val="26"/>
          <w:szCs w:val="26"/>
          <w:rtl/>
        </w:rPr>
        <w:t xml:space="preserve">ש. אני אומר לך שאחיך אסמעיל אבו שלבק קיבל דו"ח תנועה בתאריך 5/10/21 לאחר שנהג ברכב הב.מ.וו. </w:t>
      </w:r>
      <w:r w:rsidRPr="001E6BD4">
        <w:rPr>
          <w:rFonts w:ascii="David" w:hAnsi="David" w:cs="David"/>
          <w:i/>
          <w:iCs/>
          <w:sz w:val="26"/>
          <w:szCs w:val="26"/>
        </w:rPr>
        <w:t>x5</w:t>
      </w:r>
      <w:r w:rsidRPr="001E6BD4">
        <w:rPr>
          <w:rFonts w:ascii="David" w:hAnsi="David" w:cs="David"/>
          <w:i/>
          <w:iCs/>
          <w:sz w:val="26"/>
          <w:szCs w:val="26"/>
          <w:rtl/>
        </w:rPr>
        <w:t xml:space="preserve"> </w:t>
      </w:r>
      <w:r w:rsidRPr="001E6BD4">
        <w:rPr>
          <w:rFonts w:ascii="David" w:hAnsi="David" w:cs="David" w:hint="cs"/>
          <w:i/>
          <w:iCs/>
          <w:sz w:val="26"/>
          <w:szCs w:val="26"/>
          <w:rtl/>
        </w:rPr>
        <w:t>ודיבר בטלפון, האם זה נכון?</w:t>
      </w:r>
    </w:p>
    <w:p w14:paraId="65D07593"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נכון, אני זוכר זאת.</w:t>
      </w:r>
    </w:p>
    <w:p w14:paraId="093B635E"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 xml:space="preserve">ש. איפה רכב הב.מ.וו. </w:t>
      </w:r>
      <w:r w:rsidRPr="001E6BD4">
        <w:rPr>
          <w:rFonts w:ascii="David" w:hAnsi="David" w:cs="David"/>
          <w:i/>
          <w:iCs/>
          <w:sz w:val="26"/>
          <w:szCs w:val="26"/>
        </w:rPr>
        <w:t>x5</w:t>
      </w:r>
      <w:r w:rsidRPr="001E6BD4">
        <w:rPr>
          <w:rFonts w:ascii="David" w:hAnsi="David" w:cs="David"/>
          <w:i/>
          <w:iCs/>
          <w:sz w:val="26"/>
          <w:szCs w:val="26"/>
          <w:rtl/>
        </w:rPr>
        <w:t xml:space="preserve"> מחנה בלילה? </w:t>
      </w:r>
    </w:p>
    <w:p w14:paraId="465FD441"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ליד הבית שלי או לפעמים בתחנת דלק.</w:t>
      </w:r>
    </w:p>
    <w:p w14:paraId="655EA9E9"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אסמעיל אחיך גר לידך?</w:t>
      </w:r>
    </w:p>
    <w:p w14:paraId="7BA949D9"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כן, באותו בניין.</w:t>
      </w:r>
    </w:p>
    <w:p w14:paraId="288313DA"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איך אסמעיל אחיך היה מגיע לעבודה?</w:t>
      </w:r>
    </w:p>
    <w:p w14:paraId="479D5C26"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או שהיה מגיע עם רכב הב.מ.וו. או רכב אחר של המשפחה, לפעמים יחד איתי או לבדו.</w:t>
      </w:r>
    </w:p>
    <w:p w14:paraId="7AE5025B"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מאיפה אחיך אסמעיל היה לוקח את המפתחות של הב.מ.וו.?</w:t>
      </w:r>
    </w:p>
    <w:p w14:paraId="3E98541F"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מהמשרד איפה שכל המשפחה עובדים.</w:t>
      </w:r>
    </w:p>
    <w:p w14:paraId="74DFF4DD"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אם אחיך יוצא לטייל עם משפחתו אשתו והילדים האם הוא משתמש ברכב הב.מ.וו.?</w:t>
      </w:r>
    </w:p>
    <w:p w14:paraId="4EC1A6B0"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כן, ולפעמים גם ברכב אחר.</w:t>
      </w:r>
    </w:p>
    <w:p w14:paraId="7624970F"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באיזה רכבים משתמש אחיך אסמעיל הכי הרבה?</w:t>
      </w:r>
    </w:p>
    <w:p w14:paraId="74C41494"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לרוב רכב הב.מ.וו. וגם רכב היונדאי.</w:t>
      </w:r>
    </w:p>
    <w:p w14:paraId="215674F8"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ביום של הפיגוע ירי שביצע אחיך אסמעיל למה הוא השתמש ברכב הב.מ.וו.?</w:t>
      </w:r>
    </w:p>
    <w:p w14:paraId="0CD203AC"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לא יודע למה הוא בא במיוחד לקחת את הב.מ.וו. במקום רכב היונדאי שהיה לו, החליף איתי רכבים.</w:t>
      </w:r>
    </w:p>
    <w:p w14:paraId="6FE38C16"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כל הרכבים שייכים לעסק המשפחתי?</w:t>
      </w:r>
    </w:p>
    <w:p w14:paraId="07822773"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כן, של כולנו, כולם נוהגים ברכבים.</w:t>
      </w:r>
    </w:p>
    <w:p w14:paraId="27301935"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על שם מי הרכבים שנמצאים אצלכם למשפחתך?</w:t>
      </w:r>
    </w:p>
    <w:p w14:paraId="7B43C318" w14:textId="77777777" w:rsidR="00E40BF6" w:rsidRPr="001E6BD4" w:rsidRDefault="00E40BF6" w:rsidP="00E40BF6">
      <w:pPr>
        <w:pStyle w:val="a9"/>
        <w:spacing w:line="240" w:lineRule="auto"/>
        <w:ind w:left="360"/>
        <w:jc w:val="both"/>
        <w:rPr>
          <w:rFonts w:ascii="David" w:hAnsi="David" w:cs="David"/>
          <w:sz w:val="26"/>
          <w:szCs w:val="26"/>
          <w:rtl/>
        </w:rPr>
      </w:pPr>
      <w:r w:rsidRPr="001E6BD4">
        <w:rPr>
          <w:rFonts w:ascii="David" w:hAnsi="David" w:cs="David"/>
          <w:i/>
          <w:iCs/>
          <w:sz w:val="26"/>
          <w:szCs w:val="26"/>
          <w:rtl/>
        </w:rPr>
        <w:t>ת. יש רכב על שמו של אבא שלי ויש רכב על שם אחי מהנד, ויש ג'יפ על שמי והיה רכב מסוג ג'יפ פורד על שמו של אסמעיל אך מכרנו אותו</w:t>
      </w:r>
      <w:r w:rsidRPr="001E6BD4">
        <w:rPr>
          <w:rFonts w:ascii="David" w:hAnsi="David" w:cs="David"/>
          <w:sz w:val="26"/>
          <w:szCs w:val="26"/>
          <w:rtl/>
        </w:rPr>
        <w:t>" (ת/11).</w:t>
      </w:r>
    </w:p>
    <w:p w14:paraId="71A05C70" w14:textId="77777777" w:rsidR="00E40BF6" w:rsidRPr="001E6BD4" w:rsidRDefault="00E40BF6" w:rsidP="00E40BF6">
      <w:pPr>
        <w:pStyle w:val="a9"/>
        <w:spacing w:line="360" w:lineRule="auto"/>
        <w:rPr>
          <w:rFonts w:ascii="David" w:hAnsi="David" w:cs="David"/>
          <w:sz w:val="26"/>
          <w:szCs w:val="26"/>
        </w:rPr>
      </w:pPr>
    </w:p>
    <w:p w14:paraId="3007241B" w14:textId="77777777" w:rsidR="00E40BF6" w:rsidRPr="001E6BD4" w:rsidRDefault="00E40BF6" w:rsidP="00E40BF6">
      <w:pPr>
        <w:pStyle w:val="a9"/>
        <w:numPr>
          <w:ilvl w:val="0"/>
          <w:numId w:val="1"/>
        </w:numPr>
        <w:spacing w:line="360" w:lineRule="auto"/>
        <w:jc w:val="both"/>
        <w:rPr>
          <w:rFonts w:ascii="David" w:hAnsi="David" w:cs="David"/>
          <w:sz w:val="26"/>
          <w:szCs w:val="26"/>
          <w:rtl/>
        </w:rPr>
      </w:pPr>
      <w:r w:rsidRPr="001E6BD4">
        <w:rPr>
          <w:rFonts w:ascii="David" w:hAnsi="David" w:cs="David"/>
          <w:sz w:val="26"/>
          <w:szCs w:val="26"/>
          <w:rtl/>
        </w:rPr>
        <w:t xml:space="preserve">כתב האישום בתיק הנוכחי הוגש ביום 29.7.2021. </w:t>
      </w:r>
    </w:p>
    <w:p w14:paraId="1D00FD8C" w14:textId="77777777" w:rsidR="00E40BF6" w:rsidRPr="001E6BD4" w:rsidRDefault="00E40BF6" w:rsidP="00E40BF6">
      <w:pPr>
        <w:pStyle w:val="a9"/>
        <w:spacing w:line="360" w:lineRule="auto"/>
        <w:ind w:left="360"/>
        <w:jc w:val="both"/>
        <w:rPr>
          <w:rFonts w:ascii="David" w:hAnsi="David" w:cs="David"/>
          <w:sz w:val="26"/>
          <w:szCs w:val="26"/>
        </w:rPr>
      </w:pPr>
    </w:p>
    <w:p w14:paraId="4A0BA040"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ביום 1.8.2021 בשעה 12:33 נחקר האח במשטרה, והוצגו לו שוב השאלות שהוצגו לו בשיחה הטלפונית מיום 28.7.2021 (ת/4). בנוסף, נשאל האח "כל הרכבים שאתם קונים, הכסף יוצא מהחברה [המשפחתית]?", והשיב "כן, כל הכסף מהחברה שלנו" (שו' 33-32, ת/4).</w:t>
      </w:r>
    </w:p>
    <w:p w14:paraId="3B0FA086" w14:textId="77777777" w:rsidR="00E40BF6" w:rsidRPr="001E6BD4" w:rsidRDefault="00E40BF6" w:rsidP="00E40BF6">
      <w:pPr>
        <w:pStyle w:val="a9"/>
        <w:spacing w:line="360" w:lineRule="auto"/>
        <w:rPr>
          <w:rFonts w:ascii="David" w:hAnsi="David" w:cs="David"/>
          <w:sz w:val="26"/>
          <w:szCs w:val="26"/>
        </w:rPr>
      </w:pPr>
    </w:p>
    <w:p w14:paraId="618E1662" w14:textId="77777777" w:rsidR="00E40BF6" w:rsidRPr="001E6BD4" w:rsidRDefault="00E40BF6" w:rsidP="00E40BF6">
      <w:pPr>
        <w:spacing w:line="360" w:lineRule="auto"/>
        <w:jc w:val="both"/>
        <w:rPr>
          <w:rFonts w:ascii="David" w:hAnsi="David"/>
          <w:i/>
          <w:iCs/>
          <w:sz w:val="26"/>
          <w:szCs w:val="26"/>
          <w:rtl/>
        </w:rPr>
      </w:pPr>
      <w:r w:rsidRPr="001E6BD4">
        <w:rPr>
          <w:rFonts w:ascii="David" w:hAnsi="David"/>
          <w:i/>
          <w:iCs/>
          <w:sz w:val="26"/>
          <w:szCs w:val="26"/>
          <w:rtl/>
        </w:rPr>
        <w:t>הבקשה לשחרור תפוס: גרסה חדשה – האח טוען לבעלות</w:t>
      </w:r>
    </w:p>
    <w:p w14:paraId="22FDA869"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ביום 25.8.2021 הגיש האח בקשה לשחרור הרכב התפוס (</w:t>
      </w:r>
      <w:hyperlink r:id="rId56" w:history="1">
        <w:r w:rsidR="009D5FE5" w:rsidRPr="009D5FE5">
          <w:rPr>
            <w:rFonts w:ascii="David" w:hAnsi="David" w:cs="David"/>
            <w:color w:val="0000FF"/>
            <w:sz w:val="26"/>
            <w:szCs w:val="26"/>
            <w:u w:val="single"/>
            <w:rtl/>
          </w:rPr>
          <w:t>ה"ת 56586-08-21</w:t>
        </w:r>
      </w:hyperlink>
      <w:r w:rsidRPr="001E6BD4">
        <w:rPr>
          <w:rFonts w:ascii="David" w:hAnsi="David" w:cs="David"/>
          <w:sz w:val="26"/>
          <w:szCs w:val="26"/>
          <w:rtl/>
        </w:rPr>
        <w:t>). האח תמך בקשתו בתצהיר בו טען שרכש את רכב הב.מ.וו עבור עצמו, כי תמורת הרכב מסר "לסוכנות רכב אחר מסוג פורד אקספלורר שהיה בבעלותי" (פסקאות 4, 6 לתצהיר), וכי:</w:t>
      </w:r>
    </w:p>
    <w:p w14:paraId="783292D1" w14:textId="77777777" w:rsidR="00E40BF6" w:rsidRPr="001E6BD4" w:rsidRDefault="00E40BF6" w:rsidP="00E40BF6">
      <w:pPr>
        <w:pStyle w:val="a9"/>
        <w:spacing w:line="360" w:lineRule="auto"/>
        <w:rPr>
          <w:rFonts w:ascii="David" w:hAnsi="David" w:cs="David"/>
          <w:sz w:val="26"/>
          <w:szCs w:val="26"/>
        </w:rPr>
      </w:pPr>
    </w:p>
    <w:p w14:paraId="4737517D"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sz w:val="26"/>
          <w:szCs w:val="26"/>
          <w:rtl/>
        </w:rPr>
        <w:t>"</w:t>
      </w:r>
      <w:r w:rsidRPr="001E6BD4">
        <w:rPr>
          <w:rFonts w:ascii="David" w:hAnsi="David" w:cs="David"/>
          <w:b/>
          <w:bCs/>
          <w:i/>
          <w:iCs/>
          <w:sz w:val="26"/>
          <w:szCs w:val="26"/>
          <w:rtl/>
        </w:rPr>
        <w:t xml:space="preserve">...מאז קבלת החזקה ברכב </w:t>
      </w:r>
      <w:r w:rsidRPr="001E6BD4">
        <w:rPr>
          <w:rFonts w:ascii="David" w:hAnsi="David" w:cs="David"/>
          <w:i/>
          <w:iCs/>
          <w:sz w:val="26"/>
          <w:szCs w:val="26"/>
          <w:rtl/>
        </w:rPr>
        <w:t>[באוגוסט 2020]</w:t>
      </w:r>
      <w:r w:rsidRPr="001E6BD4">
        <w:rPr>
          <w:rFonts w:ascii="David" w:hAnsi="David" w:cs="David"/>
          <w:b/>
          <w:bCs/>
          <w:i/>
          <w:iCs/>
          <w:sz w:val="26"/>
          <w:szCs w:val="26"/>
          <w:rtl/>
        </w:rPr>
        <w:t xml:space="preserve"> ועד ליום 13.7.21 אני הייתי הנהג ו/או המשתמש הבלעדי ברכב, ומעולם לא נתתי ולא הרשיתי לכל צד ג' לנהוג ו/או להשתמש ברכבי.</w:t>
      </w:r>
    </w:p>
    <w:p w14:paraId="303E021A"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ביום 13.7.21 נסעתי ברכבי כרגיל. בשעה 15:00 או בסמוך לכך נסעתי ברכבי לכיוון שועפט... וכעבור שעה בערך חזרתי לתחנת הדלק שבבעלות אבי... ובאותה העת לא נכח אחי מר אסמעיל אבו שלבק בתחנה. הנחתי את מפתחות הרכב במשרד התחנה כרגיל, מאחר שאף אחד לא נוהג לגעת ו/או לנסוע ברכבי.</w:t>
      </w:r>
    </w:p>
    <w:p w14:paraId="55E3632E"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...ביום האירוע הגיע אבא שלי לתחנת הדלק ואסף אותי באמצעות רכבו בשעה 18:00 או בסמוך לכך, ומשם נסענו לבית בכפר עקב כדי לאכול ארוחה. באותה העת החבאתי את מפתחות רכבי במשרדי התחנה, והרכב נשאר בחנית התחנה.</w:t>
      </w:r>
    </w:p>
    <w:p w14:paraId="0F60BD59"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...לאחר מכן חזרתי לתחנה בשעה 22:00 או בסמוך לכך.</w:t>
      </w:r>
    </w:p>
    <w:p w14:paraId="0D4CA673" w14:textId="77777777" w:rsidR="00E40BF6" w:rsidRPr="001E6BD4" w:rsidRDefault="00E40BF6" w:rsidP="00E40BF6">
      <w:pPr>
        <w:pStyle w:val="a9"/>
        <w:spacing w:line="240" w:lineRule="auto"/>
        <w:ind w:left="360"/>
        <w:jc w:val="both"/>
        <w:rPr>
          <w:rFonts w:ascii="David" w:hAnsi="David" w:cs="David"/>
          <w:sz w:val="26"/>
          <w:szCs w:val="26"/>
          <w:rtl/>
        </w:rPr>
      </w:pPr>
      <w:r w:rsidRPr="001E6BD4">
        <w:rPr>
          <w:rFonts w:ascii="David" w:hAnsi="David" w:cs="David"/>
          <w:i/>
          <w:iCs/>
          <w:sz w:val="26"/>
          <w:szCs w:val="26"/>
          <w:rtl/>
        </w:rPr>
        <w:t>...מתברר כי [הנאשם]... עשה שימוש ברכב ללא רשות הבעלים, לקח את מפתחות רכבי עת שהיו במשרד תחנת הדלק באראם, ומשם נסע עם רכבי לכיוון מחסום קלנדיה, והכול מבלי לבקש כל רשות ממני</w:t>
      </w:r>
      <w:r w:rsidRPr="001E6BD4">
        <w:rPr>
          <w:rFonts w:ascii="David" w:hAnsi="David" w:cs="David"/>
          <w:sz w:val="26"/>
          <w:szCs w:val="26"/>
          <w:rtl/>
        </w:rPr>
        <w:t>" (פסקאות 11-10, 15-14, 18 לתצהיר. ההדגשה במקור).</w:t>
      </w:r>
    </w:p>
    <w:p w14:paraId="509A3636" w14:textId="77777777" w:rsidR="00E40BF6" w:rsidRPr="001E6BD4" w:rsidRDefault="00E40BF6" w:rsidP="00E40BF6">
      <w:pPr>
        <w:pStyle w:val="a9"/>
        <w:spacing w:line="360" w:lineRule="auto"/>
        <w:ind w:left="360"/>
        <w:jc w:val="both"/>
        <w:rPr>
          <w:rFonts w:ascii="David" w:hAnsi="David" w:cs="David"/>
          <w:sz w:val="26"/>
          <w:szCs w:val="26"/>
          <w:rtl/>
        </w:rPr>
      </w:pPr>
    </w:p>
    <w:p w14:paraId="471E8471" w14:textId="77777777" w:rsidR="00E40BF6" w:rsidRPr="001E6BD4" w:rsidRDefault="00E40BF6" w:rsidP="00E40BF6">
      <w:pPr>
        <w:pStyle w:val="a9"/>
        <w:numPr>
          <w:ilvl w:val="0"/>
          <w:numId w:val="1"/>
        </w:numPr>
        <w:spacing w:line="360" w:lineRule="auto"/>
        <w:jc w:val="both"/>
        <w:rPr>
          <w:rFonts w:ascii="David" w:hAnsi="David" w:cs="David"/>
          <w:sz w:val="26"/>
          <w:szCs w:val="26"/>
          <w:rtl/>
        </w:rPr>
      </w:pPr>
      <w:r w:rsidRPr="001E6BD4">
        <w:rPr>
          <w:rFonts w:ascii="David" w:hAnsi="David" w:cs="David"/>
          <w:sz w:val="26"/>
          <w:szCs w:val="26"/>
          <w:rtl/>
        </w:rPr>
        <w:t xml:space="preserve">ביום 30.8.2021 הגישה המדינה בקשה לסעד זמני למכירת הרכב תוך הפקדת תמורתו בידי המשטרה כדי לשמור על ערכו (צ"א 64074-08-21). </w:t>
      </w:r>
    </w:p>
    <w:p w14:paraId="78CBC02F" w14:textId="77777777" w:rsidR="00E40BF6" w:rsidRPr="001E6BD4" w:rsidRDefault="00E40BF6" w:rsidP="00E40BF6">
      <w:pPr>
        <w:pStyle w:val="a9"/>
        <w:spacing w:line="360" w:lineRule="auto"/>
        <w:ind w:left="360"/>
        <w:jc w:val="both"/>
        <w:rPr>
          <w:rFonts w:ascii="David" w:hAnsi="David" w:cs="David"/>
          <w:sz w:val="26"/>
          <w:szCs w:val="26"/>
        </w:rPr>
      </w:pPr>
    </w:p>
    <w:p w14:paraId="3B98C2CF"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ביום 21.10.2021 דחה בית משפט זה (חברי, כב' השופט אברבנאל) את בקשת האח לשחרור הרכב לידיו, קיבל את בקשת המדינה והורה על מכירת הרכב על ידי המשטרה, והפקדת תמורתו בחשבון בנק שינוהל על ידי המשטרה עד להכרעה בבקשת החילוט בתיק (ת/2). ערר שהגיש האח לבית המשפט העליון התקבל, ובית המשפט העליון (כב' השופטת ברון) הורה כי הרכב ישוחרר בכפוף להפקדה כספית בסך 180,000 ₪; רישום שעבוד על הרכב ועל פוליסת הביטוח המקיף של הרכב; ואיסור ביצוע דיספוזיציות ברכב (</w:t>
      </w:r>
      <w:hyperlink r:id="rId57" w:history="1">
        <w:r w:rsidR="009D5FE5" w:rsidRPr="009D5FE5">
          <w:rPr>
            <w:rFonts w:ascii="David" w:hAnsi="David" w:cs="David"/>
            <w:color w:val="0000FF"/>
            <w:sz w:val="26"/>
            <w:szCs w:val="26"/>
            <w:u w:val="single"/>
            <w:rtl/>
          </w:rPr>
          <w:t>בש"פ 8331/21</w:t>
        </w:r>
      </w:hyperlink>
      <w:r w:rsidRPr="001E6BD4">
        <w:rPr>
          <w:rFonts w:ascii="David" w:hAnsi="David" w:cs="David"/>
          <w:sz w:val="26"/>
          <w:szCs w:val="26"/>
          <w:rtl/>
        </w:rPr>
        <w:t xml:space="preserve">, החלטה מיום 16.1.2022). </w:t>
      </w:r>
    </w:p>
    <w:p w14:paraId="6E76633A" w14:textId="77777777" w:rsidR="00E40BF6" w:rsidRPr="001E6BD4" w:rsidRDefault="009D5FE5" w:rsidP="00E40BF6">
      <w:pPr>
        <w:pStyle w:val="a9"/>
        <w:spacing w:line="360" w:lineRule="auto"/>
        <w:ind w:left="360"/>
        <w:jc w:val="both"/>
        <w:rPr>
          <w:rFonts w:ascii="David" w:hAnsi="David" w:cs="David"/>
          <w:sz w:val="26"/>
          <w:szCs w:val="26"/>
        </w:rPr>
      </w:pPr>
      <w:r>
        <w:rPr>
          <w:rFonts w:ascii="FrankRuehl" w:hAnsi="FrankRuehl" w:cs="FrankRuehl"/>
          <w:color w:val="000000"/>
          <w:spacing w:val="10"/>
          <w:sz w:val="30"/>
          <w:szCs w:val="30"/>
          <w:rtl/>
        </w:rPr>
        <w:t xml:space="preserve"> </w:t>
      </w:r>
    </w:p>
    <w:p w14:paraId="4EC994B7" w14:textId="77777777" w:rsidR="00E40BF6" w:rsidRPr="001E6BD4" w:rsidRDefault="00E40BF6" w:rsidP="00E40BF6">
      <w:pPr>
        <w:spacing w:line="360" w:lineRule="auto"/>
        <w:jc w:val="both"/>
        <w:rPr>
          <w:rFonts w:ascii="David" w:hAnsi="David"/>
          <w:b/>
          <w:bCs/>
          <w:sz w:val="26"/>
          <w:szCs w:val="26"/>
        </w:rPr>
      </w:pPr>
      <w:r w:rsidRPr="001E6BD4">
        <w:rPr>
          <w:rFonts w:ascii="David" w:hAnsi="David"/>
          <w:b/>
          <w:bCs/>
          <w:sz w:val="26"/>
          <w:szCs w:val="26"/>
          <w:rtl/>
        </w:rPr>
        <w:t>עדויות העדים</w:t>
      </w:r>
    </w:p>
    <w:p w14:paraId="265B1902"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בשלב ההוכחות העידו הנאשם, אחותו ואביו עדויות הנוגעות לעניין הבעלות ברכב. בשלב הראיות לעונש, העיד בסוגיה זו האח הטוען לזכות (עלי). עוד העיד נציג סוכנות אבו עיישה, שלעדותו התייחסתי לעיל.</w:t>
      </w:r>
    </w:p>
    <w:p w14:paraId="0FDB241E" w14:textId="77777777" w:rsidR="00E40BF6" w:rsidRPr="001E6BD4" w:rsidRDefault="00E40BF6" w:rsidP="00E40BF6">
      <w:pPr>
        <w:pStyle w:val="a9"/>
        <w:spacing w:line="360" w:lineRule="auto"/>
        <w:rPr>
          <w:rFonts w:ascii="David" w:hAnsi="David" w:cs="David"/>
          <w:sz w:val="26"/>
          <w:szCs w:val="26"/>
        </w:rPr>
      </w:pPr>
    </w:p>
    <w:p w14:paraId="650543D3" w14:textId="77777777" w:rsidR="00E40BF6" w:rsidRPr="001E6BD4" w:rsidRDefault="00E40BF6" w:rsidP="00E40BF6">
      <w:pPr>
        <w:spacing w:line="360" w:lineRule="auto"/>
        <w:jc w:val="both"/>
        <w:rPr>
          <w:rFonts w:ascii="David" w:hAnsi="David"/>
          <w:i/>
          <w:iCs/>
          <w:sz w:val="26"/>
          <w:szCs w:val="26"/>
          <w:rtl/>
        </w:rPr>
      </w:pPr>
      <w:r w:rsidRPr="001E6BD4">
        <w:rPr>
          <w:rFonts w:ascii="David" w:hAnsi="David"/>
          <w:i/>
          <w:iCs/>
          <w:sz w:val="26"/>
          <w:szCs w:val="26"/>
          <w:rtl/>
        </w:rPr>
        <w:t>עדות הנאשם</w:t>
      </w:r>
    </w:p>
    <w:p w14:paraId="1607E6F2"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תשובותיו של הנאשם בסוגיית הבעלות בב.מ.וו כללו סתירה פנימית. כאשר השאלות עסקו במישרין בבעלות ברכב, השיב הנאשם תשובות התואמות את גרסת האח הטוען לזכות. אך כאשר הנאשם נשאל שאלות הנוגעות לביצוע העבירה, התייחס לרכב הב.מ.וו כרכבו שלו, כמובן מאליו. ראו למשל תשובות הנאשם כשנשאל במישרין אודות הבעלות בב.מ.וו:</w:t>
      </w:r>
    </w:p>
    <w:p w14:paraId="48339DF7" w14:textId="77777777" w:rsidR="00E40BF6" w:rsidRPr="001E6BD4" w:rsidRDefault="00E40BF6" w:rsidP="00E40BF6">
      <w:pPr>
        <w:pStyle w:val="a9"/>
        <w:spacing w:line="360" w:lineRule="auto"/>
        <w:rPr>
          <w:rFonts w:ascii="David" w:hAnsi="David" w:cs="David"/>
          <w:sz w:val="26"/>
          <w:szCs w:val="26"/>
        </w:rPr>
      </w:pPr>
    </w:p>
    <w:p w14:paraId="7F3FF494"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sz w:val="26"/>
          <w:szCs w:val="26"/>
          <w:rtl/>
        </w:rPr>
        <w:t>"</w:t>
      </w:r>
      <w:r w:rsidRPr="001E6BD4">
        <w:rPr>
          <w:rFonts w:ascii="David" w:hAnsi="David" w:cs="David"/>
          <w:i/>
          <w:iCs/>
          <w:sz w:val="26"/>
          <w:szCs w:val="26"/>
          <w:rtl/>
        </w:rPr>
        <w:t>[ש].: באותו יום אתה נוסע לעבודה עם הרכב שלך, נכון? עם הרכב הזה ה-</w:t>
      </w:r>
      <w:r w:rsidRPr="001E6BD4">
        <w:rPr>
          <w:rFonts w:ascii="David" w:hAnsi="David" w:cs="David"/>
          <w:i/>
          <w:iCs/>
          <w:sz w:val="26"/>
          <w:szCs w:val="26"/>
        </w:rPr>
        <w:t>b.m.w</w:t>
      </w:r>
      <w:r w:rsidRPr="001E6BD4">
        <w:rPr>
          <w:rFonts w:ascii="David" w:hAnsi="David" w:cs="David"/>
          <w:i/>
          <w:iCs/>
          <w:sz w:val="26"/>
          <w:szCs w:val="26"/>
          <w:rtl/>
        </w:rPr>
        <w:t xml:space="preserve">  הלבנה.</w:t>
      </w:r>
    </w:p>
    <w:p w14:paraId="5396C887"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זה הרכב לא שלי, זה של האח שלי הוא הולך ובא עם הרכב הזה.</w:t>
      </w:r>
    </w:p>
    <w:p w14:paraId="5A97B922"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כן, רק שזו הפעם הראשונה אחרי כל החקירות שלך ואחרי שעברת את כל ההכנה  שאתה אומר שזה הרכב של אח, עד היום אמרת שזה הרכב שלך.</w:t>
      </w:r>
    </w:p>
    <w:p w14:paraId="09A6423E" w14:textId="77777777" w:rsidR="00E40BF6" w:rsidRPr="001E6BD4" w:rsidRDefault="00E40BF6" w:rsidP="00E40BF6">
      <w:pPr>
        <w:pStyle w:val="a9"/>
        <w:spacing w:line="240" w:lineRule="auto"/>
        <w:ind w:left="360"/>
        <w:jc w:val="both"/>
        <w:rPr>
          <w:rFonts w:ascii="David" w:hAnsi="David" w:cs="David"/>
          <w:sz w:val="26"/>
          <w:szCs w:val="26"/>
          <w:rtl/>
        </w:rPr>
      </w:pPr>
      <w:r w:rsidRPr="001E6BD4">
        <w:rPr>
          <w:rFonts w:ascii="David" w:hAnsi="David" w:cs="David"/>
          <w:i/>
          <w:iCs/>
          <w:sz w:val="26"/>
          <w:szCs w:val="26"/>
          <w:rtl/>
        </w:rPr>
        <w:t>[ת].: אני לא אמרתי את זה כי פחדתי שהוא יקלע או יכנס לבעיות אבל את האמת זה לא רכב שלי, זה שלו</w:t>
      </w:r>
      <w:r w:rsidRPr="001E6BD4">
        <w:rPr>
          <w:rFonts w:ascii="David" w:hAnsi="David" w:cs="David"/>
          <w:sz w:val="26"/>
          <w:szCs w:val="26"/>
          <w:rtl/>
        </w:rPr>
        <w:t>" (עמ' 82 לפרוטוקול).</w:t>
      </w:r>
    </w:p>
    <w:p w14:paraId="4A4805C9" w14:textId="77777777" w:rsidR="00E40BF6" w:rsidRPr="001E6BD4" w:rsidRDefault="00E40BF6" w:rsidP="00E40BF6">
      <w:pPr>
        <w:pStyle w:val="a9"/>
        <w:spacing w:line="240" w:lineRule="auto"/>
        <w:rPr>
          <w:rFonts w:ascii="David" w:hAnsi="David" w:cs="David"/>
          <w:sz w:val="26"/>
          <w:szCs w:val="26"/>
        </w:rPr>
      </w:pPr>
    </w:p>
    <w:p w14:paraId="4812D1E0" w14:textId="77777777" w:rsidR="00E40BF6" w:rsidRPr="001E6BD4" w:rsidRDefault="00E40BF6" w:rsidP="00E40BF6">
      <w:pPr>
        <w:pStyle w:val="a9"/>
        <w:numPr>
          <w:ilvl w:val="0"/>
          <w:numId w:val="1"/>
        </w:numPr>
        <w:spacing w:line="240" w:lineRule="auto"/>
        <w:jc w:val="both"/>
        <w:rPr>
          <w:rFonts w:ascii="David" w:hAnsi="David" w:cs="David"/>
          <w:sz w:val="26"/>
          <w:szCs w:val="26"/>
          <w:rtl/>
        </w:rPr>
      </w:pPr>
      <w:r w:rsidRPr="001E6BD4">
        <w:rPr>
          <w:rFonts w:ascii="David" w:hAnsi="David" w:cs="David"/>
          <w:sz w:val="26"/>
          <w:szCs w:val="26"/>
          <w:rtl/>
        </w:rPr>
        <w:t>לעומת תשובותיו ביחס לרכב בהקשר לביצוע העבירה. כך, כשנשאל אודות רכישת האקדח ששימש לביצוע הפיגוע, השיב לאמור:</w:t>
      </w:r>
    </w:p>
    <w:p w14:paraId="150A60C2" w14:textId="77777777" w:rsidR="00E40BF6" w:rsidRPr="001E6BD4" w:rsidRDefault="00E40BF6" w:rsidP="00E40BF6">
      <w:pPr>
        <w:pStyle w:val="a9"/>
        <w:spacing w:line="240" w:lineRule="auto"/>
        <w:ind w:left="360"/>
        <w:jc w:val="both"/>
        <w:rPr>
          <w:rFonts w:ascii="David" w:hAnsi="David" w:cs="David"/>
          <w:sz w:val="26"/>
          <w:szCs w:val="26"/>
        </w:rPr>
      </w:pPr>
    </w:p>
    <w:p w14:paraId="4A2EB8E9"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sz w:val="26"/>
          <w:szCs w:val="26"/>
          <w:rtl/>
        </w:rPr>
        <w:t>"</w:t>
      </w:r>
      <w:r w:rsidRPr="001E6BD4">
        <w:rPr>
          <w:rFonts w:ascii="David" w:hAnsi="David" w:cs="David"/>
          <w:i/>
          <w:iCs/>
          <w:sz w:val="26"/>
          <w:szCs w:val="26"/>
          <w:rtl/>
        </w:rPr>
        <w:t>[ש].: אתה נשאלת במשטרה על מתי השגת את האקדח שלך.</w:t>
      </w:r>
    </w:p>
    <w:p w14:paraId="7D789297"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 xml:space="preserve">[ת].: כן. </w:t>
      </w:r>
    </w:p>
    <w:p w14:paraId="159CA3CB"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 xml:space="preserve">[ת].: ...אתה לבד השגת אותו, יצרת קשר עם מישהו, שאלת אנשים איפה, איך אפשר להשיג אקדח, השגת אותו. נכון? </w:t>
      </w:r>
    </w:p>
    <w:p w14:paraId="35445CD1"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[ת].: כן.</w:t>
      </w:r>
    </w:p>
    <w:p w14:paraId="1AA98F00"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...כן, אני קניתי.</w:t>
      </w:r>
    </w:p>
    <w:p w14:paraId="75DFBB01"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 xml:space="preserve">[ש].: אתה קנית אותו ומדי פעם אמרת לי שלקחת אותו לרכב, נכון? </w:t>
      </w:r>
    </w:p>
    <w:p w14:paraId="2316048F"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[ת].: זה אם הייתי אמור לקחת כסף או להביא כסף כן.</w:t>
      </w:r>
    </w:p>
    <w:p w14:paraId="1EB9AAB5"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כן ובאותו יום, בוא נגיד, בוא נשאל ככה אתה הכנסת את האקדח הזה ל</w:t>
      </w:r>
      <w:r w:rsidRPr="001E6BD4">
        <w:rPr>
          <w:rFonts w:ascii="David" w:hAnsi="David" w:cs="David"/>
          <w:b/>
          <w:bCs/>
          <w:i/>
          <w:iCs/>
          <w:sz w:val="26"/>
          <w:szCs w:val="26"/>
          <w:rtl/>
        </w:rPr>
        <w:t>רכב שלך</w:t>
      </w:r>
      <w:r w:rsidRPr="001E6BD4">
        <w:rPr>
          <w:rFonts w:ascii="David" w:hAnsi="David" w:cs="David"/>
          <w:i/>
          <w:iCs/>
          <w:sz w:val="26"/>
          <w:szCs w:val="26"/>
          <w:rtl/>
        </w:rPr>
        <w:t xml:space="preserve"> שבוע לפני והוא נשאר ברכב.</w:t>
      </w:r>
    </w:p>
    <w:p w14:paraId="53D6A38A"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[ת].: לא, לא שמתי אותו ברכב.</w:t>
      </w:r>
    </w:p>
    <w:p w14:paraId="6C4CD167"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 xml:space="preserve">[ש].: אז באותו יום... הוצאת את האקדח מהכספת בעבודה נכון? ושמת אותו ברכב? </w:t>
      </w:r>
    </w:p>
    <w:p w14:paraId="5A0A4850"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[ת].: בלילה.</w:t>
      </w:r>
    </w:p>
    <w:p w14:paraId="5785147B"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[ש].: בערב לפני שיצאת לעשות את מה שעשית.</w:t>
      </w:r>
    </w:p>
    <w:p w14:paraId="276F9059" w14:textId="77777777" w:rsidR="00E40BF6" w:rsidRPr="001E6BD4" w:rsidRDefault="00E40BF6" w:rsidP="00E40BF6">
      <w:pPr>
        <w:pStyle w:val="a9"/>
        <w:spacing w:line="240" w:lineRule="auto"/>
        <w:ind w:left="360"/>
        <w:rPr>
          <w:rFonts w:ascii="David" w:hAnsi="David" w:cs="David"/>
          <w:sz w:val="26"/>
          <w:szCs w:val="26"/>
          <w:rtl/>
        </w:rPr>
      </w:pPr>
      <w:r w:rsidRPr="001E6BD4">
        <w:rPr>
          <w:rFonts w:ascii="David" w:hAnsi="David" w:cs="David"/>
          <w:i/>
          <w:iCs/>
          <w:sz w:val="26"/>
          <w:szCs w:val="26"/>
          <w:rtl/>
        </w:rPr>
        <w:t>[ת].: זה בלילה שהלכתי לעשות את מה שעשיתי</w:t>
      </w:r>
      <w:r w:rsidRPr="001E6BD4">
        <w:rPr>
          <w:rFonts w:ascii="David" w:hAnsi="David" w:cs="David"/>
          <w:sz w:val="26"/>
          <w:szCs w:val="26"/>
          <w:rtl/>
        </w:rPr>
        <w:t xml:space="preserve">" (עמ' 85 לפרוטוקול. ההדגשות הוספו). </w:t>
      </w:r>
    </w:p>
    <w:p w14:paraId="7E015BC1" w14:textId="77777777" w:rsidR="00E40BF6" w:rsidRPr="001E6BD4" w:rsidRDefault="00E40BF6" w:rsidP="00E40BF6">
      <w:pPr>
        <w:pStyle w:val="a9"/>
        <w:spacing w:line="360" w:lineRule="auto"/>
        <w:rPr>
          <w:rFonts w:ascii="David" w:hAnsi="David" w:cs="David"/>
          <w:sz w:val="26"/>
          <w:szCs w:val="26"/>
        </w:rPr>
      </w:pPr>
    </w:p>
    <w:p w14:paraId="1529E883" w14:textId="77777777" w:rsidR="00E40BF6" w:rsidRPr="001E6BD4" w:rsidRDefault="00E40BF6" w:rsidP="00E40BF6">
      <w:pPr>
        <w:pStyle w:val="a9"/>
        <w:numPr>
          <w:ilvl w:val="0"/>
          <w:numId w:val="1"/>
        </w:numPr>
        <w:spacing w:line="360" w:lineRule="auto"/>
        <w:jc w:val="both"/>
        <w:rPr>
          <w:rFonts w:ascii="David" w:hAnsi="David" w:cs="David"/>
          <w:sz w:val="26"/>
          <w:szCs w:val="26"/>
          <w:rtl/>
        </w:rPr>
      </w:pPr>
      <w:r w:rsidRPr="001E6BD4">
        <w:rPr>
          <w:rFonts w:ascii="David" w:hAnsi="David" w:cs="David"/>
          <w:sz w:val="26"/>
          <w:szCs w:val="26"/>
          <w:rtl/>
        </w:rPr>
        <w:t>יתר על כן, אפילו כשנשאל במישרין אודות בעלותו ברכב הב.מ.וו, מסר הנאשם שהוא שהשתמש בו:</w:t>
      </w:r>
    </w:p>
    <w:p w14:paraId="03C9A490" w14:textId="77777777" w:rsidR="00E40BF6" w:rsidRPr="001E6BD4" w:rsidRDefault="00E40BF6" w:rsidP="00E40BF6">
      <w:pPr>
        <w:pStyle w:val="a9"/>
        <w:spacing w:line="360" w:lineRule="auto"/>
        <w:ind w:left="360"/>
        <w:jc w:val="both"/>
        <w:rPr>
          <w:rFonts w:ascii="David" w:hAnsi="David" w:cs="David"/>
          <w:sz w:val="26"/>
          <w:szCs w:val="26"/>
        </w:rPr>
      </w:pPr>
    </w:p>
    <w:p w14:paraId="69BAD9EA"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sz w:val="26"/>
          <w:szCs w:val="26"/>
          <w:rtl/>
        </w:rPr>
        <w:t>"</w:t>
      </w:r>
      <w:r w:rsidRPr="001E6BD4">
        <w:rPr>
          <w:rFonts w:ascii="David" w:hAnsi="David" w:cs="David"/>
          <w:i/>
          <w:iCs/>
          <w:sz w:val="26"/>
          <w:szCs w:val="26"/>
          <w:rtl/>
        </w:rPr>
        <w:t xml:space="preserve">[ש].: ויש גם כמה כלי רכב של המשפחה ואתה משתמש ברכב </w:t>
      </w:r>
      <w:r w:rsidRPr="001E6BD4">
        <w:rPr>
          <w:rFonts w:ascii="David" w:hAnsi="David" w:cs="David"/>
          <w:i/>
          <w:iCs/>
          <w:sz w:val="26"/>
          <w:szCs w:val="26"/>
        </w:rPr>
        <w:t>b.m.w</w:t>
      </w:r>
      <w:r w:rsidRPr="001E6BD4">
        <w:rPr>
          <w:rFonts w:ascii="David" w:hAnsi="David" w:cs="David"/>
          <w:i/>
          <w:iCs/>
          <w:sz w:val="26"/>
          <w:szCs w:val="26"/>
          <w:rtl/>
        </w:rPr>
        <w:t>?</w:t>
      </w:r>
    </w:p>
    <w:p w14:paraId="4046C94A" w14:textId="77777777" w:rsidR="00E40BF6" w:rsidRPr="001E6BD4" w:rsidRDefault="00E40BF6" w:rsidP="00E40BF6">
      <w:pPr>
        <w:pStyle w:val="a9"/>
        <w:spacing w:line="240" w:lineRule="auto"/>
        <w:ind w:left="360"/>
        <w:jc w:val="both"/>
        <w:rPr>
          <w:rFonts w:ascii="David" w:hAnsi="David" w:cs="David"/>
          <w:sz w:val="26"/>
          <w:szCs w:val="26"/>
          <w:rtl/>
        </w:rPr>
      </w:pPr>
      <w:r w:rsidRPr="001E6BD4">
        <w:rPr>
          <w:rFonts w:ascii="David" w:hAnsi="David" w:cs="David"/>
          <w:i/>
          <w:iCs/>
          <w:sz w:val="26"/>
          <w:szCs w:val="26"/>
          <w:rtl/>
        </w:rPr>
        <w:t>[ת].: כן אני הייתי הולך ברכב הזה ובא אבל זה לא רכב שלי, זה של המשפחה</w:t>
      </w:r>
      <w:r w:rsidRPr="001E6BD4">
        <w:rPr>
          <w:rFonts w:ascii="David" w:hAnsi="David" w:cs="David"/>
          <w:sz w:val="26"/>
          <w:szCs w:val="26"/>
          <w:rtl/>
        </w:rPr>
        <w:t>" (עמ' 87 לפרוטוקול).</w:t>
      </w:r>
    </w:p>
    <w:p w14:paraId="76A4E935" w14:textId="77777777" w:rsidR="00E40BF6" w:rsidRPr="001E6BD4" w:rsidRDefault="00E40BF6" w:rsidP="00E40BF6">
      <w:pPr>
        <w:pStyle w:val="a9"/>
        <w:spacing w:line="360" w:lineRule="auto"/>
        <w:rPr>
          <w:rFonts w:ascii="David" w:hAnsi="David" w:cs="David"/>
          <w:sz w:val="26"/>
          <w:szCs w:val="26"/>
        </w:rPr>
      </w:pPr>
    </w:p>
    <w:p w14:paraId="2F93817A" w14:textId="77777777" w:rsidR="00E40BF6" w:rsidRPr="001E6BD4" w:rsidRDefault="00E40BF6" w:rsidP="00E40BF6">
      <w:pPr>
        <w:pStyle w:val="a9"/>
        <w:spacing w:line="360" w:lineRule="auto"/>
        <w:ind w:left="0"/>
        <w:jc w:val="both"/>
        <w:rPr>
          <w:rFonts w:ascii="David" w:hAnsi="David" w:cs="David"/>
          <w:i/>
          <w:iCs/>
          <w:sz w:val="26"/>
          <w:szCs w:val="26"/>
          <w:rtl/>
        </w:rPr>
      </w:pPr>
      <w:r w:rsidRPr="001E6BD4">
        <w:rPr>
          <w:rFonts w:ascii="David" w:hAnsi="David" w:cs="David"/>
          <w:i/>
          <w:iCs/>
          <w:sz w:val="26"/>
          <w:szCs w:val="26"/>
          <w:rtl/>
        </w:rPr>
        <w:t>עדות האחות</w:t>
      </w:r>
    </w:p>
    <w:p w14:paraId="48DAFC76"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אחותו של הנאשם טענה בעדותה כי מחמת מצבו הנפשי, "הפסיק [הנאשם] לנהוג ברכב ולעלות לרכב לבד" (עמ' 101 לפרוטוקול). כשנשאלה הכיצד גרסתה זו מתיישבת עם העובדה שביום האירוע עצמו הנאשם נשאר לבדו בעסק, העלתה במפתיע גרסה חדשה, כבושה, לפיה האח מוהנד – שלא העיד בשום שלב בהליך הנוכחי – נסע אחרי הנאשם:</w:t>
      </w:r>
    </w:p>
    <w:p w14:paraId="14141E3A" w14:textId="77777777" w:rsidR="00E40BF6" w:rsidRPr="001E6BD4" w:rsidRDefault="00E40BF6" w:rsidP="00E40BF6">
      <w:pPr>
        <w:pStyle w:val="a9"/>
        <w:spacing w:line="360" w:lineRule="auto"/>
        <w:rPr>
          <w:rFonts w:ascii="David" w:hAnsi="David" w:cs="David"/>
          <w:sz w:val="26"/>
          <w:szCs w:val="26"/>
        </w:rPr>
      </w:pPr>
    </w:p>
    <w:p w14:paraId="62D84500"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sz w:val="26"/>
          <w:szCs w:val="26"/>
          <w:rtl/>
        </w:rPr>
        <w:t>"</w:t>
      </w:r>
      <w:r w:rsidRPr="001E6BD4">
        <w:rPr>
          <w:rFonts w:ascii="David" w:hAnsi="David" w:cs="David"/>
          <w:i/>
          <w:iCs/>
          <w:sz w:val="26"/>
          <w:szCs w:val="26"/>
          <w:rtl/>
        </w:rPr>
        <w:t>ש:</w:t>
      </w:r>
      <w:r w:rsidRPr="001E6BD4">
        <w:rPr>
          <w:rFonts w:ascii="David" w:hAnsi="David" w:cs="David"/>
          <w:i/>
          <w:iCs/>
          <w:sz w:val="26"/>
          <w:szCs w:val="26"/>
          <w:rtl/>
        </w:rPr>
        <w:tab/>
        <w:t>תראי, ביום של האירוע, הוא היה, הוא נסע עם אבא ואמא, ואחר כך הוא נשאר במשרד. וזה לא הייתה הפעם היחידה שהיה במשרד, בכל החודשים האלה. נכון? נכון.</w:t>
      </w:r>
    </w:p>
    <w:p w14:paraId="1DDBF81B" w14:textId="77777777" w:rsidR="00E40BF6" w:rsidRPr="001E6BD4" w:rsidRDefault="00E40BF6" w:rsidP="00E40BF6">
      <w:pPr>
        <w:pStyle w:val="a9"/>
        <w:spacing w:line="240" w:lineRule="auto"/>
        <w:ind w:left="360"/>
        <w:jc w:val="both"/>
        <w:rPr>
          <w:i/>
          <w:iCs/>
          <w:sz w:val="24"/>
          <w:szCs w:val="24"/>
          <w:rtl/>
        </w:rPr>
      </w:pPr>
      <w:r w:rsidRPr="001E6BD4">
        <w:rPr>
          <w:rFonts w:ascii="David" w:hAnsi="David" w:cs="David"/>
          <w:i/>
          <w:iCs/>
          <w:sz w:val="26"/>
          <w:szCs w:val="26"/>
          <w:rtl/>
        </w:rPr>
        <w:t>...</w:t>
      </w:r>
    </w:p>
    <w:p w14:paraId="1AC9D4E4"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האח שלי היה נמצא איתו בתוך המשרד, והוא גם נסע אחריו, אבל אנחנו לא יודעים מה קרה איתו. האח שלי היה אחריו ברכב שלו. אבל מה קרה לא הבנתי.</w:t>
      </w:r>
    </w:p>
    <w:p w14:paraId="4BF8E154"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אף פעם לא אמרת את זה עד עכשיו, היית במשטרה פעמיים.</w:t>
      </w:r>
    </w:p>
    <w:p w14:paraId="25E93DB1"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מה?</w:t>
      </w:r>
    </w:p>
    <w:p w14:paraId="7FF07189"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היית במשטרה פעמיים... ואף פעם לא אמרת שאח שלך נסע אחריו.</w:t>
      </w:r>
    </w:p>
    <w:p w14:paraId="4640847D"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אף אחד לא שאל אותי.</w:t>
      </w:r>
    </w:p>
    <w:p w14:paraId="342782A8"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איזה אח שלך נסע אחריו?</w:t>
      </w:r>
    </w:p>
    <w:p w14:paraId="6ACC394D"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w:t>
      </w:r>
    </w:p>
    <w:p w14:paraId="37BF29BF"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מוהנד.</w:t>
      </w:r>
    </w:p>
    <w:p w14:paraId="3BB15815"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מוהנד נסע אחריו, זה מה שאת אומרת? לאן הוא נסע?...</w:t>
      </w:r>
    </w:p>
    <w:p w14:paraId="1D8CF359"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הוא היה, הם היו באותו רחוב, מישהו יצא והשני יצא אחריו, היו כמה רכבים, אבל איך הוא הלך אנחנו לא יודעים.</w:t>
      </w:r>
    </w:p>
    <w:p w14:paraId="43606F61"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לא, רגע, את מספרת לנו עכשיו, שהוא, שאח שלך נסע אחריו בכוונה, או שהוא נתקל בו במקרה?</w:t>
      </w:r>
    </w:p>
    <w:p w14:paraId="659DB21B" w14:textId="77777777" w:rsidR="00E40BF6" w:rsidRPr="001E6BD4" w:rsidRDefault="00E40BF6" w:rsidP="00E40BF6">
      <w:pPr>
        <w:pStyle w:val="a9"/>
        <w:spacing w:line="240" w:lineRule="auto"/>
        <w:ind w:left="360"/>
        <w:jc w:val="both"/>
        <w:rPr>
          <w:rFonts w:ascii="David" w:hAnsi="David" w:cs="David"/>
          <w:sz w:val="26"/>
          <w:szCs w:val="26"/>
          <w:rtl/>
        </w:rPr>
      </w:pPr>
      <w:r w:rsidRPr="001E6BD4">
        <w:rPr>
          <w:rFonts w:ascii="David" w:hAnsi="David" w:cs="David"/>
          <w:i/>
          <w:iCs/>
          <w:sz w:val="26"/>
          <w:szCs w:val="26"/>
          <w:rtl/>
        </w:rPr>
        <w:t>ת: הם סיימו את העבודה שלהם וחזרו הביתה</w:t>
      </w:r>
      <w:r w:rsidRPr="001E6BD4">
        <w:rPr>
          <w:rFonts w:ascii="David" w:hAnsi="David" w:cs="David"/>
          <w:sz w:val="26"/>
          <w:szCs w:val="26"/>
          <w:rtl/>
        </w:rPr>
        <w:t>" (עמ' 124 לפרוטוקול).</w:t>
      </w:r>
    </w:p>
    <w:p w14:paraId="6DC695CA" w14:textId="77777777" w:rsidR="00E40BF6" w:rsidRPr="001E6BD4" w:rsidRDefault="00E40BF6" w:rsidP="00E40BF6">
      <w:pPr>
        <w:pStyle w:val="a9"/>
        <w:spacing w:line="360" w:lineRule="auto"/>
        <w:rPr>
          <w:rFonts w:ascii="David" w:hAnsi="David" w:cs="David"/>
          <w:sz w:val="26"/>
          <w:szCs w:val="26"/>
        </w:rPr>
      </w:pPr>
    </w:p>
    <w:p w14:paraId="766D5A5E" w14:textId="77777777" w:rsidR="00E40BF6" w:rsidRPr="001E6BD4" w:rsidRDefault="00E40BF6" w:rsidP="00E40BF6">
      <w:pPr>
        <w:spacing w:line="360" w:lineRule="auto"/>
        <w:jc w:val="both"/>
        <w:rPr>
          <w:rFonts w:ascii="David" w:hAnsi="David"/>
          <w:i/>
          <w:iCs/>
          <w:sz w:val="26"/>
          <w:szCs w:val="26"/>
          <w:rtl/>
        </w:rPr>
      </w:pPr>
      <w:r w:rsidRPr="001E6BD4">
        <w:rPr>
          <w:rFonts w:ascii="David" w:hAnsi="David"/>
          <w:i/>
          <w:iCs/>
          <w:sz w:val="26"/>
          <w:szCs w:val="26"/>
          <w:rtl/>
        </w:rPr>
        <w:t>עדות האב</w:t>
      </w:r>
    </w:p>
    <w:p w14:paraId="5C30CF3E"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אביו של הנאשם העלה בעדותו גרסה בלתי ברורה, כשלעתים טען שרכב הב.מ.וו הוא שלו, ושהוא נהג בו ביום הפיגוע כשנסע עם הנאשם לשכם, ולעתים טען אחרת. ראו תשובותיו הבאות של האב:</w:t>
      </w:r>
    </w:p>
    <w:p w14:paraId="578B6A8B" w14:textId="77777777" w:rsidR="00E40BF6" w:rsidRPr="001E6BD4" w:rsidRDefault="00E40BF6" w:rsidP="00E40BF6">
      <w:pPr>
        <w:pStyle w:val="a9"/>
        <w:spacing w:line="360" w:lineRule="auto"/>
        <w:rPr>
          <w:rFonts w:ascii="David" w:hAnsi="David" w:cs="David"/>
          <w:sz w:val="26"/>
          <w:szCs w:val="26"/>
        </w:rPr>
      </w:pPr>
    </w:p>
    <w:p w14:paraId="1A833B5A"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sz w:val="26"/>
          <w:szCs w:val="26"/>
          <w:rtl/>
        </w:rPr>
        <w:t>"</w:t>
      </w:r>
      <w:r w:rsidRPr="001E6BD4">
        <w:rPr>
          <w:rFonts w:ascii="David" w:hAnsi="David" w:cs="David"/>
          <w:i/>
          <w:iCs/>
          <w:sz w:val="26"/>
          <w:szCs w:val="26"/>
          <w:rtl/>
        </w:rPr>
        <w:t>ש: ...אתה נסעת עם איסמעיל [=הנאשם] קודם לשכם, נכון? נהגת באוטו שלך?</w:t>
      </w:r>
    </w:p>
    <w:p w14:paraId="3788B1E7"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w:t>
      </w:r>
      <w:r w:rsidRPr="001E6BD4">
        <w:rPr>
          <w:rFonts w:ascii="David" w:hAnsi="David" w:cs="David"/>
          <w:i/>
          <w:iCs/>
          <w:sz w:val="26"/>
          <w:szCs w:val="26"/>
          <w:rtl/>
        </w:rPr>
        <w:tab/>
        <w:t>כן.</w:t>
      </w:r>
    </w:p>
    <w:p w14:paraId="121DCC54"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w:t>
      </w:r>
      <w:r w:rsidRPr="001E6BD4">
        <w:rPr>
          <w:rFonts w:ascii="David" w:hAnsi="David" w:cs="David"/>
          <w:i/>
          <w:iCs/>
          <w:sz w:val="26"/>
          <w:szCs w:val="26"/>
          <w:rtl/>
        </w:rPr>
        <w:tab/>
        <w:t>אתה נהגת?</w:t>
      </w:r>
    </w:p>
    <w:p w14:paraId="1C346B17"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w:t>
      </w:r>
      <w:r w:rsidRPr="001E6BD4">
        <w:rPr>
          <w:rFonts w:ascii="David" w:hAnsi="David" w:cs="David"/>
          <w:i/>
          <w:iCs/>
          <w:sz w:val="26"/>
          <w:szCs w:val="26"/>
          <w:rtl/>
        </w:rPr>
        <w:tab/>
        <w:t>כן.</w:t>
      </w:r>
    </w:p>
    <w:p w14:paraId="21FD0A27"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w:t>
      </w:r>
      <w:r w:rsidRPr="001E6BD4">
        <w:rPr>
          <w:rFonts w:ascii="David" w:hAnsi="David" w:cs="David"/>
          <w:i/>
          <w:iCs/>
          <w:sz w:val="26"/>
          <w:szCs w:val="26"/>
          <w:rtl/>
        </w:rPr>
        <w:tab/>
        <w:t>אתה נהגת. באוטו שלך, איזה אוטו זה? איזה רכב זה?</w:t>
      </w:r>
    </w:p>
    <w:p w14:paraId="037B47DF"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w:t>
      </w:r>
      <w:r w:rsidRPr="001E6BD4">
        <w:rPr>
          <w:rFonts w:ascii="David" w:hAnsi="David" w:cs="David"/>
          <w:i/>
          <w:iCs/>
          <w:sz w:val="26"/>
          <w:szCs w:val="26"/>
          <w:rtl/>
        </w:rPr>
        <w:tab/>
      </w:r>
      <w:r w:rsidRPr="001E6BD4">
        <w:rPr>
          <w:rFonts w:ascii="David" w:hAnsi="David" w:cs="David"/>
          <w:i/>
          <w:iCs/>
          <w:sz w:val="26"/>
          <w:szCs w:val="26"/>
        </w:rPr>
        <w:t>BMV</w:t>
      </w:r>
      <w:r w:rsidRPr="001E6BD4">
        <w:rPr>
          <w:rFonts w:ascii="David" w:hAnsi="David" w:cs="David"/>
          <w:i/>
          <w:iCs/>
          <w:sz w:val="26"/>
          <w:szCs w:val="26"/>
          <w:rtl/>
        </w:rPr>
        <w:t>.</w:t>
      </w:r>
    </w:p>
    <w:p w14:paraId="2B80F75A"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...זה רכב נוסף שיש לכם במשפחה, זה לא הרכב שאיתו איסמעיל עשה את האירוע?</w:t>
      </w:r>
    </w:p>
    <w:p w14:paraId="0D9DFA29"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w:t>
      </w:r>
      <w:r w:rsidRPr="001E6BD4">
        <w:rPr>
          <w:rFonts w:ascii="David" w:hAnsi="David" w:cs="David"/>
          <w:i/>
          <w:iCs/>
          <w:sz w:val="26"/>
          <w:szCs w:val="26"/>
          <w:rtl/>
        </w:rPr>
        <w:tab/>
        <w:t xml:space="preserve">לא, אני הלכתי בג'יפ, </w:t>
      </w:r>
      <w:r w:rsidRPr="001E6BD4">
        <w:rPr>
          <w:rFonts w:ascii="David" w:hAnsi="David" w:cs="David"/>
          <w:i/>
          <w:iCs/>
          <w:sz w:val="26"/>
          <w:szCs w:val="26"/>
        </w:rPr>
        <w:t>BMV</w:t>
      </w:r>
      <w:r w:rsidRPr="001E6BD4">
        <w:rPr>
          <w:rFonts w:ascii="David" w:hAnsi="David" w:cs="David"/>
          <w:i/>
          <w:iCs/>
          <w:sz w:val="26"/>
          <w:szCs w:val="26"/>
          <w:rtl/>
        </w:rPr>
        <w:t>.</w:t>
      </w:r>
    </w:p>
    <w:p w14:paraId="0092AECC"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w:t>
      </w:r>
      <w:r w:rsidRPr="001E6BD4">
        <w:rPr>
          <w:rFonts w:ascii="David" w:hAnsi="David" w:cs="David"/>
          <w:i/>
          <w:iCs/>
          <w:sz w:val="26"/>
          <w:szCs w:val="26"/>
          <w:rtl/>
        </w:rPr>
        <w:tab/>
        <w:t>בג'יפ שלך, ב-</w:t>
      </w:r>
      <w:r w:rsidRPr="001E6BD4">
        <w:rPr>
          <w:rFonts w:ascii="David" w:hAnsi="David" w:cs="David"/>
          <w:i/>
          <w:iCs/>
          <w:sz w:val="26"/>
          <w:szCs w:val="26"/>
        </w:rPr>
        <w:t>BMV</w:t>
      </w:r>
      <w:r w:rsidRPr="001E6BD4">
        <w:rPr>
          <w:rFonts w:ascii="David" w:hAnsi="David" w:cs="David"/>
          <w:i/>
          <w:iCs/>
          <w:sz w:val="26"/>
          <w:szCs w:val="26"/>
          <w:rtl/>
        </w:rPr>
        <w:t xml:space="preserve"> שלך. רכב שונה מהרכב.</w:t>
      </w:r>
    </w:p>
    <w:p w14:paraId="1648688E"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w:t>
      </w:r>
      <w:r w:rsidRPr="001E6BD4">
        <w:rPr>
          <w:rFonts w:ascii="David" w:hAnsi="David" w:cs="David"/>
          <w:i/>
          <w:iCs/>
          <w:sz w:val="26"/>
          <w:szCs w:val="26"/>
          <w:rtl/>
        </w:rPr>
        <w:tab/>
        <w:t>כן, זה הרכב שלי.</w:t>
      </w:r>
    </w:p>
    <w:p w14:paraId="72DFDC03"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w:t>
      </w:r>
      <w:r w:rsidRPr="001E6BD4">
        <w:rPr>
          <w:rFonts w:ascii="David" w:hAnsi="David" w:cs="David"/>
          <w:i/>
          <w:iCs/>
          <w:sz w:val="26"/>
          <w:szCs w:val="26"/>
          <w:rtl/>
        </w:rPr>
        <w:tab/>
        <w:t>לא הבנתי כלום.</w:t>
      </w:r>
    </w:p>
    <w:p w14:paraId="11084EEC"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גב' אמנה עראר, מתורגמנית:</w:t>
      </w:r>
      <w:r w:rsidRPr="001E6BD4">
        <w:rPr>
          <w:rFonts w:ascii="David" w:hAnsi="David" w:cs="David"/>
          <w:i/>
          <w:iCs/>
          <w:sz w:val="26"/>
          <w:szCs w:val="26"/>
          <w:rtl/>
        </w:rPr>
        <w:tab/>
        <w:t>הוא אומר שזאת, אני הסברתי לו מה השאלה. הוא אמר זאת, זה אותו רכב שקרתה בו התאונה.</w:t>
      </w:r>
    </w:p>
    <w:p w14:paraId="06C87E4B"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w:t>
      </w:r>
      <w:r w:rsidRPr="001E6BD4">
        <w:rPr>
          <w:rFonts w:ascii="David" w:hAnsi="David" w:cs="David"/>
          <w:i/>
          <w:iCs/>
          <w:sz w:val="26"/>
          <w:szCs w:val="26"/>
          <w:rtl/>
        </w:rPr>
        <w:tab/>
        <w:t xml:space="preserve">אתה נסעת, נהגת, ברכב </w:t>
      </w:r>
      <w:r w:rsidRPr="001E6BD4">
        <w:rPr>
          <w:rFonts w:ascii="David" w:hAnsi="David" w:cs="David"/>
          <w:i/>
          <w:iCs/>
          <w:sz w:val="26"/>
          <w:szCs w:val="26"/>
        </w:rPr>
        <w:t>BMV</w:t>
      </w:r>
      <w:r w:rsidRPr="001E6BD4">
        <w:rPr>
          <w:rFonts w:ascii="David" w:hAnsi="David" w:cs="David"/>
          <w:i/>
          <w:iCs/>
          <w:sz w:val="26"/>
          <w:szCs w:val="26"/>
          <w:rtl/>
        </w:rPr>
        <w:t>, זה הרכב שאחר כך איסמעיל נסע.</w:t>
      </w:r>
    </w:p>
    <w:p w14:paraId="54A1AC75"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w:t>
      </w:r>
      <w:r w:rsidRPr="001E6BD4">
        <w:rPr>
          <w:rFonts w:ascii="David" w:hAnsi="David" w:cs="David"/>
          <w:i/>
          <w:iCs/>
          <w:sz w:val="26"/>
          <w:szCs w:val="26"/>
          <w:rtl/>
        </w:rPr>
        <w:tab/>
        <w:t>זה עלי.</w:t>
      </w:r>
    </w:p>
    <w:p w14:paraId="5961DA98"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w:t>
      </w:r>
      <w:r w:rsidRPr="001E6BD4">
        <w:rPr>
          <w:rFonts w:ascii="David" w:hAnsi="David" w:cs="David"/>
          <w:i/>
          <w:iCs/>
          <w:sz w:val="26"/>
          <w:szCs w:val="26"/>
          <w:rtl/>
        </w:rPr>
        <w:tab/>
        <w:t>זה הרכב שאחר כך איסמעיל נסע בו וירה?</w:t>
      </w:r>
    </w:p>
    <w:p w14:paraId="1A0BEE1C" w14:textId="77777777" w:rsidR="00E40BF6" w:rsidRPr="001E6BD4" w:rsidRDefault="00E40BF6" w:rsidP="00E40BF6">
      <w:pPr>
        <w:pStyle w:val="a9"/>
        <w:spacing w:line="240" w:lineRule="auto"/>
        <w:ind w:left="360"/>
        <w:jc w:val="both"/>
        <w:rPr>
          <w:rFonts w:ascii="David" w:hAnsi="David" w:cs="David"/>
          <w:sz w:val="26"/>
          <w:szCs w:val="26"/>
          <w:rtl/>
        </w:rPr>
      </w:pPr>
      <w:r w:rsidRPr="001E6BD4">
        <w:rPr>
          <w:rFonts w:ascii="David" w:hAnsi="David" w:cs="David"/>
          <w:i/>
          <w:iCs/>
          <w:sz w:val="26"/>
          <w:szCs w:val="26"/>
          <w:rtl/>
        </w:rPr>
        <w:t>ת:</w:t>
      </w:r>
      <w:r w:rsidRPr="001E6BD4">
        <w:rPr>
          <w:rFonts w:ascii="David" w:hAnsi="David" w:cs="David"/>
          <w:i/>
          <w:iCs/>
          <w:sz w:val="26"/>
          <w:szCs w:val="26"/>
          <w:rtl/>
        </w:rPr>
        <w:tab/>
        <w:t>כן</w:t>
      </w:r>
      <w:r w:rsidRPr="001E6BD4">
        <w:rPr>
          <w:rFonts w:ascii="David" w:hAnsi="David" w:cs="David"/>
          <w:sz w:val="26"/>
          <w:szCs w:val="26"/>
          <w:rtl/>
        </w:rPr>
        <w:t>" (עמ' 132 לפרוטוקול).</w:t>
      </w:r>
    </w:p>
    <w:p w14:paraId="56BA696F" w14:textId="77777777" w:rsidR="00E40BF6" w:rsidRPr="001E6BD4" w:rsidRDefault="00E40BF6" w:rsidP="00E40BF6">
      <w:pPr>
        <w:pStyle w:val="a9"/>
        <w:spacing w:line="360" w:lineRule="auto"/>
        <w:jc w:val="both"/>
        <w:rPr>
          <w:rFonts w:ascii="David" w:hAnsi="David" w:cs="David"/>
          <w:sz w:val="26"/>
          <w:szCs w:val="26"/>
          <w:rtl/>
        </w:rPr>
      </w:pPr>
    </w:p>
    <w:p w14:paraId="486BA92E" w14:textId="77777777" w:rsidR="00E40BF6" w:rsidRPr="001E6BD4" w:rsidRDefault="00E40BF6" w:rsidP="00E40BF6">
      <w:pPr>
        <w:pStyle w:val="a9"/>
        <w:numPr>
          <w:ilvl w:val="0"/>
          <w:numId w:val="1"/>
        </w:numPr>
        <w:spacing w:line="360" w:lineRule="auto"/>
        <w:jc w:val="both"/>
        <w:rPr>
          <w:rFonts w:ascii="David" w:hAnsi="David" w:cs="David"/>
          <w:sz w:val="26"/>
          <w:szCs w:val="26"/>
          <w:rtl/>
        </w:rPr>
      </w:pPr>
      <w:r w:rsidRPr="001E6BD4">
        <w:rPr>
          <w:rFonts w:ascii="David" w:hAnsi="David" w:cs="David"/>
          <w:sz w:val="26"/>
          <w:szCs w:val="26"/>
          <w:rtl/>
        </w:rPr>
        <w:t>בהמשך, גרס האב שהשאיר את הנאשם ואת הב.מ.וו בתחנת הדלק עבור בנו מוהנד: "השארתי את הרכב כדי שמוהנד יחזור בה"; את המפתח "השארתי את זה במשרד אצלנו כדי שמוהנד, כשיחזור הביתה, יבוא וייקח את אח שלו. כי מוהנד מתעכב בשעות הלילה באחת עשרה" (עמ' 133 לפרוטוקול). כנזכר, מוהנד הוא האח שלא העיד בשום שלב בהליך הנוכחי. האב נשאל כיצד גרסתו זו מתיישבת עם גרסתו ההפוכה של האח (עלי), שבמשטרה טען שהוא זה שנהג ברכב ביום האירוע. האב התקשה ליתן תשובה לשאלה זו. ראו תשובותיו הבאות:</w:t>
      </w:r>
    </w:p>
    <w:p w14:paraId="65462C17" w14:textId="77777777" w:rsidR="00E40BF6" w:rsidRPr="001E6BD4" w:rsidRDefault="00E40BF6" w:rsidP="00E40BF6">
      <w:pPr>
        <w:pStyle w:val="a9"/>
        <w:spacing w:line="360" w:lineRule="auto"/>
        <w:ind w:left="360"/>
        <w:jc w:val="both"/>
        <w:rPr>
          <w:rFonts w:ascii="David" w:hAnsi="David" w:cs="David"/>
          <w:sz w:val="26"/>
          <w:szCs w:val="26"/>
        </w:rPr>
      </w:pPr>
    </w:p>
    <w:p w14:paraId="50165B27"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sz w:val="26"/>
          <w:szCs w:val="26"/>
          <w:rtl/>
        </w:rPr>
        <w:t>"</w:t>
      </w:r>
      <w:r w:rsidRPr="001E6BD4">
        <w:rPr>
          <w:rFonts w:ascii="David" w:hAnsi="David" w:cs="David"/>
          <w:i/>
          <w:iCs/>
          <w:sz w:val="26"/>
          <w:szCs w:val="26"/>
          <w:rtl/>
        </w:rPr>
        <w:t>ש:</w:t>
      </w:r>
      <w:r w:rsidRPr="001E6BD4">
        <w:rPr>
          <w:rFonts w:ascii="David" w:hAnsi="David" w:cs="David"/>
          <w:i/>
          <w:iCs/>
          <w:sz w:val="26"/>
          <w:szCs w:val="26"/>
          <w:rtl/>
        </w:rPr>
        <w:tab/>
        <w:t>...תראה, עלי אומר שהוא לקח את הרכב, את ה-</w:t>
      </w:r>
      <w:r w:rsidRPr="001E6BD4">
        <w:rPr>
          <w:rFonts w:ascii="David" w:hAnsi="David" w:cs="David"/>
          <w:i/>
          <w:iCs/>
          <w:sz w:val="26"/>
          <w:szCs w:val="26"/>
        </w:rPr>
        <w:t>BMV</w:t>
      </w:r>
      <w:r w:rsidRPr="001E6BD4">
        <w:rPr>
          <w:rFonts w:ascii="David" w:hAnsi="David" w:cs="David"/>
          <w:i/>
          <w:iCs/>
          <w:sz w:val="26"/>
          <w:szCs w:val="26"/>
          <w:rtl/>
        </w:rPr>
        <w:t xml:space="preserve"> הזה, ונסע, ונסע איתו בצהריים...</w:t>
      </w:r>
    </w:p>
    <w:p w14:paraId="04B3B71F"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w:t>
      </w:r>
      <w:r w:rsidRPr="001E6BD4">
        <w:rPr>
          <w:rFonts w:ascii="David" w:hAnsi="David" w:cs="David"/>
          <w:i/>
          <w:iCs/>
          <w:sz w:val="26"/>
          <w:szCs w:val="26"/>
          <w:rtl/>
        </w:rPr>
        <w:tab/>
        <w:t>נכון.</w:t>
      </w:r>
    </w:p>
    <w:p w14:paraId="7D84CC77"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w:t>
      </w:r>
      <w:r w:rsidRPr="001E6BD4">
        <w:rPr>
          <w:rFonts w:ascii="David" w:hAnsi="David" w:cs="David"/>
          <w:i/>
          <w:iCs/>
          <w:sz w:val="26"/>
          <w:szCs w:val="26"/>
          <w:rtl/>
        </w:rPr>
        <w:tab/>
        <w:t>בזמן שאתה נסעת לשכם.</w:t>
      </w:r>
    </w:p>
    <w:p w14:paraId="6AA4F7E0"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w:t>
      </w:r>
      <w:r w:rsidRPr="001E6BD4">
        <w:rPr>
          <w:rFonts w:ascii="David" w:hAnsi="David" w:cs="David"/>
          <w:i/>
          <w:iCs/>
          <w:sz w:val="26"/>
          <w:szCs w:val="26"/>
          <w:rtl/>
        </w:rPr>
        <w:tab/>
        <w:t>לא. עלי אחרי שאני חזרתי, אחרי שאני באתי, הוא נסע ברכב.</w:t>
      </w:r>
    </w:p>
    <w:p w14:paraId="55C635F3"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w:t>
      </w:r>
      <w:r w:rsidRPr="001E6BD4">
        <w:rPr>
          <w:rFonts w:ascii="David" w:hAnsi="David" w:cs="David"/>
          <w:i/>
          <w:iCs/>
          <w:sz w:val="26"/>
          <w:szCs w:val="26"/>
          <w:rtl/>
        </w:rPr>
        <w:tab/>
        <w:t>אז הוא לא אומר, הוא לא מדייק שהוא אומר את מה שהוא אומר לנו בתצהיר. אני אקריא לך.</w:t>
      </w:r>
    </w:p>
    <w:p w14:paraId="3010827F"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w:t>
      </w:r>
      <w:r w:rsidRPr="001E6BD4">
        <w:rPr>
          <w:rFonts w:ascii="David" w:hAnsi="David" w:cs="David"/>
          <w:i/>
          <w:iCs/>
          <w:sz w:val="26"/>
          <w:szCs w:val="26"/>
          <w:rtl/>
        </w:rPr>
        <w:tab/>
        <w:t>אני השארתי את המפתחות של הרכב.</w:t>
      </w:r>
    </w:p>
    <w:p w14:paraId="046B061A"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w:t>
      </w:r>
      <w:r w:rsidRPr="001E6BD4">
        <w:rPr>
          <w:rFonts w:ascii="David" w:hAnsi="David" w:cs="David"/>
          <w:i/>
          <w:iCs/>
          <w:sz w:val="26"/>
          <w:szCs w:val="26"/>
          <w:rtl/>
        </w:rPr>
        <w:tab/>
        <w:t xml:space="preserve">...כשאתה נסעת לשכם, הוא אומר שהוא לקח את אותו הרכב, את אותו </w:t>
      </w:r>
      <w:r w:rsidRPr="001E6BD4">
        <w:rPr>
          <w:rFonts w:ascii="David" w:hAnsi="David" w:cs="David"/>
          <w:i/>
          <w:iCs/>
          <w:sz w:val="26"/>
          <w:szCs w:val="26"/>
        </w:rPr>
        <w:t>BMV</w:t>
      </w:r>
      <w:r w:rsidRPr="001E6BD4">
        <w:rPr>
          <w:rFonts w:ascii="David" w:hAnsi="David" w:cs="David"/>
          <w:i/>
          <w:iCs/>
          <w:sz w:val="26"/>
          <w:szCs w:val="26"/>
          <w:rtl/>
        </w:rPr>
        <w:t xml:space="preserve">. יש לכם </w:t>
      </w:r>
      <w:r w:rsidRPr="001E6BD4">
        <w:rPr>
          <w:rFonts w:ascii="David" w:hAnsi="David" w:cs="David"/>
          <w:i/>
          <w:iCs/>
          <w:sz w:val="26"/>
          <w:szCs w:val="26"/>
        </w:rPr>
        <w:t>BMV</w:t>
      </w:r>
      <w:r w:rsidRPr="001E6BD4">
        <w:rPr>
          <w:rFonts w:ascii="David" w:hAnsi="David" w:cs="David"/>
          <w:i/>
          <w:iCs/>
          <w:sz w:val="26"/>
          <w:szCs w:val="26"/>
          <w:rtl/>
        </w:rPr>
        <w:t xml:space="preserve"> אחד? שניים </w:t>
      </w:r>
      <w:r w:rsidRPr="001E6BD4">
        <w:rPr>
          <w:rFonts w:ascii="David" w:hAnsi="David" w:cs="David"/>
          <w:i/>
          <w:iCs/>
          <w:sz w:val="26"/>
          <w:szCs w:val="26"/>
        </w:rPr>
        <w:t>BMV</w:t>
      </w:r>
      <w:r w:rsidRPr="001E6BD4">
        <w:rPr>
          <w:rFonts w:ascii="David" w:hAnsi="David" w:cs="David"/>
          <w:i/>
          <w:iCs/>
          <w:sz w:val="26"/>
          <w:szCs w:val="26"/>
          <w:rtl/>
        </w:rPr>
        <w:t>.</w:t>
      </w:r>
    </w:p>
    <w:p w14:paraId="18D5BD42"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w:t>
      </w:r>
      <w:r w:rsidRPr="001E6BD4">
        <w:rPr>
          <w:rFonts w:ascii="David" w:hAnsi="David" w:cs="David"/>
          <w:i/>
          <w:iCs/>
          <w:sz w:val="26"/>
          <w:szCs w:val="26"/>
          <w:rtl/>
        </w:rPr>
        <w:tab/>
        <w:t>שניים.</w:t>
      </w:r>
    </w:p>
    <w:p w14:paraId="5ACA4E17"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w:t>
      </w:r>
      <w:r w:rsidRPr="001E6BD4">
        <w:rPr>
          <w:rFonts w:ascii="David" w:hAnsi="David" w:cs="David"/>
          <w:i/>
          <w:iCs/>
          <w:sz w:val="26"/>
          <w:szCs w:val="26"/>
          <w:rtl/>
        </w:rPr>
        <w:tab/>
        <w:t>שניים. אחד ג'יפ, אחד לא ג'יפ.</w:t>
      </w:r>
    </w:p>
    <w:p w14:paraId="1E229C47"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w:t>
      </w:r>
      <w:r w:rsidRPr="001E6BD4">
        <w:rPr>
          <w:rFonts w:ascii="David" w:hAnsi="David" w:cs="David"/>
          <w:i/>
          <w:iCs/>
          <w:sz w:val="26"/>
          <w:szCs w:val="26"/>
          <w:rtl/>
        </w:rPr>
        <w:tab/>
        <w:t>כן.</w:t>
      </w:r>
    </w:p>
    <w:p w14:paraId="30D2140E"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w:t>
      </w:r>
      <w:r w:rsidRPr="001E6BD4">
        <w:rPr>
          <w:rFonts w:ascii="David" w:hAnsi="David" w:cs="David"/>
          <w:i/>
          <w:iCs/>
          <w:sz w:val="26"/>
          <w:szCs w:val="26"/>
          <w:rtl/>
        </w:rPr>
        <w:tab/>
        <w:t>אז הוא אומר אני לקחתי את הג'יפ בשעה שלוש ונסעתי איתו לשועפט, וחזרתי בשעה שש. אתה אומר שאתה לקחת את הג'יפ ונסעת איתם לשכם. נכון?</w:t>
      </w:r>
    </w:p>
    <w:p w14:paraId="065822C6"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w:t>
      </w:r>
      <w:r w:rsidRPr="001E6BD4">
        <w:rPr>
          <w:rFonts w:ascii="David" w:hAnsi="David" w:cs="David"/>
          <w:i/>
          <w:iCs/>
          <w:sz w:val="26"/>
          <w:szCs w:val="26"/>
          <w:rtl/>
        </w:rPr>
        <w:tab/>
        <w:t>כן, נכון.</w:t>
      </w:r>
    </w:p>
    <w:p w14:paraId="7E3AB68E"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w:t>
      </w:r>
      <w:r w:rsidRPr="001E6BD4">
        <w:rPr>
          <w:rFonts w:ascii="David" w:hAnsi="David" w:cs="David"/>
          <w:i/>
          <w:iCs/>
          <w:sz w:val="26"/>
          <w:szCs w:val="26"/>
          <w:rtl/>
        </w:rPr>
        <w:tab/>
        <w:t>אז זהו, מאה אחוז.</w:t>
      </w:r>
    </w:p>
    <w:p w14:paraId="2D7A615E"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w:t>
      </w:r>
      <w:r w:rsidRPr="001E6BD4">
        <w:rPr>
          <w:rFonts w:ascii="David" w:hAnsi="David" w:cs="David"/>
          <w:i/>
          <w:iCs/>
          <w:sz w:val="26"/>
          <w:szCs w:val="26"/>
          <w:rtl/>
        </w:rPr>
        <w:tab/>
        <w:t>אבל עלי אמר שהוא הלך בג'יפ אחרי שאני חזרתי.</w:t>
      </w:r>
    </w:p>
    <w:p w14:paraId="4AF62FAF" w14:textId="77777777" w:rsidR="00E40BF6" w:rsidRPr="001E6BD4" w:rsidRDefault="00E40BF6" w:rsidP="00E40BF6">
      <w:pPr>
        <w:pStyle w:val="a9"/>
        <w:spacing w:line="240" w:lineRule="auto"/>
        <w:ind w:left="360"/>
        <w:jc w:val="both"/>
        <w:rPr>
          <w:rFonts w:ascii="David" w:hAnsi="David" w:cs="David"/>
          <w:sz w:val="26"/>
          <w:szCs w:val="26"/>
          <w:rtl/>
        </w:rPr>
      </w:pPr>
      <w:r w:rsidRPr="001E6BD4">
        <w:rPr>
          <w:rFonts w:ascii="David" w:hAnsi="David" w:cs="David"/>
          <w:i/>
          <w:iCs/>
          <w:sz w:val="26"/>
          <w:szCs w:val="26"/>
          <w:rtl/>
        </w:rPr>
        <w:t>ש:</w:t>
      </w:r>
      <w:r w:rsidRPr="001E6BD4">
        <w:rPr>
          <w:rFonts w:ascii="David" w:hAnsi="David" w:cs="David"/>
          <w:i/>
          <w:iCs/>
          <w:sz w:val="26"/>
          <w:szCs w:val="26"/>
          <w:rtl/>
        </w:rPr>
        <w:tab/>
        <w:t>לא, זה לא מה שעלי אמר</w:t>
      </w:r>
      <w:r w:rsidRPr="001E6BD4">
        <w:rPr>
          <w:rFonts w:ascii="David" w:hAnsi="David" w:cs="David"/>
          <w:sz w:val="26"/>
          <w:szCs w:val="26"/>
          <w:rtl/>
        </w:rPr>
        <w:t>" (עמ' 133 לפרוטוקול).</w:t>
      </w:r>
    </w:p>
    <w:p w14:paraId="619032ED" w14:textId="77777777" w:rsidR="00E40BF6" w:rsidRPr="001E6BD4" w:rsidRDefault="00E40BF6" w:rsidP="00E40BF6">
      <w:pPr>
        <w:pStyle w:val="a9"/>
        <w:spacing w:line="360" w:lineRule="auto"/>
        <w:rPr>
          <w:rFonts w:ascii="David" w:hAnsi="David" w:cs="David"/>
          <w:sz w:val="26"/>
          <w:szCs w:val="26"/>
        </w:rPr>
      </w:pPr>
    </w:p>
    <w:p w14:paraId="73FE8C94" w14:textId="77777777" w:rsidR="00E40BF6" w:rsidRPr="001E6BD4" w:rsidRDefault="00E40BF6" w:rsidP="00E40BF6">
      <w:pPr>
        <w:spacing w:line="360" w:lineRule="auto"/>
        <w:rPr>
          <w:rFonts w:ascii="David" w:hAnsi="David"/>
          <w:i/>
          <w:iCs/>
          <w:sz w:val="26"/>
          <w:szCs w:val="26"/>
          <w:rtl/>
        </w:rPr>
      </w:pPr>
      <w:r w:rsidRPr="001E6BD4">
        <w:rPr>
          <w:rFonts w:ascii="David" w:hAnsi="David"/>
          <w:i/>
          <w:iCs/>
          <w:sz w:val="26"/>
          <w:szCs w:val="26"/>
          <w:rtl/>
        </w:rPr>
        <w:t>עדות האח הטוען לזכות (עלי)</w:t>
      </w:r>
    </w:p>
    <w:p w14:paraId="07640BD8" w14:textId="77777777" w:rsidR="00E40BF6" w:rsidRPr="001E6BD4" w:rsidRDefault="00E40BF6" w:rsidP="00E40BF6">
      <w:pPr>
        <w:pStyle w:val="a9"/>
        <w:numPr>
          <w:ilvl w:val="0"/>
          <w:numId w:val="1"/>
        </w:numPr>
        <w:spacing w:line="360" w:lineRule="auto"/>
        <w:jc w:val="both"/>
        <w:rPr>
          <w:rFonts w:ascii="David" w:hAnsi="David" w:cs="David"/>
          <w:sz w:val="26"/>
          <w:szCs w:val="26"/>
          <w:rtl/>
        </w:rPr>
      </w:pPr>
      <w:r w:rsidRPr="001E6BD4">
        <w:rPr>
          <w:rFonts w:ascii="David" w:hAnsi="David" w:cs="David"/>
          <w:sz w:val="26"/>
          <w:szCs w:val="26"/>
          <w:rtl/>
        </w:rPr>
        <w:t xml:space="preserve">האח הטוען לזכות טען בתצהירו, כנזכר, שהוא היה המשתמש הבלעדי בב.מ.וו, ומעולם לא התיר להשתמש בו. והנה, בפתח חקירתו </w:t>
      </w:r>
      <w:r w:rsidRPr="001E6BD4">
        <w:rPr>
          <w:rFonts w:ascii="David" w:hAnsi="David" w:cs="David"/>
          <w:b/>
          <w:bCs/>
          <w:sz w:val="26"/>
          <w:szCs w:val="26"/>
          <w:rtl/>
        </w:rPr>
        <w:t>הראשית</w:t>
      </w:r>
      <w:r w:rsidRPr="001E6BD4">
        <w:rPr>
          <w:rFonts w:ascii="David" w:hAnsi="David" w:cs="David"/>
          <w:sz w:val="26"/>
          <w:szCs w:val="26"/>
          <w:rtl/>
        </w:rPr>
        <w:t xml:space="preserve"> התבקש האח להבהיר אם הוא עומד על האמור בתצהירו. האח תיקן את האמור בתצהיר והפעם גרס כי "לפני המחלה של אסמעיל, כל אחד היה יכול לעלות, כולנו היינו עולים לרכב ונוהגים ברכב הזה, עד שחלה אסמעיל. אסור לו לעלות לרכב" (עמ' 189 לפרוטוקול). דא עקא, כששב ונשאל בסוגיה זו ממש בחקירתו הנגדית, השיב לאמור:</w:t>
      </w:r>
    </w:p>
    <w:p w14:paraId="24271D89" w14:textId="77777777" w:rsidR="00E40BF6" w:rsidRPr="001E6BD4" w:rsidRDefault="00E40BF6" w:rsidP="00E40BF6">
      <w:pPr>
        <w:pStyle w:val="a9"/>
        <w:spacing w:line="360" w:lineRule="auto"/>
        <w:jc w:val="both"/>
        <w:rPr>
          <w:rFonts w:ascii="David" w:hAnsi="David" w:cs="David"/>
          <w:sz w:val="26"/>
          <w:szCs w:val="26"/>
        </w:rPr>
      </w:pPr>
    </w:p>
    <w:p w14:paraId="0BA4CFDD"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sz w:val="26"/>
          <w:szCs w:val="26"/>
          <w:rtl/>
        </w:rPr>
        <w:t>"</w:t>
      </w:r>
      <w:r w:rsidRPr="001E6BD4">
        <w:rPr>
          <w:rFonts w:ascii="David" w:hAnsi="David" w:cs="David"/>
          <w:i/>
          <w:iCs/>
          <w:sz w:val="26"/>
          <w:szCs w:val="26"/>
          <w:rtl/>
        </w:rPr>
        <w:t>[ת].: ...אז אני מבין מזה שאתה רושם בסעיף 9 לתצהיר שלך... כי מאז... קבלת החזקה ברכב ועד ליום הפיגוע, אתה היית הנהג והמשתמש הבלעדי ברכב ומעולם לא נתת ולא הרשית לכל,</w:t>
      </w:r>
    </w:p>
    <w:p w14:paraId="4CC70283"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w:t>
      </w:r>
    </w:p>
    <w:p w14:paraId="09B84265"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 xml:space="preserve">ת: אני קניתי את הרכב הזה לעצמי, אבל אצלנו במשפחה כל אחד רשאי לנהוג ברכב. אבא שלי, אני גם. </w:t>
      </w:r>
    </w:p>
    <w:p w14:paraId="7CD7D842"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אז מה שכתבת בתצהיר שלך הוא לא נכון?</w:t>
      </w:r>
    </w:p>
    <w:p w14:paraId="7F904552" w14:textId="77777777" w:rsidR="00E40BF6" w:rsidRPr="001E6BD4" w:rsidRDefault="00E40BF6" w:rsidP="00E40BF6">
      <w:pPr>
        <w:pStyle w:val="a9"/>
        <w:spacing w:line="240" w:lineRule="auto"/>
        <w:ind w:left="360"/>
        <w:jc w:val="both"/>
        <w:rPr>
          <w:rFonts w:ascii="David" w:hAnsi="David" w:cs="David"/>
          <w:sz w:val="26"/>
          <w:szCs w:val="26"/>
          <w:rtl/>
        </w:rPr>
      </w:pPr>
      <w:r w:rsidRPr="001E6BD4">
        <w:rPr>
          <w:rFonts w:ascii="David" w:hAnsi="David" w:cs="David"/>
          <w:i/>
          <w:iCs/>
          <w:sz w:val="26"/>
          <w:szCs w:val="26"/>
          <w:rtl/>
        </w:rPr>
        <w:t>ת: אני, נכון, כתבתי את זה בתצהיר, אבל אם אבא שלי היה מבקש, הייתי נותן לו והוא לוקח את הרכב. אנחנו ביחד נוהגים על הרכב</w:t>
      </w:r>
      <w:r w:rsidRPr="001E6BD4">
        <w:rPr>
          <w:rFonts w:ascii="David" w:hAnsi="David" w:cs="David"/>
          <w:sz w:val="26"/>
          <w:szCs w:val="26"/>
          <w:rtl/>
        </w:rPr>
        <w:t>" (עמ' 189 לפרוטוקול).</w:t>
      </w:r>
    </w:p>
    <w:p w14:paraId="5CC069FA" w14:textId="77777777" w:rsidR="00E40BF6" w:rsidRPr="001E6BD4" w:rsidRDefault="00E40BF6" w:rsidP="00E40BF6">
      <w:pPr>
        <w:pStyle w:val="a9"/>
        <w:spacing w:line="360" w:lineRule="auto"/>
        <w:rPr>
          <w:rFonts w:ascii="David" w:hAnsi="David" w:cs="David"/>
          <w:sz w:val="26"/>
          <w:szCs w:val="26"/>
          <w:rtl/>
        </w:rPr>
      </w:pPr>
    </w:p>
    <w:p w14:paraId="5CAE7A27" w14:textId="77777777" w:rsidR="00E40BF6" w:rsidRPr="001E6BD4" w:rsidRDefault="00E40BF6" w:rsidP="00E40BF6">
      <w:pPr>
        <w:pStyle w:val="a9"/>
        <w:numPr>
          <w:ilvl w:val="0"/>
          <w:numId w:val="1"/>
        </w:numPr>
        <w:spacing w:line="360" w:lineRule="auto"/>
        <w:jc w:val="both"/>
        <w:rPr>
          <w:rFonts w:ascii="David" w:hAnsi="David" w:cs="David"/>
          <w:sz w:val="26"/>
          <w:szCs w:val="26"/>
          <w:rtl/>
        </w:rPr>
      </w:pPr>
      <w:r w:rsidRPr="001E6BD4">
        <w:rPr>
          <w:rFonts w:ascii="David" w:hAnsi="David" w:cs="David"/>
          <w:sz w:val="26"/>
          <w:szCs w:val="26"/>
          <w:rtl/>
        </w:rPr>
        <w:t>כשנשאל הכיצד עדותו הנוכחית מתיישבת בבית משפט זה בשלב הבקשה לסעד זמני, אז דווקא עמד על נכונות האמור בתצהיר, לא היו בפיו של האח תשובות מסתברות:</w:t>
      </w:r>
    </w:p>
    <w:p w14:paraId="2C911E4F" w14:textId="77777777" w:rsidR="00E40BF6" w:rsidRPr="001E6BD4" w:rsidRDefault="00E40BF6" w:rsidP="00E40BF6">
      <w:pPr>
        <w:pStyle w:val="a9"/>
        <w:spacing w:line="360" w:lineRule="auto"/>
        <w:ind w:left="360"/>
        <w:jc w:val="both"/>
        <w:rPr>
          <w:rFonts w:ascii="David" w:hAnsi="David" w:cs="David"/>
          <w:sz w:val="26"/>
          <w:szCs w:val="26"/>
        </w:rPr>
      </w:pPr>
    </w:p>
    <w:p w14:paraId="56448501"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sz w:val="26"/>
          <w:szCs w:val="26"/>
          <w:rtl/>
        </w:rPr>
        <w:t>"</w:t>
      </w:r>
      <w:r w:rsidRPr="001E6BD4">
        <w:rPr>
          <w:rFonts w:ascii="David" w:hAnsi="David" w:cs="David"/>
          <w:i/>
          <w:iCs/>
          <w:sz w:val="26"/>
          <w:szCs w:val="26"/>
          <w:rtl/>
        </w:rPr>
        <w:t>ש:</w:t>
      </w:r>
      <w:r w:rsidRPr="001E6BD4">
        <w:rPr>
          <w:rFonts w:ascii="David" w:hAnsi="David" w:cs="David"/>
          <w:i/>
          <w:iCs/>
          <w:sz w:val="26"/>
          <w:szCs w:val="26"/>
          <w:rtl/>
        </w:rPr>
        <w:tab/>
        <w:t>...אתה עמדת על הטענה הזו פה בבית משפט, שלא נתת לאף אחד להשתמש ברכב?</w:t>
      </w:r>
    </w:p>
    <w:p w14:paraId="1DAF5C12"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אני משתמש ברכב ועד היום אני רק אישית משתמש בו, ואם הדוד שלי מבקש את זה, אני אתן לו. אנחנו כולנו משפחה אחת.</w:t>
      </w:r>
    </w:p>
    <w:p w14:paraId="6B6BD6CF"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 xml:space="preserve">ש: איך אנחנו יכולים להאמין לך כשכל פעם אתה אומר משהו אחר? </w:t>
      </w:r>
    </w:p>
    <w:p w14:paraId="231CACDA" w14:textId="77777777" w:rsidR="00E40BF6" w:rsidRPr="001E6BD4" w:rsidRDefault="00E40BF6" w:rsidP="00E40BF6">
      <w:pPr>
        <w:pStyle w:val="a9"/>
        <w:spacing w:line="240" w:lineRule="auto"/>
        <w:ind w:left="360"/>
        <w:jc w:val="both"/>
        <w:rPr>
          <w:rFonts w:ascii="David" w:hAnsi="David" w:cs="David"/>
          <w:sz w:val="26"/>
          <w:szCs w:val="26"/>
          <w:rtl/>
        </w:rPr>
      </w:pPr>
      <w:r w:rsidRPr="001E6BD4">
        <w:rPr>
          <w:rFonts w:ascii="David" w:hAnsi="David" w:cs="David"/>
          <w:i/>
          <w:iCs/>
          <w:sz w:val="26"/>
          <w:szCs w:val="26"/>
          <w:rtl/>
        </w:rPr>
        <w:t>ת: אני יש לי את המסמכים ואת השיקים. אני זה שקנה את הרכב, וזה ההסכם ביני לבין אבו עיישה, והשיקים על השם שלי האישי. מה הקשר לאסמעיל לזה?</w:t>
      </w:r>
      <w:r w:rsidRPr="001E6BD4">
        <w:rPr>
          <w:rFonts w:ascii="David" w:hAnsi="David" w:cs="David"/>
          <w:sz w:val="26"/>
          <w:szCs w:val="26"/>
          <w:rtl/>
        </w:rPr>
        <w:t>" (עמ' 190 לפרוטוקול).</w:t>
      </w:r>
    </w:p>
    <w:p w14:paraId="1E1FDF2B" w14:textId="77777777" w:rsidR="00E40BF6" w:rsidRPr="001E6BD4" w:rsidRDefault="00E40BF6" w:rsidP="00E40BF6">
      <w:pPr>
        <w:pStyle w:val="a9"/>
        <w:spacing w:line="360" w:lineRule="auto"/>
        <w:ind w:left="360"/>
        <w:jc w:val="both"/>
        <w:rPr>
          <w:rFonts w:ascii="David" w:hAnsi="David" w:cs="David"/>
          <w:sz w:val="26"/>
          <w:szCs w:val="26"/>
          <w:rtl/>
        </w:rPr>
      </w:pPr>
    </w:p>
    <w:p w14:paraId="47C14266"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בהמשך חקירתו הנגדית, סתר האח סעיף נוסף בתצהירו, כאשר טען שבניגוד לאמור בתצהיר, נסע ביום האירוע לקלנדיה ולא לשועפט:</w:t>
      </w:r>
    </w:p>
    <w:p w14:paraId="5C1D0B5C" w14:textId="77777777" w:rsidR="00E40BF6" w:rsidRPr="001E6BD4" w:rsidRDefault="00E40BF6" w:rsidP="00E40BF6">
      <w:pPr>
        <w:pStyle w:val="a9"/>
        <w:spacing w:line="360" w:lineRule="auto"/>
        <w:ind w:left="360"/>
        <w:jc w:val="both"/>
        <w:rPr>
          <w:rFonts w:ascii="David" w:hAnsi="David" w:cs="David"/>
          <w:sz w:val="26"/>
          <w:szCs w:val="26"/>
        </w:rPr>
      </w:pPr>
    </w:p>
    <w:p w14:paraId="6149AD20"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sz w:val="26"/>
          <w:szCs w:val="26"/>
          <w:rtl/>
        </w:rPr>
        <w:t>"</w:t>
      </w:r>
      <w:r w:rsidRPr="001E6BD4">
        <w:rPr>
          <w:rFonts w:ascii="David" w:hAnsi="David" w:cs="David"/>
          <w:i/>
          <w:iCs/>
          <w:sz w:val="26"/>
          <w:szCs w:val="26"/>
          <w:rtl/>
        </w:rPr>
        <w:t>ש:</w:t>
      </w:r>
      <w:r w:rsidRPr="001E6BD4">
        <w:rPr>
          <w:rFonts w:ascii="David" w:hAnsi="David" w:cs="David"/>
          <w:i/>
          <w:iCs/>
          <w:sz w:val="26"/>
          <w:szCs w:val="26"/>
          <w:rtl/>
        </w:rPr>
        <w:tab/>
        <w:t>אתה מספר בסעיף 10 לתצהיר שלך שביום האירוע אתה בשעה שלוש נסעת עם הרכב שלך לשועפאט,</w:t>
      </w:r>
    </w:p>
    <w:p w14:paraId="62838342"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ת:</w:t>
      </w:r>
      <w:r w:rsidRPr="001E6BD4">
        <w:rPr>
          <w:rFonts w:ascii="David" w:hAnsi="David" w:cs="David"/>
          <w:i/>
          <w:iCs/>
          <w:sz w:val="26"/>
          <w:szCs w:val="26"/>
          <w:rtl/>
        </w:rPr>
        <w:tab/>
        <w:t>לא, לקלנדיה. מחנה פליטים קלנדיה.</w:t>
      </w:r>
    </w:p>
    <w:p w14:paraId="6A4F64A0"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ש:</w:t>
      </w:r>
      <w:r w:rsidRPr="001E6BD4">
        <w:rPr>
          <w:rFonts w:ascii="David" w:hAnsi="David" w:cs="David"/>
          <w:i/>
          <w:iCs/>
          <w:sz w:val="26"/>
          <w:szCs w:val="26"/>
          <w:rtl/>
        </w:rPr>
        <w:tab/>
        <w:t>טוב, זה גם עוד פרט לא נכון בתצהיר...</w:t>
      </w:r>
      <w:r w:rsidRPr="001E6BD4">
        <w:rPr>
          <w:rFonts w:ascii="David" w:hAnsi="David" w:cs="David"/>
          <w:sz w:val="26"/>
          <w:szCs w:val="26"/>
          <w:rtl/>
        </w:rPr>
        <w:t>" (עמ' 191 לפרוטוקול).</w:t>
      </w:r>
    </w:p>
    <w:p w14:paraId="02D42C50" w14:textId="77777777" w:rsidR="00E40BF6" w:rsidRPr="001E6BD4" w:rsidRDefault="00E40BF6" w:rsidP="00E40BF6">
      <w:pPr>
        <w:pStyle w:val="a9"/>
        <w:spacing w:line="360" w:lineRule="auto"/>
        <w:ind w:left="360"/>
        <w:rPr>
          <w:rFonts w:ascii="David" w:hAnsi="David" w:cs="David"/>
          <w:i/>
          <w:iCs/>
          <w:sz w:val="26"/>
          <w:szCs w:val="26"/>
          <w:rtl/>
        </w:rPr>
      </w:pPr>
    </w:p>
    <w:p w14:paraId="20B4B8E7" w14:textId="77777777" w:rsidR="00E40BF6" w:rsidRPr="001E6BD4" w:rsidRDefault="00E40BF6" w:rsidP="00E40BF6">
      <w:pPr>
        <w:pStyle w:val="a9"/>
        <w:numPr>
          <w:ilvl w:val="0"/>
          <w:numId w:val="1"/>
        </w:numPr>
        <w:spacing w:line="360" w:lineRule="auto"/>
        <w:jc w:val="both"/>
        <w:rPr>
          <w:rFonts w:ascii="David" w:hAnsi="David" w:cs="David"/>
          <w:sz w:val="26"/>
          <w:szCs w:val="26"/>
          <w:rtl/>
        </w:rPr>
      </w:pPr>
      <w:r w:rsidRPr="001E6BD4">
        <w:rPr>
          <w:rFonts w:ascii="David" w:hAnsi="David" w:cs="David"/>
          <w:sz w:val="26"/>
          <w:szCs w:val="26"/>
          <w:rtl/>
        </w:rPr>
        <w:t xml:space="preserve">אחר כך, סתר האח את עדות האב, וגרס שכשחזר לתחנת הדלק מנסיעתו לקלנדיה, הנאשם לא היה שם משום שהיה עם אביהם בשכם. כנזכר, האב גרס (באחת מחלופות עדותו) כי הוא נסע עם הנאשם לשכם ברכב הב.מ.וו, ורק לאחר מכן נסע האח בב.מ.וו. עדות האח הייתה הפוכה: </w:t>
      </w:r>
    </w:p>
    <w:p w14:paraId="50264678" w14:textId="77777777" w:rsidR="00E40BF6" w:rsidRPr="001E6BD4" w:rsidRDefault="00E40BF6" w:rsidP="00E40BF6">
      <w:pPr>
        <w:pStyle w:val="a9"/>
        <w:spacing w:line="360" w:lineRule="auto"/>
        <w:ind w:left="360"/>
        <w:jc w:val="both"/>
        <w:rPr>
          <w:rFonts w:ascii="David" w:hAnsi="David" w:cs="David"/>
          <w:sz w:val="26"/>
          <w:szCs w:val="26"/>
        </w:rPr>
      </w:pPr>
    </w:p>
    <w:p w14:paraId="676A3E30"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sz w:val="26"/>
          <w:szCs w:val="26"/>
          <w:rtl/>
        </w:rPr>
        <w:t>"</w:t>
      </w:r>
      <w:r w:rsidRPr="001E6BD4">
        <w:rPr>
          <w:rFonts w:ascii="David" w:hAnsi="David" w:cs="David"/>
          <w:i/>
          <w:iCs/>
          <w:sz w:val="26"/>
          <w:szCs w:val="26"/>
          <w:rtl/>
        </w:rPr>
        <w:t xml:space="preserve">ש. ...ואתה אומר שאחרי שעה חזרת לתחנת הדלק, וכשאתה חזרת אח שלך לא היה שם? </w:t>
      </w:r>
    </w:p>
    <w:p w14:paraId="71E0940C"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ת: נכון. הוא באותו רגע שחזרתי היה עם אבא שלי בשכם.</w:t>
      </w:r>
    </w:p>
    <w:p w14:paraId="4F9C7DAE"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ש: בסדר ואתה עם איזה רכב היית?</w:t>
      </w:r>
    </w:p>
    <w:p w14:paraId="418E56A6"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ת: עם ה-</w:t>
      </w:r>
      <w:r w:rsidRPr="001E6BD4">
        <w:rPr>
          <w:rFonts w:ascii="David" w:hAnsi="David" w:cs="David"/>
          <w:i/>
          <w:iCs/>
          <w:sz w:val="26"/>
          <w:szCs w:val="26"/>
        </w:rPr>
        <w:t>BMW</w:t>
      </w:r>
      <w:r w:rsidRPr="001E6BD4">
        <w:rPr>
          <w:rFonts w:ascii="David" w:hAnsi="David" w:cs="David"/>
          <w:i/>
          <w:iCs/>
          <w:sz w:val="26"/>
          <w:szCs w:val="26"/>
          <w:rtl/>
        </w:rPr>
        <w:t>,</w:t>
      </w:r>
    </w:p>
    <w:p w14:paraId="0C9F015D"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ש: זאת שאנחנו מדברים עליה?</w:t>
      </w:r>
    </w:p>
    <w:p w14:paraId="4B040535"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...הרכב שנתפס?</w:t>
      </w:r>
    </w:p>
    <w:p w14:paraId="74489379" w14:textId="77777777" w:rsidR="00E40BF6" w:rsidRPr="001E6BD4" w:rsidRDefault="00E40BF6" w:rsidP="00E40BF6">
      <w:pPr>
        <w:pStyle w:val="a9"/>
        <w:spacing w:line="240" w:lineRule="auto"/>
        <w:ind w:left="360"/>
        <w:jc w:val="both"/>
        <w:rPr>
          <w:rFonts w:ascii="David" w:hAnsi="David" w:cs="David"/>
          <w:sz w:val="26"/>
          <w:szCs w:val="26"/>
          <w:rtl/>
        </w:rPr>
      </w:pPr>
      <w:r w:rsidRPr="001E6BD4">
        <w:rPr>
          <w:rFonts w:ascii="David" w:hAnsi="David" w:cs="David"/>
          <w:i/>
          <w:iCs/>
          <w:sz w:val="26"/>
          <w:szCs w:val="26"/>
          <w:rtl/>
        </w:rPr>
        <w:t>ת: כן. זה הרכב שהיה איתי</w:t>
      </w:r>
      <w:r w:rsidRPr="001E6BD4">
        <w:rPr>
          <w:rFonts w:ascii="David" w:hAnsi="David" w:cs="David"/>
          <w:sz w:val="26"/>
          <w:szCs w:val="26"/>
          <w:rtl/>
        </w:rPr>
        <w:t>" (עמ' 191 לפרוטוקול).</w:t>
      </w:r>
    </w:p>
    <w:p w14:paraId="1F4E8544" w14:textId="77777777" w:rsidR="00E40BF6" w:rsidRPr="001E6BD4" w:rsidRDefault="00E40BF6" w:rsidP="00E40BF6">
      <w:pPr>
        <w:pStyle w:val="a9"/>
        <w:spacing w:line="360" w:lineRule="auto"/>
        <w:rPr>
          <w:rFonts w:ascii="David" w:hAnsi="David" w:cs="David"/>
          <w:sz w:val="26"/>
          <w:szCs w:val="26"/>
        </w:rPr>
      </w:pPr>
    </w:p>
    <w:p w14:paraId="225B425E" w14:textId="77777777" w:rsidR="00E40BF6" w:rsidRPr="001E6BD4" w:rsidRDefault="00E40BF6" w:rsidP="00E40BF6">
      <w:pPr>
        <w:pStyle w:val="a9"/>
        <w:numPr>
          <w:ilvl w:val="0"/>
          <w:numId w:val="1"/>
        </w:numPr>
        <w:spacing w:line="360" w:lineRule="auto"/>
        <w:jc w:val="both"/>
        <w:rPr>
          <w:rFonts w:ascii="David" w:hAnsi="David" w:cs="David"/>
          <w:sz w:val="26"/>
          <w:szCs w:val="26"/>
          <w:rtl/>
        </w:rPr>
      </w:pPr>
      <w:r w:rsidRPr="001E6BD4">
        <w:rPr>
          <w:rFonts w:ascii="David" w:hAnsi="David" w:cs="David"/>
          <w:sz w:val="26"/>
          <w:szCs w:val="26"/>
          <w:rtl/>
        </w:rPr>
        <w:t>האח אף חידש בתשובותיו וטען שאביו והנאשם כלל לא נסעו לשכם ברכב הב.מ.וו, אלא ברכב היונדאי של האח מוהנד (שכזכור לא העיד):</w:t>
      </w:r>
    </w:p>
    <w:p w14:paraId="220DE0A0" w14:textId="77777777" w:rsidR="00E40BF6" w:rsidRPr="001E6BD4" w:rsidRDefault="00E40BF6" w:rsidP="00E40BF6">
      <w:pPr>
        <w:pStyle w:val="a9"/>
        <w:spacing w:line="360" w:lineRule="auto"/>
        <w:ind w:left="360"/>
        <w:jc w:val="both"/>
        <w:rPr>
          <w:rFonts w:ascii="David" w:hAnsi="David" w:cs="David"/>
          <w:sz w:val="26"/>
          <w:szCs w:val="26"/>
        </w:rPr>
      </w:pPr>
    </w:p>
    <w:p w14:paraId="096F10C0"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sz w:val="26"/>
          <w:szCs w:val="26"/>
          <w:rtl/>
        </w:rPr>
        <w:t>"</w:t>
      </w:r>
      <w:r w:rsidRPr="001E6BD4">
        <w:rPr>
          <w:rFonts w:ascii="David" w:hAnsi="David" w:cs="David"/>
          <w:i/>
          <w:iCs/>
          <w:sz w:val="26"/>
          <w:szCs w:val="26"/>
          <w:rtl/>
        </w:rPr>
        <w:t>ש:</w:t>
      </w:r>
      <w:r w:rsidRPr="001E6BD4">
        <w:rPr>
          <w:rFonts w:ascii="David" w:hAnsi="David" w:cs="David"/>
          <w:i/>
          <w:iCs/>
          <w:sz w:val="26"/>
          <w:szCs w:val="26"/>
          <w:rtl/>
        </w:rPr>
        <w:tab/>
        <w:t>...אז איך הם נסעו לשכם?</w:t>
      </w:r>
    </w:p>
    <w:p w14:paraId="04E25930" w14:textId="77777777" w:rsidR="00E40BF6" w:rsidRPr="001E6BD4" w:rsidRDefault="00E40BF6" w:rsidP="00E40BF6">
      <w:pPr>
        <w:pStyle w:val="a9"/>
        <w:spacing w:line="240" w:lineRule="auto"/>
        <w:ind w:left="360"/>
        <w:jc w:val="both"/>
        <w:rPr>
          <w:rFonts w:ascii="David" w:hAnsi="David" w:cs="David"/>
          <w:sz w:val="26"/>
          <w:szCs w:val="26"/>
          <w:rtl/>
        </w:rPr>
      </w:pPr>
      <w:r w:rsidRPr="001E6BD4">
        <w:rPr>
          <w:rFonts w:ascii="David" w:hAnsi="David" w:cs="David"/>
          <w:i/>
          <w:iCs/>
          <w:sz w:val="26"/>
          <w:szCs w:val="26"/>
          <w:rtl/>
        </w:rPr>
        <w:t>ת: בג'יפ היונדאי אבא שלי נסע, של מוהאנד</w:t>
      </w:r>
      <w:r w:rsidRPr="001E6BD4">
        <w:rPr>
          <w:rFonts w:ascii="David" w:hAnsi="David" w:cs="David"/>
          <w:sz w:val="26"/>
          <w:szCs w:val="26"/>
          <w:rtl/>
        </w:rPr>
        <w:t>" (עמ' 191 לפרוטוקול).</w:t>
      </w:r>
    </w:p>
    <w:p w14:paraId="7A844C31" w14:textId="77777777" w:rsidR="00E40BF6" w:rsidRPr="001E6BD4" w:rsidRDefault="00E40BF6" w:rsidP="00E40BF6">
      <w:pPr>
        <w:pStyle w:val="a9"/>
        <w:spacing w:line="360" w:lineRule="auto"/>
        <w:ind w:left="360"/>
        <w:jc w:val="both"/>
        <w:rPr>
          <w:rFonts w:ascii="David" w:hAnsi="David" w:cs="David"/>
          <w:sz w:val="26"/>
          <w:szCs w:val="26"/>
        </w:rPr>
      </w:pPr>
    </w:p>
    <w:p w14:paraId="406BF820"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בשלב זה, נשאל האח מדוע בחקירתו במשטרה בסמוך לאחר האירוע מסר שהנאשם נהג ביום האירוע ברכבו שלו (של הנאשם). גם לכך לא ידע האח ליתן הסבר. ראו דבריו הבאים:</w:t>
      </w:r>
    </w:p>
    <w:p w14:paraId="091AB513" w14:textId="77777777" w:rsidR="00E40BF6" w:rsidRPr="001E6BD4" w:rsidRDefault="00E40BF6" w:rsidP="00E40BF6">
      <w:pPr>
        <w:pStyle w:val="a9"/>
        <w:spacing w:line="360" w:lineRule="auto"/>
        <w:ind w:left="360"/>
        <w:jc w:val="both"/>
        <w:rPr>
          <w:rFonts w:ascii="David" w:hAnsi="David" w:cs="David"/>
          <w:sz w:val="26"/>
          <w:szCs w:val="26"/>
        </w:rPr>
      </w:pPr>
    </w:p>
    <w:p w14:paraId="60A15E63"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sz w:val="26"/>
          <w:szCs w:val="26"/>
          <w:rtl/>
        </w:rPr>
        <w:t>"</w:t>
      </w:r>
      <w:r w:rsidRPr="001E6BD4">
        <w:rPr>
          <w:rFonts w:ascii="David" w:hAnsi="David" w:cs="David"/>
          <w:i/>
          <w:iCs/>
          <w:sz w:val="26"/>
          <w:szCs w:val="26"/>
          <w:rtl/>
        </w:rPr>
        <w:t>ש:</w:t>
      </w:r>
      <w:r w:rsidRPr="001E6BD4">
        <w:rPr>
          <w:rFonts w:ascii="David" w:hAnsi="David" w:cs="David"/>
          <w:i/>
          <w:iCs/>
          <w:sz w:val="26"/>
          <w:szCs w:val="26"/>
          <w:rtl/>
        </w:rPr>
        <w:tab/>
        <w:t>...אני רוצה להראות לך בהודאה שלך מהלילה של האירוע, בדיוק אחרי שאח שלך נעצר. אתה מספר: 'הייתי עם אחי בתחנת דלק בעראם בשעה שתיים ובשעה שלוש הוא נסע עם הרכב שלו לשכם, עם ההורים שלנו.'</w:t>
      </w:r>
    </w:p>
    <w:p w14:paraId="29AED68E"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w:t>
      </w:r>
      <w:r w:rsidRPr="001E6BD4">
        <w:rPr>
          <w:rFonts w:ascii="David" w:hAnsi="David" w:cs="David"/>
          <w:i/>
          <w:iCs/>
          <w:sz w:val="26"/>
          <w:szCs w:val="26"/>
          <w:rtl/>
        </w:rPr>
        <w:tab/>
        <w:t>לא, הוא נסע עם אבא שלי ביונדאי. הנה אבא שלי נמצא פה, נוכח בדיון. אני אמרתי שנסעתי עם הרכב למחנה הפליטים והבן שלי היה איתי וחזרתי עם הרכב.</w:t>
      </w:r>
    </w:p>
    <w:p w14:paraId="3369D037"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ש:</w:t>
      </w:r>
      <w:r w:rsidRPr="001E6BD4">
        <w:rPr>
          <w:rFonts w:ascii="David" w:hAnsi="David" w:cs="David"/>
          <w:i/>
          <w:iCs/>
          <w:sz w:val="26"/>
          <w:szCs w:val="26"/>
          <w:rtl/>
        </w:rPr>
        <w:tab/>
        <w:t>אבל זה לא מה שאמרת בחקירה שלך בערב האירוע,</w:t>
      </w:r>
    </w:p>
    <w:p w14:paraId="7D65A485" w14:textId="77777777" w:rsidR="00E40BF6" w:rsidRPr="001E6BD4" w:rsidRDefault="00E40BF6" w:rsidP="00E40BF6">
      <w:pPr>
        <w:pStyle w:val="a9"/>
        <w:spacing w:line="240" w:lineRule="auto"/>
        <w:ind w:left="360"/>
        <w:jc w:val="both"/>
        <w:rPr>
          <w:rFonts w:ascii="David" w:hAnsi="David" w:cs="David"/>
          <w:sz w:val="26"/>
          <w:szCs w:val="26"/>
          <w:rtl/>
        </w:rPr>
      </w:pPr>
      <w:r w:rsidRPr="001E6BD4">
        <w:rPr>
          <w:rFonts w:ascii="David" w:hAnsi="David" w:cs="David"/>
          <w:i/>
          <w:iCs/>
          <w:sz w:val="26"/>
          <w:szCs w:val="26"/>
          <w:rtl/>
        </w:rPr>
        <w:t>ת:</w:t>
      </w:r>
      <w:r w:rsidRPr="001E6BD4">
        <w:rPr>
          <w:rFonts w:ascii="David" w:hAnsi="David" w:cs="David"/>
          <w:i/>
          <w:iCs/>
          <w:sz w:val="26"/>
          <w:szCs w:val="26"/>
          <w:rtl/>
        </w:rPr>
        <w:tab/>
        <w:t>אז תראה מה כתבתי</w:t>
      </w:r>
      <w:r w:rsidRPr="001E6BD4">
        <w:rPr>
          <w:rFonts w:ascii="David" w:hAnsi="David" w:cs="David"/>
          <w:sz w:val="26"/>
          <w:szCs w:val="26"/>
          <w:rtl/>
        </w:rPr>
        <w:t>" (עמ' 192-191 לפרוטוקול).</w:t>
      </w:r>
    </w:p>
    <w:p w14:paraId="3F657AA7" w14:textId="77777777" w:rsidR="00E40BF6" w:rsidRPr="001E6BD4" w:rsidRDefault="00E40BF6" w:rsidP="00E40BF6">
      <w:pPr>
        <w:pStyle w:val="a9"/>
        <w:spacing w:line="360" w:lineRule="auto"/>
        <w:ind w:left="360"/>
        <w:jc w:val="both"/>
        <w:rPr>
          <w:rFonts w:ascii="David" w:hAnsi="David" w:cs="David"/>
          <w:sz w:val="26"/>
          <w:szCs w:val="26"/>
        </w:rPr>
      </w:pPr>
    </w:p>
    <w:p w14:paraId="331F27B8"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כשהוצגו לאח הסתירות בין עדותו לעדות האב, השיב האח תשובות שקשה היה לרדת אל סופן, וניכר היה שאין בפיו מענה. ראו למשל דבריו הבאים:</w:t>
      </w:r>
    </w:p>
    <w:p w14:paraId="4D438985" w14:textId="77777777" w:rsidR="00E40BF6" w:rsidRPr="001E6BD4" w:rsidRDefault="00E40BF6" w:rsidP="00E40BF6">
      <w:pPr>
        <w:pStyle w:val="a9"/>
        <w:spacing w:line="360" w:lineRule="auto"/>
        <w:ind w:left="360"/>
        <w:jc w:val="both"/>
        <w:rPr>
          <w:rFonts w:ascii="David" w:hAnsi="David" w:cs="David"/>
          <w:sz w:val="26"/>
          <w:szCs w:val="26"/>
        </w:rPr>
      </w:pPr>
    </w:p>
    <w:p w14:paraId="32FF9EB1"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sz w:val="26"/>
          <w:szCs w:val="26"/>
          <w:rtl/>
        </w:rPr>
        <w:t>"</w:t>
      </w:r>
      <w:r w:rsidRPr="001E6BD4">
        <w:rPr>
          <w:rFonts w:ascii="David" w:hAnsi="David" w:cs="David"/>
          <w:i/>
          <w:iCs/>
          <w:sz w:val="26"/>
          <w:szCs w:val="26"/>
          <w:rtl/>
        </w:rPr>
        <w:t>ש: אז אבא שלך העיד פה לפני שלושה שופטים והוא אמר להם שהוא נסע ברכב ב.מ.וו.</w:t>
      </w:r>
    </w:p>
    <w:p w14:paraId="1377AAF2"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ת: אמר לי שהוא טעה.</w:t>
      </w:r>
    </w:p>
    <w:p w14:paraId="70E5B3B1"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ש: אה, הוא טעה. הבנתי.</w:t>
      </w:r>
    </w:p>
    <w:p w14:paraId="372B8CD4"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ת: אמר לי שהוא טעה, אבל הסיפור...</w:t>
      </w:r>
    </w:p>
    <w:p w14:paraId="1CC680DA"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ש: אני שאלתי אותו כמה פעמים, והוא היה בטוח שהוא נסע ברכב ב.מ.וו.</w:t>
      </w:r>
    </w:p>
    <w:p w14:paraId="0649EAE3"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אמרתי לכם בחקירה שיש לי סרטים על זה, לפני 3-4 חודשים שהיה את הג'יפ בשבילי, הייתי אני והבן שלי. אני זוכר בדיוק יעני, בדיוק.</w:t>
      </w:r>
    </w:p>
    <w:p w14:paraId="5CC4C913"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ש: אז אתה אומר שאתה נסעת עם הרכב.</w:t>
      </w:r>
    </w:p>
    <w:p w14:paraId="0462CA1A"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ת: כן.</w:t>
      </w:r>
    </w:p>
    <w:p w14:paraId="5CF00602"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ש: ואבא שלך אומר שהוא נסע עם הרכב.</w:t>
      </w:r>
    </w:p>
    <w:p w14:paraId="7F236E43"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ת: לא יודע, אבא שלי הלך...</w:t>
      </w:r>
    </w:p>
    <w:p w14:paraId="0D4A03FE"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ש: הוא גם אומר שהוא בכלל לא פגש אותך.</w:t>
      </w:r>
    </w:p>
    <w:p w14:paraId="6B87E04B"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ת: אבא?</w:t>
      </w:r>
    </w:p>
    <w:p w14:paraId="56B47FDA"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ש: כן.</w:t>
      </w:r>
    </w:p>
    <w:p w14:paraId="6599A988"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ת: כן. אבא, נכון אבא שלי לא פגש אותי, הוא הוריד את איסמעיל בתחנת הדלק וחזר הביתה, ואמא שלי הייתה איתו.</w:t>
      </w:r>
    </w:p>
    <w:p w14:paraId="5309B05B"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ש: אבל אתה סיפרת שאתה נסעת עם אבא שלך חזרה הביתה.</w:t>
      </w:r>
    </w:p>
    <w:p w14:paraId="35BF66C1"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ת: איסמעיל ירד מהמדרגות וחזר, אבא ואמא חזרו ביחד, ואני חזרתי ברכב. למה אני... עליך יעני.</w:t>
      </w:r>
    </w:p>
    <w:p w14:paraId="0AD5CFD6"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ש: אתה חזרת באיזה רכב? לא הבנתי...</w:t>
      </w:r>
    </w:p>
    <w:p w14:paraId="4792F06D"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ת: אני חזרתי הביתה ברכב שהלכתי בו, הסורנטה של אשתי.</w:t>
      </w:r>
    </w:p>
    <w:p w14:paraId="6B1E5B77" w14:textId="77777777" w:rsidR="00E40BF6" w:rsidRPr="001E6BD4" w:rsidRDefault="00E40BF6" w:rsidP="00E40BF6">
      <w:pPr>
        <w:pStyle w:val="a9"/>
        <w:spacing w:line="240" w:lineRule="auto"/>
        <w:ind w:left="360"/>
        <w:jc w:val="both"/>
        <w:rPr>
          <w:rFonts w:ascii="David" w:hAnsi="David" w:cs="David"/>
          <w:sz w:val="26"/>
          <w:szCs w:val="26"/>
          <w:rtl/>
        </w:rPr>
      </w:pPr>
      <w:r w:rsidRPr="001E6BD4">
        <w:rPr>
          <w:rFonts w:ascii="David" w:hAnsi="David" w:cs="David"/>
          <w:i/>
          <w:iCs/>
          <w:sz w:val="26"/>
          <w:szCs w:val="26"/>
          <w:rtl/>
        </w:rPr>
        <w:t>ש: מה זה הרכב שהלכתי בו? לא הבנתי כלום...</w:t>
      </w:r>
      <w:r w:rsidRPr="001E6BD4">
        <w:rPr>
          <w:rFonts w:ascii="David" w:hAnsi="David" w:cs="David"/>
          <w:sz w:val="26"/>
          <w:szCs w:val="26"/>
          <w:rtl/>
        </w:rPr>
        <w:t>" (עמ' 196 לפרוטוקול).</w:t>
      </w:r>
    </w:p>
    <w:p w14:paraId="06A7C438" w14:textId="77777777" w:rsidR="00E40BF6" w:rsidRPr="001E6BD4" w:rsidRDefault="00E40BF6" w:rsidP="00E40BF6">
      <w:pPr>
        <w:pStyle w:val="a9"/>
        <w:spacing w:line="360" w:lineRule="auto"/>
        <w:ind w:left="360"/>
        <w:jc w:val="both"/>
        <w:rPr>
          <w:rFonts w:ascii="David" w:hAnsi="David" w:cs="David"/>
          <w:sz w:val="26"/>
          <w:szCs w:val="26"/>
        </w:rPr>
      </w:pPr>
    </w:p>
    <w:p w14:paraId="6D1F3FAE"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בהמשך סתר האח טענה נוספת עליה הצהיר בתצהירו. כנזכר, האח הצהיר כי ביום הפיגוע "החבאתי את מפתחות רכבי במשרדי התחנה". לעומת זאת, בחקירתו הנגדית טען לפתע שמסר את מפתחות הרכב לידי הנאשם (או לידי בנו של הנאשם, כך בחלק מהתשובות):</w:t>
      </w:r>
    </w:p>
    <w:p w14:paraId="62DADDE9" w14:textId="77777777" w:rsidR="00E40BF6" w:rsidRPr="001E6BD4" w:rsidRDefault="00E40BF6" w:rsidP="00E40BF6">
      <w:pPr>
        <w:pStyle w:val="a9"/>
        <w:spacing w:line="360" w:lineRule="auto"/>
        <w:ind w:left="360"/>
        <w:jc w:val="both"/>
        <w:rPr>
          <w:rFonts w:ascii="David" w:hAnsi="David" w:cs="David"/>
          <w:sz w:val="26"/>
          <w:szCs w:val="26"/>
        </w:rPr>
      </w:pPr>
    </w:p>
    <w:p w14:paraId="01801C79"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sz w:val="26"/>
          <w:szCs w:val="26"/>
          <w:rtl/>
        </w:rPr>
        <w:t>"</w:t>
      </w:r>
      <w:r w:rsidRPr="001E6BD4">
        <w:rPr>
          <w:rFonts w:ascii="David" w:hAnsi="David" w:cs="David"/>
          <w:i/>
          <w:iCs/>
          <w:sz w:val="26"/>
          <w:szCs w:val="26"/>
          <w:rtl/>
        </w:rPr>
        <w:t>...איסמעיל ב10 ירד מהמדרגות, אמר לי תביא לי את המפתח של האוטו. נתתי את המפתח מהמשרד, והלך עשה... התקשרו אליי אמרו איסמעיל עשה תאונה, באתי ברכב אחר...</w:t>
      </w:r>
    </w:p>
    <w:p w14:paraId="2AD105DB"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ש: עכשיו אתה מספר לנו שהגעת לתחנת הדלק.</w:t>
      </w:r>
    </w:p>
    <w:p w14:paraId="2FDA695E"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ת: כן.</w:t>
      </w:r>
    </w:p>
    <w:p w14:paraId="69091313"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ש: חזרת מקלנדיה, ונתת לאיסמעיל את המפתח.</w:t>
      </w:r>
    </w:p>
    <w:p w14:paraId="1C2DB2E2"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ת: תשמע, אני מדבר איתך...</w:t>
      </w:r>
    </w:p>
    <w:p w14:paraId="20344459"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ש: אתה צריך להיות מאוד מדויק.</w:t>
      </w:r>
    </w:p>
    <w:p w14:paraId="102EBF4F"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...ת: אני נסעתי ב3-4 לקלנדיה.</w:t>
      </w:r>
    </w:p>
    <w:p w14:paraId="6C6DFD48"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...חזרנו, אבא ואיסמעיל ואמא הלכו לשכם... ביונדאי טוסון [של מוהנד]...</w:t>
      </w:r>
    </w:p>
    <w:p w14:paraId="529AAD37"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...ואחר כך בעשר, איסמעיל ירד במדרגות, אמר לי תביא לי את המפתח של הג'יפ, אני צריך לנסוע למשהו, לבית לחזור לבית. אחר כך עשה תאונה. התקשרו אליי אמרו לי איסמעיל. באתי ברכב של הבית, סורנטו לבן.</w:t>
      </w:r>
    </w:p>
    <w:p w14:paraId="12F3ECC7"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...ש: ...ובשעה 10, איסמעיל ביקש ממך, דיבר איתך, בדיבורים, את המפתח.</w:t>
      </w:r>
    </w:p>
    <w:p w14:paraId="32CF40F2"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הבן שלו אמר תביא מפתח לאבא, ירד את המשרד, המפתח על המשרד שלי. נתתי לו את המפתח, הלך את המחסום...</w:t>
      </w:r>
    </w:p>
    <w:p w14:paraId="53FB55A9"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איסמעיל ביקש ממך את המפתחות של הרכב, ואתה נתת לו את המפתחות של הרכב, זה מה שאתה אומר לנו.</w:t>
      </w:r>
    </w:p>
    <w:p w14:paraId="6C1214C0" w14:textId="77777777" w:rsidR="00E40BF6" w:rsidRPr="001E6BD4" w:rsidRDefault="00E40BF6" w:rsidP="00E40BF6">
      <w:pPr>
        <w:pStyle w:val="a9"/>
        <w:spacing w:line="240" w:lineRule="auto"/>
        <w:ind w:left="360"/>
        <w:jc w:val="both"/>
        <w:rPr>
          <w:rFonts w:ascii="David" w:hAnsi="David" w:cs="David"/>
          <w:sz w:val="26"/>
          <w:szCs w:val="26"/>
          <w:rtl/>
        </w:rPr>
      </w:pPr>
      <w:r w:rsidRPr="001E6BD4">
        <w:rPr>
          <w:rFonts w:ascii="David" w:hAnsi="David" w:cs="David"/>
          <w:i/>
          <w:iCs/>
          <w:sz w:val="26"/>
          <w:szCs w:val="26"/>
          <w:rtl/>
        </w:rPr>
        <w:t>ת: נתתי בשבילו או בשביל... בשבילו נתתי נראה לי. נתתי לו את המפתח מהמשרד שלי...</w:t>
      </w:r>
      <w:r w:rsidRPr="001E6BD4">
        <w:rPr>
          <w:rFonts w:ascii="David" w:hAnsi="David" w:cs="David"/>
          <w:sz w:val="26"/>
          <w:szCs w:val="26"/>
          <w:rtl/>
        </w:rPr>
        <w:t>" (עמ' 198-197 לפרוטוקול).</w:t>
      </w:r>
    </w:p>
    <w:p w14:paraId="0CB2FA39" w14:textId="77777777" w:rsidR="00E40BF6" w:rsidRPr="001E6BD4" w:rsidRDefault="00E40BF6" w:rsidP="00E40BF6">
      <w:pPr>
        <w:pStyle w:val="a9"/>
        <w:spacing w:line="360" w:lineRule="auto"/>
        <w:rPr>
          <w:rFonts w:ascii="David" w:hAnsi="David" w:cs="David"/>
          <w:sz w:val="26"/>
          <w:szCs w:val="26"/>
        </w:rPr>
      </w:pPr>
    </w:p>
    <w:p w14:paraId="4936028C" w14:textId="77777777" w:rsidR="00E40BF6" w:rsidRPr="001E6BD4" w:rsidRDefault="00E40BF6" w:rsidP="00E40BF6">
      <w:pPr>
        <w:pStyle w:val="a9"/>
        <w:numPr>
          <w:ilvl w:val="0"/>
          <w:numId w:val="1"/>
        </w:numPr>
        <w:spacing w:line="360" w:lineRule="auto"/>
        <w:jc w:val="both"/>
        <w:rPr>
          <w:rFonts w:ascii="David" w:hAnsi="David" w:cs="David"/>
          <w:sz w:val="26"/>
          <w:szCs w:val="26"/>
          <w:rtl/>
        </w:rPr>
      </w:pPr>
      <w:r w:rsidRPr="001E6BD4">
        <w:rPr>
          <w:rFonts w:ascii="David" w:hAnsi="David" w:cs="David"/>
          <w:sz w:val="26"/>
          <w:szCs w:val="26"/>
          <w:rtl/>
        </w:rPr>
        <w:t>האח התבקש להתייחס לחוסר דיוק נוסף בתצהירו: בתצהיר טען האח שרכב הפורד (ששימש לעסקת ה"טרייד-אין" עם רכב הב.מ.וו) היה שייך לו. אולם, בדיקת המשטרה העלתה שרכב הפורד היה רשום על שם הנאשם (ת/14). שוב התקשה האח להסביר, גרס כאילו שילם לנאשם במזומן את שווי רכב הפורד (90,000 ₪), אך לא ידע ליתן פרטים נוספים כלשהם ביחס לגרסה זו:</w:t>
      </w:r>
    </w:p>
    <w:p w14:paraId="380C8449" w14:textId="77777777" w:rsidR="00E40BF6" w:rsidRPr="001E6BD4" w:rsidRDefault="00E40BF6" w:rsidP="00E40BF6">
      <w:pPr>
        <w:pStyle w:val="a9"/>
        <w:spacing w:line="360" w:lineRule="auto"/>
        <w:ind w:left="360"/>
        <w:jc w:val="both"/>
        <w:rPr>
          <w:rFonts w:ascii="David" w:hAnsi="David" w:cs="David"/>
          <w:sz w:val="26"/>
          <w:szCs w:val="26"/>
        </w:rPr>
      </w:pPr>
    </w:p>
    <w:p w14:paraId="533BACAD"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sz w:val="26"/>
          <w:szCs w:val="26"/>
          <w:rtl/>
        </w:rPr>
        <w:t>"</w:t>
      </w:r>
      <w:r w:rsidRPr="001E6BD4">
        <w:rPr>
          <w:rFonts w:ascii="David" w:hAnsi="David" w:cs="David"/>
          <w:i/>
          <w:iCs/>
          <w:sz w:val="26"/>
          <w:szCs w:val="26"/>
          <w:rtl/>
        </w:rPr>
        <w:t>ש: אתה בכלל אמרת בתצהיר שלך, חתמת ליד עורך דין, אמרת לו בכלל שהרכב הזה שווה 90 אלף שקל, היה שלך, שנתת אותו.</w:t>
      </w:r>
    </w:p>
    <w:p w14:paraId="335C3F9E"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נתתי לאיסמעיל 90 אלף שקל מזומן.</w:t>
      </w:r>
    </w:p>
    <w:p w14:paraId="750150E9"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אבל לא רואים את המזומן הזה. איפה זה קרה?</w:t>
      </w:r>
    </w:p>
    <w:p w14:paraId="4E89E38B"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כשאנחנו התחלנו את הבעיה הזאת.</w:t>
      </w:r>
    </w:p>
    <w:p w14:paraId="1AEB30BA"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כן.</w:t>
      </w:r>
    </w:p>
    <w:p w14:paraId="4BB91242"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 xml:space="preserve">ת: כשנכנסנו נתקלנו בבעיה הזאת. הבעיה שלנו לא הייתה בעיה של... זה היה דבר האחרון שהרכב אנחנו חושבים עליו. </w:t>
      </w:r>
    </w:p>
    <w:p w14:paraId="15FE3AC8"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כבוד השופט, סגן הנשיא ארנון דראל: הפורד היה שלך או של איסמעיל?</w:t>
      </w:r>
    </w:p>
    <w:p w14:paraId="5521C519"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של איסמעיל היה הפורד.</w:t>
      </w:r>
    </w:p>
    <w:p w14:paraId="0B934400"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כבוד השופט, סגן הנשיא ארנון דראל: אז למה אמרת בתצהיר שלך שהוא היה שלך?</w:t>
      </w:r>
    </w:p>
    <w:p w14:paraId="2BA46767"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ת: הפורד? לא. הפורד היה רשום על שמו של איסמעיל. והחלפנו אותה, אני נתתי לאיסמעיל 90 אלף שקל. יש לנו תצהיר בדבר הזה עם אבו אישה.</w:t>
      </w:r>
    </w:p>
    <w:p w14:paraId="5D1FA51F"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כבוד השופט, סגן הנשיא ארנון דראל: לא, אבל לנו יש תצהיר שנתת לבית משפט. התצהיר הזה אומר לא את מה שאמרת עכשיו, אני אקריא לך מה הוא אומר. אתה אומר בתצהיר הזה, 'לגבי היתרה בסך 100 אלף שקל, מסרתי לסוכנות רכב אחר, מסוג פורד אקספלורר שהיה בבעלותי, בהתאם למה שרשום בסעיף 3.5 להסכם.'...</w:t>
      </w:r>
    </w:p>
    <w:p w14:paraId="220E73C6"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w:t>
      </w:r>
    </w:p>
    <w:p w14:paraId="1F7C40C8" w14:textId="77777777" w:rsidR="00E40BF6" w:rsidRPr="001E6BD4" w:rsidRDefault="00E40BF6" w:rsidP="00E40BF6">
      <w:pPr>
        <w:pStyle w:val="a9"/>
        <w:spacing w:line="240" w:lineRule="auto"/>
        <w:ind w:left="360"/>
        <w:jc w:val="both"/>
        <w:rPr>
          <w:rFonts w:ascii="David" w:hAnsi="David" w:cs="David"/>
          <w:sz w:val="26"/>
          <w:szCs w:val="26"/>
          <w:rtl/>
        </w:rPr>
      </w:pPr>
      <w:r w:rsidRPr="001E6BD4">
        <w:rPr>
          <w:rFonts w:ascii="David" w:hAnsi="David" w:cs="David"/>
          <w:i/>
          <w:iCs/>
          <w:sz w:val="26"/>
          <w:szCs w:val="26"/>
          <w:rtl/>
        </w:rPr>
        <w:t>ת: אני יש לי רישיון לפורד בשם של איסמעיל. ואיסמעיל ויתר על זה... ויש לי הסכם שהוא... 90 אלף שקל...</w:t>
      </w:r>
      <w:r w:rsidRPr="001E6BD4">
        <w:rPr>
          <w:rFonts w:ascii="David" w:hAnsi="David" w:cs="David"/>
          <w:sz w:val="26"/>
          <w:szCs w:val="26"/>
          <w:rtl/>
        </w:rPr>
        <w:t>" (עמ' 201-200 לפרוטוקול).</w:t>
      </w:r>
    </w:p>
    <w:p w14:paraId="7CCE07ED" w14:textId="77777777" w:rsidR="00E40BF6" w:rsidRPr="001E6BD4" w:rsidRDefault="00E40BF6" w:rsidP="00E40BF6">
      <w:pPr>
        <w:pStyle w:val="a9"/>
        <w:spacing w:line="360" w:lineRule="auto"/>
        <w:rPr>
          <w:rFonts w:ascii="David" w:hAnsi="David" w:cs="David"/>
          <w:sz w:val="26"/>
          <w:szCs w:val="26"/>
        </w:rPr>
      </w:pPr>
    </w:p>
    <w:p w14:paraId="0713160C" w14:textId="77777777" w:rsidR="00E40BF6" w:rsidRPr="001E6BD4" w:rsidRDefault="00E40BF6" w:rsidP="00E40BF6">
      <w:pPr>
        <w:pStyle w:val="a9"/>
        <w:numPr>
          <w:ilvl w:val="0"/>
          <w:numId w:val="1"/>
        </w:numPr>
        <w:spacing w:line="360" w:lineRule="auto"/>
        <w:jc w:val="both"/>
        <w:rPr>
          <w:rFonts w:ascii="David" w:hAnsi="David" w:cs="David"/>
          <w:sz w:val="26"/>
          <w:szCs w:val="26"/>
          <w:rtl/>
        </w:rPr>
      </w:pPr>
      <w:r w:rsidRPr="001E6BD4">
        <w:rPr>
          <w:rFonts w:ascii="David" w:hAnsi="David" w:cs="David"/>
          <w:sz w:val="26"/>
          <w:szCs w:val="26"/>
          <w:rtl/>
        </w:rPr>
        <w:t>האח נשאל אודות דו"ח התנועה שקיבל הנאשם באוקטובר 2020 כשנהג בב.מ.וו. האח השיב שהוא היה עם הנאשם באותה עת. דא עקא, גרסה זו סתרה את שכתב השוטר בדו"ח התנועה, שציין במפורש שהנאשם היה לבדו ברכב. כשהוצגה לאח הסתירה בין גרסתו לבין האמור בדו"ח ניכר היה שגם בהקשר זה אין בפיו תשובה. ראו הדברים הבאים:</w:t>
      </w:r>
    </w:p>
    <w:p w14:paraId="02418316" w14:textId="77777777" w:rsidR="00E40BF6" w:rsidRPr="001E6BD4" w:rsidRDefault="00E40BF6" w:rsidP="00E40BF6">
      <w:pPr>
        <w:pStyle w:val="a9"/>
        <w:spacing w:line="360" w:lineRule="auto"/>
        <w:ind w:left="360"/>
        <w:jc w:val="both"/>
        <w:rPr>
          <w:rFonts w:ascii="David" w:hAnsi="David" w:cs="David"/>
          <w:sz w:val="26"/>
          <w:szCs w:val="26"/>
        </w:rPr>
      </w:pPr>
    </w:p>
    <w:p w14:paraId="264E835D"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sz w:val="26"/>
          <w:szCs w:val="26"/>
          <w:rtl/>
        </w:rPr>
        <w:t>"</w:t>
      </w:r>
      <w:r w:rsidRPr="001E6BD4">
        <w:rPr>
          <w:rFonts w:ascii="David" w:hAnsi="David" w:cs="David"/>
          <w:i/>
          <w:iCs/>
          <w:sz w:val="26"/>
          <w:szCs w:val="26"/>
          <w:rtl/>
        </w:rPr>
        <w:t xml:space="preserve">ש: גם איסמעיל השתמש ברכב. אתם קניתם אותו באוגוסט, כבר באוקטובר, חודשיים, פחות מחודשיים אחרי שקניתם את האוטו, חודש וחצי, הוא כבר מקבל עליו דו"ח שהוא נוהג בו. שהוא נוהג ומחזיק את הטלפון ביד. </w:t>
      </w:r>
    </w:p>
    <w:p w14:paraId="2D124C3F" w14:textId="77777777" w:rsidR="00E40BF6" w:rsidRPr="001E6BD4" w:rsidRDefault="00E40BF6" w:rsidP="00E40BF6">
      <w:pPr>
        <w:pStyle w:val="a9"/>
        <w:spacing w:line="240" w:lineRule="auto"/>
        <w:ind w:left="360"/>
        <w:rPr>
          <w:rFonts w:ascii="David" w:hAnsi="David" w:cs="David"/>
          <w:i/>
          <w:iCs/>
          <w:sz w:val="26"/>
          <w:szCs w:val="26"/>
          <w:rtl/>
        </w:rPr>
      </w:pPr>
      <w:r w:rsidRPr="001E6BD4">
        <w:rPr>
          <w:rFonts w:ascii="David" w:hAnsi="David" w:cs="David"/>
          <w:i/>
          <w:iCs/>
          <w:sz w:val="26"/>
          <w:szCs w:val="26"/>
          <w:rtl/>
        </w:rPr>
        <w:t>ת: היינו אני והוא ביחד. שנינו ביחד.</w:t>
      </w:r>
    </w:p>
    <w:p w14:paraId="3203E5FA"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w:t>
      </w:r>
    </w:p>
    <w:p w14:paraId="5A9A8089"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הוא יצא כדי להזיז את הרכב, אני לא זוכר, נתנו לו דו"ח בעניין של חגורה או משהו כזה.</w:t>
      </w:r>
    </w:p>
    <w:p w14:paraId="7441E401"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w:t>
      </w:r>
    </w:p>
    <w:p w14:paraId="1ED4EB35" w14:textId="77777777" w:rsidR="00E40BF6" w:rsidRPr="001E6BD4" w:rsidRDefault="00E40BF6" w:rsidP="00E40BF6">
      <w:pPr>
        <w:pStyle w:val="a9"/>
        <w:spacing w:line="240" w:lineRule="auto"/>
        <w:ind w:left="360"/>
        <w:jc w:val="both"/>
        <w:rPr>
          <w:rFonts w:ascii="David" w:hAnsi="David" w:cs="David"/>
          <w:i/>
          <w:iCs/>
          <w:sz w:val="26"/>
          <w:szCs w:val="26"/>
          <w:rtl/>
        </w:rPr>
      </w:pPr>
      <w:r w:rsidRPr="001E6BD4">
        <w:rPr>
          <w:rFonts w:ascii="David" w:hAnsi="David" w:cs="David"/>
          <w:i/>
          <w:iCs/>
          <w:sz w:val="26"/>
          <w:szCs w:val="26"/>
          <w:rtl/>
        </w:rPr>
        <w:t>ש: ...רק שהדו"ח כתוב, שהניידת נוסעת אחרי הרכב, ורואים אותו בנהיגה רצופה, נוסע בכביש גדול, כביש מהיר. אתה לא... זה פשוט סותר את מה שאתה אומר.</w:t>
      </w:r>
    </w:p>
    <w:p w14:paraId="69501902" w14:textId="77777777" w:rsidR="00E40BF6" w:rsidRPr="001E6BD4" w:rsidRDefault="00E40BF6" w:rsidP="00E40BF6">
      <w:pPr>
        <w:pStyle w:val="a9"/>
        <w:spacing w:line="240" w:lineRule="auto"/>
        <w:ind w:left="360"/>
        <w:rPr>
          <w:rFonts w:ascii="David" w:hAnsi="David" w:cs="David"/>
          <w:sz w:val="26"/>
          <w:szCs w:val="26"/>
          <w:rtl/>
        </w:rPr>
      </w:pPr>
      <w:r w:rsidRPr="001E6BD4">
        <w:rPr>
          <w:rFonts w:ascii="David" w:hAnsi="David" w:cs="David"/>
          <w:i/>
          <w:iCs/>
          <w:sz w:val="26"/>
          <w:szCs w:val="26"/>
          <w:rtl/>
        </w:rPr>
        <w:t>ת: אני לא יודע מה רשמו המשטרה</w:t>
      </w:r>
      <w:r w:rsidRPr="001E6BD4">
        <w:rPr>
          <w:rFonts w:ascii="David" w:hAnsi="David" w:cs="David"/>
          <w:sz w:val="26"/>
          <w:szCs w:val="26"/>
          <w:rtl/>
        </w:rPr>
        <w:t>" (עמ' 204 לפרוטוקול).</w:t>
      </w:r>
    </w:p>
    <w:p w14:paraId="40DC49E1" w14:textId="77777777" w:rsidR="00E40BF6" w:rsidRPr="001E6BD4" w:rsidRDefault="00E40BF6" w:rsidP="00E40BF6">
      <w:pPr>
        <w:pStyle w:val="a9"/>
        <w:spacing w:line="360" w:lineRule="auto"/>
        <w:ind w:left="360"/>
        <w:jc w:val="both"/>
        <w:rPr>
          <w:rFonts w:ascii="David" w:hAnsi="David" w:cs="David"/>
          <w:sz w:val="26"/>
          <w:szCs w:val="26"/>
        </w:rPr>
      </w:pPr>
    </w:p>
    <w:p w14:paraId="5E0B02A5" w14:textId="77777777" w:rsidR="00E40BF6" w:rsidRPr="001E6BD4" w:rsidRDefault="00E40BF6" w:rsidP="00E40BF6">
      <w:pPr>
        <w:spacing w:line="360" w:lineRule="auto"/>
        <w:jc w:val="both"/>
        <w:rPr>
          <w:rFonts w:ascii="David" w:hAnsi="David"/>
          <w:b/>
          <w:bCs/>
          <w:sz w:val="26"/>
          <w:szCs w:val="26"/>
        </w:rPr>
      </w:pPr>
      <w:r w:rsidRPr="001E6BD4">
        <w:rPr>
          <w:rFonts w:ascii="David" w:hAnsi="David"/>
          <w:b/>
          <w:bCs/>
          <w:sz w:val="26"/>
          <w:szCs w:val="26"/>
          <w:rtl/>
        </w:rPr>
        <w:t>סוגיית החילוט: דיון והכרעה</w:t>
      </w:r>
    </w:p>
    <w:p w14:paraId="67715FD6"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ההתרשמות הברורה העולה מן הראיות היא שרכב הב.מ.וו, בו ביצע הנאשם את הפיגוע, היה שייך לנאשם. רישום הבעלות ברכב על שם סוכנות המכוניות אבו-עאיישה בוודאי אינו משקף את הבעלות. ההסכם לרכישת הב.מ.וו נחתם עם האח, אך העד מטעם סוכנות המכוניות הבהיר שהאב והאח הם אלו שהתקשרו עמו בהסכמים לרכישת מכוניות עבור המשפחה, ללא קשר לשאלה למי מבני המשפחה יועד הרכב. הב.מ.וו נרכש במסגרת עסקת "טרייד אין" עם רכב הפורד שהיה שייך לנאשם. תשלומים נוספים נעשו באמצעות המחאות מחשבונו של האח, אך האח הבהיר שכל הכספים לרכישת המכוניות מגיעים מן החברה שבעזרתה מנהלת המשפחה את עסקיה (חברת אבו שלבק).</w:t>
      </w:r>
    </w:p>
    <w:p w14:paraId="0376842A" w14:textId="77777777" w:rsidR="00E40BF6" w:rsidRPr="001E6BD4" w:rsidRDefault="00E40BF6" w:rsidP="00E40BF6">
      <w:pPr>
        <w:pStyle w:val="a9"/>
        <w:spacing w:line="360" w:lineRule="auto"/>
        <w:rPr>
          <w:rFonts w:ascii="David" w:hAnsi="David" w:cs="David"/>
          <w:sz w:val="26"/>
          <w:szCs w:val="26"/>
        </w:rPr>
      </w:pPr>
    </w:p>
    <w:p w14:paraId="74B8F68D" w14:textId="77777777" w:rsidR="00E40BF6" w:rsidRPr="001E6BD4" w:rsidRDefault="00E40BF6" w:rsidP="00E40BF6">
      <w:pPr>
        <w:pStyle w:val="a9"/>
        <w:numPr>
          <w:ilvl w:val="0"/>
          <w:numId w:val="1"/>
        </w:numPr>
        <w:spacing w:line="360" w:lineRule="auto"/>
        <w:jc w:val="both"/>
        <w:rPr>
          <w:rFonts w:ascii="David" w:hAnsi="David" w:cs="David"/>
          <w:sz w:val="26"/>
          <w:szCs w:val="26"/>
          <w:rtl/>
        </w:rPr>
      </w:pPr>
      <w:r w:rsidRPr="001E6BD4">
        <w:rPr>
          <w:rFonts w:ascii="David" w:hAnsi="David" w:cs="David"/>
          <w:sz w:val="26"/>
          <w:szCs w:val="26"/>
          <w:rtl/>
        </w:rPr>
        <w:t xml:space="preserve">כחודש לאחר רכישת הב.מ.וו, נהג הנאשם ברכב לבדו, וניתן לו דו"ח תנועה בשל כך. </w:t>
      </w:r>
    </w:p>
    <w:p w14:paraId="76D7815F" w14:textId="77777777" w:rsidR="00E40BF6" w:rsidRPr="001E6BD4" w:rsidRDefault="00E40BF6" w:rsidP="00E40BF6">
      <w:pPr>
        <w:pStyle w:val="a9"/>
        <w:spacing w:line="360" w:lineRule="auto"/>
        <w:rPr>
          <w:rFonts w:ascii="David" w:hAnsi="David" w:cs="David"/>
          <w:sz w:val="26"/>
          <w:szCs w:val="26"/>
        </w:rPr>
      </w:pPr>
    </w:p>
    <w:p w14:paraId="448B06FB" w14:textId="77777777" w:rsidR="00E40BF6" w:rsidRPr="001E6BD4" w:rsidRDefault="00E40BF6" w:rsidP="00E40BF6">
      <w:pPr>
        <w:pStyle w:val="a9"/>
        <w:numPr>
          <w:ilvl w:val="0"/>
          <w:numId w:val="1"/>
        </w:numPr>
        <w:spacing w:line="360" w:lineRule="auto"/>
        <w:jc w:val="both"/>
        <w:rPr>
          <w:rFonts w:ascii="David" w:hAnsi="David" w:cs="David"/>
          <w:sz w:val="26"/>
          <w:szCs w:val="26"/>
          <w:rtl/>
        </w:rPr>
      </w:pPr>
      <w:r w:rsidRPr="001E6BD4">
        <w:rPr>
          <w:rFonts w:ascii="David" w:hAnsi="David" w:cs="David"/>
          <w:sz w:val="26"/>
          <w:szCs w:val="26"/>
          <w:rtl/>
        </w:rPr>
        <w:t>בחקירותיהם הראשונות במשטרה, טענו הנאשם, האח-הטוען-לזכות (עלי) והאח מוהנד, כמובן מאליו, שרכב הב.מ.וו. שייך לנאשם. האח מוהנד אף ציין במפורש בהודעתו (שהוגשה בהסכמה) כי לנאשם "רכב יוקרה". רק לאחר שהוגש כתב האישום בתיק הנוכחי, והתחוורה סוגיית החילוט, העלו האח, הנאשם ובני משפחה נוספים גרסה לפיה, כביכול, הבעלות ברכב נתונה לאח. אך גרסה זו הייתה רוויית סתירות, כשדברי האח סתרו את דבריו במשטרה ואת דברי בני המשפחה האחרים, והעדים הללו כולם סתרו אלו את אלו. האח מוהנד לא העיד מטעם הטוען לזכות.</w:t>
      </w:r>
    </w:p>
    <w:p w14:paraId="2497B390" w14:textId="77777777" w:rsidR="00E40BF6" w:rsidRPr="001E6BD4" w:rsidRDefault="00E40BF6" w:rsidP="00E40BF6">
      <w:pPr>
        <w:pStyle w:val="a9"/>
        <w:spacing w:line="360" w:lineRule="auto"/>
        <w:rPr>
          <w:rFonts w:ascii="David" w:hAnsi="David" w:cs="David"/>
          <w:sz w:val="26"/>
          <w:szCs w:val="26"/>
        </w:rPr>
      </w:pPr>
    </w:p>
    <w:p w14:paraId="6AD04FC3" w14:textId="77777777" w:rsidR="00E40BF6" w:rsidRPr="001E6BD4" w:rsidRDefault="00E40BF6" w:rsidP="00E40BF6">
      <w:pPr>
        <w:pStyle w:val="a9"/>
        <w:numPr>
          <w:ilvl w:val="0"/>
          <w:numId w:val="1"/>
        </w:numPr>
        <w:spacing w:line="360" w:lineRule="auto"/>
        <w:jc w:val="both"/>
        <w:rPr>
          <w:rFonts w:ascii="David" w:hAnsi="David" w:cs="David"/>
          <w:sz w:val="26"/>
          <w:szCs w:val="26"/>
          <w:rtl/>
        </w:rPr>
      </w:pPr>
      <w:r w:rsidRPr="001E6BD4">
        <w:rPr>
          <w:rFonts w:ascii="David" w:hAnsi="David" w:cs="David"/>
          <w:sz w:val="26"/>
          <w:szCs w:val="26"/>
          <w:rtl/>
        </w:rPr>
        <w:t xml:space="preserve">נהיר בעיניי שהגרסה הראשונה שנמסרה על ידי הנאשם ושני אחיו (עלי ומוהנד) במשטרה היא גרסת האמת: לפי גרסה זו, הנאשם הוא הבעלים של רכב הב.מ.וו בו בוצע הפיגוע, הוא שנסע ברכב כל העת, והוא שנהג בו מנהג בעלים. גרסה זו מתיישבת היטב עם הראיות האובייקטיביות, והן דו"ח התנועה, לפיו הנאשם הוא שנסע ברכב; והעובדה שהב.מ.וו נרכש בעסקת "מכירה בהמרה" ("טרייד אין") עם רכב הפורד של הנאשם. וראו גם עניין </w:t>
      </w:r>
      <w:r w:rsidRPr="001E6BD4">
        <w:rPr>
          <w:rFonts w:ascii="David" w:hAnsi="David" w:cs="David"/>
          <w:b/>
          <w:bCs/>
          <w:sz w:val="26"/>
          <w:szCs w:val="26"/>
          <w:rtl/>
        </w:rPr>
        <w:t>אבו אלחווה</w:t>
      </w:r>
      <w:r w:rsidRPr="001E6BD4">
        <w:rPr>
          <w:rFonts w:ascii="David" w:hAnsi="David" w:cs="David"/>
          <w:sz w:val="26"/>
          <w:szCs w:val="26"/>
          <w:rtl/>
        </w:rPr>
        <w:t>, שם נפסק כי "לא הבעלות הפורמאלית היא הקובעת אלא הבעלות המהותית, דהיינו זהותו של המשתמש במכונית בפועל" (שם, בפסקה 23 לפסק-הדין).</w:t>
      </w:r>
      <w:r w:rsidRPr="001E6BD4">
        <w:rPr>
          <w:rFonts w:ascii="David" w:hAnsi="David" w:cs="David"/>
          <w:b/>
          <w:bCs/>
          <w:sz w:val="26"/>
          <w:szCs w:val="26"/>
          <w:rtl/>
        </w:rPr>
        <w:t xml:space="preserve"> </w:t>
      </w:r>
    </w:p>
    <w:p w14:paraId="5490CB5F" w14:textId="77777777" w:rsidR="00E40BF6" w:rsidRPr="001E6BD4" w:rsidRDefault="00E40BF6" w:rsidP="00E40BF6">
      <w:pPr>
        <w:pStyle w:val="a9"/>
        <w:spacing w:line="360" w:lineRule="auto"/>
        <w:rPr>
          <w:rFonts w:ascii="David" w:hAnsi="David" w:cs="David"/>
          <w:sz w:val="26"/>
          <w:szCs w:val="26"/>
        </w:rPr>
      </w:pPr>
    </w:p>
    <w:p w14:paraId="51D6EC21" w14:textId="77777777" w:rsidR="00E40BF6" w:rsidRPr="001E6BD4" w:rsidRDefault="00E40BF6" w:rsidP="00E40BF6">
      <w:pPr>
        <w:pStyle w:val="a9"/>
        <w:numPr>
          <w:ilvl w:val="0"/>
          <w:numId w:val="1"/>
        </w:numPr>
        <w:spacing w:line="360" w:lineRule="auto"/>
        <w:jc w:val="both"/>
        <w:rPr>
          <w:rFonts w:ascii="David" w:hAnsi="David" w:cs="David"/>
          <w:sz w:val="26"/>
          <w:szCs w:val="26"/>
          <w:rtl/>
        </w:rPr>
      </w:pPr>
      <w:r w:rsidRPr="001E6BD4">
        <w:rPr>
          <w:rFonts w:ascii="David" w:hAnsi="David" w:cs="David"/>
          <w:sz w:val="26"/>
          <w:szCs w:val="26"/>
          <w:rtl/>
        </w:rPr>
        <w:t xml:space="preserve">הגרסה הראשונה שהעלו הנאשם ובני משפחתו, המובנת מאליה מבחינתם, הייתה שהנאשם הוא בעל הב.מ.וו; הגרסה השנייה שהועלתה הייתה כי הבעלות היא לאח. בנוסף, בין שלל אמירות שאמר האח בעדותו בפנינו השתמעה לעתים גרסה שלישית, ולפיה רכב הב.מ.וו. היה שייך במשותף לכל בני המשפחה. נתנו דעתנו גם לגרסה שלישית זו אבל לא נמצא לה בסיס עובדתי לאור הניתוח של הראיות. גרסה שלישית זו לא הועלתה על ידי מי מבני המשפחה האחרים (כאמור, הנאשם ובני משפחתו גרסו שהאח הוא הבעלים); מדובר באחת מני כמה גרסאות שהעלה האח; והגרסה סתרה את הראיות שפורטו, מהן עלה שלכל בן משפחה "הוצמד" בפועל רכב משלו, ולנאשם "הוצמד" רכב הב.מ.וו. </w:t>
      </w:r>
    </w:p>
    <w:p w14:paraId="3D2D880D" w14:textId="77777777" w:rsidR="00E40BF6" w:rsidRPr="001E6BD4" w:rsidRDefault="00E40BF6" w:rsidP="00E40BF6">
      <w:pPr>
        <w:pStyle w:val="a9"/>
        <w:spacing w:line="360" w:lineRule="auto"/>
        <w:rPr>
          <w:rFonts w:ascii="David" w:hAnsi="David" w:cs="David"/>
          <w:sz w:val="26"/>
          <w:szCs w:val="26"/>
        </w:rPr>
      </w:pPr>
    </w:p>
    <w:p w14:paraId="16C9414D" w14:textId="77777777" w:rsidR="00E40BF6" w:rsidRPr="001E6BD4" w:rsidRDefault="00E40BF6" w:rsidP="00E40BF6">
      <w:pPr>
        <w:pStyle w:val="a9"/>
        <w:numPr>
          <w:ilvl w:val="0"/>
          <w:numId w:val="1"/>
        </w:numPr>
        <w:spacing w:line="360" w:lineRule="auto"/>
        <w:jc w:val="both"/>
        <w:rPr>
          <w:rFonts w:ascii="David" w:hAnsi="David" w:cs="David"/>
          <w:sz w:val="26"/>
          <w:szCs w:val="26"/>
          <w:rtl/>
        </w:rPr>
      </w:pPr>
      <w:r w:rsidRPr="001E6BD4">
        <w:rPr>
          <w:rFonts w:ascii="David" w:hAnsi="David" w:cs="David"/>
          <w:sz w:val="26"/>
          <w:szCs w:val="26"/>
          <w:rtl/>
        </w:rPr>
        <w:t xml:space="preserve">לפיכך, </w:t>
      </w:r>
      <w:r w:rsidRPr="001E6BD4">
        <w:rPr>
          <w:rFonts w:ascii="David" w:hAnsi="David" w:cs="David"/>
          <w:b/>
          <w:bCs/>
          <w:sz w:val="26"/>
          <w:szCs w:val="26"/>
          <w:rtl/>
        </w:rPr>
        <w:t>אני קובעת כממצא שבעובדה כי הנאשם היה הבעלים המהותי של רכב הב.מ.וו, בו בוצע הפיגוע</w:t>
      </w:r>
      <w:r w:rsidRPr="001E6BD4">
        <w:rPr>
          <w:rFonts w:ascii="David" w:hAnsi="David" w:cs="David"/>
          <w:sz w:val="26"/>
          <w:szCs w:val="26"/>
          <w:rtl/>
        </w:rPr>
        <w:t>. על כן, דינו של הרכב לחילוט.</w:t>
      </w:r>
    </w:p>
    <w:p w14:paraId="41DAF400" w14:textId="77777777" w:rsidR="00E40BF6" w:rsidRPr="001E6BD4" w:rsidRDefault="00E40BF6" w:rsidP="00E40BF6">
      <w:pPr>
        <w:pStyle w:val="a9"/>
        <w:spacing w:line="360" w:lineRule="auto"/>
        <w:rPr>
          <w:rFonts w:ascii="David" w:hAnsi="David" w:cs="David"/>
          <w:sz w:val="26"/>
          <w:szCs w:val="26"/>
        </w:rPr>
      </w:pPr>
    </w:p>
    <w:p w14:paraId="07CF735A" w14:textId="77777777" w:rsidR="00E40BF6" w:rsidRPr="001E6BD4" w:rsidRDefault="00E40BF6" w:rsidP="00E40BF6">
      <w:pPr>
        <w:pStyle w:val="a9"/>
        <w:numPr>
          <w:ilvl w:val="0"/>
          <w:numId w:val="1"/>
        </w:numPr>
        <w:spacing w:line="360" w:lineRule="auto"/>
        <w:jc w:val="both"/>
        <w:rPr>
          <w:rFonts w:ascii="David" w:hAnsi="David" w:cs="David"/>
          <w:sz w:val="26"/>
          <w:szCs w:val="26"/>
          <w:rtl/>
        </w:rPr>
      </w:pPr>
      <w:r w:rsidRPr="001E6BD4">
        <w:rPr>
          <w:rFonts w:ascii="David" w:hAnsi="David" w:cs="David"/>
          <w:sz w:val="26"/>
          <w:szCs w:val="26"/>
          <w:rtl/>
        </w:rPr>
        <w:t>למען שלמות התמונה יצוין כי במהלך הטיעונים בפנינו ביקשה המדינה תחילה לחלט הן את רכב הב.מ.וו. הן את ההפקדה הכספית בסך 180,000 ₪, שהופקדה כתנאי לשחרורו של הב.מ.וו בהתאם להחלטת כב' השופטת ברון ב</w:t>
      </w:r>
      <w:hyperlink r:id="rId58" w:history="1">
        <w:r w:rsidR="009D5FE5" w:rsidRPr="009D5FE5">
          <w:rPr>
            <w:rFonts w:ascii="David" w:hAnsi="David" w:cs="David"/>
            <w:color w:val="0000FF"/>
            <w:sz w:val="26"/>
            <w:szCs w:val="26"/>
            <w:u w:val="single"/>
            <w:rtl/>
          </w:rPr>
          <w:t>בש"פ 8331/21</w:t>
        </w:r>
      </w:hyperlink>
      <w:r w:rsidRPr="001E6BD4">
        <w:rPr>
          <w:rFonts w:ascii="David" w:hAnsi="David" w:cs="David"/>
          <w:sz w:val="26"/>
          <w:szCs w:val="26"/>
          <w:rtl/>
        </w:rPr>
        <w:t xml:space="preserve">. המדינה טענה שחילוט ההפקדה לצד חילוט הרכב מתחייב מירידת ערך הרכב מאז שחרורו. אולם, בהמשך חזרה בה המדינה מטענה זו (עמ' 215 לפרוטוקול) ולכן לא נדרשנו לה. </w:t>
      </w:r>
    </w:p>
    <w:p w14:paraId="3C8904E2" w14:textId="77777777" w:rsidR="00E40BF6" w:rsidRPr="001E6BD4" w:rsidRDefault="00E40BF6" w:rsidP="00E40BF6">
      <w:pPr>
        <w:pStyle w:val="a9"/>
        <w:spacing w:line="360" w:lineRule="auto"/>
        <w:rPr>
          <w:rFonts w:ascii="David" w:hAnsi="David" w:cs="David"/>
          <w:sz w:val="26"/>
          <w:szCs w:val="26"/>
        </w:rPr>
      </w:pPr>
    </w:p>
    <w:p w14:paraId="6F8D2CFD" w14:textId="77777777" w:rsidR="00E40BF6"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לפיכך, לאחר שרכב הב.מ.וו יחולט, יהיה מקום להשיב את הסכום שהופקד, וכן להסיר את התנאים הנוספים שנקבעו לצורך הבטחת החילוט. הצדדים יוכלו להגיש בקשה מתאימה בעניין.</w:t>
      </w:r>
    </w:p>
    <w:p w14:paraId="1603CC6A" w14:textId="77777777" w:rsidR="00E40BF6" w:rsidRPr="004D7356" w:rsidRDefault="00E40BF6" w:rsidP="00E40BF6">
      <w:pPr>
        <w:pStyle w:val="a9"/>
        <w:rPr>
          <w:rFonts w:ascii="David" w:hAnsi="David" w:cs="David"/>
          <w:sz w:val="26"/>
          <w:szCs w:val="26"/>
          <w:rtl/>
        </w:rPr>
      </w:pPr>
    </w:p>
    <w:p w14:paraId="2AC5C491" w14:textId="77777777" w:rsidR="00E40BF6" w:rsidRDefault="00E40BF6" w:rsidP="00E40BF6">
      <w:pPr>
        <w:bidi w:val="0"/>
        <w:jc w:val="right"/>
        <w:rPr>
          <w:rFonts w:ascii="David" w:hAnsi="David"/>
          <w:b/>
          <w:bCs/>
          <w:sz w:val="28"/>
          <w:szCs w:val="28"/>
        </w:rPr>
      </w:pPr>
      <w:r w:rsidRPr="001E6BD4">
        <w:rPr>
          <w:rFonts w:ascii="David" w:hAnsi="David"/>
          <w:b/>
          <w:bCs/>
          <w:sz w:val="28"/>
          <w:szCs w:val="28"/>
          <w:rtl/>
        </w:rPr>
        <w:t>התוצאה</w:t>
      </w:r>
    </w:p>
    <w:p w14:paraId="0012C226" w14:textId="77777777" w:rsidR="00E40BF6" w:rsidRPr="004D7356" w:rsidRDefault="00E40BF6" w:rsidP="00E40BF6">
      <w:pPr>
        <w:bidi w:val="0"/>
        <w:jc w:val="right"/>
        <w:rPr>
          <w:rFonts w:ascii="David" w:hAnsi="David"/>
          <w:b/>
          <w:bCs/>
          <w:sz w:val="20"/>
          <w:szCs w:val="20"/>
        </w:rPr>
      </w:pPr>
    </w:p>
    <w:p w14:paraId="6AAEEC9E" w14:textId="77777777" w:rsidR="00E40BF6" w:rsidRPr="001E6BD4" w:rsidRDefault="00E40BF6" w:rsidP="00E40BF6">
      <w:pPr>
        <w:pStyle w:val="a9"/>
        <w:numPr>
          <w:ilvl w:val="0"/>
          <w:numId w:val="1"/>
        </w:numPr>
        <w:spacing w:line="360" w:lineRule="auto"/>
        <w:jc w:val="both"/>
        <w:rPr>
          <w:rFonts w:ascii="David" w:hAnsi="David" w:cs="David"/>
          <w:sz w:val="26"/>
          <w:szCs w:val="26"/>
        </w:rPr>
      </w:pPr>
      <w:r w:rsidRPr="001E6BD4">
        <w:rPr>
          <w:rFonts w:ascii="David" w:hAnsi="David" w:cs="David"/>
          <w:sz w:val="26"/>
          <w:szCs w:val="26"/>
          <w:rtl/>
        </w:rPr>
        <w:t>אנו גוזרים את דינו של הנאשם כדלקמן:</w:t>
      </w:r>
    </w:p>
    <w:p w14:paraId="53B847CF" w14:textId="77777777" w:rsidR="00E40BF6" w:rsidRPr="004D7356" w:rsidRDefault="00E40BF6" w:rsidP="00E40BF6">
      <w:pPr>
        <w:pStyle w:val="a9"/>
        <w:spacing w:line="360" w:lineRule="auto"/>
        <w:ind w:left="360"/>
        <w:jc w:val="both"/>
        <w:rPr>
          <w:rFonts w:ascii="David" w:hAnsi="David" w:cs="David"/>
          <w:sz w:val="14"/>
          <w:szCs w:val="14"/>
        </w:rPr>
      </w:pPr>
    </w:p>
    <w:p w14:paraId="5FA7B294" w14:textId="77777777" w:rsidR="00E40BF6" w:rsidRPr="001E6BD4" w:rsidRDefault="00E40BF6" w:rsidP="00E40BF6">
      <w:pPr>
        <w:pStyle w:val="a9"/>
        <w:numPr>
          <w:ilvl w:val="0"/>
          <w:numId w:val="3"/>
        </w:numPr>
        <w:spacing w:line="360" w:lineRule="auto"/>
        <w:jc w:val="both"/>
        <w:rPr>
          <w:rFonts w:ascii="David" w:hAnsi="David" w:cs="David"/>
          <w:sz w:val="26"/>
          <w:szCs w:val="26"/>
          <w:rtl/>
        </w:rPr>
      </w:pPr>
      <w:r w:rsidRPr="001E6BD4">
        <w:rPr>
          <w:rFonts w:ascii="David" w:hAnsi="David" w:cs="David"/>
          <w:sz w:val="26"/>
          <w:szCs w:val="26"/>
          <w:rtl/>
        </w:rPr>
        <w:t>16 שנות מאסר בפועל, שיימנו מיום מעצרו (14.7.2021).</w:t>
      </w:r>
    </w:p>
    <w:p w14:paraId="3F7AC490" w14:textId="77777777" w:rsidR="00E40BF6" w:rsidRPr="001E6BD4" w:rsidRDefault="00E40BF6" w:rsidP="00E40BF6">
      <w:pPr>
        <w:pStyle w:val="a9"/>
        <w:spacing w:line="360" w:lineRule="auto"/>
        <w:jc w:val="both"/>
        <w:rPr>
          <w:rFonts w:ascii="David" w:hAnsi="David" w:cs="David"/>
          <w:sz w:val="26"/>
          <w:szCs w:val="26"/>
        </w:rPr>
      </w:pPr>
    </w:p>
    <w:p w14:paraId="63D39842" w14:textId="77777777" w:rsidR="00E40BF6" w:rsidRPr="001E6BD4" w:rsidRDefault="00E40BF6" w:rsidP="00E40BF6">
      <w:pPr>
        <w:pStyle w:val="a9"/>
        <w:numPr>
          <w:ilvl w:val="0"/>
          <w:numId w:val="3"/>
        </w:numPr>
        <w:spacing w:line="360" w:lineRule="auto"/>
        <w:jc w:val="both"/>
        <w:rPr>
          <w:rFonts w:ascii="David" w:hAnsi="David" w:cs="David"/>
          <w:sz w:val="26"/>
          <w:szCs w:val="26"/>
        </w:rPr>
      </w:pPr>
      <w:r w:rsidRPr="001E6BD4">
        <w:rPr>
          <w:rFonts w:ascii="David" w:hAnsi="David" w:cs="David"/>
          <w:sz w:val="26"/>
          <w:szCs w:val="26"/>
          <w:rtl/>
        </w:rPr>
        <w:t>מאסר על תנאי של שנה שלא יעבור תוך שלוש שנים מיום שחרורו מהמאסר עבירה של ניסיון רצח או עבירה מסוג פשע לפי חוק המאבק בטרור.</w:t>
      </w:r>
    </w:p>
    <w:p w14:paraId="478514E9" w14:textId="77777777" w:rsidR="00E40BF6" w:rsidRPr="001E6BD4" w:rsidRDefault="00E40BF6" w:rsidP="00E40BF6">
      <w:pPr>
        <w:pStyle w:val="a9"/>
        <w:spacing w:line="360" w:lineRule="auto"/>
        <w:rPr>
          <w:rFonts w:ascii="David" w:hAnsi="David" w:cs="David"/>
          <w:sz w:val="26"/>
          <w:szCs w:val="26"/>
        </w:rPr>
      </w:pPr>
    </w:p>
    <w:p w14:paraId="57800EED" w14:textId="77777777" w:rsidR="00E40BF6" w:rsidRPr="001E6BD4" w:rsidRDefault="00E40BF6" w:rsidP="00E40BF6">
      <w:pPr>
        <w:pStyle w:val="a9"/>
        <w:numPr>
          <w:ilvl w:val="0"/>
          <w:numId w:val="3"/>
        </w:numPr>
        <w:spacing w:line="360" w:lineRule="auto"/>
        <w:jc w:val="both"/>
        <w:rPr>
          <w:rFonts w:ascii="David" w:hAnsi="David" w:cs="David"/>
          <w:sz w:val="26"/>
          <w:szCs w:val="26"/>
          <w:rtl/>
        </w:rPr>
      </w:pPr>
      <w:r w:rsidRPr="001E6BD4">
        <w:rPr>
          <w:rFonts w:ascii="David" w:hAnsi="David" w:cs="David"/>
          <w:sz w:val="26"/>
          <w:szCs w:val="26"/>
          <w:rtl/>
        </w:rPr>
        <w:t>מאסר על תנאי של ששה חודשים שלא יעבור תוך שלוש שנים מיום שחרורו מהמאסר עבירה של נשיאת נשק.</w:t>
      </w:r>
    </w:p>
    <w:p w14:paraId="66C98398" w14:textId="77777777" w:rsidR="00E40BF6" w:rsidRPr="001E6BD4" w:rsidRDefault="00E40BF6" w:rsidP="00E40BF6">
      <w:pPr>
        <w:pStyle w:val="a9"/>
        <w:spacing w:line="360" w:lineRule="auto"/>
        <w:rPr>
          <w:rFonts w:ascii="David" w:hAnsi="David" w:cs="David"/>
          <w:sz w:val="26"/>
          <w:szCs w:val="26"/>
        </w:rPr>
      </w:pPr>
    </w:p>
    <w:p w14:paraId="5BCA54D4" w14:textId="77777777" w:rsidR="00E40BF6" w:rsidRPr="001E6BD4" w:rsidRDefault="00E40BF6" w:rsidP="00E40BF6">
      <w:pPr>
        <w:pStyle w:val="a9"/>
        <w:numPr>
          <w:ilvl w:val="0"/>
          <w:numId w:val="3"/>
        </w:numPr>
        <w:spacing w:line="360" w:lineRule="auto"/>
        <w:jc w:val="both"/>
        <w:rPr>
          <w:rFonts w:ascii="David" w:hAnsi="David" w:cs="David"/>
          <w:sz w:val="26"/>
          <w:szCs w:val="26"/>
          <w:rtl/>
        </w:rPr>
      </w:pPr>
      <w:r w:rsidRPr="001E6BD4">
        <w:rPr>
          <w:rFonts w:ascii="David" w:hAnsi="David" w:cs="David"/>
          <w:sz w:val="26"/>
          <w:szCs w:val="26"/>
          <w:rtl/>
        </w:rPr>
        <w:t>פיצוי לחיילת ופיצוי למאבטח בסך 30,000 ₪, לכל אחד מהם. הפיצוי ישולם בעשרה תשלומים חודשיים שווים ורצופים, הראשון שבהם ביום 1.2.2024. בקביעת גובה הפיצוי הובאו בחשבון הנזק הפיזי הקל ובה בעת הטראומה הכרוכה באירוע של ירי. לא נשמעה טענה לקושי כלכלי של הנאשם, והובהר שמצבו הכלכלי שפיר ביותר.</w:t>
      </w:r>
    </w:p>
    <w:p w14:paraId="7C253775" w14:textId="77777777" w:rsidR="00E40BF6" w:rsidRPr="001E6BD4" w:rsidRDefault="00E40BF6" w:rsidP="00E40BF6">
      <w:pPr>
        <w:pStyle w:val="a9"/>
        <w:spacing w:line="360" w:lineRule="auto"/>
        <w:rPr>
          <w:rFonts w:ascii="David" w:hAnsi="David" w:cs="David"/>
          <w:sz w:val="26"/>
          <w:szCs w:val="26"/>
        </w:rPr>
      </w:pPr>
    </w:p>
    <w:p w14:paraId="3ACD79AB" w14:textId="77777777" w:rsidR="00E40BF6" w:rsidRPr="001E6BD4" w:rsidRDefault="00E40BF6" w:rsidP="00E40BF6">
      <w:pPr>
        <w:pStyle w:val="a9"/>
        <w:numPr>
          <w:ilvl w:val="0"/>
          <w:numId w:val="3"/>
        </w:numPr>
        <w:spacing w:line="360" w:lineRule="auto"/>
        <w:jc w:val="both"/>
        <w:rPr>
          <w:rFonts w:ascii="David" w:hAnsi="David" w:cs="David"/>
          <w:sz w:val="26"/>
          <w:szCs w:val="26"/>
        </w:rPr>
      </w:pPr>
      <w:r w:rsidRPr="001E6BD4">
        <w:rPr>
          <w:rFonts w:ascii="David" w:hAnsi="David" w:cs="David"/>
          <w:sz w:val="26"/>
          <w:szCs w:val="26"/>
          <w:rtl/>
        </w:rPr>
        <w:t>רכב הב.מ.וו. שפרטיו הובאו בפסקה ג' לכתב האישום – יחולט. לאחר שרכב הב.מ.וו יחולט, יהיה מקום להשיב את הסכום שהופקד, וכן להסיר את התנאים הנוספים שנקבעו לצורך הבטחת החילוט. הצדדים יוכלו להגיש בקשה מתאימה בעניין.</w:t>
      </w:r>
    </w:p>
    <w:tbl>
      <w:tblPr>
        <w:bidiVisual/>
        <w:tblW w:w="2958" w:type="dxa"/>
        <w:tblInd w:w="5652" w:type="dxa"/>
        <w:tblLook w:val="01E0" w:firstRow="1" w:lastRow="1" w:firstColumn="1" w:lastColumn="1" w:noHBand="0" w:noVBand="0"/>
      </w:tblPr>
      <w:tblGrid>
        <w:gridCol w:w="2958"/>
      </w:tblGrid>
      <w:tr w:rsidR="00E40BF6" w:rsidRPr="001E6BD4" w14:paraId="4FA00982" w14:textId="77777777" w:rsidTr="00E40BF6">
        <w:tc>
          <w:tcPr>
            <w:tcW w:w="2958" w:type="dxa"/>
            <w:tcBorders>
              <w:top w:val="nil"/>
              <w:left w:val="nil"/>
              <w:bottom w:val="single" w:sz="4" w:space="0" w:color="auto"/>
              <w:right w:val="nil"/>
            </w:tcBorders>
            <w:shd w:val="clear" w:color="auto" w:fill="auto"/>
            <w:vAlign w:val="center"/>
          </w:tcPr>
          <w:p w14:paraId="77C159D4" w14:textId="77777777" w:rsidR="00E40BF6" w:rsidRPr="00E40BF6" w:rsidRDefault="00E40BF6" w:rsidP="00E40BF6">
            <w:pPr>
              <w:spacing w:before="40" w:after="40"/>
              <w:jc w:val="center"/>
              <w:rPr>
                <w:rFonts w:ascii="Courier New" w:hAnsi="Courier New"/>
                <w:b/>
                <w:bCs/>
                <w:sz w:val="22"/>
                <w:szCs w:val="22"/>
                <w:rtl/>
              </w:rPr>
            </w:pPr>
          </w:p>
        </w:tc>
      </w:tr>
      <w:tr w:rsidR="00E40BF6" w:rsidRPr="001E6BD4" w14:paraId="26563D3A" w14:textId="77777777" w:rsidTr="00E40BF6">
        <w:tc>
          <w:tcPr>
            <w:tcW w:w="2958" w:type="dxa"/>
            <w:tcBorders>
              <w:top w:val="single" w:sz="4" w:space="0" w:color="auto"/>
              <w:left w:val="nil"/>
              <w:bottom w:val="nil"/>
              <w:right w:val="nil"/>
            </w:tcBorders>
            <w:shd w:val="clear" w:color="auto" w:fill="auto"/>
          </w:tcPr>
          <w:p w14:paraId="4999A4DB" w14:textId="77777777" w:rsidR="00E40BF6" w:rsidRPr="00E40BF6" w:rsidRDefault="00E40BF6" w:rsidP="00E40BF6">
            <w:pPr>
              <w:pStyle w:val="3"/>
              <w:spacing w:before="40" w:after="40" w:line="240" w:lineRule="auto"/>
              <w:jc w:val="center"/>
              <w:rPr>
                <w:sz w:val="26"/>
                <w:szCs w:val="22"/>
                <w:rtl/>
              </w:rPr>
            </w:pPr>
            <w:r w:rsidRPr="00E40BF6">
              <w:rPr>
                <w:rFonts w:hint="cs"/>
                <w:sz w:val="28"/>
                <w:rtl/>
              </w:rPr>
              <w:t>חיה זנדברג, שופטת</w:t>
            </w:r>
          </w:p>
        </w:tc>
      </w:tr>
    </w:tbl>
    <w:p w14:paraId="5577A17A" w14:textId="77777777" w:rsidR="00E40BF6" w:rsidRDefault="00E40BF6" w:rsidP="00E40BF6">
      <w:pPr>
        <w:bidi w:val="0"/>
        <w:jc w:val="right"/>
        <w:rPr>
          <w:rFonts w:ascii="David" w:hAnsi="David"/>
          <w:b/>
          <w:bCs/>
          <w:sz w:val="26"/>
          <w:szCs w:val="26"/>
          <w:u w:val="single"/>
          <w:rtl/>
        </w:rPr>
      </w:pPr>
    </w:p>
    <w:p w14:paraId="697AA321" w14:textId="77777777" w:rsidR="00E40BF6" w:rsidRPr="001E6BD4" w:rsidRDefault="00E40BF6" w:rsidP="00E40BF6">
      <w:pPr>
        <w:bidi w:val="0"/>
        <w:spacing w:line="360" w:lineRule="auto"/>
        <w:jc w:val="right"/>
        <w:rPr>
          <w:rFonts w:ascii="David" w:hAnsi="David"/>
          <w:b/>
          <w:bCs/>
          <w:sz w:val="26"/>
          <w:szCs w:val="26"/>
          <w:u w:val="single"/>
          <w:rtl/>
        </w:rPr>
      </w:pPr>
      <w:r w:rsidRPr="001E6BD4">
        <w:rPr>
          <w:rFonts w:ascii="David" w:hAnsi="David" w:hint="cs"/>
          <w:b/>
          <w:bCs/>
          <w:sz w:val="26"/>
          <w:szCs w:val="26"/>
          <w:u w:val="single"/>
          <w:rtl/>
        </w:rPr>
        <w:t xml:space="preserve">השופט א' דראל </w:t>
      </w:r>
      <w:r w:rsidRPr="001E6BD4">
        <w:rPr>
          <w:rFonts w:ascii="David" w:hAnsi="David"/>
          <w:b/>
          <w:bCs/>
          <w:sz w:val="26"/>
          <w:szCs w:val="26"/>
          <w:u w:val="single"/>
          <w:rtl/>
        </w:rPr>
        <w:t>–</w:t>
      </w:r>
      <w:r w:rsidRPr="001E6BD4">
        <w:rPr>
          <w:rFonts w:ascii="David" w:hAnsi="David" w:hint="cs"/>
          <w:b/>
          <w:bCs/>
          <w:sz w:val="26"/>
          <w:szCs w:val="26"/>
          <w:u w:val="single"/>
          <w:rtl/>
        </w:rPr>
        <w:t xml:space="preserve"> סגן נשיא:</w:t>
      </w:r>
    </w:p>
    <w:p w14:paraId="20D112B7" w14:textId="77777777" w:rsidR="00E40BF6" w:rsidRPr="001E6BD4" w:rsidRDefault="00E40BF6" w:rsidP="00E40BF6">
      <w:pPr>
        <w:spacing w:line="360" w:lineRule="auto"/>
        <w:jc w:val="both"/>
        <w:rPr>
          <w:rFonts w:ascii="David" w:hAnsi="David"/>
          <w:sz w:val="26"/>
          <w:szCs w:val="26"/>
          <w:rtl/>
        </w:rPr>
      </w:pPr>
      <w:r w:rsidRPr="001E6BD4">
        <w:rPr>
          <w:rFonts w:ascii="David" w:hAnsi="David" w:hint="cs"/>
          <w:sz w:val="26"/>
          <w:szCs w:val="26"/>
          <w:rtl/>
        </w:rPr>
        <w:t>אני מסכים</w:t>
      </w:r>
    </w:p>
    <w:p w14:paraId="0FC7B546" w14:textId="77777777" w:rsidR="00E40BF6" w:rsidRPr="001E6BD4" w:rsidRDefault="00E40BF6" w:rsidP="00E40BF6">
      <w:pPr>
        <w:ind w:left="5760"/>
        <w:rPr>
          <w:sz w:val="22"/>
          <w:szCs w:val="22"/>
          <w:rtl/>
        </w:rPr>
      </w:pPr>
    </w:p>
    <w:tbl>
      <w:tblPr>
        <w:bidiVisual/>
        <w:tblW w:w="2962" w:type="dxa"/>
        <w:tblInd w:w="5760" w:type="dxa"/>
        <w:tblLook w:val="01E0" w:firstRow="1" w:lastRow="1" w:firstColumn="1" w:lastColumn="1" w:noHBand="0" w:noVBand="0"/>
      </w:tblPr>
      <w:tblGrid>
        <w:gridCol w:w="2962"/>
      </w:tblGrid>
      <w:tr w:rsidR="00E40BF6" w:rsidRPr="001E6BD4" w14:paraId="446654BA" w14:textId="77777777" w:rsidTr="00E40BF6">
        <w:trPr>
          <w:trHeight w:val="992"/>
        </w:trPr>
        <w:tc>
          <w:tcPr>
            <w:tcW w:w="2962" w:type="dxa"/>
            <w:tcBorders>
              <w:top w:val="nil"/>
              <w:left w:val="nil"/>
              <w:bottom w:val="single" w:sz="4" w:space="0" w:color="auto"/>
              <w:right w:val="nil"/>
            </w:tcBorders>
            <w:shd w:val="clear" w:color="auto" w:fill="auto"/>
            <w:vAlign w:val="center"/>
          </w:tcPr>
          <w:p w14:paraId="7B81FA25" w14:textId="77777777" w:rsidR="00E40BF6" w:rsidRPr="00E40BF6" w:rsidRDefault="00E40BF6" w:rsidP="00E40BF6">
            <w:pPr>
              <w:jc w:val="center"/>
              <w:rPr>
                <w:rFonts w:ascii="Courier New" w:hAnsi="Courier New"/>
                <w:b/>
                <w:bCs/>
                <w:sz w:val="22"/>
                <w:szCs w:val="22"/>
              </w:rPr>
            </w:pPr>
          </w:p>
        </w:tc>
      </w:tr>
      <w:tr w:rsidR="00E40BF6" w:rsidRPr="004D7356" w14:paraId="71B6AB6F" w14:textId="77777777" w:rsidTr="00E40BF6">
        <w:tc>
          <w:tcPr>
            <w:tcW w:w="2962" w:type="dxa"/>
            <w:tcBorders>
              <w:top w:val="single" w:sz="4" w:space="0" w:color="auto"/>
              <w:left w:val="nil"/>
              <w:bottom w:val="nil"/>
              <w:right w:val="nil"/>
            </w:tcBorders>
            <w:shd w:val="clear" w:color="auto" w:fill="auto"/>
            <w:vAlign w:val="bottom"/>
          </w:tcPr>
          <w:p w14:paraId="24CD4401" w14:textId="77777777" w:rsidR="00E40BF6" w:rsidRPr="00E40BF6" w:rsidRDefault="00E40BF6" w:rsidP="00E40BF6">
            <w:pPr>
              <w:spacing w:line="276" w:lineRule="auto"/>
              <w:jc w:val="center"/>
              <w:rPr>
                <w:rFonts w:ascii="Courier New" w:hAnsi="Courier New"/>
                <w:b/>
                <w:bCs/>
              </w:rPr>
            </w:pPr>
            <w:r w:rsidRPr="00E40BF6">
              <w:rPr>
                <w:rFonts w:ascii="Courier New" w:hAnsi="Courier New" w:hint="cs"/>
                <w:b/>
                <w:bCs/>
                <w:rtl/>
              </w:rPr>
              <w:t>ארנון דראל, סגן נשיא</w:t>
            </w:r>
          </w:p>
        </w:tc>
      </w:tr>
    </w:tbl>
    <w:p w14:paraId="07DBAFB3" w14:textId="77777777" w:rsidR="00E40BF6" w:rsidRPr="004D7356" w:rsidRDefault="00E40BF6" w:rsidP="00E40BF6"/>
    <w:p w14:paraId="11F00893" w14:textId="77777777" w:rsidR="00E40BF6" w:rsidRPr="001E6BD4" w:rsidRDefault="00E40BF6" w:rsidP="00E40BF6">
      <w:pPr>
        <w:spacing w:line="360" w:lineRule="auto"/>
        <w:jc w:val="both"/>
        <w:rPr>
          <w:rFonts w:ascii="David" w:hAnsi="David"/>
          <w:b/>
          <w:bCs/>
          <w:sz w:val="26"/>
          <w:szCs w:val="26"/>
          <w:u w:val="single"/>
          <w:rtl/>
        </w:rPr>
      </w:pPr>
      <w:r w:rsidRPr="001E6BD4">
        <w:rPr>
          <w:rFonts w:ascii="David" w:hAnsi="David" w:hint="cs"/>
          <w:b/>
          <w:bCs/>
          <w:sz w:val="26"/>
          <w:szCs w:val="26"/>
          <w:u w:val="single"/>
          <w:rtl/>
        </w:rPr>
        <w:t>השופט א' אברבנאל:</w:t>
      </w:r>
    </w:p>
    <w:p w14:paraId="408598C3" w14:textId="77777777" w:rsidR="00E40BF6" w:rsidRPr="001E6BD4" w:rsidRDefault="00E40BF6" w:rsidP="00E40BF6">
      <w:pPr>
        <w:spacing w:line="360" w:lineRule="auto"/>
        <w:jc w:val="both"/>
        <w:rPr>
          <w:rFonts w:ascii="David" w:hAnsi="David"/>
          <w:sz w:val="26"/>
          <w:szCs w:val="26"/>
          <w:rtl/>
        </w:rPr>
      </w:pPr>
      <w:r w:rsidRPr="001E6BD4">
        <w:rPr>
          <w:rFonts w:ascii="David" w:hAnsi="David" w:hint="cs"/>
          <w:sz w:val="26"/>
          <w:szCs w:val="26"/>
          <w:rtl/>
        </w:rPr>
        <w:t>אני מסכים</w:t>
      </w:r>
    </w:p>
    <w:tbl>
      <w:tblPr>
        <w:bidiVisual/>
        <w:tblW w:w="2294" w:type="dxa"/>
        <w:tblInd w:w="6372" w:type="dxa"/>
        <w:tblLook w:val="01E0" w:firstRow="1" w:lastRow="1" w:firstColumn="1" w:lastColumn="1" w:noHBand="0" w:noVBand="0"/>
      </w:tblPr>
      <w:tblGrid>
        <w:gridCol w:w="2294"/>
      </w:tblGrid>
      <w:tr w:rsidR="00E40BF6" w:rsidRPr="001E6BD4" w14:paraId="6BBEB54B" w14:textId="77777777" w:rsidTr="00E40BF6">
        <w:tc>
          <w:tcPr>
            <w:tcW w:w="2294" w:type="dxa"/>
            <w:tcBorders>
              <w:bottom w:val="single" w:sz="4" w:space="0" w:color="auto"/>
            </w:tcBorders>
            <w:shd w:val="clear" w:color="auto" w:fill="auto"/>
          </w:tcPr>
          <w:p w14:paraId="604254DE" w14:textId="77777777" w:rsidR="00E40BF6" w:rsidRPr="00E40BF6" w:rsidRDefault="00E40BF6" w:rsidP="00E40BF6">
            <w:pPr>
              <w:spacing w:before="40" w:after="40"/>
              <w:jc w:val="center"/>
              <w:rPr>
                <w:sz w:val="22"/>
                <w:szCs w:val="22"/>
                <w:rtl/>
              </w:rPr>
            </w:pPr>
          </w:p>
        </w:tc>
      </w:tr>
      <w:tr w:rsidR="00E40BF6" w:rsidRPr="004D7356" w14:paraId="77C53CA6" w14:textId="77777777" w:rsidTr="00E40BF6">
        <w:tc>
          <w:tcPr>
            <w:tcW w:w="2294" w:type="dxa"/>
            <w:tcBorders>
              <w:top w:val="single" w:sz="4" w:space="0" w:color="auto"/>
            </w:tcBorders>
            <w:shd w:val="clear" w:color="auto" w:fill="auto"/>
          </w:tcPr>
          <w:p w14:paraId="0E3DE6A0" w14:textId="77777777" w:rsidR="00E40BF6" w:rsidRPr="00E40BF6" w:rsidRDefault="00E40BF6" w:rsidP="00E40BF6">
            <w:pPr>
              <w:tabs>
                <w:tab w:val="center" w:pos="1039"/>
              </w:tabs>
              <w:spacing w:before="40" w:after="40"/>
              <w:jc w:val="center"/>
              <w:rPr>
                <w:b/>
                <w:bCs/>
                <w:rtl/>
              </w:rPr>
            </w:pPr>
            <w:r w:rsidRPr="00E40BF6">
              <w:rPr>
                <w:rFonts w:hint="cs"/>
                <w:b/>
                <w:bCs/>
                <w:rtl/>
              </w:rPr>
              <w:t>אלי אברבנאל, שופט</w:t>
            </w:r>
          </w:p>
        </w:tc>
      </w:tr>
    </w:tbl>
    <w:p w14:paraId="64B492CE" w14:textId="77777777" w:rsidR="00E40BF6" w:rsidRPr="004D7356" w:rsidRDefault="00E40BF6" w:rsidP="00E40BF6"/>
    <w:p w14:paraId="7E70D541" w14:textId="77777777" w:rsidR="00E40BF6" w:rsidRPr="001E6BD4" w:rsidRDefault="00E40BF6" w:rsidP="00E40BF6">
      <w:pPr>
        <w:spacing w:line="360" w:lineRule="auto"/>
        <w:jc w:val="both"/>
        <w:rPr>
          <w:rFonts w:ascii="David" w:hAnsi="David"/>
          <w:sz w:val="26"/>
          <w:szCs w:val="26"/>
          <w:rtl/>
        </w:rPr>
      </w:pPr>
      <w:r w:rsidRPr="001E6BD4">
        <w:rPr>
          <w:rFonts w:ascii="David" w:hAnsi="David" w:hint="cs"/>
          <w:sz w:val="26"/>
          <w:szCs w:val="26"/>
          <w:rtl/>
        </w:rPr>
        <w:t>הוחלט פה אחד להטיל על הנאשם את העונשים כמפורט לעיל ולהורות על חילוט הרכב.</w:t>
      </w:r>
    </w:p>
    <w:p w14:paraId="49B21872" w14:textId="77777777" w:rsidR="00E40BF6" w:rsidRPr="001E6BD4" w:rsidRDefault="00E40BF6" w:rsidP="00E40BF6">
      <w:pPr>
        <w:spacing w:line="360" w:lineRule="auto"/>
        <w:jc w:val="both"/>
        <w:rPr>
          <w:rFonts w:ascii="David" w:hAnsi="David"/>
          <w:sz w:val="26"/>
          <w:szCs w:val="26"/>
        </w:rPr>
      </w:pPr>
      <w:r w:rsidRPr="001E6BD4">
        <w:rPr>
          <w:rFonts w:ascii="David" w:hAnsi="David"/>
          <w:sz w:val="26"/>
          <w:szCs w:val="26"/>
          <w:rtl/>
        </w:rPr>
        <w:t>הפרקליטות תעביר העתק גזר הדין לחיילת ולמאבטח.</w:t>
      </w:r>
    </w:p>
    <w:p w14:paraId="5060B4BD" w14:textId="77777777" w:rsidR="00E40BF6" w:rsidRPr="001E6BD4" w:rsidRDefault="00E40BF6" w:rsidP="00E40BF6">
      <w:pPr>
        <w:spacing w:line="360" w:lineRule="auto"/>
        <w:jc w:val="both"/>
        <w:rPr>
          <w:rFonts w:ascii="David" w:hAnsi="David"/>
          <w:sz w:val="26"/>
          <w:szCs w:val="26"/>
          <w:rtl/>
        </w:rPr>
      </w:pPr>
      <w:r w:rsidRPr="001E6BD4">
        <w:rPr>
          <w:rFonts w:ascii="David" w:hAnsi="David"/>
          <w:b/>
          <w:bCs/>
          <w:sz w:val="26"/>
          <w:szCs w:val="26"/>
          <w:u w:val="single"/>
          <w:rtl/>
        </w:rPr>
        <w:t>תשומת לב שירות בתי הסוהר לסוגיית מצבו הנפשי של הנאשם</w:t>
      </w:r>
      <w:r w:rsidRPr="001E6BD4">
        <w:rPr>
          <w:rFonts w:ascii="David" w:hAnsi="David"/>
          <w:sz w:val="26"/>
          <w:szCs w:val="26"/>
          <w:rtl/>
        </w:rPr>
        <w:t>.</w:t>
      </w:r>
    </w:p>
    <w:p w14:paraId="2902A302" w14:textId="77777777" w:rsidR="00E40BF6" w:rsidRPr="001E6BD4" w:rsidRDefault="00E40BF6" w:rsidP="00E40BF6">
      <w:pPr>
        <w:spacing w:line="360" w:lineRule="auto"/>
        <w:jc w:val="both"/>
        <w:rPr>
          <w:rFonts w:ascii="David" w:hAnsi="David"/>
          <w:sz w:val="26"/>
          <w:szCs w:val="26"/>
        </w:rPr>
      </w:pPr>
      <w:r w:rsidRPr="001E6BD4">
        <w:rPr>
          <w:rFonts w:ascii="David" w:hAnsi="David" w:hint="cs"/>
          <w:sz w:val="26"/>
          <w:szCs w:val="26"/>
          <w:rtl/>
        </w:rPr>
        <w:t>הודע על זכות ערעור לבית המשפט העליון תוך 45 יום.</w:t>
      </w:r>
    </w:p>
    <w:p w14:paraId="6534503A" w14:textId="77777777" w:rsidR="00E40BF6" w:rsidRPr="009D5FE5" w:rsidRDefault="009D5FE5" w:rsidP="00E40BF6">
      <w:pPr>
        <w:spacing w:line="360" w:lineRule="auto"/>
        <w:jc w:val="both"/>
        <w:rPr>
          <w:rFonts w:ascii="Arial" w:hAnsi="Arial"/>
          <w:noProof w:val="0"/>
          <w:color w:val="FFFFFF"/>
          <w:sz w:val="2"/>
          <w:szCs w:val="2"/>
          <w:rtl/>
        </w:rPr>
      </w:pPr>
      <w:r w:rsidRPr="009D5FE5">
        <w:rPr>
          <w:rFonts w:ascii="Arial" w:hAnsi="Arial"/>
          <w:noProof w:val="0"/>
          <w:color w:val="FFFFFF"/>
          <w:sz w:val="2"/>
          <w:szCs w:val="2"/>
          <w:rtl/>
        </w:rPr>
        <w:t>5129371</w:t>
      </w:r>
    </w:p>
    <w:tbl>
      <w:tblPr>
        <w:bidiVisual/>
        <w:tblW w:w="0" w:type="auto"/>
        <w:tblLook w:val="01E0" w:firstRow="1" w:lastRow="1" w:firstColumn="1" w:lastColumn="1" w:noHBand="0" w:noVBand="0"/>
      </w:tblPr>
      <w:tblGrid>
        <w:gridCol w:w="2782"/>
        <w:gridCol w:w="236"/>
        <w:gridCol w:w="2166"/>
        <w:gridCol w:w="236"/>
        <w:gridCol w:w="2274"/>
      </w:tblGrid>
      <w:tr w:rsidR="00E40BF6" w:rsidRPr="001E6BD4" w14:paraId="0A6A33B3" w14:textId="77777777" w:rsidTr="00E40BF6">
        <w:tc>
          <w:tcPr>
            <w:tcW w:w="2782" w:type="dxa"/>
            <w:tcBorders>
              <w:top w:val="nil"/>
              <w:left w:val="nil"/>
              <w:bottom w:val="single" w:sz="4" w:space="0" w:color="auto"/>
              <w:right w:val="nil"/>
            </w:tcBorders>
            <w:shd w:val="clear" w:color="auto" w:fill="auto"/>
            <w:vAlign w:val="center"/>
          </w:tcPr>
          <w:p w14:paraId="22F6AC5F" w14:textId="77777777" w:rsidR="00E40BF6" w:rsidRPr="00E40BF6" w:rsidRDefault="009D5FE5" w:rsidP="009D5FE5">
            <w:pPr>
              <w:spacing w:before="40" w:after="40"/>
              <w:jc w:val="center"/>
              <w:rPr>
                <w:rFonts w:ascii="Courier New" w:hAnsi="Courier New"/>
                <w:b/>
                <w:bCs/>
                <w:sz w:val="22"/>
                <w:szCs w:val="22"/>
                <w:rtl/>
              </w:rPr>
            </w:pPr>
            <w:bookmarkStart w:id="8" w:name="Nitan"/>
            <w:r w:rsidRPr="009D5FE5">
              <w:rPr>
                <w:rFonts w:ascii="Arial" w:hAnsi="Arial"/>
                <w:noProof w:val="0"/>
                <w:color w:val="FFFFFF"/>
                <w:sz w:val="2"/>
                <w:szCs w:val="2"/>
                <w:rtl/>
              </w:rPr>
              <w:t>54678313</w:t>
            </w:r>
            <w:r>
              <w:rPr>
                <w:rFonts w:ascii="Arial" w:hAnsi="Arial"/>
                <w:noProof w:val="0"/>
                <w:sz w:val="26"/>
                <w:szCs w:val="26"/>
                <w:rtl/>
              </w:rPr>
              <w:t xml:space="preserve">ניתן היום, טו בטבת התשפ"ד, 27.12.2023 במעמד הצדדים. </w:t>
            </w:r>
            <w:bookmarkEnd w:id="8"/>
          </w:p>
        </w:tc>
        <w:tc>
          <w:tcPr>
            <w:tcW w:w="236" w:type="dxa"/>
            <w:shd w:val="clear" w:color="auto" w:fill="auto"/>
            <w:vAlign w:val="center"/>
          </w:tcPr>
          <w:p w14:paraId="6C3F702E" w14:textId="77777777" w:rsidR="00E40BF6" w:rsidRPr="00E40BF6" w:rsidRDefault="00E40BF6" w:rsidP="00E40BF6">
            <w:pPr>
              <w:spacing w:before="40" w:after="40"/>
              <w:jc w:val="center"/>
              <w:rPr>
                <w:rFonts w:ascii="Courier New" w:hAnsi="Courier New"/>
                <w:b/>
                <w:bCs/>
                <w:sz w:val="22"/>
                <w:szCs w:val="22"/>
              </w:rPr>
            </w:pPr>
          </w:p>
        </w:tc>
        <w:tc>
          <w:tcPr>
            <w:tcW w:w="2166" w:type="dxa"/>
            <w:tcBorders>
              <w:top w:val="nil"/>
              <w:left w:val="nil"/>
              <w:bottom w:val="single" w:sz="4" w:space="0" w:color="auto"/>
              <w:right w:val="nil"/>
            </w:tcBorders>
            <w:shd w:val="clear" w:color="auto" w:fill="auto"/>
            <w:vAlign w:val="center"/>
          </w:tcPr>
          <w:p w14:paraId="58BF9357" w14:textId="77777777" w:rsidR="00E40BF6" w:rsidRPr="00E40BF6" w:rsidRDefault="00E40BF6" w:rsidP="00E40BF6">
            <w:pPr>
              <w:spacing w:before="40" w:after="40"/>
              <w:jc w:val="center"/>
              <w:rPr>
                <w:rFonts w:ascii="Courier New" w:hAnsi="Courier New"/>
                <w:b/>
                <w:bCs/>
                <w:sz w:val="22"/>
                <w:szCs w:val="22"/>
                <w:rtl/>
              </w:rPr>
            </w:pPr>
          </w:p>
        </w:tc>
        <w:tc>
          <w:tcPr>
            <w:tcW w:w="236" w:type="dxa"/>
            <w:shd w:val="clear" w:color="auto" w:fill="auto"/>
            <w:vAlign w:val="center"/>
          </w:tcPr>
          <w:p w14:paraId="4884498C" w14:textId="77777777" w:rsidR="00E40BF6" w:rsidRPr="00E40BF6" w:rsidRDefault="00E40BF6" w:rsidP="00E40BF6">
            <w:pPr>
              <w:spacing w:before="40" w:after="40"/>
              <w:jc w:val="center"/>
              <w:rPr>
                <w:rFonts w:ascii="Courier New" w:hAnsi="Courier New"/>
                <w:b/>
                <w:bCs/>
                <w:sz w:val="22"/>
                <w:szCs w:val="22"/>
              </w:rPr>
            </w:pPr>
          </w:p>
        </w:tc>
        <w:tc>
          <w:tcPr>
            <w:tcW w:w="2274" w:type="dxa"/>
            <w:tcBorders>
              <w:top w:val="nil"/>
              <w:left w:val="nil"/>
              <w:bottom w:val="single" w:sz="4" w:space="0" w:color="auto"/>
              <w:right w:val="nil"/>
            </w:tcBorders>
            <w:shd w:val="clear" w:color="auto" w:fill="auto"/>
            <w:vAlign w:val="center"/>
          </w:tcPr>
          <w:p w14:paraId="16064AA4" w14:textId="77777777" w:rsidR="00E40BF6" w:rsidRPr="00E40BF6" w:rsidRDefault="00E40BF6" w:rsidP="00E40BF6">
            <w:pPr>
              <w:spacing w:before="40" w:after="40"/>
              <w:jc w:val="center"/>
              <w:rPr>
                <w:rFonts w:ascii="Courier New" w:hAnsi="Courier New"/>
                <w:b/>
                <w:bCs/>
                <w:sz w:val="22"/>
                <w:szCs w:val="22"/>
              </w:rPr>
            </w:pPr>
          </w:p>
        </w:tc>
      </w:tr>
      <w:tr w:rsidR="00E40BF6" w:rsidRPr="004D7356" w14:paraId="0FE1D47B" w14:textId="77777777" w:rsidTr="00E40BF6">
        <w:tc>
          <w:tcPr>
            <w:tcW w:w="2782" w:type="dxa"/>
            <w:tcBorders>
              <w:top w:val="single" w:sz="4" w:space="0" w:color="auto"/>
              <w:left w:val="nil"/>
              <w:bottom w:val="nil"/>
              <w:right w:val="nil"/>
            </w:tcBorders>
            <w:shd w:val="clear" w:color="auto" w:fill="auto"/>
          </w:tcPr>
          <w:p w14:paraId="274DFD65" w14:textId="77777777" w:rsidR="00E40BF6" w:rsidRPr="00E40BF6" w:rsidRDefault="00E40BF6" w:rsidP="00E40BF6">
            <w:pPr>
              <w:spacing w:before="40" w:after="40"/>
              <w:jc w:val="center"/>
              <w:rPr>
                <w:b/>
                <w:bCs/>
                <w:sz w:val="28"/>
                <w:rtl/>
              </w:rPr>
            </w:pPr>
            <w:r w:rsidRPr="00E40BF6">
              <w:rPr>
                <w:rFonts w:hint="cs"/>
                <w:b/>
                <w:bCs/>
                <w:sz w:val="28"/>
                <w:rtl/>
              </w:rPr>
              <w:t>ארנון דראל, סגן נשיא</w:t>
            </w:r>
          </w:p>
        </w:tc>
        <w:tc>
          <w:tcPr>
            <w:tcW w:w="236" w:type="dxa"/>
            <w:shd w:val="clear" w:color="auto" w:fill="auto"/>
          </w:tcPr>
          <w:p w14:paraId="75FEDB56" w14:textId="77777777" w:rsidR="00E40BF6" w:rsidRPr="00E40BF6" w:rsidRDefault="00E40BF6" w:rsidP="00E40BF6">
            <w:pPr>
              <w:spacing w:before="40" w:after="40"/>
              <w:jc w:val="center"/>
              <w:rPr>
                <w:b/>
                <w:bCs/>
                <w:color w:val="FF0000"/>
                <w:sz w:val="28"/>
              </w:rPr>
            </w:pPr>
          </w:p>
        </w:tc>
        <w:tc>
          <w:tcPr>
            <w:tcW w:w="2166" w:type="dxa"/>
            <w:tcBorders>
              <w:top w:val="single" w:sz="4" w:space="0" w:color="auto"/>
              <w:left w:val="nil"/>
              <w:bottom w:val="nil"/>
              <w:right w:val="nil"/>
            </w:tcBorders>
            <w:shd w:val="clear" w:color="auto" w:fill="auto"/>
          </w:tcPr>
          <w:p w14:paraId="4D3175AA" w14:textId="77777777" w:rsidR="00E40BF6" w:rsidRPr="00E40BF6" w:rsidRDefault="00E40BF6" w:rsidP="00E40BF6">
            <w:pPr>
              <w:pStyle w:val="3"/>
              <w:spacing w:before="40" w:after="40" w:line="240" w:lineRule="auto"/>
              <w:jc w:val="center"/>
              <w:rPr>
                <w:sz w:val="28"/>
                <w:rtl/>
              </w:rPr>
            </w:pPr>
            <w:r w:rsidRPr="00E40BF6">
              <w:rPr>
                <w:rFonts w:hint="cs"/>
                <w:sz w:val="28"/>
                <w:rtl/>
              </w:rPr>
              <w:t>אלי אברבנאל, שופט</w:t>
            </w:r>
          </w:p>
        </w:tc>
        <w:tc>
          <w:tcPr>
            <w:tcW w:w="236" w:type="dxa"/>
            <w:shd w:val="clear" w:color="auto" w:fill="auto"/>
          </w:tcPr>
          <w:p w14:paraId="7D7BEBAC" w14:textId="77777777" w:rsidR="00E40BF6" w:rsidRPr="00E40BF6" w:rsidRDefault="00E40BF6" w:rsidP="00E40BF6">
            <w:pPr>
              <w:spacing w:before="40" w:after="40"/>
              <w:jc w:val="center"/>
              <w:rPr>
                <w:b/>
                <w:bCs/>
                <w:color w:val="FF0000"/>
                <w:sz w:val="28"/>
              </w:rPr>
            </w:pPr>
          </w:p>
        </w:tc>
        <w:tc>
          <w:tcPr>
            <w:tcW w:w="2274" w:type="dxa"/>
            <w:tcBorders>
              <w:top w:val="single" w:sz="4" w:space="0" w:color="auto"/>
              <w:left w:val="nil"/>
              <w:bottom w:val="nil"/>
              <w:right w:val="nil"/>
            </w:tcBorders>
            <w:shd w:val="clear" w:color="auto" w:fill="auto"/>
          </w:tcPr>
          <w:p w14:paraId="160D1B6D" w14:textId="77777777" w:rsidR="00E40BF6" w:rsidRPr="00E40BF6" w:rsidRDefault="00E40BF6" w:rsidP="00E40BF6">
            <w:pPr>
              <w:spacing w:before="40" w:after="40"/>
              <w:jc w:val="center"/>
              <w:rPr>
                <w:b/>
                <w:bCs/>
                <w:sz w:val="28"/>
              </w:rPr>
            </w:pPr>
            <w:r w:rsidRPr="00E40BF6">
              <w:rPr>
                <w:rFonts w:hint="cs"/>
                <w:b/>
                <w:bCs/>
                <w:sz w:val="28"/>
                <w:rtl/>
              </w:rPr>
              <w:t>חיה זנדברג, שופטת</w:t>
            </w:r>
          </w:p>
        </w:tc>
      </w:tr>
    </w:tbl>
    <w:p w14:paraId="65A128C8" w14:textId="77777777" w:rsidR="00E40BF6" w:rsidRPr="004D7356" w:rsidRDefault="00E40BF6" w:rsidP="00E40BF6">
      <w:pPr>
        <w:jc w:val="center"/>
        <w:rPr>
          <w:rtl/>
        </w:rPr>
      </w:pPr>
    </w:p>
    <w:p w14:paraId="72A6600A" w14:textId="77777777" w:rsidR="00E40BF6" w:rsidRPr="005B0A9D" w:rsidRDefault="005B0A9D" w:rsidP="00E40BF6">
      <w:pPr>
        <w:spacing w:line="360" w:lineRule="auto"/>
        <w:jc w:val="both"/>
        <w:rPr>
          <w:rFonts w:ascii="Arial" w:hAnsi="Arial"/>
          <w:noProof w:val="0"/>
          <w:color w:val="FFFFFF"/>
          <w:sz w:val="2"/>
          <w:szCs w:val="2"/>
          <w:rtl/>
        </w:rPr>
      </w:pPr>
      <w:r w:rsidRPr="005B0A9D">
        <w:rPr>
          <w:rFonts w:ascii="Arial" w:hAnsi="Arial"/>
          <w:noProof w:val="0"/>
          <w:color w:val="FFFFFF"/>
          <w:sz w:val="2"/>
          <w:szCs w:val="2"/>
          <w:rtl/>
        </w:rPr>
        <w:t>5129371</w:t>
      </w:r>
    </w:p>
    <w:p w14:paraId="73BF423C" w14:textId="77777777" w:rsidR="004104EF" w:rsidRPr="005B0A9D" w:rsidRDefault="005B0A9D" w:rsidP="009D5FE5">
      <w:pPr>
        <w:keepNext/>
        <w:rPr>
          <w:rFonts w:ascii="David" w:hAnsi="David"/>
          <w:color w:val="FFFFFF"/>
          <w:sz w:val="2"/>
          <w:szCs w:val="2"/>
          <w:rtl/>
        </w:rPr>
      </w:pPr>
      <w:r w:rsidRPr="005B0A9D">
        <w:rPr>
          <w:rFonts w:ascii="David" w:hAnsi="David"/>
          <w:color w:val="FFFFFF"/>
          <w:sz w:val="2"/>
          <w:szCs w:val="2"/>
          <w:rtl/>
        </w:rPr>
        <w:t>54678313</w:t>
      </w:r>
    </w:p>
    <w:p w14:paraId="0B5CF980" w14:textId="77777777" w:rsidR="009D5FE5" w:rsidRPr="009D5FE5" w:rsidRDefault="009D5FE5" w:rsidP="009D5FE5">
      <w:pPr>
        <w:keepNext/>
        <w:rPr>
          <w:rFonts w:ascii="David" w:hAnsi="David"/>
          <w:color w:val="000000"/>
          <w:sz w:val="22"/>
          <w:szCs w:val="22"/>
          <w:rtl/>
        </w:rPr>
      </w:pPr>
      <w:r w:rsidRPr="009D5FE5">
        <w:rPr>
          <w:rFonts w:ascii="David" w:hAnsi="David"/>
          <w:color w:val="000000"/>
          <w:sz w:val="22"/>
          <w:szCs w:val="22"/>
          <w:rtl/>
        </w:rPr>
        <w:t>א' דראל 54678313</w:t>
      </w:r>
    </w:p>
    <w:p w14:paraId="08DC672A" w14:textId="77777777" w:rsidR="009D5FE5" w:rsidRDefault="009D5FE5" w:rsidP="009D5FE5">
      <w:r w:rsidRPr="009D5FE5">
        <w:rPr>
          <w:color w:val="000000"/>
          <w:rtl/>
        </w:rPr>
        <w:t>נוסח מסמך זה כפוף לשינויי ניסוח ועריכה</w:t>
      </w:r>
    </w:p>
    <w:p w14:paraId="0A6E6A90" w14:textId="77777777" w:rsidR="009D5FE5" w:rsidRDefault="009D5FE5" w:rsidP="009D5FE5">
      <w:pPr>
        <w:rPr>
          <w:rtl/>
        </w:rPr>
      </w:pPr>
    </w:p>
    <w:p w14:paraId="48FAC18C" w14:textId="77777777" w:rsidR="009D5FE5" w:rsidRDefault="009D5FE5" w:rsidP="009D5FE5">
      <w:pPr>
        <w:jc w:val="center"/>
        <w:rPr>
          <w:color w:val="0000FF"/>
          <w:u w:val="single"/>
        </w:rPr>
      </w:pPr>
      <w:hyperlink r:id="rId59" w:history="1">
        <w:r>
          <w:rPr>
            <w:color w:val="0000FF"/>
            <w:u w:val="single"/>
            <w:rtl/>
          </w:rPr>
          <w:t>בעניין עריכה ושינויים במסמכי פסיקה, חקיקה ועוד באתר נבו – הקש כאן</w:t>
        </w:r>
      </w:hyperlink>
    </w:p>
    <w:p w14:paraId="56DFEA48" w14:textId="77777777" w:rsidR="005B0A9D" w:rsidRPr="005B0A9D" w:rsidRDefault="005B0A9D" w:rsidP="005B0A9D">
      <w:pPr>
        <w:keepNext/>
        <w:rPr>
          <w:rFonts w:ascii="David" w:hAnsi="David"/>
          <w:color w:val="000000"/>
          <w:sz w:val="22"/>
          <w:szCs w:val="22"/>
          <w:rtl/>
        </w:rPr>
      </w:pPr>
    </w:p>
    <w:sectPr w:rsidR="005B0A9D" w:rsidRPr="005B0A9D" w:rsidSect="005B0A9D">
      <w:headerReference w:type="even" r:id="rId60"/>
      <w:headerReference w:type="default" r:id="rId61"/>
      <w:footerReference w:type="even" r:id="rId62"/>
      <w:footerReference w:type="default" r:id="rId63"/>
      <w:pgSz w:w="11907" w:h="16840" w:code="9"/>
      <w:pgMar w:top="1701" w:right="1701" w:bottom="1276"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0BC383" w14:textId="77777777" w:rsidR="008642DD" w:rsidRDefault="008642DD" w:rsidP="00785BE8">
      <w:r>
        <w:separator/>
      </w:r>
    </w:p>
  </w:endnote>
  <w:endnote w:type="continuationSeparator" w:id="0">
    <w:p w14:paraId="3B6839C7" w14:textId="77777777" w:rsidR="008642DD" w:rsidRDefault="008642DD" w:rsidP="00785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7A4E8C" w14:textId="77777777" w:rsidR="005B0A9D" w:rsidRDefault="005B0A9D" w:rsidP="005B0A9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22</w:t>
    </w:r>
    <w:r>
      <w:rPr>
        <w:rFonts w:ascii="FrankRuehl" w:hAnsi="FrankRuehl" w:cs="FrankRuehl"/>
        <w:rtl/>
      </w:rPr>
      <w:fldChar w:fldCharType="end"/>
    </w:r>
  </w:p>
  <w:p w14:paraId="552424A1" w14:textId="77777777" w:rsidR="009D5FE5" w:rsidRPr="005B0A9D" w:rsidRDefault="005B0A9D" w:rsidP="005B0A9D">
    <w:pPr>
      <w:pStyle w:val="a5"/>
      <w:pBdr>
        <w:top w:val="single" w:sz="4" w:space="1" w:color="auto"/>
        <w:between w:val="single" w:sz="4" w:space="0" w:color="auto"/>
      </w:pBdr>
      <w:spacing w:after="60"/>
      <w:jc w:val="center"/>
      <w:rPr>
        <w:rFonts w:ascii="FrankRuehl" w:hAnsi="FrankRuehl" w:cs="FrankRuehl"/>
        <w:color w:val="000000"/>
      </w:rPr>
    </w:pPr>
    <w:r w:rsidRPr="005B0A9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5B946" w14:textId="77777777" w:rsidR="005B0A9D" w:rsidRDefault="005B0A9D" w:rsidP="005B0A9D">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D13567">
      <w:rPr>
        <w:rStyle w:val="a8"/>
        <w:rFonts w:ascii="FrankRuehl" w:hAnsi="FrankRuehl" w:cs="FrankRuehl"/>
        <w:rtl/>
      </w:rPr>
      <w:t>1</w:t>
    </w:r>
    <w:r>
      <w:rPr>
        <w:rStyle w:val="a8"/>
        <w:rFonts w:ascii="FrankRuehl" w:hAnsi="FrankRuehl" w:cs="FrankRuehl"/>
        <w:rtl/>
      </w:rPr>
      <w:fldChar w:fldCharType="end"/>
    </w:r>
  </w:p>
  <w:p w14:paraId="4BA188AC" w14:textId="77777777" w:rsidR="008F438B" w:rsidRPr="005B0A9D" w:rsidRDefault="005B0A9D" w:rsidP="005B0A9D">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5B0A9D">
      <w:rPr>
        <w:rStyle w:val="a8"/>
        <w:rFonts w:ascii="FrankRuehl" w:hAnsi="FrankRuehl" w:cs="FrankRuehl" w:hint="cs"/>
        <w:color w:val="000000"/>
      </w:rPr>
      <w:pict w14:anchorId="407AD7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6C863F" w14:textId="77777777" w:rsidR="008642DD" w:rsidRDefault="008642DD" w:rsidP="00785BE8">
      <w:r>
        <w:separator/>
      </w:r>
    </w:p>
  </w:footnote>
  <w:footnote w:type="continuationSeparator" w:id="0">
    <w:p w14:paraId="6F145D4D" w14:textId="77777777" w:rsidR="008642DD" w:rsidRDefault="008642DD" w:rsidP="00785B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41237" w14:textId="77777777" w:rsidR="009D5FE5" w:rsidRPr="005B0A9D" w:rsidRDefault="005B0A9D" w:rsidP="005B0A9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(י-ם) 63185-07-21</w:t>
    </w:r>
    <w:r>
      <w:rPr>
        <w:rFonts w:ascii="David" w:hAnsi="David"/>
        <w:color w:val="000000"/>
        <w:sz w:val="22"/>
        <w:szCs w:val="22"/>
        <w:rtl/>
      </w:rPr>
      <w:tab/>
      <w:t xml:space="preserve"> מדינת ישראל נ' אסמאעיל אבו שלבק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F80D8A" w14:textId="77777777" w:rsidR="009D5FE5" w:rsidRPr="005B0A9D" w:rsidRDefault="005B0A9D" w:rsidP="005B0A9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(י-ם) 63185-07-21</w:t>
    </w:r>
    <w:r>
      <w:rPr>
        <w:rFonts w:ascii="David" w:hAnsi="David"/>
        <w:color w:val="000000"/>
        <w:sz w:val="22"/>
        <w:szCs w:val="22"/>
        <w:rtl/>
      </w:rPr>
      <w:tab/>
      <w:t xml:space="preserve"> מדינת ישראל נ' אסמאעיל אבו שלבק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54459"/>
    <w:multiLevelType w:val="hybridMultilevel"/>
    <w:tmpl w:val="11FEAD16"/>
    <w:lvl w:ilvl="0" w:tplc="6D3E3E9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DCC3635"/>
    <w:multiLevelType w:val="hybridMultilevel"/>
    <w:tmpl w:val="8DE286F2"/>
    <w:lvl w:ilvl="0" w:tplc="1E7275C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6B03D32"/>
    <w:multiLevelType w:val="hybridMultilevel"/>
    <w:tmpl w:val="C9960E7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3531124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319436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837394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40BF6"/>
    <w:rsid w:val="00096904"/>
    <w:rsid w:val="001B5A3B"/>
    <w:rsid w:val="002D7950"/>
    <w:rsid w:val="00304765"/>
    <w:rsid w:val="004104EF"/>
    <w:rsid w:val="004D7B00"/>
    <w:rsid w:val="004E262C"/>
    <w:rsid w:val="005B0A9D"/>
    <w:rsid w:val="00785BE8"/>
    <w:rsid w:val="008642DD"/>
    <w:rsid w:val="00892B55"/>
    <w:rsid w:val="008F438B"/>
    <w:rsid w:val="009D5FE5"/>
    <w:rsid w:val="00A10341"/>
    <w:rsid w:val="00B40E81"/>
    <w:rsid w:val="00B97F24"/>
    <w:rsid w:val="00D13567"/>
    <w:rsid w:val="00E40B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DA6F160"/>
  <w15:chartTrackingRefBased/>
  <w15:docId w15:val="{A4BEF64C-4B0B-4962-9868-D931A6A37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40BF6"/>
    <w:pPr>
      <w:bidi/>
    </w:pPr>
    <w:rPr>
      <w:rFonts w:ascii="Times New Roman" w:eastAsia="Times New Roman" w:hAnsi="Times New Roman" w:cs="David"/>
      <w:noProof/>
      <w:sz w:val="24"/>
      <w:szCs w:val="24"/>
    </w:rPr>
  </w:style>
  <w:style w:type="paragraph" w:styleId="3">
    <w:name w:val="heading 3"/>
    <w:basedOn w:val="a"/>
    <w:next w:val="a"/>
    <w:link w:val="30"/>
    <w:qFormat/>
    <w:rsid w:val="00E40BF6"/>
    <w:pPr>
      <w:keepNext/>
      <w:spacing w:line="360" w:lineRule="auto"/>
      <w:jc w:val="both"/>
      <w:outlineLvl w:val="2"/>
    </w:pPr>
    <w:rPr>
      <w:b/>
      <w:bCs/>
      <w:sz w:val="20"/>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link w:val="3"/>
    <w:rsid w:val="00E40BF6"/>
    <w:rPr>
      <w:rFonts w:ascii="Times New Roman" w:eastAsia="Times New Roman" w:hAnsi="Times New Roman" w:cs="David"/>
      <w:b/>
      <w:bCs/>
      <w:noProof/>
      <w:sz w:val="20"/>
      <w:szCs w:val="24"/>
      <w:lang w:eastAsia="he-IL"/>
    </w:rPr>
  </w:style>
  <w:style w:type="paragraph" w:styleId="a3">
    <w:name w:val="header"/>
    <w:basedOn w:val="a"/>
    <w:link w:val="a4"/>
    <w:rsid w:val="00E40BF6"/>
    <w:pPr>
      <w:tabs>
        <w:tab w:val="center" w:pos="4153"/>
        <w:tab w:val="right" w:pos="8306"/>
      </w:tabs>
    </w:pPr>
  </w:style>
  <w:style w:type="character" w:customStyle="1" w:styleId="a4">
    <w:name w:val="כותרת עליונה תו"/>
    <w:link w:val="a3"/>
    <w:rsid w:val="00E40BF6"/>
    <w:rPr>
      <w:rFonts w:ascii="Times New Roman" w:eastAsia="Times New Roman" w:hAnsi="Times New Roman" w:cs="David"/>
      <w:noProof/>
      <w:sz w:val="24"/>
      <w:szCs w:val="24"/>
    </w:rPr>
  </w:style>
  <w:style w:type="paragraph" w:styleId="a5">
    <w:name w:val="footer"/>
    <w:basedOn w:val="a"/>
    <w:link w:val="a6"/>
    <w:rsid w:val="00E40BF6"/>
    <w:pPr>
      <w:tabs>
        <w:tab w:val="center" w:pos="4153"/>
        <w:tab w:val="right" w:pos="8306"/>
      </w:tabs>
    </w:pPr>
  </w:style>
  <w:style w:type="character" w:customStyle="1" w:styleId="a6">
    <w:name w:val="כותרת תחתונה תו"/>
    <w:link w:val="a5"/>
    <w:rsid w:val="00E40BF6"/>
    <w:rPr>
      <w:rFonts w:ascii="Times New Roman" w:eastAsia="Times New Roman" w:hAnsi="Times New Roman" w:cs="David"/>
      <w:noProof/>
      <w:sz w:val="24"/>
      <w:szCs w:val="24"/>
    </w:rPr>
  </w:style>
  <w:style w:type="table" w:styleId="a7">
    <w:name w:val="Table Grid"/>
    <w:basedOn w:val="a1"/>
    <w:rsid w:val="00E40BF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40BF6"/>
  </w:style>
  <w:style w:type="paragraph" w:styleId="a9">
    <w:name w:val="List Paragraph"/>
    <w:basedOn w:val="a"/>
    <w:qFormat/>
    <w:rsid w:val="00E40BF6"/>
    <w:pPr>
      <w:spacing w:after="160" w:line="256" w:lineRule="auto"/>
      <w:ind w:left="720"/>
      <w:contextualSpacing/>
    </w:pPr>
    <w:rPr>
      <w:rFonts w:ascii="Calibri" w:eastAsia="Calibri" w:hAnsi="Calibri" w:cs="Arial"/>
      <w:noProof w:val="0"/>
      <w:sz w:val="22"/>
      <w:szCs w:val="22"/>
    </w:rPr>
  </w:style>
  <w:style w:type="character" w:styleId="Hyperlink">
    <w:name w:val="Hyperlink"/>
    <w:rsid w:val="009D5F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141771" TargetMode="External"/><Relationship Id="rId21" Type="http://schemas.openxmlformats.org/officeDocument/2006/relationships/hyperlink" Target="http://www.nevo.co.il/law/4216" TargetMode="External"/><Relationship Id="rId34" Type="http://schemas.openxmlformats.org/officeDocument/2006/relationships/hyperlink" Target="http://www.nevo.co.il/case/29090109" TargetMode="External"/><Relationship Id="rId42" Type="http://schemas.openxmlformats.org/officeDocument/2006/relationships/hyperlink" Target="http://www.nevo.co.il/law/74918/39.a" TargetMode="External"/><Relationship Id="rId47" Type="http://schemas.openxmlformats.org/officeDocument/2006/relationships/hyperlink" Target="http://www.nevo.co.il/law/74345/23" TargetMode="External"/><Relationship Id="rId50" Type="http://schemas.openxmlformats.org/officeDocument/2006/relationships/hyperlink" Target="http://www.nevo.co.il/law/4216/36c.a" TargetMode="External"/><Relationship Id="rId55" Type="http://schemas.openxmlformats.org/officeDocument/2006/relationships/hyperlink" Target="http://www.nevo.co.il/case/29161814" TargetMode="External"/><Relationship Id="rId63"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4918/32.a" TargetMode="External"/><Relationship Id="rId29" Type="http://schemas.openxmlformats.org/officeDocument/2006/relationships/hyperlink" Target="http://www.nevo.co.il/law/70301" TargetMode="External"/><Relationship Id="rId11" Type="http://schemas.openxmlformats.org/officeDocument/2006/relationships/hyperlink" Target="http://www.nevo.co.il/law/141771"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3507389" TargetMode="External"/><Relationship Id="rId37" Type="http://schemas.openxmlformats.org/officeDocument/2006/relationships/hyperlink" Target="http://www.nevo.co.il/case/21947162" TargetMode="External"/><Relationship Id="rId40" Type="http://schemas.openxmlformats.org/officeDocument/2006/relationships/hyperlink" Target="http://www.nevo.co.il/law/141771/53" TargetMode="External"/><Relationship Id="rId45" Type="http://schemas.openxmlformats.org/officeDocument/2006/relationships/hyperlink" Target="http://www.nevo.co.il/law/141771/53" TargetMode="External"/><Relationship Id="rId53" Type="http://schemas.openxmlformats.org/officeDocument/2006/relationships/hyperlink" Target="http://www.nevo.co.il/case/22509534" TargetMode="External"/><Relationship Id="rId58" Type="http://schemas.openxmlformats.org/officeDocument/2006/relationships/hyperlink" Target="http://www.nevo.co.il/case/28152117" TargetMode="Externa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hyperlink" Target="http://www.nevo.co.il/law/74345" TargetMode="External"/><Relationship Id="rId14" Type="http://schemas.openxmlformats.org/officeDocument/2006/relationships/hyperlink" Target="http://www.nevo.co.il/law/141771/53" TargetMode="External"/><Relationship Id="rId22" Type="http://schemas.openxmlformats.org/officeDocument/2006/relationships/hyperlink" Target="http://www.nevo.co.il/law/4216/36c.a" TargetMode="External"/><Relationship Id="rId27" Type="http://schemas.openxmlformats.org/officeDocument/2006/relationships/hyperlink" Target="http://www.nevo.co.il/law/141771/30.a" TargetMode="External"/><Relationship Id="rId30" Type="http://schemas.openxmlformats.org/officeDocument/2006/relationships/hyperlink" Target="http://www.nevo.co.il/case/29173557" TargetMode="External"/><Relationship Id="rId35" Type="http://schemas.openxmlformats.org/officeDocument/2006/relationships/hyperlink" Target="http://www.nevo.co.il/law/70301/40i.a.9" TargetMode="External"/><Relationship Id="rId43" Type="http://schemas.openxmlformats.org/officeDocument/2006/relationships/hyperlink" Target="http://www.nevo.co.il/case/20138359" TargetMode="External"/><Relationship Id="rId48" Type="http://schemas.openxmlformats.org/officeDocument/2006/relationships/hyperlink" Target="http://www.nevo.co.il/law/74345" TargetMode="External"/><Relationship Id="rId56" Type="http://schemas.openxmlformats.org/officeDocument/2006/relationships/hyperlink" Target="http://www.nevo.co.il/case/27892943" TargetMode="External"/><Relationship Id="rId64" Type="http://schemas.openxmlformats.org/officeDocument/2006/relationships/fontTable" Target="fontTable.xml"/><Relationship Id="rId8" Type="http://schemas.openxmlformats.org/officeDocument/2006/relationships/hyperlink" Target="http://www.nevo.co.il/law/70301/40i.a.9" TargetMode="External"/><Relationship Id="rId51"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141771/30.a" TargetMode="External"/><Relationship Id="rId17" Type="http://schemas.openxmlformats.org/officeDocument/2006/relationships/hyperlink" Target="http://www.nevo.co.il/law/74918/39" TargetMode="External"/><Relationship Id="rId25" Type="http://schemas.openxmlformats.org/officeDocument/2006/relationships/hyperlink" Target="http://www.nevo.co.il/law/141771/37" TargetMode="External"/><Relationship Id="rId33" Type="http://schemas.openxmlformats.org/officeDocument/2006/relationships/hyperlink" Target="http://www.nevo.co.il/case/25163294" TargetMode="External"/><Relationship Id="rId38" Type="http://schemas.openxmlformats.org/officeDocument/2006/relationships/hyperlink" Target="http://www.nevo.co.il/law/74918/39" TargetMode="External"/><Relationship Id="rId46" Type="http://schemas.openxmlformats.org/officeDocument/2006/relationships/hyperlink" Target="http://www.nevo.co.il/law/74345" TargetMode="External"/><Relationship Id="rId59" Type="http://schemas.openxmlformats.org/officeDocument/2006/relationships/hyperlink" Target="http://www.nevo.co.il/advertisements/nevo-100.doc" TargetMode="External"/><Relationship Id="rId20" Type="http://schemas.openxmlformats.org/officeDocument/2006/relationships/hyperlink" Target="http://www.nevo.co.il/law/74345/23" TargetMode="External"/><Relationship Id="rId41" Type="http://schemas.openxmlformats.org/officeDocument/2006/relationships/hyperlink" Target="http://www.nevo.co.il/law/74918/32.a" TargetMode="External"/><Relationship Id="rId54" Type="http://schemas.openxmlformats.org/officeDocument/2006/relationships/hyperlink" Target="http://www.nevo.co.il/case/28941711"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4918" TargetMode="External"/><Relationship Id="rId23" Type="http://schemas.openxmlformats.org/officeDocument/2006/relationships/hyperlink" Target="http://www.nevo.co.il/law/70301/305.1" TargetMode="External"/><Relationship Id="rId28" Type="http://schemas.openxmlformats.org/officeDocument/2006/relationships/hyperlink" Target="http://www.nevo.co.il/law/70301/144.b" TargetMode="External"/><Relationship Id="rId36" Type="http://schemas.openxmlformats.org/officeDocument/2006/relationships/hyperlink" Target="http://www.nevo.co.il/law/70301" TargetMode="External"/><Relationship Id="rId49" Type="http://schemas.openxmlformats.org/officeDocument/2006/relationships/hyperlink" Target="http://www.nevo.co.il/law/4216" TargetMode="External"/><Relationship Id="rId57" Type="http://schemas.openxmlformats.org/officeDocument/2006/relationships/hyperlink" Target="http://www.nevo.co.il/case/28152117" TargetMode="External"/><Relationship Id="rId10" Type="http://schemas.openxmlformats.org/officeDocument/2006/relationships/hyperlink" Target="http://www.nevo.co.il/law/70301/305.1" TargetMode="External"/><Relationship Id="rId31" Type="http://schemas.openxmlformats.org/officeDocument/2006/relationships/hyperlink" Target="http://www.nevo.co.il/case/25591764" TargetMode="External"/><Relationship Id="rId44" Type="http://schemas.openxmlformats.org/officeDocument/2006/relationships/hyperlink" Target="http://www.nevo.co.il/case/6101508" TargetMode="External"/><Relationship Id="rId52" Type="http://schemas.openxmlformats.org/officeDocument/2006/relationships/hyperlink" Target="http://www.nevo.co.il/law/4216/36c.a"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3" Type="http://schemas.openxmlformats.org/officeDocument/2006/relationships/hyperlink" Target="http://www.nevo.co.il/law/141771/37" TargetMode="External"/><Relationship Id="rId18" Type="http://schemas.openxmlformats.org/officeDocument/2006/relationships/hyperlink" Target="http://www.nevo.co.il/law/74918/39.a" TargetMode="External"/><Relationship Id="rId39" Type="http://schemas.openxmlformats.org/officeDocument/2006/relationships/hyperlink" Target="http://www.nevo.co.il/law/7491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7323</Words>
  <Characters>36616</Characters>
  <Application>Microsoft Office Word</Application>
  <DocSecurity>0</DocSecurity>
  <Lines>305</Lines>
  <Paragraphs>87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43852</CharactersWithSpaces>
  <SharedDoc>false</SharedDoc>
  <HLinks>
    <vt:vector size="318" baseType="variant">
      <vt:variant>
        <vt:i4>393283</vt:i4>
      </vt:variant>
      <vt:variant>
        <vt:i4>156</vt:i4>
      </vt:variant>
      <vt:variant>
        <vt:i4>0</vt:i4>
      </vt:variant>
      <vt:variant>
        <vt:i4>5</vt:i4>
      </vt:variant>
      <vt:variant>
        <vt:lpwstr>http://www.nevo.co.il/advertisements/nevo-100.doc</vt:lpwstr>
      </vt:variant>
      <vt:variant>
        <vt:lpwstr/>
      </vt:variant>
      <vt:variant>
        <vt:i4>3145848</vt:i4>
      </vt:variant>
      <vt:variant>
        <vt:i4>153</vt:i4>
      </vt:variant>
      <vt:variant>
        <vt:i4>0</vt:i4>
      </vt:variant>
      <vt:variant>
        <vt:i4>5</vt:i4>
      </vt:variant>
      <vt:variant>
        <vt:lpwstr>http://www.nevo.co.il/case/28152117</vt:lpwstr>
      </vt:variant>
      <vt:variant>
        <vt:lpwstr/>
      </vt:variant>
      <vt:variant>
        <vt:i4>3145848</vt:i4>
      </vt:variant>
      <vt:variant>
        <vt:i4>150</vt:i4>
      </vt:variant>
      <vt:variant>
        <vt:i4>0</vt:i4>
      </vt:variant>
      <vt:variant>
        <vt:i4>5</vt:i4>
      </vt:variant>
      <vt:variant>
        <vt:lpwstr>http://www.nevo.co.il/case/28152117</vt:lpwstr>
      </vt:variant>
      <vt:variant>
        <vt:lpwstr/>
      </vt:variant>
      <vt:variant>
        <vt:i4>3932275</vt:i4>
      </vt:variant>
      <vt:variant>
        <vt:i4>147</vt:i4>
      </vt:variant>
      <vt:variant>
        <vt:i4>0</vt:i4>
      </vt:variant>
      <vt:variant>
        <vt:i4>5</vt:i4>
      </vt:variant>
      <vt:variant>
        <vt:lpwstr>http://www.nevo.co.il/case/27892943</vt:lpwstr>
      </vt:variant>
      <vt:variant>
        <vt:lpwstr/>
      </vt:variant>
      <vt:variant>
        <vt:i4>3342451</vt:i4>
      </vt:variant>
      <vt:variant>
        <vt:i4>144</vt:i4>
      </vt:variant>
      <vt:variant>
        <vt:i4>0</vt:i4>
      </vt:variant>
      <vt:variant>
        <vt:i4>5</vt:i4>
      </vt:variant>
      <vt:variant>
        <vt:lpwstr>http://www.nevo.co.il/case/29161814</vt:lpwstr>
      </vt:variant>
      <vt:variant>
        <vt:lpwstr/>
      </vt:variant>
      <vt:variant>
        <vt:i4>3866751</vt:i4>
      </vt:variant>
      <vt:variant>
        <vt:i4>141</vt:i4>
      </vt:variant>
      <vt:variant>
        <vt:i4>0</vt:i4>
      </vt:variant>
      <vt:variant>
        <vt:i4>5</vt:i4>
      </vt:variant>
      <vt:variant>
        <vt:lpwstr>http://www.nevo.co.il/case/28941711</vt:lpwstr>
      </vt:variant>
      <vt:variant>
        <vt:lpwstr/>
      </vt:variant>
      <vt:variant>
        <vt:i4>3997811</vt:i4>
      </vt:variant>
      <vt:variant>
        <vt:i4>138</vt:i4>
      </vt:variant>
      <vt:variant>
        <vt:i4>0</vt:i4>
      </vt:variant>
      <vt:variant>
        <vt:i4>5</vt:i4>
      </vt:variant>
      <vt:variant>
        <vt:lpwstr>http://www.nevo.co.il/case/22509534</vt:lpwstr>
      </vt:variant>
      <vt:variant>
        <vt:lpwstr/>
      </vt:variant>
      <vt:variant>
        <vt:i4>5177426</vt:i4>
      </vt:variant>
      <vt:variant>
        <vt:i4>135</vt:i4>
      </vt:variant>
      <vt:variant>
        <vt:i4>0</vt:i4>
      </vt:variant>
      <vt:variant>
        <vt:i4>5</vt:i4>
      </vt:variant>
      <vt:variant>
        <vt:lpwstr>http://www.nevo.co.il/law/4216/36c.a</vt:lpwstr>
      </vt:variant>
      <vt:variant>
        <vt:lpwstr/>
      </vt:variant>
      <vt:variant>
        <vt:i4>8257637</vt:i4>
      </vt:variant>
      <vt:variant>
        <vt:i4>132</vt:i4>
      </vt:variant>
      <vt:variant>
        <vt:i4>0</vt:i4>
      </vt:variant>
      <vt:variant>
        <vt:i4>5</vt:i4>
      </vt:variant>
      <vt:variant>
        <vt:lpwstr>http://www.nevo.co.il/law/4216</vt:lpwstr>
      </vt:variant>
      <vt:variant>
        <vt:lpwstr/>
      </vt:variant>
      <vt:variant>
        <vt:i4>5177426</vt:i4>
      </vt:variant>
      <vt:variant>
        <vt:i4>129</vt:i4>
      </vt:variant>
      <vt:variant>
        <vt:i4>0</vt:i4>
      </vt:variant>
      <vt:variant>
        <vt:i4>5</vt:i4>
      </vt:variant>
      <vt:variant>
        <vt:lpwstr>http://www.nevo.co.il/law/4216/36c.a</vt:lpwstr>
      </vt:variant>
      <vt:variant>
        <vt:lpwstr/>
      </vt:variant>
      <vt:variant>
        <vt:i4>8257637</vt:i4>
      </vt:variant>
      <vt:variant>
        <vt:i4>126</vt:i4>
      </vt:variant>
      <vt:variant>
        <vt:i4>0</vt:i4>
      </vt:variant>
      <vt:variant>
        <vt:i4>5</vt:i4>
      </vt:variant>
      <vt:variant>
        <vt:lpwstr>http://www.nevo.co.il/law/4216</vt:lpwstr>
      </vt:variant>
      <vt:variant>
        <vt:lpwstr/>
      </vt:variant>
      <vt:variant>
        <vt:i4>7995492</vt:i4>
      </vt:variant>
      <vt:variant>
        <vt:i4>123</vt:i4>
      </vt:variant>
      <vt:variant>
        <vt:i4>0</vt:i4>
      </vt:variant>
      <vt:variant>
        <vt:i4>5</vt:i4>
      </vt:variant>
      <vt:variant>
        <vt:lpwstr>http://www.nevo.co.il/law/74345</vt:lpwstr>
      </vt:variant>
      <vt:variant>
        <vt:lpwstr/>
      </vt:variant>
      <vt:variant>
        <vt:i4>6684771</vt:i4>
      </vt:variant>
      <vt:variant>
        <vt:i4>120</vt:i4>
      </vt:variant>
      <vt:variant>
        <vt:i4>0</vt:i4>
      </vt:variant>
      <vt:variant>
        <vt:i4>5</vt:i4>
      </vt:variant>
      <vt:variant>
        <vt:lpwstr>http://www.nevo.co.il/law/74345/23</vt:lpwstr>
      </vt:variant>
      <vt:variant>
        <vt:lpwstr/>
      </vt:variant>
      <vt:variant>
        <vt:i4>7995492</vt:i4>
      </vt:variant>
      <vt:variant>
        <vt:i4>117</vt:i4>
      </vt:variant>
      <vt:variant>
        <vt:i4>0</vt:i4>
      </vt:variant>
      <vt:variant>
        <vt:i4>5</vt:i4>
      </vt:variant>
      <vt:variant>
        <vt:lpwstr>http://www.nevo.co.il/law/74345</vt:lpwstr>
      </vt:variant>
      <vt:variant>
        <vt:lpwstr/>
      </vt:variant>
      <vt:variant>
        <vt:i4>8192120</vt:i4>
      </vt:variant>
      <vt:variant>
        <vt:i4>114</vt:i4>
      </vt:variant>
      <vt:variant>
        <vt:i4>0</vt:i4>
      </vt:variant>
      <vt:variant>
        <vt:i4>5</vt:i4>
      </vt:variant>
      <vt:variant>
        <vt:lpwstr>http://www.nevo.co.il/law/141771/53</vt:lpwstr>
      </vt:variant>
      <vt:variant>
        <vt:lpwstr/>
      </vt:variant>
      <vt:variant>
        <vt:i4>3866740</vt:i4>
      </vt:variant>
      <vt:variant>
        <vt:i4>111</vt:i4>
      </vt:variant>
      <vt:variant>
        <vt:i4>0</vt:i4>
      </vt:variant>
      <vt:variant>
        <vt:i4>5</vt:i4>
      </vt:variant>
      <vt:variant>
        <vt:lpwstr>http://www.nevo.co.il/case/6101508</vt:lpwstr>
      </vt:variant>
      <vt:variant>
        <vt:lpwstr/>
      </vt:variant>
      <vt:variant>
        <vt:i4>4063348</vt:i4>
      </vt:variant>
      <vt:variant>
        <vt:i4>108</vt:i4>
      </vt:variant>
      <vt:variant>
        <vt:i4>0</vt:i4>
      </vt:variant>
      <vt:variant>
        <vt:i4>5</vt:i4>
      </vt:variant>
      <vt:variant>
        <vt:lpwstr>http://www.nevo.co.il/case/20138359</vt:lpwstr>
      </vt:variant>
      <vt:variant>
        <vt:lpwstr/>
      </vt:variant>
      <vt:variant>
        <vt:i4>524363</vt:i4>
      </vt:variant>
      <vt:variant>
        <vt:i4>105</vt:i4>
      </vt:variant>
      <vt:variant>
        <vt:i4>0</vt:i4>
      </vt:variant>
      <vt:variant>
        <vt:i4>5</vt:i4>
      </vt:variant>
      <vt:variant>
        <vt:lpwstr>http://www.nevo.co.il/law/74918/39.a</vt:lpwstr>
      </vt:variant>
      <vt:variant>
        <vt:lpwstr/>
      </vt:variant>
      <vt:variant>
        <vt:i4>196683</vt:i4>
      </vt:variant>
      <vt:variant>
        <vt:i4>102</vt:i4>
      </vt:variant>
      <vt:variant>
        <vt:i4>0</vt:i4>
      </vt:variant>
      <vt:variant>
        <vt:i4>5</vt:i4>
      </vt:variant>
      <vt:variant>
        <vt:lpwstr>http://www.nevo.co.il/law/74918/32.a</vt:lpwstr>
      </vt:variant>
      <vt:variant>
        <vt:lpwstr/>
      </vt:variant>
      <vt:variant>
        <vt:i4>8192120</vt:i4>
      </vt:variant>
      <vt:variant>
        <vt:i4>99</vt:i4>
      </vt:variant>
      <vt:variant>
        <vt:i4>0</vt:i4>
      </vt:variant>
      <vt:variant>
        <vt:i4>5</vt:i4>
      </vt:variant>
      <vt:variant>
        <vt:lpwstr>http://www.nevo.co.il/law/141771/53</vt:lpwstr>
      </vt:variant>
      <vt:variant>
        <vt:lpwstr/>
      </vt:variant>
      <vt:variant>
        <vt:i4>8323182</vt:i4>
      </vt:variant>
      <vt:variant>
        <vt:i4>96</vt:i4>
      </vt:variant>
      <vt:variant>
        <vt:i4>0</vt:i4>
      </vt:variant>
      <vt:variant>
        <vt:i4>5</vt:i4>
      </vt:variant>
      <vt:variant>
        <vt:lpwstr>http://www.nevo.co.il/law/74918</vt:lpwstr>
      </vt:variant>
      <vt:variant>
        <vt:lpwstr/>
      </vt:variant>
      <vt:variant>
        <vt:i4>6881381</vt:i4>
      </vt:variant>
      <vt:variant>
        <vt:i4>93</vt:i4>
      </vt:variant>
      <vt:variant>
        <vt:i4>0</vt:i4>
      </vt:variant>
      <vt:variant>
        <vt:i4>5</vt:i4>
      </vt:variant>
      <vt:variant>
        <vt:lpwstr>http://www.nevo.co.il/law/74918/39</vt:lpwstr>
      </vt:variant>
      <vt:variant>
        <vt:lpwstr/>
      </vt:variant>
      <vt:variant>
        <vt:i4>3801200</vt:i4>
      </vt:variant>
      <vt:variant>
        <vt:i4>90</vt:i4>
      </vt:variant>
      <vt:variant>
        <vt:i4>0</vt:i4>
      </vt:variant>
      <vt:variant>
        <vt:i4>5</vt:i4>
      </vt:variant>
      <vt:variant>
        <vt:lpwstr>http://www.nevo.co.il/case/21947162</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6619241</vt:i4>
      </vt:variant>
      <vt:variant>
        <vt:i4>84</vt:i4>
      </vt:variant>
      <vt:variant>
        <vt:i4>0</vt:i4>
      </vt:variant>
      <vt:variant>
        <vt:i4>5</vt:i4>
      </vt:variant>
      <vt:variant>
        <vt:lpwstr>http://www.nevo.co.il/law/70301/40i.a.9</vt:lpwstr>
      </vt:variant>
      <vt:variant>
        <vt:lpwstr/>
      </vt:variant>
      <vt:variant>
        <vt:i4>3276917</vt:i4>
      </vt:variant>
      <vt:variant>
        <vt:i4>81</vt:i4>
      </vt:variant>
      <vt:variant>
        <vt:i4>0</vt:i4>
      </vt:variant>
      <vt:variant>
        <vt:i4>5</vt:i4>
      </vt:variant>
      <vt:variant>
        <vt:lpwstr>http://www.nevo.co.il/case/29090109</vt:lpwstr>
      </vt:variant>
      <vt:variant>
        <vt:lpwstr/>
      </vt:variant>
      <vt:variant>
        <vt:i4>3735669</vt:i4>
      </vt:variant>
      <vt:variant>
        <vt:i4>78</vt:i4>
      </vt:variant>
      <vt:variant>
        <vt:i4>0</vt:i4>
      </vt:variant>
      <vt:variant>
        <vt:i4>5</vt:i4>
      </vt:variant>
      <vt:variant>
        <vt:lpwstr>http://www.nevo.co.il/case/25163294</vt:lpwstr>
      </vt:variant>
      <vt:variant>
        <vt:lpwstr/>
      </vt:variant>
      <vt:variant>
        <vt:i4>3670132</vt:i4>
      </vt:variant>
      <vt:variant>
        <vt:i4>75</vt:i4>
      </vt:variant>
      <vt:variant>
        <vt:i4>0</vt:i4>
      </vt:variant>
      <vt:variant>
        <vt:i4>5</vt:i4>
      </vt:variant>
      <vt:variant>
        <vt:lpwstr>http://www.nevo.co.il/case/23507389</vt:lpwstr>
      </vt:variant>
      <vt:variant>
        <vt:lpwstr/>
      </vt:variant>
      <vt:variant>
        <vt:i4>3145855</vt:i4>
      </vt:variant>
      <vt:variant>
        <vt:i4>72</vt:i4>
      </vt:variant>
      <vt:variant>
        <vt:i4>0</vt:i4>
      </vt:variant>
      <vt:variant>
        <vt:i4>5</vt:i4>
      </vt:variant>
      <vt:variant>
        <vt:lpwstr>http://www.nevo.co.il/case/25591764</vt:lpwstr>
      </vt:variant>
      <vt:variant>
        <vt:lpwstr/>
      </vt:variant>
      <vt:variant>
        <vt:i4>3473535</vt:i4>
      </vt:variant>
      <vt:variant>
        <vt:i4>69</vt:i4>
      </vt:variant>
      <vt:variant>
        <vt:i4>0</vt:i4>
      </vt:variant>
      <vt:variant>
        <vt:i4>5</vt:i4>
      </vt:variant>
      <vt:variant>
        <vt:lpwstr>http://www.nevo.co.il/case/29173557</vt:lpwstr>
      </vt:variant>
      <vt:variant>
        <vt:lpwstr/>
      </vt:variant>
      <vt:variant>
        <vt:i4>7995492</vt:i4>
      </vt:variant>
      <vt:variant>
        <vt:i4>66</vt:i4>
      </vt:variant>
      <vt:variant>
        <vt:i4>0</vt:i4>
      </vt:variant>
      <vt:variant>
        <vt:i4>5</vt:i4>
      </vt:variant>
      <vt:variant>
        <vt:lpwstr>http://www.nevo.co.il/law/70301</vt:lpwstr>
      </vt:variant>
      <vt:variant>
        <vt:lpwstr/>
      </vt:variant>
      <vt:variant>
        <vt:i4>5177424</vt:i4>
      </vt:variant>
      <vt:variant>
        <vt:i4>63</vt:i4>
      </vt:variant>
      <vt:variant>
        <vt:i4>0</vt:i4>
      </vt:variant>
      <vt:variant>
        <vt:i4>5</vt:i4>
      </vt:variant>
      <vt:variant>
        <vt:lpwstr>http://www.nevo.co.il/law/70301/144.b</vt:lpwstr>
      </vt:variant>
      <vt:variant>
        <vt:lpwstr/>
      </vt:variant>
      <vt:variant>
        <vt:i4>5570632</vt:i4>
      </vt:variant>
      <vt:variant>
        <vt:i4>60</vt:i4>
      </vt:variant>
      <vt:variant>
        <vt:i4>0</vt:i4>
      </vt:variant>
      <vt:variant>
        <vt:i4>5</vt:i4>
      </vt:variant>
      <vt:variant>
        <vt:lpwstr>http://www.nevo.co.il/law/141771/30.a</vt:lpwstr>
      </vt:variant>
      <vt:variant>
        <vt:lpwstr/>
      </vt:variant>
      <vt:variant>
        <vt:i4>4718679</vt:i4>
      </vt:variant>
      <vt:variant>
        <vt:i4>57</vt:i4>
      </vt:variant>
      <vt:variant>
        <vt:i4>0</vt:i4>
      </vt:variant>
      <vt:variant>
        <vt:i4>5</vt:i4>
      </vt:variant>
      <vt:variant>
        <vt:lpwstr>http://www.nevo.co.il/law/141771</vt:lpwstr>
      </vt:variant>
      <vt:variant>
        <vt:lpwstr/>
      </vt:variant>
      <vt:variant>
        <vt:i4>8061048</vt:i4>
      </vt:variant>
      <vt:variant>
        <vt:i4>54</vt:i4>
      </vt:variant>
      <vt:variant>
        <vt:i4>0</vt:i4>
      </vt:variant>
      <vt:variant>
        <vt:i4>5</vt:i4>
      </vt:variant>
      <vt:variant>
        <vt:lpwstr>http://www.nevo.co.il/law/141771/37</vt:lpwstr>
      </vt:variant>
      <vt:variant>
        <vt:lpwstr/>
      </vt:variant>
      <vt:variant>
        <vt:i4>7995492</vt:i4>
      </vt:variant>
      <vt:variant>
        <vt:i4>51</vt:i4>
      </vt:variant>
      <vt:variant>
        <vt:i4>0</vt:i4>
      </vt:variant>
      <vt:variant>
        <vt:i4>5</vt:i4>
      </vt:variant>
      <vt:variant>
        <vt:lpwstr>http://www.nevo.co.il/law/70301</vt:lpwstr>
      </vt:variant>
      <vt:variant>
        <vt:lpwstr/>
      </vt:variant>
      <vt:variant>
        <vt:i4>4915283</vt:i4>
      </vt:variant>
      <vt:variant>
        <vt:i4>48</vt:i4>
      </vt:variant>
      <vt:variant>
        <vt:i4>0</vt:i4>
      </vt:variant>
      <vt:variant>
        <vt:i4>5</vt:i4>
      </vt:variant>
      <vt:variant>
        <vt:lpwstr>http://www.nevo.co.il/law/70301/305.1</vt:lpwstr>
      </vt:variant>
      <vt:variant>
        <vt:lpwstr/>
      </vt:variant>
      <vt:variant>
        <vt:i4>5177426</vt:i4>
      </vt:variant>
      <vt:variant>
        <vt:i4>45</vt:i4>
      </vt:variant>
      <vt:variant>
        <vt:i4>0</vt:i4>
      </vt:variant>
      <vt:variant>
        <vt:i4>5</vt:i4>
      </vt:variant>
      <vt:variant>
        <vt:lpwstr>http://www.nevo.co.il/law/4216/36c.a</vt:lpwstr>
      </vt:variant>
      <vt:variant>
        <vt:lpwstr/>
      </vt:variant>
      <vt:variant>
        <vt:i4>8257637</vt:i4>
      </vt:variant>
      <vt:variant>
        <vt:i4>42</vt:i4>
      </vt:variant>
      <vt:variant>
        <vt:i4>0</vt:i4>
      </vt:variant>
      <vt:variant>
        <vt:i4>5</vt:i4>
      </vt:variant>
      <vt:variant>
        <vt:lpwstr>http://www.nevo.co.il/law/4216</vt:lpwstr>
      </vt:variant>
      <vt:variant>
        <vt:lpwstr/>
      </vt:variant>
      <vt:variant>
        <vt:i4>6684771</vt:i4>
      </vt:variant>
      <vt:variant>
        <vt:i4>39</vt:i4>
      </vt:variant>
      <vt:variant>
        <vt:i4>0</vt:i4>
      </vt:variant>
      <vt:variant>
        <vt:i4>5</vt:i4>
      </vt:variant>
      <vt:variant>
        <vt:lpwstr>http://www.nevo.co.il/law/74345/23</vt:lpwstr>
      </vt:variant>
      <vt:variant>
        <vt:lpwstr/>
      </vt:variant>
      <vt:variant>
        <vt:i4>7995492</vt:i4>
      </vt:variant>
      <vt:variant>
        <vt:i4>36</vt:i4>
      </vt:variant>
      <vt:variant>
        <vt:i4>0</vt:i4>
      </vt:variant>
      <vt:variant>
        <vt:i4>5</vt:i4>
      </vt:variant>
      <vt:variant>
        <vt:lpwstr>http://www.nevo.co.il/law/74345</vt:lpwstr>
      </vt:variant>
      <vt:variant>
        <vt:lpwstr/>
      </vt:variant>
      <vt:variant>
        <vt:i4>524363</vt:i4>
      </vt:variant>
      <vt:variant>
        <vt:i4>33</vt:i4>
      </vt:variant>
      <vt:variant>
        <vt:i4>0</vt:i4>
      </vt:variant>
      <vt:variant>
        <vt:i4>5</vt:i4>
      </vt:variant>
      <vt:variant>
        <vt:lpwstr>http://www.nevo.co.il/law/74918/39.a</vt:lpwstr>
      </vt:variant>
      <vt:variant>
        <vt:lpwstr/>
      </vt:variant>
      <vt:variant>
        <vt:i4>6881381</vt:i4>
      </vt:variant>
      <vt:variant>
        <vt:i4>30</vt:i4>
      </vt:variant>
      <vt:variant>
        <vt:i4>0</vt:i4>
      </vt:variant>
      <vt:variant>
        <vt:i4>5</vt:i4>
      </vt:variant>
      <vt:variant>
        <vt:lpwstr>http://www.nevo.co.il/law/74918/39</vt:lpwstr>
      </vt:variant>
      <vt:variant>
        <vt:lpwstr/>
      </vt:variant>
      <vt:variant>
        <vt:i4>196683</vt:i4>
      </vt:variant>
      <vt:variant>
        <vt:i4>27</vt:i4>
      </vt:variant>
      <vt:variant>
        <vt:i4>0</vt:i4>
      </vt:variant>
      <vt:variant>
        <vt:i4>5</vt:i4>
      </vt:variant>
      <vt:variant>
        <vt:lpwstr>http://www.nevo.co.il/law/74918/32.a</vt:lpwstr>
      </vt:variant>
      <vt:variant>
        <vt:lpwstr/>
      </vt:variant>
      <vt:variant>
        <vt:i4>8323182</vt:i4>
      </vt:variant>
      <vt:variant>
        <vt:i4>24</vt:i4>
      </vt:variant>
      <vt:variant>
        <vt:i4>0</vt:i4>
      </vt:variant>
      <vt:variant>
        <vt:i4>5</vt:i4>
      </vt:variant>
      <vt:variant>
        <vt:lpwstr>http://www.nevo.co.il/law/74918</vt:lpwstr>
      </vt:variant>
      <vt:variant>
        <vt:lpwstr/>
      </vt:variant>
      <vt:variant>
        <vt:i4>8192120</vt:i4>
      </vt:variant>
      <vt:variant>
        <vt:i4>21</vt:i4>
      </vt:variant>
      <vt:variant>
        <vt:i4>0</vt:i4>
      </vt:variant>
      <vt:variant>
        <vt:i4>5</vt:i4>
      </vt:variant>
      <vt:variant>
        <vt:lpwstr>http://www.nevo.co.il/law/141771/53</vt:lpwstr>
      </vt:variant>
      <vt:variant>
        <vt:lpwstr/>
      </vt:variant>
      <vt:variant>
        <vt:i4>8061048</vt:i4>
      </vt:variant>
      <vt:variant>
        <vt:i4>18</vt:i4>
      </vt:variant>
      <vt:variant>
        <vt:i4>0</vt:i4>
      </vt:variant>
      <vt:variant>
        <vt:i4>5</vt:i4>
      </vt:variant>
      <vt:variant>
        <vt:lpwstr>http://www.nevo.co.il/law/141771/37</vt:lpwstr>
      </vt:variant>
      <vt:variant>
        <vt:lpwstr/>
      </vt:variant>
      <vt:variant>
        <vt:i4>5570632</vt:i4>
      </vt:variant>
      <vt:variant>
        <vt:i4>15</vt:i4>
      </vt:variant>
      <vt:variant>
        <vt:i4>0</vt:i4>
      </vt:variant>
      <vt:variant>
        <vt:i4>5</vt:i4>
      </vt:variant>
      <vt:variant>
        <vt:lpwstr>http://www.nevo.co.il/law/141771/30.a</vt:lpwstr>
      </vt:variant>
      <vt:variant>
        <vt:lpwstr/>
      </vt:variant>
      <vt:variant>
        <vt:i4>4718679</vt:i4>
      </vt:variant>
      <vt:variant>
        <vt:i4>12</vt:i4>
      </vt:variant>
      <vt:variant>
        <vt:i4>0</vt:i4>
      </vt:variant>
      <vt:variant>
        <vt:i4>5</vt:i4>
      </vt:variant>
      <vt:variant>
        <vt:lpwstr>http://www.nevo.co.il/law/141771</vt:lpwstr>
      </vt:variant>
      <vt:variant>
        <vt:lpwstr/>
      </vt:variant>
      <vt:variant>
        <vt:i4>4915283</vt:i4>
      </vt:variant>
      <vt:variant>
        <vt:i4>9</vt:i4>
      </vt:variant>
      <vt:variant>
        <vt:i4>0</vt:i4>
      </vt:variant>
      <vt:variant>
        <vt:i4>5</vt:i4>
      </vt:variant>
      <vt:variant>
        <vt:lpwstr>http://www.nevo.co.il/law/70301/305.1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6619241</vt:i4>
      </vt:variant>
      <vt:variant>
        <vt:i4>3</vt:i4>
      </vt:variant>
      <vt:variant>
        <vt:i4>0</vt:i4>
      </vt:variant>
      <vt:variant>
        <vt:i4>5</vt:i4>
      </vt:variant>
      <vt:variant>
        <vt:lpwstr>http://www.nevo.co.il/law/70301/40i.a.9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2025-04-22T21:13:00Z</dcterms:created>
  <dcterms:modified xsi:type="dcterms:W3CDTF">2025-04-22T21:13:00Z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63185</vt:lpwstr>
  </property>
  <property fmtid="{D5CDD505-2E9C-101B-9397-08002B2CF9AE}" pid="6" name="NEWPARTB">
    <vt:lpwstr>07</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אסמאעיל אבו שלבק</vt:lpwstr>
  </property>
  <property fmtid="{D5CDD505-2E9C-101B-9397-08002B2CF9AE}" pid="10" name="LAWYER">
    <vt:lpwstr>יובל קדר;אבי חימי</vt:lpwstr>
  </property>
  <property fmtid="{D5CDD505-2E9C-101B-9397-08002B2CF9AE}" pid="11" name="JUDGE">
    <vt:lpwstr>א' דראל;א' אברבנאל;ח' זנדברג</vt:lpwstr>
  </property>
  <property fmtid="{D5CDD505-2E9C-101B-9397-08002B2CF9AE}" pid="12" name="CITY">
    <vt:lpwstr>י-ם</vt:lpwstr>
  </property>
  <property fmtid="{D5CDD505-2E9C-101B-9397-08002B2CF9AE}" pid="13" name="DATE">
    <vt:lpwstr>20231227</vt:lpwstr>
  </property>
  <property fmtid="{D5CDD505-2E9C-101B-9397-08002B2CF9AE}" pid="14" name="TYPE_N_DATE">
    <vt:lpwstr>39020231227</vt:lpwstr>
  </property>
  <property fmtid="{D5CDD505-2E9C-101B-9397-08002B2CF9AE}" pid="15" name="WORDNUMPAGES">
    <vt:lpwstr>23</vt:lpwstr>
  </property>
  <property fmtid="{D5CDD505-2E9C-101B-9397-08002B2CF9AE}" pid="16" name="TYPE_ABS_DATE">
    <vt:lpwstr>390020231227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29173557;25591764;23507389;25163294;29090109;21947162;20138359;6101508;22509534;28941711;29161814;27892943;28152117:2</vt:lpwstr>
  </property>
  <property fmtid="{D5CDD505-2E9C-101B-9397-08002B2CF9AE}" pid="36" name="LAWLISTTMP1">
    <vt:lpwstr>70301/305.1;144.b;040i.a.9</vt:lpwstr>
  </property>
  <property fmtid="{D5CDD505-2E9C-101B-9397-08002B2CF9AE}" pid="37" name="LAWLISTTMP2">
    <vt:lpwstr>141771/037;030.a;053:2</vt:lpwstr>
  </property>
  <property fmtid="{D5CDD505-2E9C-101B-9397-08002B2CF9AE}" pid="38" name="LAWLISTTMP3">
    <vt:lpwstr>74918/039;032.a;039.a</vt:lpwstr>
  </property>
  <property fmtid="{D5CDD505-2E9C-101B-9397-08002B2CF9AE}" pid="39" name="LAWLISTTMP4">
    <vt:lpwstr>74345/023</vt:lpwstr>
  </property>
  <property fmtid="{D5CDD505-2E9C-101B-9397-08002B2CF9AE}" pid="40" name="LAWLISTTMP5">
    <vt:lpwstr>4216/036c.a:2</vt:lpwstr>
  </property>
</Properties>
</file>