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F077D7" w:rsidRPr="0050624F" w14:paraId="09610521" w14:textId="77777777" w:rsidTr="000844AB">
        <w:trPr>
          <w:gridAfter w:val="1"/>
          <w:wAfter w:w="99" w:type="dxa"/>
          <w:trHeight w:hRule="exact" w:val="418"/>
          <w:jc w:val="center"/>
        </w:trPr>
        <w:tc>
          <w:tcPr>
            <w:tcW w:w="8721" w:type="dxa"/>
            <w:gridSpan w:val="4"/>
          </w:tcPr>
          <w:p w14:paraId="60ED4445" w14:textId="77777777" w:rsidR="00F077D7" w:rsidRPr="0050624F" w:rsidRDefault="00F077D7" w:rsidP="00C33F2C">
            <w:pPr>
              <w:pStyle w:val="a3"/>
              <w:jc w:val="center"/>
              <w:rPr>
                <w:rFonts w:ascii="Tahoma" w:hAnsi="Tahoma" w:cs="Tahoma"/>
                <w:color w:val="000080"/>
                <w:rtl/>
              </w:rPr>
            </w:pPr>
            <w:bookmarkStart w:id="0" w:name="LastJudge"/>
            <w:r w:rsidRPr="0050624F">
              <w:rPr>
                <w:rFonts w:ascii="Tahoma" w:hAnsi="Tahoma" w:cs="Tahoma"/>
                <w:b/>
                <w:bCs/>
                <w:color w:val="000080"/>
                <w:rtl/>
              </w:rPr>
              <w:t>בית המשפט המחוזי מרכז-לוד</w:t>
            </w:r>
          </w:p>
        </w:tc>
      </w:tr>
      <w:tr w:rsidR="00F077D7" w:rsidRPr="0050624F" w14:paraId="37B248C6" w14:textId="77777777" w:rsidTr="000844AB">
        <w:trPr>
          <w:gridAfter w:val="1"/>
          <w:wAfter w:w="99" w:type="dxa"/>
          <w:trHeight w:val="337"/>
          <w:jc w:val="center"/>
        </w:trPr>
        <w:tc>
          <w:tcPr>
            <w:tcW w:w="5054" w:type="dxa"/>
            <w:gridSpan w:val="3"/>
          </w:tcPr>
          <w:p w14:paraId="6A0E7257" w14:textId="77777777" w:rsidR="00F077D7" w:rsidRPr="0050624F" w:rsidRDefault="00F077D7" w:rsidP="00C33F2C">
            <w:pPr>
              <w:rPr>
                <w:rFonts w:cs="FrankRuehl"/>
                <w:sz w:val="28"/>
                <w:szCs w:val="28"/>
                <w:rtl/>
              </w:rPr>
            </w:pPr>
            <w:r w:rsidRPr="0050624F">
              <w:rPr>
                <w:rFonts w:cs="FrankRuehl"/>
                <w:sz w:val="28"/>
                <w:szCs w:val="28"/>
                <w:rtl/>
              </w:rPr>
              <w:t>ת"פ</w:t>
            </w:r>
            <w:r w:rsidRPr="0050624F">
              <w:rPr>
                <w:rFonts w:cs="FrankRuehl" w:hint="cs"/>
                <w:sz w:val="28"/>
                <w:szCs w:val="28"/>
                <w:rtl/>
              </w:rPr>
              <w:t xml:space="preserve"> </w:t>
            </w:r>
            <w:r w:rsidRPr="0050624F">
              <w:rPr>
                <w:rFonts w:cs="FrankRuehl"/>
                <w:sz w:val="28"/>
                <w:szCs w:val="28"/>
                <w:rtl/>
              </w:rPr>
              <w:t>20354-10-21</w:t>
            </w:r>
            <w:r w:rsidRPr="0050624F">
              <w:rPr>
                <w:rFonts w:cs="FrankRuehl" w:hint="cs"/>
                <w:sz w:val="28"/>
                <w:szCs w:val="28"/>
                <w:rtl/>
              </w:rPr>
              <w:t xml:space="preserve"> </w:t>
            </w:r>
            <w:r w:rsidRPr="0050624F">
              <w:rPr>
                <w:rFonts w:cs="FrankRuehl"/>
                <w:sz w:val="28"/>
                <w:szCs w:val="28"/>
                <w:rtl/>
              </w:rPr>
              <w:t>מדינת ישראל נ' סעדה</w:t>
            </w:r>
          </w:p>
          <w:p w14:paraId="47456C04" w14:textId="77777777" w:rsidR="00F077D7" w:rsidRPr="0050624F" w:rsidRDefault="00F077D7" w:rsidP="00C33F2C">
            <w:pPr>
              <w:pStyle w:val="a3"/>
              <w:rPr>
                <w:rFonts w:cs="FrankRuehl"/>
                <w:sz w:val="28"/>
                <w:szCs w:val="28"/>
                <w:rtl/>
              </w:rPr>
            </w:pPr>
          </w:p>
        </w:tc>
        <w:tc>
          <w:tcPr>
            <w:tcW w:w="3667" w:type="dxa"/>
          </w:tcPr>
          <w:p w14:paraId="4D4DAB52" w14:textId="77777777" w:rsidR="00F077D7" w:rsidRPr="0050624F" w:rsidRDefault="00F077D7" w:rsidP="00C33F2C">
            <w:pPr>
              <w:pStyle w:val="a3"/>
              <w:jc w:val="right"/>
              <w:rPr>
                <w:rFonts w:cs="FrankRuehl"/>
                <w:sz w:val="28"/>
                <w:szCs w:val="28"/>
                <w:rtl/>
              </w:rPr>
            </w:pPr>
          </w:p>
        </w:tc>
      </w:tr>
      <w:tr w:rsidR="00F077D7" w:rsidRPr="0050624F" w14:paraId="31814E62" w14:textId="77777777" w:rsidTr="00084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D9EA18E" w14:textId="77777777" w:rsidR="00F077D7" w:rsidRPr="0050624F" w:rsidRDefault="00F077D7" w:rsidP="00F077D7">
            <w:pPr>
              <w:jc w:val="both"/>
              <w:rPr>
                <w:rFonts w:ascii="David" w:hAnsi="David"/>
                <w:sz w:val="26"/>
                <w:szCs w:val="26"/>
              </w:rPr>
            </w:pPr>
            <w:r w:rsidRPr="0050624F">
              <w:rPr>
                <w:rFonts w:hint="cs"/>
                <w:rtl/>
              </w:rPr>
              <w:t xml:space="preserve"> </w:t>
            </w:r>
            <w:r w:rsidRPr="0050624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9A8A551" w14:textId="77777777" w:rsidR="00F077D7" w:rsidRPr="0050624F" w:rsidRDefault="00F077D7" w:rsidP="00C33F2C">
            <w:pPr>
              <w:rPr>
                <w:rFonts w:ascii="David" w:hAnsi="David"/>
                <w:b/>
                <w:bCs/>
                <w:sz w:val="26"/>
                <w:szCs w:val="26"/>
                <w:rtl/>
              </w:rPr>
            </w:pPr>
            <w:r w:rsidRPr="0050624F">
              <w:rPr>
                <w:rFonts w:ascii="David" w:hAnsi="David"/>
                <w:b/>
                <w:bCs/>
                <w:sz w:val="26"/>
                <w:szCs w:val="26"/>
                <w:rtl/>
              </w:rPr>
              <w:t>כבוד השופטת  מרב גרינברג</w:t>
            </w:r>
          </w:p>
          <w:p w14:paraId="35DB015F" w14:textId="77777777" w:rsidR="00F077D7" w:rsidRPr="0050624F" w:rsidRDefault="00F077D7" w:rsidP="00C33F2C">
            <w:pPr>
              <w:rPr>
                <w:rFonts w:ascii="David" w:hAnsi="David"/>
                <w:sz w:val="26"/>
                <w:szCs w:val="26"/>
                <w:rtl/>
              </w:rPr>
            </w:pPr>
          </w:p>
          <w:p w14:paraId="2DD07766" w14:textId="77777777" w:rsidR="00F077D7" w:rsidRPr="0050624F" w:rsidRDefault="00F077D7" w:rsidP="00F077D7">
            <w:pPr>
              <w:jc w:val="both"/>
              <w:rPr>
                <w:rFonts w:ascii="David" w:hAnsi="David"/>
                <w:sz w:val="26"/>
                <w:szCs w:val="26"/>
              </w:rPr>
            </w:pPr>
          </w:p>
        </w:tc>
      </w:tr>
      <w:tr w:rsidR="00F077D7" w:rsidRPr="0050624F" w14:paraId="4359B91C" w14:textId="77777777" w:rsidTr="00084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A8E6A2" w14:textId="77777777" w:rsidR="00F077D7" w:rsidRPr="0050624F" w:rsidRDefault="00F077D7" w:rsidP="00F077D7">
            <w:pPr>
              <w:jc w:val="both"/>
              <w:rPr>
                <w:rFonts w:ascii="David" w:hAnsi="David"/>
                <w:sz w:val="26"/>
                <w:szCs w:val="26"/>
              </w:rPr>
            </w:pPr>
            <w:bookmarkStart w:id="1" w:name="FirstAppellant"/>
            <w:bookmarkStart w:id="2" w:name="FirstLawyer"/>
            <w:r w:rsidRPr="0050624F">
              <w:rPr>
                <w:rFonts w:ascii="David" w:hAnsi="David"/>
                <w:sz w:val="26"/>
                <w:szCs w:val="26"/>
                <w:rtl/>
              </w:rPr>
              <w:t>בעניין:</w:t>
            </w:r>
          </w:p>
        </w:tc>
        <w:tc>
          <w:tcPr>
            <w:tcW w:w="3219" w:type="dxa"/>
            <w:tcBorders>
              <w:top w:val="nil"/>
              <w:left w:val="nil"/>
              <w:bottom w:val="nil"/>
              <w:right w:val="nil"/>
            </w:tcBorders>
            <w:shd w:val="clear" w:color="auto" w:fill="auto"/>
          </w:tcPr>
          <w:p w14:paraId="12A4B74F" w14:textId="77777777" w:rsidR="00F077D7" w:rsidRPr="0050624F" w:rsidRDefault="00F077D7" w:rsidP="00F077D7">
            <w:pPr>
              <w:suppressLineNumbers/>
            </w:pPr>
            <w:r w:rsidRPr="0050624F">
              <w:rPr>
                <w:rFonts w:ascii="Arial" w:hAnsi="Arial" w:hint="cs"/>
                <w:b/>
                <w:bCs/>
                <w:sz w:val="26"/>
                <w:szCs w:val="26"/>
                <w:rtl/>
              </w:rPr>
              <w:t>ה</w:t>
            </w:r>
            <w:r w:rsidRPr="0050624F">
              <w:rPr>
                <w:rFonts w:ascii="Arial" w:hAnsi="Arial"/>
                <w:b/>
                <w:bCs/>
                <w:sz w:val="26"/>
                <w:szCs w:val="26"/>
                <w:rtl/>
              </w:rPr>
              <w:t>מאשימה</w:t>
            </w:r>
          </w:p>
          <w:p w14:paraId="54191F19" w14:textId="77777777" w:rsidR="00F077D7" w:rsidRPr="0050624F" w:rsidRDefault="00F077D7" w:rsidP="00C33F2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2CAF445" w14:textId="77777777" w:rsidR="00F077D7" w:rsidRPr="0050624F" w:rsidRDefault="00F077D7" w:rsidP="00F077D7">
            <w:pPr>
              <w:suppressLineNumbers/>
              <w:rPr>
                <w:rFonts w:ascii="Arial" w:hAnsi="Arial"/>
                <w:b/>
                <w:bCs/>
                <w:sz w:val="26"/>
                <w:szCs w:val="26"/>
                <w:rtl/>
              </w:rPr>
            </w:pPr>
            <w:r w:rsidRPr="0050624F">
              <w:rPr>
                <w:rFonts w:ascii="Arial" w:hAnsi="Arial"/>
                <w:b/>
                <w:bCs/>
                <w:sz w:val="26"/>
                <w:szCs w:val="26"/>
                <w:rtl/>
              </w:rPr>
              <w:t>מדינת ישראל</w:t>
            </w:r>
            <w:r w:rsidRPr="0050624F">
              <w:rPr>
                <w:rFonts w:ascii="Arial" w:hAnsi="Arial" w:hint="cs"/>
                <w:b/>
                <w:bCs/>
                <w:sz w:val="26"/>
                <w:szCs w:val="26"/>
                <w:rtl/>
              </w:rPr>
              <w:t xml:space="preserve"> </w:t>
            </w:r>
          </w:p>
          <w:p w14:paraId="1F09F461" w14:textId="77777777" w:rsidR="00F077D7" w:rsidRPr="0050624F" w:rsidRDefault="00F077D7" w:rsidP="00F077D7">
            <w:pPr>
              <w:suppressLineNumbers/>
            </w:pPr>
            <w:r w:rsidRPr="0050624F">
              <w:rPr>
                <w:rFonts w:ascii="Arial" w:hAnsi="Arial"/>
                <w:b/>
                <w:bCs/>
                <w:sz w:val="26"/>
                <w:szCs w:val="26"/>
                <w:rtl/>
              </w:rPr>
              <w:t>ע"י ב"כ עוה"ד</w:t>
            </w:r>
            <w:r w:rsidRPr="0050624F">
              <w:rPr>
                <w:rFonts w:hint="cs"/>
                <w:rtl/>
              </w:rPr>
              <w:t xml:space="preserve"> </w:t>
            </w:r>
            <w:r w:rsidRPr="0050624F">
              <w:rPr>
                <w:rFonts w:hint="cs"/>
                <w:b/>
                <w:bCs/>
                <w:rtl/>
              </w:rPr>
              <w:t>יסמין שביט</w:t>
            </w:r>
          </w:p>
          <w:p w14:paraId="5BF0E3A3" w14:textId="77777777" w:rsidR="00F077D7" w:rsidRPr="0050624F" w:rsidRDefault="00F077D7" w:rsidP="00C33F2C">
            <w:pPr>
              <w:rPr>
                <w:rFonts w:ascii="David" w:hAnsi="David"/>
                <w:sz w:val="26"/>
                <w:szCs w:val="26"/>
              </w:rPr>
            </w:pPr>
          </w:p>
        </w:tc>
      </w:tr>
      <w:bookmarkEnd w:id="1"/>
      <w:bookmarkEnd w:id="2"/>
      <w:tr w:rsidR="00F077D7" w:rsidRPr="0050624F" w14:paraId="3029F024" w14:textId="77777777" w:rsidTr="00084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1F394B" w14:textId="77777777" w:rsidR="00F077D7" w:rsidRPr="0050624F" w:rsidRDefault="00F077D7" w:rsidP="00F077D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CE5CF16" w14:textId="77777777" w:rsidR="00F077D7" w:rsidRPr="0050624F" w:rsidRDefault="00F077D7" w:rsidP="00F077D7">
            <w:pPr>
              <w:jc w:val="center"/>
              <w:rPr>
                <w:rFonts w:ascii="David" w:hAnsi="David"/>
                <w:b/>
                <w:bCs/>
                <w:sz w:val="26"/>
                <w:szCs w:val="26"/>
                <w:rtl/>
              </w:rPr>
            </w:pPr>
          </w:p>
          <w:p w14:paraId="3746347E" w14:textId="77777777" w:rsidR="00F077D7" w:rsidRPr="0050624F" w:rsidRDefault="00F077D7" w:rsidP="00F077D7">
            <w:pPr>
              <w:jc w:val="center"/>
              <w:rPr>
                <w:rFonts w:ascii="David" w:hAnsi="David"/>
                <w:b/>
                <w:bCs/>
                <w:sz w:val="26"/>
                <w:szCs w:val="26"/>
                <w:rtl/>
              </w:rPr>
            </w:pPr>
            <w:r w:rsidRPr="0050624F">
              <w:rPr>
                <w:rFonts w:ascii="David" w:hAnsi="David"/>
                <w:b/>
                <w:bCs/>
                <w:sz w:val="26"/>
                <w:szCs w:val="26"/>
                <w:rtl/>
              </w:rPr>
              <w:t>נגד</w:t>
            </w:r>
          </w:p>
          <w:p w14:paraId="1B5893C7" w14:textId="77777777" w:rsidR="00F077D7" w:rsidRPr="0050624F" w:rsidRDefault="00F077D7" w:rsidP="00F077D7">
            <w:pPr>
              <w:jc w:val="both"/>
              <w:rPr>
                <w:rFonts w:ascii="David" w:hAnsi="David"/>
                <w:sz w:val="26"/>
                <w:szCs w:val="26"/>
              </w:rPr>
            </w:pPr>
          </w:p>
        </w:tc>
      </w:tr>
      <w:tr w:rsidR="00F077D7" w:rsidRPr="0050624F" w14:paraId="7F934844" w14:textId="77777777" w:rsidTr="000844A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3EE6D6B" w14:textId="77777777" w:rsidR="00F077D7" w:rsidRPr="0050624F" w:rsidRDefault="00F077D7" w:rsidP="00C33F2C">
            <w:pPr>
              <w:rPr>
                <w:rFonts w:ascii="David" w:hAnsi="David"/>
                <w:sz w:val="26"/>
                <w:szCs w:val="26"/>
                <w:rtl/>
              </w:rPr>
            </w:pPr>
          </w:p>
        </w:tc>
        <w:tc>
          <w:tcPr>
            <w:tcW w:w="3219" w:type="dxa"/>
            <w:tcBorders>
              <w:top w:val="nil"/>
              <w:left w:val="nil"/>
              <w:bottom w:val="nil"/>
              <w:right w:val="nil"/>
            </w:tcBorders>
            <w:shd w:val="clear" w:color="auto" w:fill="auto"/>
          </w:tcPr>
          <w:p w14:paraId="7CE881A0" w14:textId="77777777" w:rsidR="00F077D7" w:rsidRPr="0050624F" w:rsidRDefault="00F077D7" w:rsidP="00C33F2C">
            <w:pPr>
              <w:rPr>
                <w:rFonts w:ascii="Arial" w:hAnsi="Arial"/>
                <w:b/>
                <w:bCs/>
                <w:sz w:val="26"/>
                <w:szCs w:val="26"/>
                <w:rtl/>
              </w:rPr>
            </w:pPr>
            <w:r w:rsidRPr="0050624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EC1DC92" w14:textId="77777777" w:rsidR="00F077D7" w:rsidRPr="0050624F" w:rsidRDefault="00F077D7" w:rsidP="00F077D7">
            <w:pPr>
              <w:suppressLineNumbers/>
              <w:rPr>
                <w:rFonts w:ascii="Arial" w:hAnsi="Arial"/>
                <w:b/>
                <w:bCs/>
                <w:sz w:val="26"/>
                <w:szCs w:val="26"/>
                <w:rtl/>
              </w:rPr>
            </w:pPr>
            <w:r w:rsidRPr="0050624F">
              <w:rPr>
                <w:rFonts w:ascii="Arial" w:hAnsi="Arial"/>
                <w:b/>
                <w:bCs/>
                <w:sz w:val="26"/>
                <w:szCs w:val="26"/>
                <w:rtl/>
              </w:rPr>
              <w:t>דניאל סעדה</w:t>
            </w:r>
            <w:r w:rsidRPr="0050624F">
              <w:rPr>
                <w:rFonts w:ascii="Arial" w:hAnsi="Arial" w:hint="cs"/>
                <w:b/>
                <w:bCs/>
                <w:sz w:val="26"/>
                <w:szCs w:val="26"/>
                <w:rtl/>
              </w:rPr>
              <w:t xml:space="preserve"> </w:t>
            </w:r>
          </w:p>
          <w:p w14:paraId="6E37BA35" w14:textId="77777777" w:rsidR="00F077D7" w:rsidRPr="0050624F" w:rsidRDefault="00F077D7" w:rsidP="00F077D7">
            <w:pPr>
              <w:suppressLineNumbers/>
            </w:pPr>
            <w:r w:rsidRPr="0050624F">
              <w:rPr>
                <w:rFonts w:ascii="Arial" w:hAnsi="Arial"/>
                <w:b/>
                <w:bCs/>
                <w:sz w:val="26"/>
                <w:szCs w:val="26"/>
                <w:rtl/>
              </w:rPr>
              <w:t>ע"י ב"כ עוה"ד</w:t>
            </w:r>
            <w:r w:rsidRPr="0050624F">
              <w:rPr>
                <w:rFonts w:ascii="Arial" w:hAnsi="Arial" w:hint="cs"/>
                <w:b/>
                <w:bCs/>
                <w:sz w:val="26"/>
                <w:szCs w:val="26"/>
                <w:rtl/>
              </w:rPr>
              <w:t xml:space="preserve"> </w:t>
            </w:r>
            <w:r w:rsidRPr="0050624F">
              <w:rPr>
                <w:rFonts w:ascii="David" w:hAnsi="David" w:hint="cs"/>
                <w:b/>
                <w:bCs/>
                <w:color w:val="000000"/>
                <w:rtl/>
              </w:rPr>
              <w:t>עמית</w:t>
            </w:r>
            <w:r w:rsidRPr="0050624F">
              <w:rPr>
                <w:rFonts w:ascii="David" w:hAnsi="David"/>
                <w:b/>
                <w:bCs/>
                <w:color w:val="000000"/>
                <w:rtl/>
              </w:rPr>
              <w:t xml:space="preserve"> שלף ו</w:t>
            </w:r>
            <w:r w:rsidRPr="0050624F">
              <w:rPr>
                <w:rFonts w:ascii="David" w:hAnsi="David" w:hint="cs"/>
                <w:b/>
                <w:bCs/>
                <w:color w:val="000000"/>
                <w:rtl/>
              </w:rPr>
              <w:t xml:space="preserve">שרון </w:t>
            </w:r>
            <w:r w:rsidRPr="0050624F">
              <w:rPr>
                <w:rFonts w:ascii="David" w:hAnsi="David"/>
                <w:b/>
                <w:bCs/>
                <w:color w:val="000000"/>
                <w:rtl/>
              </w:rPr>
              <w:t>רבינוביץ'</w:t>
            </w:r>
          </w:p>
          <w:p w14:paraId="6AEF761E" w14:textId="77777777" w:rsidR="00F077D7" w:rsidRPr="0050624F" w:rsidRDefault="00F077D7" w:rsidP="00C33F2C">
            <w:pPr>
              <w:rPr>
                <w:rFonts w:ascii="David" w:hAnsi="David"/>
                <w:sz w:val="26"/>
                <w:szCs w:val="26"/>
              </w:rPr>
            </w:pPr>
          </w:p>
        </w:tc>
      </w:tr>
    </w:tbl>
    <w:p w14:paraId="50486425" w14:textId="77777777" w:rsidR="000844AB" w:rsidRDefault="000844AB" w:rsidP="0050624F">
      <w:pPr>
        <w:rPr>
          <w:sz w:val="26"/>
          <w:szCs w:val="26"/>
          <w:rtl/>
        </w:rPr>
      </w:pPr>
    </w:p>
    <w:p w14:paraId="0436BAA2" w14:textId="77777777" w:rsidR="000844AB" w:rsidRPr="000844AB" w:rsidRDefault="000844AB" w:rsidP="000844AB">
      <w:pPr>
        <w:spacing w:after="120" w:line="240" w:lineRule="exact"/>
        <w:ind w:left="283" w:hanging="283"/>
        <w:jc w:val="both"/>
        <w:rPr>
          <w:rFonts w:ascii="FrankRuehl" w:hAnsi="FrankRuehl" w:cs="FrankRuehl"/>
          <w:rtl/>
        </w:rPr>
      </w:pPr>
    </w:p>
    <w:p w14:paraId="42A28E80" w14:textId="77777777" w:rsidR="00207BD6" w:rsidRPr="00207BD6" w:rsidRDefault="00207BD6" w:rsidP="00207BD6">
      <w:pPr>
        <w:spacing w:before="120" w:after="120" w:line="240" w:lineRule="exact"/>
        <w:ind w:left="283" w:hanging="283"/>
        <w:jc w:val="both"/>
        <w:rPr>
          <w:rFonts w:ascii="FrankRuehl" w:hAnsi="FrankRuehl" w:cs="FrankRuehl"/>
          <w:rtl/>
        </w:rPr>
      </w:pPr>
    </w:p>
    <w:p w14:paraId="7141A06F" w14:textId="77777777" w:rsidR="00993B7E" w:rsidRDefault="00993B7E" w:rsidP="00993B7E">
      <w:pPr>
        <w:rPr>
          <w:sz w:val="26"/>
          <w:szCs w:val="26"/>
          <w:rtl/>
        </w:rPr>
      </w:pPr>
      <w:bookmarkStart w:id="3" w:name="LawTable"/>
      <w:bookmarkEnd w:id="3"/>
    </w:p>
    <w:p w14:paraId="7DB4BDA7" w14:textId="77777777" w:rsidR="00993B7E" w:rsidRPr="00993B7E" w:rsidRDefault="00993B7E" w:rsidP="00993B7E">
      <w:pPr>
        <w:spacing w:before="120" w:after="120" w:line="240" w:lineRule="exact"/>
        <w:ind w:left="283" w:hanging="283"/>
        <w:jc w:val="both"/>
        <w:rPr>
          <w:rFonts w:ascii="FrankRuehl" w:hAnsi="FrankRuehl" w:cs="FrankRuehl"/>
          <w:rtl/>
        </w:rPr>
      </w:pPr>
    </w:p>
    <w:p w14:paraId="19DCAF46" w14:textId="77777777" w:rsidR="00993B7E" w:rsidRPr="00993B7E" w:rsidRDefault="00993B7E" w:rsidP="00993B7E">
      <w:pPr>
        <w:spacing w:before="120" w:after="120" w:line="240" w:lineRule="exact"/>
        <w:ind w:left="283" w:hanging="283"/>
        <w:jc w:val="both"/>
        <w:rPr>
          <w:rFonts w:ascii="FrankRuehl" w:hAnsi="FrankRuehl" w:cs="FrankRuehl"/>
          <w:rtl/>
        </w:rPr>
      </w:pPr>
    </w:p>
    <w:p w14:paraId="423CD0CB" w14:textId="77777777" w:rsidR="00993B7E" w:rsidRPr="00993B7E" w:rsidRDefault="00993B7E" w:rsidP="00993B7E">
      <w:pPr>
        <w:spacing w:before="120" w:after="120" w:line="240" w:lineRule="exact"/>
        <w:ind w:left="283" w:hanging="283"/>
        <w:jc w:val="both"/>
        <w:rPr>
          <w:rFonts w:ascii="FrankRuehl" w:hAnsi="FrankRuehl" w:cs="FrankRuehl"/>
          <w:rtl/>
        </w:rPr>
      </w:pPr>
      <w:r w:rsidRPr="00993B7E">
        <w:rPr>
          <w:rFonts w:ascii="FrankRuehl" w:hAnsi="FrankRuehl" w:cs="FrankRuehl"/>
          <w:rtl/>
        </w:rPr>
        <w:t xml:space="preserve">חקיקה שאוזכרה: </w:t>
      </w:r>
    </w:p>
    <w:p w14:paraId="3222D6B6" w14:textId="77777777" w:rsidR="00993B7E" w:rsidRPr="00993B7E" w:rsidRDefault="00993B7E" w:rsidP="00993B7E">
      <w:pPr>
        <w:spacing w:before="120" w:after="120" w:line="240" w:lineRule="exact"/>
        <w:ind w:left="283" w:hanging="283"/>
        <w:jc w:val="both"/>
        <w:rPr>
          <w:rFonts w:ascii="FrankRuehl" w:hAnsi="FrankRuehl" w:cs="FrankRuehl"/>
          <w:rtl/>
        </w:rPr>
      </w:pPr>
      <w:hyperlink r:id="rId7" w:history="1">
        <w:r w:rsidRPr="00993B7E">
          <w:rPr>
            <w:rFonts w:ascii="FrankRuehl" w:hAnsi="FrankRuehl" w:cs="FrankRuehl"/>
            <w:color w:val="0000FF"/>
            <w:rtl/>
          </w:rPr>
          <w:t>פקודת הסמים המסוכנים [נוסח חדש], תשל"ג-1973</w:t>
        </w:r>
      </w:hyperlink>
      <w:r w:rsidRPr="00993B7E">
        <w:rPr>
          <w:rFonts w:ascii="FrankRuehl" w:hAnsi="FrankRuehl" w:cs="FrankRuehl"/>
          <w:rtl/>
        </w:rPr>
        <w:t xml:space="preserve">: סע'  </w:t>
      </w:r>
      <w:hyperlink r:id="rId8" w:history="1">
        <w:r w:rsidRPr="00993B7E">
          <w:rPr>
            <w:rFonts w:ascii="FrankRuehl" w:hAnsi="FrankRuehl" w:cs="FrankRuehl"/>
            <w:color w:val="0000FF"/>
            <w:rtl/>
          </w:rPr>
          <w:t>7.א.</w:t>
        </w:r>
      </w:hyperlink>
      <w:r w:rsidRPr="00993B7E">
        <w:rPr>
          <w:rFonts w:ascii="FrankRuehl" w:hAnsi="FrankRuehl" w:cs="FrankRuehl"/>
          <w:rtl/>
        </w:rPr>
        <w:t xml:space="preserve">, </w:t>
      </w:r>
      <w:hyperlink r:id="rId9" w:history="1">
        <w:r w:rsidRPr="00993B7E">
          <w:rPr>
            <w:rFonts w:ascii="FrankRuehl" w:hAnsi="FrankRuehl" w:cs="FrankRuehl"/>
            <w:color w:val="0000FF"/>
            <w:rtl/>
          </w:rPr>
          <w:t>7.ג</w:t>
        </w:r>
      </w:hyperlink>
      <w:r w:rsidRPr="00993B7E">
        <w:rPr>
          <w:rFonts w:ascii="FrankRuehl" w:hAnsi="FrankRuehl" w:cs="FrankRuehl"/>
          <w:rtl/>
        </w:rPr>
        <w:t xml:space="preserve">, </w:t>
      </w:r>
      <w:hyperlink r:id="rId10" w:history="1">
        <w:r w:rsidRPr="00993B7E">
          <w:rPr>
            <w:rFonts w:ascii="FrankRuehl" w:hAnsi="FrankRuehl" w:cs="FrankRuehl"/>
            <w:color w:val="0000FF"/>
            <w:rtl/>
          </w:rPr>
          <w:t>13</w:t>
        </w:r>
      </w:hyperlink>
      <w:r w:rsidRPr="00993B7E">
        <w:rPr>
          <w:rFonts w:ascii="FrankRuehl" w:hAnsi="FrankRuehl" w:cs="FrankRuehl"/>
          <w:rtl/>
        </w:rPr>
        <w:t xml:space="preserve">, </w:t>
      </w:r>
      <w:hyperlink r:id="rId11" w:history="1">
        <w:r w:rsidRPr="00993B7E">
          <w:rPr>
            <w:rFonts w:ascii="FrankRuehl" w:hAnsi="FrankRuehl" w:cs="FrankRuehl"/>
            <w:color w:val="0000FF"/>
            <w:rtl/>
          </w:rPr>
          <w:t>19א</w:t>
        </w:r>
      </w:hyperlink>
    </w:p>
    <w:p w14:paraId="7D93CB39" w14:textId="77777777" w:rsidR="00993B7E" w:rsidRPr="00993B7E" w:rsidRDefault="00993B7E" w:rsidP="00993B7E">
      <w:pPr>
        <w:spacing w:before="120" w:after="120" w:line="240" w:lineRule="exact"/>
        <w:ind w:left="283" w:hanging="283"/>
        <w:jc w:val="both"/>
        <w:rPr>
          <w:rFonts w:ascii="FrankRuehl" w:hAnsi="FrankRuehl" w:cs="FrankRuehl"/>
          <w:rtl/>
        </w:rPr>
      </w:pPr>
      <w:hyperlink r:id="rId12" w:history="1">
        <w:r w:rsidRPr="00993B7E">
          <w:rPr>
            <w:rFonts w:ascii="FrankRuehl" w:hAnsi="FrankRuehl" w:cs="FrankRuehl"/>
            <w:color w:val="0000FF"/>
            <w:rtl/>
          </w:rPr>
          <w:t>חוק העונשין, תשל"ז-1977</w:t>
        </w:r>
      </w:hyperlink>
      <w:r w:rsidRPr="00993B7E">
        <w:rPr>
          <w:rFonts w:ascii="FrankRuehl" w:hAnsi="FrankRuehl" w:cs="FrankRuehl"/>
          <w:rtl/>
        </w:rPr>
        <w:t xml:space="preserve">: סע'  </w:t>
      </w:r>
      <w:hyperlink r:id="rId13" w:history="1">
        <w:r w:rsidRPr="00993B7E">
          <w:rPr>
            <w:rFonts w:ascii="FrankRuehl" w:hAnsi="FrankRuehl" w:cs="FrankRuehl"/>
            <w:color w:val="0000FF"/>
            <w:rtl/>
          </w:rPr>
          <w:t>31</w:t>
        </w:r>
      </w:hyperlink>
      <w:r w:rsidRPr="00993B7E">
        <w:rPr>
          <w:rFonts w:ascii="FrankRuehl" w:hAnsi="FrankRuehl" w:cs="FrankRuehl"/>
          <w:rtl/>
        </w:rPr>
        <w:t xml:space="preserve">, </w:t>
      </w:r>
      <w:hyperlink r:id="rId14" w:history="1">
        <w:r w:rsidRPr="00993B7E">
          <w:rPr>
            <w:rFonts w:ascii="FrankRuehl" w:hAnsi="FrankRuehl" w:cs="FrankRuehl"/>
            <w:color w:val="0000FF"/>
            <w:rtl/>
          </w:rPr>
          <w:t>40ד</w:t>
        </w:r>
      </w:hyperlink>
    </w:p>
    <w:p w14:paraId="29E83202" w14:textId="77777777" w:rsidR="00993B7E" w:rsidRPr="00993B7E" w:rsidRDefault="00993B7E" w:rsidP="00993B7E">
      <w:pPr>
        <w:rPr>
          <w:sz w:val="26"/>
          <w:szCs w:val="26"/>
          <w:rtl/>
        </w:rPr>
      </w:pPr>
      <w:bookmarkStart w:id="4" w:name="LawTable_End"/>
      <w:bookmarkEnd w:id="4"/>
    </w:p>
    <w:p w14:paraId="4BD34A92" w14:textId="77777777" w:rsidR="00F077D7" w:rsidRPr="00207BD6" w:rsidRDefault="00F077D7" w:rsidP="00207BD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77D7" w14:paraId="13E90637" w14:textId="77777777" w:rsidTr="00F077D7">
        <w:trPr>
          <w:trHeight w:val="355"/>
          <w:jc w:val="center"/>
        </w:trPr>
        <w:tc>
          <w:tcPr>
            <w:tcW w:w="8820" w:type="dxa"/>
            <w:tcBorders>
              <w:top w:val="nil"/>
              <w:left w:val="nil"/>
              <w:bottom w:val="nil"/>
              <w:right w:val="nil"/>
            </w:tcBorders>
            <w:shd w:val="clear" w:color="auto" w:fill="auto"/>
          </w:tcPr>
          <w:p w14:paraId="03E0A6B3" w14:textId="77777777" w:rsidR="0050624F" w:rsidRPr="0050624F" w:rsidRDefault="0050624F" w:rsidP="0050624F">
            <w:pPr>
              <w:jc w:val="center"/>
              <w:rPr>
                <w:rFonts w:ascii="David" w:hAnsi="David"/>
                <w:b/>
                <w:bCs/>
                <w:sz w:val="32"/>
                <w:szCs w:val="32"/>
                <w:u w:val="single"/>
                <w:rtl/>
              </w:rPr>
            </w:pPr>
            <w:bookmarkStart w:id="5" w:name="PsakDin" w:colFirst="0" w:colLast="0"/>
            <w:bookmarkEnd w:id="0"/>
            <w:r w:rsidRPr="0050624F">
              <w:rPr>
                <w:rFonts w:ascii="David" w:hAnsi="David"/>
                <w:b/>
                <w:bCs/>
                <w:sz w:val="32"/>
                <w:szCs w:val="32"/>
                <w:u w:val="single"/>
                <w:rtl/>
              </w:rPr>
              <w:t>גזר דין</w:t>
            </w:r>
          </w:p>
          <w:p w14:paraId="5C67C478" w14:textId="77777777" w:rsidR="00F077D7" w:rsidRPr="0050624F" w:rsidRDefault="00F077D7" w:rsidP="0050624F">
            <w:pPr>
              <w:jc w:val="center"/>
              <w:rPr>
                <w:rFonts w:ascii="David" w:hAnsi="David"/>
                <w:bCs/>
                <w:sz w:val="32"/>
                <w:szCs w:val="32"/>
                <w:u w:val="single"/>
                <w:rtl/>
              </w:rPr>
            </w:pPr>
          </w:p>
        </w:tc>
      </w:tr>
      <w:bookmarkEnd w:id="5"/>
    </w:tbl>
    <w:p w14:paraId="6DA01E8E" w14:textId="77777777" w:rsidR="00F077D7" w:rsidRPr="000F2247" w:rsidRDefault="00F077D7" w:rsidP="00F077D7">
      <w:pPr>
        <w:rPr>
          <w:rFonts w:ascii="Arial" w:hAnsi="Arial"/>
          <w:b/>
          <w:bCs/>
          <w:sz w:val="26"/>
          <w:szCs w:val="26"/>
          <w:rtl/>
        </w:rPr>
      </w:pPr>
    </w:p>
    <w:p w14:paraId="32C11EBB" w14:textId="77777777" w:rsidR="00F077D7" w:rsidRDefault="00F077D7" w:rsidP="00F077D7">
      <w:pPr>
        <w:spacing w:after="120" w:line="360" w:lineRule="atLeast"/>
        <w:jc w:val="both"/>
        <w:rPr>
          <w:rFonts w:ascii="David" w:hAnsi="David"/>
          <w:color w:val="000000"/>
          <w:rtl/>
        </w:rPr>
      </w:pPr>
      <w:r>
        <w:rPr>
          <w:rFonts w:ascii="David" w:hAnsi="David"/>
          <w:b/>
          <w:bCs/>
          <w:color w:val="000000"/>
          <w:u w:val="single"/>
          <w:rtl/>
        </w:rPr>
        <w:t>רקע</w:t>
      </w:r>
    </w:p>
    <w:p w14:paraId="35C4AA33"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1.</w:t>
      </w:r>
      <w:r w:rsidR="0050624F">
        <w:rPr>
          <w:rFonts w:ascii="David" w:hAnsi="David"/>
          <w:color w:val="000000"/>
          <w:rtl/>
        </w:rPr>
        <w:t xml:space="preserve">          </w:t>
      </w:r>
      <w:bookmarkStart w:id="6" w:name="ABSTRACT_START"/>
      <w:bookmarkEnd w:id="6"/>
      <w:r>
        <w:rPr>
          <w:rFonts w:ascii="David" w:hAnsi="David"/>
          <w:color w:val="000000"/>
          <w:rtl/>
        </w:rPr>
        <w:t>הנאשם הורשע בהתאם להודאתו בעובדות כתב האישום המתוקן בשנית בעבירות כדלקמן:</w:t>
      </w:r>
    </w:p>
    <w:p w14:paraId="54C23E31" w14:textId="77777777" w:rsidR="00F077D7" w:rsidRDefault="00F077D7" w:rsidP="00F077D7">
      <w:pPr>
        <w:spacing w:after="120" w:line="360" w:lineRule="atLeast"/>
        <w:ind w:left="1620" w:hanging="360"/>
        <w:jc w:val="both"/>
        <w:rPr>
          <w:rFonts w:ascii="David" w:hAnsi="David"/>
          <w:rtl/>
        </w:rPr>
      </w:pPr>
      <w:r>
        <w:rPr>
          <w:rFonts w:ascii="David" w:hAnsi="David"/>
          <w:color w:val="000000"/>
          <w:rtl/>
        </w:rPr>
        <w:t>א.</w:t>
      </w:r>
      <w:r w:rsidR="0050624F">
        <w:rPr>
          <w:rFonts w:ascii="David" w:hAnsi="David"/>
          <w:color w:val="000000"/>
          <w:rtl/>
        </w:rPr>
        <w:t xml:space="preserve">    </w:t>
      </w:r>
      <w:r>
        <w:rPr>
          <w:rFonts w:ascii="David" w:hAnsi="David"/>
          <w:b/>
          <w:bCs/>
          <w:color w:val="000000"/>
          <w:rtl/>
        </w:rPr>
        <w:t>סיוע ליבוא סם מסוכן</w:t>
      </w:r>
      <w:r>
        <w:rPr>
          <w:rFonts w:ascii="David" w:hAnsi="David"/>
          <w:color w:val="000000"/>
          <w:rtl/>
        </w:rPr>
        <w:t xml:space="preserve">, </w:t>
      </w:r>
      <w:r>
        <w:rPr>
          <w:rFonts w:ascii="David" w:hAnsi="David"/>
          <w:rtl/>
        </w:rPr>
        <w:t>עבירה לפי</w:t>
      </w:r>
      <w:r w:rsidR="0050624F">
        <w:rPr>
          <w:rFonts w:ascii="David" w:hAnsi="David"/>
          <w:rtl/>
        </w:rPr>
        <w:t xml:space="preserve"> </w:t>
      </w:r>
      <w:hyperlink r:id="rId15" w:history="1">
        <w:r w:rsidR="000844AB" w:rsidRPr="000844AB">
          <w:rPr>
            <w:rStyle w:val="Hyperlink"/>
            <w:rtl/>
          </w:rPr>
          <w:t>סעיף 13</w:t>
        </w:r>
      </w:hyperlink>
      <w:r w:rsidR="0050624F">
        <w:rPr>
          <w:rFonts w:ascii="David" w:hAnsi="David"/>
          <w:rtl/>
        </w:rPr>
        <w:t xml:space="preserve"> </w:t>
      </w:r>
      <w:r>
        <w:rPr>
          <w:rFonts w:ascii="David" w:hAnsi="David"/>
          <w:rtl/>
        </w:rPr>
        <w:t>יחד עם</w:t>
      </w:r>
      <w:r w:rsidR="0050624F">
        <w:rPr>
          <w:rFonts w:ascii="David" w:hAnsi="David"/>
          <w:rtl/>
        </w:rPr>
        <w:t xml:space="preserve"> </w:t>
      </w:r>
      <w:hyperlink r:id="rId16" w:history="1">
        <w:r w:rsidR="000844AB" w:rsidRPr="000844AB">
          <w:rPr>
            <w:rStyle w:val="Hyperlink"/>
            <w:rtl/>
          </w:rPr>
          <w:t>סעיף 19א</w:t>
        </w:r>
      </w:hyperlink>
      <w:r w:rsidR="0050624F">
        <w:rPr>
          <w:rFonts w:ascii="David" w:hAnsi="David"/>
          <w:rtl/>
        </w:rPr>
        <w:t xml:space="preserve"> </w:t>
      </w:r>
      <w:r>
        <w:rPr>
          <w:rFonts w:ascii="David" w:hAnsi="David"/>
          <w:rtl/>
        </w:rPr>
        <w:t>ל</w:t>
      </w:r>
      <w:hyperlink r:id="rId17" w:history="1">
        <w:r w:rsidR="0050624F" w:rsidRPr="0050624F">
          <w:rPr>
            <w:rFonts w:ascii="David" w:hAnsi="David"/>
            <w:color w:val="0000FF"/>
            <w:u w:val="single"/>
            <w:rtl/>
          </w:rPr>
          <w:t>פקודת הסמים המסוכנים</w:t>
        </w:r>
      </w:hyperlink>
      <w:r w:rsidR="0050624F">
        <w:rPr>
          <w:rFonts w:ascii="David" w:hAnsi="David"/>
          <w:rtl/>
        </w:rPr>
        <w:t xml:space="preserve"> </w:t>
      </w:r>
      <w:r>
        <w:rPr>
          <w:rFonts w:ascii="David" w:hAnsi="David"/>
          <w:rtl/>
        </w:rPr>
        <w:t xml:space="preserve">[נוסח חדש], תשל"ג- 1973 (להלן: "הפקודה") </w:t>
      </w:r>
      <w:hyperlink r:id="rId18" w:history="1">
        <w:r w:rsidR="000844AB" w:rsidRPr="000844AB">
          <w:rPr>
            <w:rStyle w:val="Hyperlink"/>
            <w:rFonts w:ascii="David" w:hAnsi="David"/>
            <w:rtl/>
          </w:rPr>
          <w:t>וסעיף 31</w:t>
        </w:r>
      </w:hyperlink>
      <w:r>
        <w:rPr>
          <w:rFonts w:ascii="David" w:hAnsi="David"/>
          <w:rtl/>
        </w:rPr>
        <w:t xml:space="preserve"> ל</w:t>
      </w:r>
      <w:hyperlink r:id="rId19" w:history="1">
        <w:r w:rsidR="0050624F" w:rsidRPr="0050624F">
          <w:rPr>
            <w:rFonts w:ascii="David" w:hAnsi="David"/>
            <w:color w:val="0000FF"/>
            <w:u w:val="single"/>
            <w:rtl/>
          </w:rPr>
          <w:t>חוק העונשין</w:t>
        </w:r>
      </w:hyperlink>
      <w:r>
        <w:rPr>
          <w:rFonts w:ascii="David" w:hAnsi="David"/>
          <w:rtl/>
        </w:rPr>
        <w:t xml:space="preserve"> התשל"ז-1977 (להלן:"החוק"). </w:t>
      </w:r>
      <w:r w:rsidR="0050624F">
        <w:rPr>
          <w:rFonts w:ascii="David" w:hAnsi="David"/>
          <w:rtl/>
        </w:rPr>
        <w:t xml:space="preserve"> </w:t>
      </w:r>
    </w:p>
    <w:p w14:paraId="3AD8CB92" w14:textId="77777777" w:rsidR="00F077D7" w:rsidRDefault="00F077D7" w:rsidP="00F077D7">
      <w:pPr>
        <w:spacing w:after="120" w:line="360" w:lineRule="atLeast"/>
        <w:ind w:left="1620" w:hanging="360"/>
        <w:jc w:val="both"/>
        <w:rPr>
          <w:rFonts w:ascii="David" w:hAnsi="David"/>
          <w:rtl/>
        </w:rPr>
      </w:pPr>
      <w:r>
        <w:rPr>
          <w:rFonts w:ascii="David" w:hAnsi="David"/>
          <w:rtl/>
        </w:rPr>
        <w:t>ב.</w:t>
      </w:r>
      <w:r w:rsidR="0050624F">
        <w:rPr>
          <w:rFonts w:ascii="David" w:hAnsi="David"/>
          <w:rtl/>
        </w:rPr>
        <w:t xml:space="preserve">    </w:t>
      </w:r>
      <w:r>
        <w:rPr>
          <w:rFonts w:ascii="David" w:hAnsi="David"/>
          <w:b/>
          <w:bCs/>
          <w:rtl/>
        </w:rPr>
        <w:t>החזקת סם מסוכן שלא לצריכה עצמית</w:t>
      </w:r>
      <w:r>
        <w:rPr>
          <w:rFonts w:ascii="David" w:hAnsi="David"/>
          <w:rtl/>
        </w:rPr>
        <w:t>, עבירה לפני</w:t>
      </w:r>
      <w:r w:rsidR="0050624F">
        <w:rPr>
          <w:rFonts w:ascii="David" w:hAnsi="David"/>
          <w:rtl/>
        </w:rPr>
        <w:t xml:space="preserve"> </w:t>
      </w:r>
      <w:r w:rsidRPr="0050624F">
        <w:rPr>
          <w:color w:val="000000"/>
          <w:rtl/>
        </w:rPr>
        <w:t xml:space="preserve">סעיף </w:t>
      </w:r>
      <w:hyperlink r:id="rId20" w:history="1">
        <w:r w:rsidR="000844AB" w:rsidRPr="000844AB">
          <w:rPr>
            <w:rStyle w:val="Hyperlink"/>
            <w:rtl/>
          </w:rPr>
          <w:t>7(א) ו-(ג)</w:t>
        </w:r>
      </w:hyperlink>
      <w:r w:rsidR="0050624F">
        <w:rPr>
          <w:rFonts w:ascii="David" w:hAnsi="David"/>
          <w:rtl/>
        </w:rPr>
        <w:t xml:space="preserve"> </w:t>
      </w:r>
      <w:r>
        <w:rPr>
          <w:rFonts w:ascii="David" w:hAnsi="David"/>
          <w:rtl/>
        </w:rPr>
        <w:t>רישא בפקודה.</w:t>
      </w:r>
    </w:p>
    <w:p w14:paraId="2A067DDA" w14:textId="77777777" w:rsidR="00F077D7" w:rsidRDefault="00F077D7" w:rsidP="00F077D7">
      <w:pPr>
        <w:spacing w:after="120" w:line="360" w:lineRule="atLeast"/>
        <w:ind w:left="1620" w:hanging="360"/>
        <w:jc w:val="both"/>
        <w:rPr>
          <w:rFonts w:ascii="David" w:hAnsi="David"/>
          <w:rtl/>
        </w:rPr>
      </w:pPr>
      <w:bookmarkStart w:id="7" w:name="ABSTRACT_END"/>
      <w:bookmarkEnd w:id="7"/>
    </w:p>
    <w:p w14:paraId="5616D78E"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lastRenderedPageBreak/>
        <w:t>2.</w:t>
      </w:r>
      <w:r w:rsidR="0050624F">
        <w:rPr>
          <w:rFonts w:ascii="David" w:hAnsi="David"/>
          <w:color w:val="000000"/>
          <w:rtl/>
        </w:rPr>
        <w:t xml:space="preserve">          </w:t>
      </w:r>
      <w:r>
        <w:rPr>
          <w:rFonts w:ascii="David" w:hAnsi="David"/>
          <w:b/>
          <w:bCs/>
          <w:color w:val="000000"/>
          <w:rtl/>
        </w:rPr>
        <w:t xml:space="preserve">כנטען בעובדות כתב האישום המתוקן, </w:t>
      </w:r>
      <w:r>
        <w:rPr>
          <w:rFonts w:ascii="David" w:hAnsi="David"/>
          <w:color w:val="000000"/>
          <w:rtl/>
        </w:rPr>
        <w:t xml:space="preserve">עובר ליום 26.09.21 הזמין הנאשם מהולנד, בדרך שאינה ידועה למאשימה, חבילה המכילה סם מסוכן מסוג </w:t>
      </w:r>
      <w:r>
        <w:rPr>
          <w:rFonts w:ascii="David" w:hAnsi="David"/>
          <w:color w:val="000000"/>
        </w:rPr>
        <w:t>MDMA</w:t>
      </w:r>
      <w:r>
        <w:rPr>
          <w:rFonts w:ascii="David" w:hAnsi="David"/>
          <w:color w:val="000000"/>
          <w:rtl/>
        </w:rPr>
        <w:t xml:space="preserve">, שהוטמן במשחק לגו, ובו 1005 טבליות במשקל של כ-514 גרם, לכתובת מגוריו. ביום 5.10.21 , לאחר שתיאם תור לאיסוף החבילה, הגיע לאוספה מסניף דואר. </w:t>
      </w:r>
    </w:p>
    <w:p w14:paraId="455847BD" w14:textId="77777777" w:rsidR="00F077D7" w:rsidRDefault="00F077D7" w:rsidP="00F077D7">
      <w:pPr>
        <w:spacing w:after="120" w:line="360" w:lineRule="atLeast"/>
        <w:ind w:left="720" w:hanging="720"/>
        <w:jc w:val="both"/>
        <w:rPr>
          <w:rFonts w:ascii="David" w:hAnsi="David"/>
          <w:color w:val="000000"/>
          <w:rtl/>
        </w:rPr>
      </w:pPr>
    </w:p>
    <w:p w14:paraId="66C4FFBD"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3.</w:t>
      </w:r>
      <w:r w:rsidR="0050624F">
        <w:rPr>
          <w:rFonts w:ascii="David" w:hAnsi="David"/>
          <w:color w:val="000000"/>
          <w:rtl/>
        </w:rPr>
        <w:t xml:space="preserve">           </w:t>
      </w:r>
      <w:r>
        <w:rPr>
          <w:rFonts w:ascii="David" w:hAnsi="David"/>
          <w:color w:val="000000"/>
          <w:rtl/>
        </w:rPr>
        <w:t xml:space="preserve">ביום 28.2.22, הגיעו הצדדים להסדר דיוני שלפיו הנאשם הודה והורשע בכתב האישום המתוקן והופנה לקבלת תסקיר שירות המבחן. </w:t>
      </w:r>
    </w:p>
    <w:p w14:paraId="2E93ECF3" w14:textId="77777777" w:rsidR="00F077D7" w:rsidRDefault="0050624F" w:rsidP="00F077D7">
      <w:pPr>
        <w:spacing w:after="120" w:line="360" w:lineRule="atLeast"/>
        <w:jc w:val="both"/>
        <w:rPr>
          <w:rFonts w:ascii="David" w:hAnsi="David"/>
          <w:color w:val="000000"/>
          <w:rtl/>
        </w:rPr>
      </w:pPr>
      <w:r>
        <w:rPr>
          <w:rFonts w:ascii="David" w:hAnsi="David"/>
          <w:b/>
          <w:bCs/>
          <w:color w:val="000000"/>
          <w:rtl/>
        </w:rPr>
        <w:t xml:space="preserve"> </w:t>
      </w:r>
    </w:p>
    <w:p w14:paraId="7BF5E058" w14:textId="77777777" w:rsidR="00F077D7" w:rsidRDefault="00F077D7" w:rsidP="00F077D7">
      <w:pPr>
        <w:spacing w:after="120" w:line="360" w:lineRule="atLeast"/>
        <w:jc w:val="both"/>
        <w:rPr>
          <w:rFonts w:ascii="David" w:hAnsi="David"/>
          <w:color w:val="000000"/>
          <w:rtl/>
        </w:rPr>
      </w:pPr>
    </w:p>
    <w:p w14:paraId="22AC8768" w14:textId="77777777" w:rsidR="00F077D7" w:rsidRDefault="00F077D7" w:rsidP="00F077D7">
      <w:pPr>
        <w:spacing w:after="120" w:line="360" w:lineRule="atLeast"/>
        <w:jc w:val="both"/>
        <w:rPr>
          <w:rFonts w:ascii="David" w:hAnsi="David"/>
          <w:color w:val="000000"/>
          <w:rtl/>
        </w:rPr>
      </w:pPr>
      <w:r>
        <w:rPr>
          <w:rFonts w:ascii="David" w:hAnsi="David"/>
          <w:b/>
          <w:bCs/>
          <w:color w:val="000000"/>
          <w:u w:val="single"/>
          <w:rtl/>
        </w:rPr>
        <w:t>תסקיר שירות המבחן</w:t>
      </w:r>
    </w:p>
    <w:p w14:paraId="4FD368F0"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4.</w:t>
      </w:r>
      <w:r w:rsidR="0050624F">
        <w:rPr>
          <w:rFonts w:ascii="David" w:hAnsi="David"/>
          <w:color w:val="000000"/>
          <w:rtl/>
        </w:rPr>
        <w:t xml:space="preserve">          </w:t>
      </w:r>
      <w:r>
        <w:rPr>
          <w:rFonts w:ascii="David" w:hAnsi="David"/>
          <w:color w:val="000000"/>
          <w:rtl/>
        </w:rPr>
        <w:t xml:space="preserve">כעולה מתסקיר שירות המבחן, הנאשם בן 23, בן למשפחה טובה, מתגורר בבית הוריו ברחובות, התחנך במוסדות חרדיים, בגיל 18 נשר ממסגרות החינוך מיוזמתו ויצא לעבוד. הנאשם החל לצרוך לראשונה סמים קלים בגיל 20 ובתדירות שבועית, שלל שימוש בסמים אחרים והציג עמדות לגיטימיות לשימוש בסם. הנאשם טען שמאז מעצרו נמנע לעשות שימוש בסם אך לא הגיע לחלק מבדיקות השתן ועל כן לא ניתן היה לאשש את דבריו. </w:t>
      </w:r>
    </w:p>
    <w:p w14:paraId="7C6D95F3" w14:textId="77777777" w:rsidR="00F077D7" w:rsidRDefault="00F077D7" w:rsidP="00F077D7">
      <w:pPr>
        <w:spacing w:after="120" w:line="360" w:lineRule="atLeast"/>
        <w:ind w:left="720"/>
        <w:jc w:val="both"/>
        <w:rPr>
          <w:rFonts w:ascii="David" w:hAnsi="David"/>
          <w:color w:val="000000"/>
          <w:rtl/>
        </w:rPr>
      </w:pPr>
      <w:r>
        <w:rPr>
          <w:rFonts w:ascii="David" w:hAnsi="David"/>
          <w:color w:val="000000"/>
          <w:rtl/>
        </w:rPr>
        <w:t xml:space="preserve">הנאשם שולב בפיקוח מעצרים אך התקשה להיפתח ולשתף בעולמו הפנימי, התייחסותו הייתה דלה וקונקרטית  ועלה קושי להעריך את התקדמותו בטיפול. ביחסו לעבירה הסביר כי השתכר בסכום נמוך וחיפש רווח כספי מהיר וקל באמצעות פנייה לקבוצות ברשת ה"טלגרם", באחת ההודעות הוצע לו לבצע איסוף חבילה מהדואר בשכר גבוה. הנאשם מסר את פרטיו האישיים, בהמשך התחרט על מעורבותו אך כשהגיעה החבילה לארץ החליט לאוספה מתוך מחשבה שלא ייתפס.  </w:t>
      </w:r>
    </w:p>
    <w:p w14:paraId="131E9885" w14:textId="77777777" w:rsidR="00F077D7" w:rsidRDefault="00F077D7" w:rsidP="00F077D7">
      <w:pPr>
        <w:spacing w:after="120" w:line="360" w:lineRule="atLeast"/>
        <w:ind w:left="720"/>
        <w:jc w:val="both"/>
        <w:rPr>
          <w:rFonts w:ascii="David" w:hAnsi="David"/>
          <w:color w:val="000000"/>
          <w:rtl/>
        </w:rPr>
      </w:pPr>
      <w:r>
        <w:rPr>
          <w:rFonts w:ascii="David" w:hAnsi="David"/>
          <w:b/>
          <w:bCs/>
          <w:color w:val="000000"/>
          <w:rtl/>
        </w:rPr>
        <w:t>לנאשם אין עבר פלילי</w:t>
      </w:r>
      <w:r>
        <w:rPr>
          <w:rFonts w:ascii="David" w:hAnsi="David"/>
          <w:color w:val="000000"/>
          <w:rtl/>
        </w:rPr>
        <w:t xml:space="preserve">. שירות המבחן התרשם מבחור צעיר שאינו בשל, בעל דימוי עצמי נמוך. הנאשם נוטל אחריות על מעשיו ונכונות לשיתוף פעולה עם גורמי הטיפול. על אף קשייו להיעזר בהליך טיפולי, המליץ שירות המבחן להעמידו תחת פיקוחם בצד ענישה מוחשית של עבודות שירות. </w:t>
      </w:r>
    </w:p>
    <w:p w14:paraId="17CDE8EE" w14:textId="77777777" w:rsidR="00F077D7" w:rsidRDefault="00F077D7" w:rsidP="00F077D7">
      <w:pPr>
        <w:spacing w:after="120" w:line="360" w:lineRule="atLeast"/>
        <w:ind w:left="720"/>
        <w:jc w:val="both"/>
        <w:rPr>
          <w:rFonts w:ascii="David" w:hAnsi="David"/>
          <w:color w:val="000000"/>
          <w:rtl/>
        </w:rPr>
      </w:pPr>
    </w:p>
    <w:p w14:paraId="516DB84B" w14:textId="77777777" w:rsidR="00F077D7" w:rsidRDefault="00F077D7" w:rsidP="00F077D7">
      <w:pPr>
        <w:spacing w:after="120" w:line="360" w:lineRule="atLeast"/>
        <w:jc w:val="both"/>
        <w:rPr>
          <w:rFonts w:ascii="David" w:hAnsi="David"/>
          <w:b/>
          <w:bCs/>
          <w:color w:val="000000"/>
          <w:u w:val="single"/>
          <w:rtl/>
        </w:rPr>
      </w:pPr>
      <w:r>
        <w:rPr>
          <w:rFonts w:ascii="David" w:hAnsi="David"/>
          <w:b/>
          <w:bCs/>
          <w:color w:val="000000"/>
          <w:u w:val="single"/>
          <w:rtl/>
        </w:rPr>
        <w:t>טיעוני הצדדים לעונש</w:t>
      </w:r>
    </w:p>
    <w:p w14:paraId="7943FA2C"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5.</w:t>
      </w:r>
      <w:r w:rsidR="0050624F">
        <w:rPr>
          <w:rFonts w:ascii="David" w:hAnsi="David"/>
          <w:color w:val="000000"/>
          <w:rtl/>
        </w:rPr>
        <w:t xml:space="preserve">          </w:t>
      </w:r>
      <w:r>
        <w:rPr>
          <w:rFonts w:ascii="David" w:hAnsi="David"/>
          <w:color w:val="000000"/>
          <w:rtl/>
        </w:rPr>
        <w:t xml:space="preserve">ב"כ המאשימה, עו"ד שילוני, עמדה על חומרת מעשיו, היקף הסם המיובא וטיבו ועל פגיעתו בערך של הגנה על שלום הציבור ובריאותו מפני נזקים הנגרמים כתוצאה משימוש בסמים. עוד ביקשה לתת ביטוי לערך המוגן של ניהול מאבק עיקש נגד שימוש בסמים קשים וביצוע עבירות בסם ממניע כלכלי. המאשימה עתרה למתחם ענישה הנע בין 24-44 חודשי מאסר. </w:t>
      </w:r>
      <w:r>
        <w:rPr>
          <w:rFonts w:ascii="David" w:hAnsi="David"/>
          <w:color w:val="000000"/>
          <w:rtl/>
        </w:rPr>
        <w:lastRenderedPageBreak/>
        <w:t xml:space="preserve">באשר לנאשם סבורה שהתסקיר אינו מצדיק סטייה מהמתחם לענישה שיקומית ומבקשת למקמו בתחתית המתחם בצד ענישה נלווית, לרבות קנס משמעותי. </w:t>
      </w:r>
    </w:p>
    <w:p w14:paraId="3FE15D86" w14:textId="77777777" w:rsidR="00F077D7" w:rsidRDefault="00F077D7" w:rsidP="00F077D7">
      <w:pPr>
        <w:spacing w:after="120" w:line="360" w:lineRule="atLeast"/>
        <w:ind w:left="720" w:hanging="720"/>
        <w:jc w:val="both"/>
        <w:rPr>
          <w:rFonts w:ascii="David" w:hAnsi="David"/>
          <w:color w:val="000000"/>
          <w:rtl/>
        </w:rPr>
      </w:pPr>
    </w:p>
    <w:p w14:paraId="43CDBB1E"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6.</w:t>
      </w:r>
      <w:r w:rsidR="0050624F">
        <w:rPr>
          <w:rFonts w:ascii="David" w:hAnsi="David"/>
          <w:color w:val="000000"/>
          <w:rtl/>
        </w:rPr>
        <w:t xml:space="preserve">           </w:t>
      </w:r>
      <w:r>
        <w:rPr>
          <w:rFonts w:ascii="David" w:hAnsi="David"/>
          <w:color w:val="000000"/>
          <w:rtl/>
        </w:rPr>
        <w:t xml:space="preserve">סניגוריו, עוה"ד שלף ורבינוביץ', ביקשו לאמץ את המלצת שירות המבחן, סבורים שנסיבות הסיוע קלות ועל כן יש לקבוע מתחם ענישה שמתחיל במאסר שניתן לריצוי בעבודות שירות. ההגנה לא הקלה ראש במעשה אך הדגישה שהנאשם לא פעל מול סוחר הסם אלא רק מסר את פרטיו לאחר ואסף את החבילה. עוד סבורה שמדובר במעשה הפחות מהברחת סמים מחו"ל. לחילופין עתרו הסניגורים לענישה שיקומית הסוטה ממתחם הענישה, הדגישו את נסיבותיו החיוביות של הנאשם, גילו הצעיר ועברו הנקי, כי הפסיק להשתמש בסמים מיוזמתו ואת רצונו להשתקם.  </w:t>
      </w:r>
    </w:p>
    <w:p w14:paraId="469034C8" w14:textId="77777777" w:rsidR="00F077D7" w:rsidRDefault="00F077D7" w:rsidP="00F077D7">
      <w:pPr>
        <w:spacing w:after="120" w:line="360" w:lineRule="atLeast"/>
        <w:ind w:left="720"/>
        <w:jc w:val="both"/>
        <w:rPr>
          <w:rFonts w:ascii="David" w:hAnsi="David"/>
          <w:color w:val="000000"/>
          <w:rtl/>
        </w:rPr>
      </w:pPr>
      <w:r>
        <w:rPr>
          <w:rFonts w:ascii="David" w:hAnsi="David"/>
          <w:color w:val="000000"/>
          <w:rtl/>
        </w:rPr>
        <w:t xml:space="preserve">הצדדים הגישו אסמכתאות פסיקה לתמיכה בטיעוניהם. </w:t>
      </w:r>
    </w:p>
    <w:p w14:paraId="2545B00E" w14:textId="77777777" w:rsidR="00F077D7" w:rsidRDefault="00F077D7" w:rsidP="00F077D7">
      <w:pPr>
        <w:spacing w:after="120" w:line="360" w:lineRule="atLeast"/>
        <w:ind w:left="720"/>
        <w:jc w:val="both"/>
        <w:rPr>
          <w:rFonts w:ascii="David" w:hAnsi="David"/>
          <w:color w:val="000000"/>
          <w:rtl/>
        </w:rPr>
      </w:pPr>
    </w:p>
    <w:p w14:paraId="7D7FC2ED"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7.</w:t>
      </w:r>
      <w:r w:rsidR="0050624F">
        <w:rPr>
          <w:rFonts w:ascii="David" w:hAnsi="David"/>
          <w:color w:val="000000"/>
          <w:rtl/>
        </w:rPr>
        <w:t xml:space="preserve">          </w:t>
      </w:r>
      <w:r>
        <w:rPr>
          <w:rFonts w:ascii="David" w:hAnsi="David"/>
          <w:color w:val="000000"/>
          <w:rtl/>
        </w:rPr>
        <w:t xml:space="preserve">עוד שמעתי את </w:t>
      </w:r>
      <w:r>
        <w:rPr>
          <w:rFonts w:ascii="David" w:hAnsi="David"/>
          <w:b/>
          <w:bCs/>
          <w:color w:val="000000"/>
          <w:rtl/>
        </w:rPr>
        <w:t>אבי הנאשם</w:t>
      </w:r>
      <w:r>
        <w:rPr>
          <w:rFonts w:ascii="David" w:hAnsi="David"/>
          <w:color w:val="000000"/>
          <w:rtl/>
        </w:rPr>
        <w:t xml:space="preserve">, אב לששה ילדים, העובד בצוות הנהלה בבית חולים "מעייני ישועה". לדבריו, המשפחה המומה ומזועזעת ממעשי בנם, הסתבכותו גרמה להם לערוך חשבון נפש ולהקדיש את זמנם לשיקומו. עוד סיפר שמאז ששוחרר ממעצר הנאשם לא יוצא מהבית למעט לעבודה בפיקוחו. </w:t>
      </w:r>
    </w:p>
    <w:p w14:paraId="296606FE" w14:textId="77777777" w:rsidR="00F077D7" w:rsidRDefault="00F077D7" w:rsidP="00F077D7">
      <w:pPr>
        <w:spacing w:after="120" w:line="360" w:lineRule="atLeast"/>
        <w:ind w:left="720"/>
        <w:jc w:val="both"/>
        <w:rPr>
          <w:rFonts w:ascii="David" w:hAnsi="David"/>
          <w:color w:val="000000"/>
          <w:rtl/>
        </w:rPr>
      </w:pPr>
      <w:r>
        <w:rPr>
          <w:rFonts w:ascii="David" w:hAnsi="David"/>
          <w:b/>
          <w:bCs/>
          <w:color w:val="000000"/>
          <w:rtl/>
        </w:rPr>
        <w:t>הנאשם עצמו סיפר</w:t>
      </w:r>
      <w:r>
        <w:rPr>
          <w:rFonts w:ascii="David" w:hAnsi="David"/>
          <w:color w:val="000000"/>
          <w:rtl/>
        </w:rPr>
        <w:t xml:space="preserve"> שהמעמד קשה לו והתייסר על הנזק שגרם למשפחתו. עוד שיתף כי תקופת המעצר קשתה עליו, מבין את חומרת מעשיו והשאיפה שלו היא לחזור לנהל חיים נורמטיביים. </w:t>
      </w:r>
    </w:p>
    <w:p w14:paraId="4A2712B8" w14:textId="77777777" w:rsidR="00F077D7" w:rsidRDefault="00F077D7" w:rsidP="00F077D7">
      <w:pPr>
        <w:spacing w:after="120" w:line="360" w:lineRule="atLeast"/>
        <w:ind w:left="720"/>
        <w:jc w:val="both"/>
        <w:rPr>
          <w:rFonts w:ascii="David" w:hAnsi="David"/>
          <w:color w:val="000000"/>
          <w:rtl/>
        </w:rPr>
      </w:pPr>
    </w:p>
    <w:p w14:paraId="5805EB84" w14:textId="77777777" w:rsidR="00F077D7" w:rsidRDefault="00F077D7" w:rsidP="00F077D7">
      <w:pPr>
        <w:spacing w:after="120" w:line="360" w:lineRule="atLeast"/>
        <w:jc w:val="both"/>
        <w:rPr>
          <w:rFonts w:ascii="David" w:hAnsi="David"/>
          <w:color w:val="000000"/>
          <w:rtl/>
        </w:rPr>
      </w:pPr>
      <w:r>
        <w:rPr>
          <w:rFonts w:ascii="David" w:hAnsi="David"/>
          <w:b/>
          <w:bCs/>
          <w:color w:val="000000"/>
          <w:u w:val="single"/>
          <w:rtl/>
        </w:rPr>
        <w:t>דיון - קביעת מתחם העונש ההולם</w:t>
      </w:r>
    </w:p>
    <w:p w14:paraId="76291C83"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8.</w:t>
      </w:r>
      <w:r w:rsidR="0050624F">
        <w:rPr>
          <w:rFonts w:ascii="David" w:hAnsi="David"/>
          <w:color w:val="000000"/>
          <w:rtl/>
        </w:rPr>
        <w:t xml:space="preserve">          </w:t>
      </w:r>
      <w:r>
        <w:rPr>
          <w:rFonts w:ascii="David" w:hAnsi="David"/>
          <w:color w:val="000000"/>
          <w:rtl/>
        </w:rPr>
        <w:tab/>
        <w:t xml:space="preserve">מעשיו של הנאשם פגעו פגיעה ממשית </w:t>
      </w:r>
      <w:r>
        <w:rPr>
          <w:rFonts w:ascii="David" w:hAnsi="David"/>
          <w:b/>
          <w:bCs/>
          <w:color w:val="000000"/>
          <w:rtl/>
        </w:rPr>
        <w:t xml:space="preserve"> בערכים מוגנים</w:t>
      </w:r>
      <w:r w:rsidR="0050624F">
        <w:rPr>
          <w:rFonts w:ascii="David" w:hAnsi="David"/>
          <w:color w:val="000000"/>
          <w:rtl/>
        </w:rPr>
        <w:t xml:space="preserve"> </w:t>
      </w:r>
      <w:r>
        <w:rPr>
          <w:rFonts w:ascii="David" w:hAnsi="David"/>
          <w:color w:val="000000"/>
          <w:rtl/>
        </w:rPr>
        <w:t>של הגנה על שלום הציבור מפני הנזקים הנלווים לשימוש בסמים מסוכנים. עוד יש לתת ביטוי לערך המוגן של ניהול מלחמה עיקשת נגד השימוש בסמים, ולנזק שנגרם עקב כך לכל שכבות החברה (</w:t>
      </w:r>
      <w:hyperlink r:id="rId21" w:history="1">
        <w:r w:rsidR="0050624F" w:rsidRPr="0050624F">
          <w:rPr>
            <w:rFonts w:ascii="David" w:hAnsi="David"/>
            <w:color w:val="0000FF"/>
            <w:u w:val="single"/>
            <w:rtl/>
          </w:rPr>
          <w:t>ע"פ 1901/19</w:t>
        </w:r>
      </w:hyperlink>
      <w:r>
        <w:rPr>
          <w:rFonts w:ascii="David" w:hAnsi="David"/>
          <w:color w:val="000000"/>
          <w:rtl/>
        </w:rPr>
        <w:t xml:space="preserve"> </w:t>
      </w:r>
      <w:r>
        <w:rPr>
          <w:rFonts w:ascii="David" w:hAnsi="David"/>
          <w:b/>
          <w:bCs/>
          <w:color w:val="000000"/>
          <w:rtl/>
        </w:rPr>
        <w:t>שמעון אסולין נ' מדינת ישראל),</w:t>
      </w:r>
      <w:r>
        <w:rPr>
          <w:rFonts w:ascii="David" w:hAnsi="David"/>
          <w:color w:val="000000"/>
          <w:rtl/>
        </w:rPr>
        <w:t xml:space="preserve"> נזקי הסמים כוללים נזקים ישירים למכורים לסמים, אשר פעמים רבות נופלים כנטל על החברה, ונזקים עקיפים שנגרמים כתוצאה מביצוע עבירות על ידי המכורים לסמים כדי לממן את רכישתם. </w:t>
      </w:r>
    </w:p>
    <w:p w14:paraId="2237CD92" w14:textId="77777777" w:rsidR="00F077D7" w:rsidRDefault="00F077D7" w:rsidP="00F077D7">
      <w:pPr>
        <w:spacing w:after="120" w:line="360" w:lineRule="atLeast"/>
        <w:ind w:left="720" w:hanging="720"/>
        <w:jc w:val="both"/>
        <w:rPr>
          <w:rFonts w:ascii="David" w:hAnsi="David"/>
          <w:color w:val="000000"/>
          <w:rtl/>
        </w:rPr>
      </w:pPr>
    </w:p>
    <w:p w14:paraId="51D616CE" w14:textId="77777777" w:rsidR="00F077D7" w:rsidRDefault="00F077D7" w:rsidP="00F077D7">
      <w:pPr>
        <w:spacing w:after="120" w:line="360" w:lineRule="atLeast"/>
        <w:ind w:left="720"/>
        <w:rPr>
          <w:rFonts w:ascii="David" w:hAnsi="David"/>
          <w:color w:val="000000"/>
          <w:rtl/>
        </w:rPr>
      </w:pPr>
      <w:r>
        <w:rPr>
          <w:rFonts w:ascii="David" w:hAnsi="David"/>
          <w:color w:val="000000"/>
          <w:rtl/>
        </w:rPr>
        <w:t>בכל הנוגע לשיקולים המרכזיים שיש לשקול בעבירות של ייבוא סמים לישראל, יפים דברי כב' השופט</w:t>
      </w:r>
      <w:r w:rsidR="0050624F">
        <w:rPr>
          <w:rFonts w:ascii="David" w:hAnsi="David"/>
          <w:color w:val="000000"/>
          <w:rtl/>
        </w:rPr>
        <w:t xml:space="preserve"> </w:t>
      </w:r>
      <w:r>
        <w:rPr>
          <w:rFonts w:ascii="David" w:hAnsi="David"/>
          <w:color w:val="000000"/>
          <w:rtl/>
        </w:rPr>
        <w:t xml:space="preserve">נ' הנדל </w:t>
      </w:r>
      <w:r w:rsidRPr="00B94020">
        <w:rPr>
          <w:rFonts w:ascii="David" w:hAnsi="David"/>
          <w:color w:val="000000"/>
          <w:rtl/>
        </w:rPr>
        <w:t>ב</w:t>
      </w:r>
      <w:hyperlink r:id="rId22" w:history="1">
        <w:r w:rsidR="0050624F" w:rsidRPr="0050624F">
          <w:rPr>
            <w:color w:val="0000FF"/>
            <w:u w:val="single"/>
            <w:rtl/>
          </w:rPr>
          <w:t>ע"פ 6548/17</w:t>
        </w:r>
      </w:hyperlink>
      <w:r w:rsidR="0050624F">
        <w:rPr>
          <w:rFonts w:ascii="David" w:hAnsi="David"/>
          <w:color w:val="000000"/>
          <w:rtl/>
        </w:rPr>
        <w:t xml:space="preserve"> </w:t>
      </w:r>
      <w:r>
        <w:rPr>
          <w:rFonts w:ascii="David" w:hAnsi="David"/>
          <w:b/>
          <w:bCs/>
          <w:color w:val="000000"/>
          <w:rtl/>
        </w:rPr>
        <w:t>לבדב נ' מדינת ישראל</w:t>
      </w:r>
      <w:r w:rsidR="0050624F">
        <w:rPr>
          <w:rFonts w:ascii="David" w:hAnsi="David"/>
          <w:color w:val="000000"/>
          <w:rtl/>
        </w:rPr>
        <w:t xml:space="preserve"> </w:t>
      </w:r>
      <w:r>
        <w:rPr>
          <w:rFonts w:ascii="David" w:hAnsi="David"/>
          <w:color w:val="000000"/>
          <w:rtl/>
        </w:rPr>
        <w:t>(30.1.18):</w:t>
      </w:r>
    </w:p>
    <w:p w14:paraId="1D35C297" w14:textId="77777777" w:rsidR="00F077D7" w:rsidRDefault="00F077D7" w:rsidP="00F077D7">
      <w:pPr>
        <w:spacing w:after="120" w:line="360" w:lineRule="atLeast"/>
        <w:ind w:left="1133" w:right="993"/>
        <w:jc w:val="both"/>
        <w:rPr>
          <w:rFonts w:ascii="David" w:hAnsi="David"/>
          <w:b/>
          <w:bCs/>
          <w:color w:val="000000"/>
          <w:rtl/>
        </w:rPr>
      </w:pPr>
      <w:r>
        <w:rPr>
          <w:rFonts w:ascii="David" w:hAnsi="David"/>
          <w:b/>
          <w:bCs/>
          <w:color w:val="000000"/>
          <w:rtl/>
        </w:rPr>
        <w:t>"כמובן, יש מקום לקחת בחשבון את נסיבותיו האישיות של המערער לקולא, אך הדגש בגזירת העונש בנסיבות העניין יושם על המעשה. עבירות הסמים הפכו לפגע ופשו בכל פינה בחברה, תוך חציית קבוצות באוכלוסייה. המחיר כבד לכולם. בית המשפט חייב לתרום את חלקו למיגור תופעה זו. בבואו של בית המשפט לגזור את עונשו של עבריין סמים, עליו לתת את הדעת לפרטי העבירה, לרבות סוג הסם, כמות הסם ותפקיד הנאשם המסוים כחוליה בשרשרת הפצת הסם".</w:t>
      </w:r>
    </w:p>
    <w:p w14:paraId="3276E7F5" w14:textId="77777777" w:rsidR="00F077D7" w:rsidRDefault="00F077D7" w:rsidP="00F077D7">
      <w:pPr>
        <w:spacing w:after="120" w:line="360" w:lineRule="atLeast"/>
        <w:ind w:left="1133" w:right="709"/>
        <w:jc w:val="both"/>
        <w:rPr>
          <w:rFonts w:ascii="David" w:hAnsi="David"/>
          <w:b/>
          <w:bCs/>
          <w:color w:val="000000"/>
          <w:rtl/>
        </w:rPr>
      </w:pPr>
    </w:p>
    <w:p w14:paraId="16AD7853"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9.</w:t>
      </w:r>
      <w:r w:rsidR="0050624F">
        <w:rPr>
          <w:rFonts w:ascii="David" w:hAnsi="David"/>
          <w:color w:val="000000"/>
          <w:rtl/>
        </w:rPr>
        <w:t xml:space="preserve">          </w:t>
      </w:r>
      <w:r>
        <w:rPr>
          <w:rFonts w:ascii="David" w:hAnsi="David"/>
          <w:color w:val="000000"/>
          <w:rtl/>
        </w:rPr>
        <w:t xml:space="preserve">עוד חזר בית המשפט העליון והדגיש את חומרת מעשיהם של כלל המעורבים בשרשרת הפצת הסם, לרבות אלו המייבאים סמים עבור אחרים. במקרים אלו, כפי שעולה במקרה שבפנינו, מייבא הסם, הפועל על דרך הכלל ממניע כלכלי, שמסר את פרטיו לצורך ייבוא הסם ואסף את חבילת הסם לא עומד בראש שרשרת הפצת הסם, יכול אף שלא יזם את המעשה ולא אמור היה לזכות בנתח גדול מפירות מכירת הסם אך מהווה חולייה משמעותית בלעדיה איין בייבוא הסמים לארץ. </w:t>
      </w:r>
    </w:p>
    <w:p w14:paraId="17EDC539" w14:textId="77777777" w:rsidR="00F077D7" w:rsidRDefault="00F077D7" w:rsidP="00F077D7">
      <w:pPr>
        <w:spacing w:after="120" w:line="360" w:lineRule="atLeast"/>
        <w:ind w:left="720" w:hanging="720"/>
        <w:jc w:val="both"/>
        <w:rPr>
          <w:rFonts w:ascii="David" w:hAnsi="David"/>
          <w:color w:val="000000"/>
          <w:rtl/>
        </w:rPr>
      </w:pPr>
    </w:p>
    <w:p w14:paraId="17B3D09C"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10.</w:t>
      </w:r>
      <w:r w:rsidR="0050624F">
        <w:rPr>
          <w:rFonts w:ascii="David" w:hAnsi="David"/>
          <w:color w:val="000000"/>
          <w:rtl/>
        </w:rPr>
        <w:t xml:space="preserve">        </w:t>
      </w:r>
      <w:r>
        <w:rPr>
          <w:rFonts w:ascii="David" w:hAnsi="David"/>
          <w:color w:val="000000"/>
          <w:rtl/>
        </w:rPr>
        <w:t>במסגרת</w:t>
      </w:r>
      <w:r w:rsidR="0050624F">
        <w:rPr>
          <w:rFonts w:ascii="David" w:hAnsi="David"/>
          <w:color w:val="000000"/>
          <w:rtl/>
        </w:rPr>
        <w:t xml:space="preserve"> </w:t>
      </w:r>
      <w:r>
        <w:rPr>
          <w:rFonts w:ascii="David" w:hAnsi="David"/>
          <w:b/>
          <w:bCs/>
          <w:color w:val="000000"/>
          <w:rtl/>
        </w:rPr>
        <w:t xml:space="preserve">הנסיבות הקשורות בביצוע העבירה </w:t>
      </w:r>
      <w:r>
        <w:rPr>
          <w:rFonts w:ascii="David" w:hAnsi="David"/>
          <w:color w:val="000000"/>
          <w:rtl/>
        </w:rPr>
        <w:t xml:space="preserve">נתתי דעתי לכמות הסם שנתפס וטיבו- במקרה שבפנינו מדובר בייבוא של מאות טבליות של סם מסוכן מסוג </w:t>
      </w:r>
      <w:r>
        <w:rPr>
          <w:rFonts w:ascii="David" w:hAnsi="David"/>
          <w:color w:val="000000"/>
        </w:rPr>
        <w:t>MDMA</w:t>
      </w:r>
      <w:r>
        <w:rPr>
          <w:rFonts w:ascii="David" w:hAnsi="David"/>
          <w:color w:val="000000"/>
          <w:rtl/>
        </w:rPr>
        <w:t>, שנחשב סם קשה ונצרך בעיקר ע"י צעירים ומתבגרים, כזכור, פקודת הסמים קובעת חזקה לפיה מי שמחזיק 3 יחידות שם סם זה עושה זאת שלא לצריכתו העצמית ; לפוטנציאל הנזק שהיה צפוי במידה שהסם לא היה נתפס אלא מופץ בקרב ציבור צרכני הסמים ולרקע לביצוע המעשים, שנבע, ובכך הודה הנאשם בתסקירו, מרצון להרוויח כסף קל. בניגוד למקרים אחרים שבהם נאשמים שלוו כספים מגורמים שוליים נענים להצעתם, לעיתים בלית ברירה, לגדל או לשמש בלדרים לייבוא סם כדי לפרוע את חובם, הנאשם הוא שיזם את הפנייה לקבוצות משתמשים בסם והציע לבצע עבורם שליחויות.</w:t>
      </w:r>
    </w:p>
    <w:p w14:paraId="6856AD49" w14:textId="77777777" w:rsidR="00F077D7" w:rsidRDefault="00F077D7" w:rsidP="00F077D7">
      <w:pPr>
        <w:spacing w:after="120" w:line="360" w:lineRule="atLeast"/>
        <w:ind w:left="720" w:hanging="720"/>
        <w:jc w:val="both"/>
        <w:rPr>
          <w:rFonts w:ascii="David" w:hAnsi="David"/>
          <w:color w:val="000000"/>
          <w:rtl/>
        </w:rPr>
      </w:pPr>
    </w:p>
    <w:p w14:paraId="6042C7B2"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ab/>
        <w:t xml:space="preserve">לא מצאתי ליתן משקל רב לטענת ההגנה, כי חומרת מעשיו של הנאשם פחותה מזו של הבלדר שטס לחו"ל וחוזר עם מזוודה המכילה סמים. אכן התעוזה שבמעשי הבלדרים המבריחים סמים מחו"ל רבה יותר אך גם הסיכון שייתפסו. מעשיו של הנאשם קלים לביצוע והסיכון שגלום בהם נמוך יותר, לא בכדי הסביר הנאשם בתסקירו, כי בחר לאחר התלבטות, לאסוף את חבילת הסם, בעיקר משסבר שלא ייתפס. כך או אחרת, התוצאה של ייבוא סם לארץ באמצעות הדואר או בדרך הברחתו במזוודה, זהה- כניסת סמים קשים בכמויות גדולות במטרה להפיצם בין ציבור המשתמשים ואף מדיניות הענישה מחמירה, בין אם מדובר בבלדר או במי שמייבא סמים באמצעות הדואר. </w:t>
      </w:r>
    </w:p>
    <w:p w14:paraId="7CF3F35E" w14:textId="77777777" w:rsidR="00F077D7" w:rsidRDefault="00F077D7" w:rsidP="00F077D7">
      <w:pPr>
        <w:spacing w:after="120" w:line="360" w:lineRule="atLeast"/>
        <w:ind w:left="720" w:hanging="720"/>
        <w:jc w:val="both"/>
        <w:rPr>
          <w:rFonts w:ascii="David" w:hAnsi="David"/>
          <w:color w:val="000000"/>
          <w:rtl/>
        </w:rPr>
      </w:pPr>
    </w:p>
    <w:p w14:paraId="35CC5915"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 xml:space="preserve">11. </w:t>
      </w:r>
      <w:r>
        <w:rPr>
          <w:rFonts w:ascii="David" w:hAnsi="David"/>
          <w:color w:val="000000"/>
          <w:rtl/>
        </w:rPr>
        <w:tab/>
      </w:r>
      <w:hyperlink r:id="rId23" w:history="1">
        <w:r w:rsidR="000844AB" w:rsidRPr="000844AB">
          <w:rPr>
            <w:rStyle w:val="Hyperlink"/>
            <w:rFonts w:ascii="David" w:hAnsi="David"/>
            <w:rtl/>
          </w:rPr>
          <w:t>סעיף 13</w:t>
        </w:r>
      </w:hyperlink>
      <w:r>
        <w:rPr>
          <w:rFonts w:ascii="David" w:hAnsi="David"/>
          <w:color w:val="000000"/>
          <w:rtl/>
        </w:rPr>
        <w:t xml:space="preserve"> לפקודה מגדיר את העבירה של ייבוא או ייצוא סמים כדלקמן: </w:t>
      </w:r>
    </w:p>
    <w:p w14:paraId="7B823EE3" w14:textId="77777777" w:rsidR="00F077D7" w:rsidRDefault="00F077D7" w:rsidP="00F077D7">
      <w:pPr>
        <w:spacing w:after="120" w:line="360" w:lineRule="atLeast"/>
        <w:ind w:left="720"/>
        <w:jc w:val="both"/>
        <w:rPr>
          <w:rFonts w:ascii="David" w:hAnsi="David"/>
          <w:color w:val="000000"/>
          <w:rtl/>
        </w:rPr>
      </w:pPr>
      <w:r>
        <w:rPr>
          <w:rFonts w:ascii="David" w:hAnsi="David"/>
          <w:color w:val="000000"/>
          <w:rtl/>
        </w:rPr>
        <w:t xml:space="preserve">"לא ייצא אדם סם מסוכן , לא ייבא אותו, </w:t>
      </w:r>
      <w:r>
        <w:rPr>
          <w:rFonts w:ascii="David" w:hAnsi="David"/>
          <w:b/>
          <w:bCs/>
          <w:color w:val="000000"/>
          <w:rtl/>
        </w:rPr>
        <w:t>לא יקל על יצואו או ייבואו</w:t>
      </w:r>
      <w:r>
        <w:rPr>
          <w:rFonts w:ascii="David" w:hAnsi="David"/>
          <w:color w:val="000000"/>
          <w:rtl/>
        </w:rPr>
        <w:t xml:space="preserve">, לא יסחר בו, לא יעשה שום עסקה אחרת בסם ולא יספקנו בין בתמורה ובין שלא בתמורה , אלא אם הותר הדבר בפקודה זו או בתקנות לפיה או ברשיון מאת המנהל". </w:t>
      </w:r>
    </w:p>
    <w:p w14:paraId="4EB37683" w14:textId="77777777" w:rsidR="00F077D7" w:rsidRDefault="00F077D7" w:rsidP="00F077D7">
      <w:pPr>
        <w:spacing w:after="120" w:line="360" w:lineRule="atLeast"/>
        <w:ind w:left="720"/>
        <w:jc w:val="both"/>
        <w:rPr>
          <w:rFonts w:ascii="David" w:hAnsi="David"/>
          <w:color w:val="000000"/>
          <w:rtl/>
        </w:rPr>
      </w:pPr>
    </w:p>
    <w:p w14:paraId="55D656BB" w14:textId="77777777" w:rsidR="00F077D7" w:rsidRDefault="00F077D7" w:rsidP="00F077D7">
      <w:pPr>
        <w:spacing w:after="120" w:line="360" w:lineRule="atLeast"/>
        <w:ind w:left="720"/>
        <w:jc w:val="both"/>
        <w:rPr>
          <w:rFonts w:ascii="David" w:hAnsi="David"/>
          <w:b/>
          <w:bCs/>
          <w:color w:val="000000"/>
          <w:rtl/>
        </w:rPr>
      </w:pPr>
      <w:r>
        <w:rPr>
          <w:rFonts w:ascii="David" w:hAnsi="David"/>
          <w:color w:val="000000"/>
          <w:rtl/>
        </w:rPr>
        <w:t xml:space="preserve">הנאשם הורשע בעבירה של סיוע לייבוא סם אך חלקו אינו קל ומצומצם ונושק לחלקו של המבצע בצוותא שתפקידו מתמצה במעשה שיש בו כדי להקל על ייבוא הסם. הנאשם הסכים למסור את פרטיו לצורך משלוח חבילת הסם ובהמשך אסף את חבילת הסם, </w:t>
      </w:r>
      <w:r>
        <w:rPr>
          <w:rFonts w:ascii="David" w:hAnsi="David"/>
          <w:b/>
          <w:bCs/>
          <w:color w:val="000000"/>
          <w:rtl/>
        </w:rPr>
        <w:t>ובכך שימש כחולייה המקשרת בין משלח הסם לסוחר שלידיו אמור להגיע.</w:t>
      </w:r>
      <w:r>
        <w:rPr>
          <w:rFonts w:ascii="David" w:hAnsi="David"/>
          <w:color w:val="000000"/>
          <w:rtl/>
        </w:rPr>
        <w:t xml:space="preserve"> חלקו היחסי נופל משמעותית מחלקו של הסוחר בסם אך אין מדובר בחלק שולי ובוודאי שהיה בו כדי להקל על ייבוא הסם. </w:t>
      </w:r>
      <w:r>
        <w:rPr>
          <w:rFonts w:ascii="David" w:hAnsi="David"/>
          <w:b/>
          <w:bCs/>
          <w:color w:val="000000"/>
          <w:rtl/>
        </w:rPr>
        <w:t>לפיכך אני קובעת שפגיעתו בערכים המוגנים היא ברף נמוך-בינוני.</w:t>
      </w:r>
    </w:p>
    <w:p w14:paraId="1ACA274B" w14:textId="77777777" w:rsidR="00F077D7" w:rsidRDefault="00F077D7" w:rsidP="00F077D7">
      <w:pPr>
        <w:spacing w:after="120" w:line="360" w:lineRule="atLeast"/>
        <w:jc w:val="both"/>
        <w:rPr>
          <w:rFonts w:ascii="David" w:hAnsi="David"/>
          <w:b/>
          <w:bCs/>
          <w:color w:val="000000"/>
          <w:rtl/>
        </w:rPr>
      </w:pPr>
    </w:p>
    <w:p w14:paraId="5852162D" w14:textId="77777777" w:rsidR="00F077D7" w:rsidRDefault="00F077D7" w:rsidP="00F077D7">
      <w:pPr>
        <w:spacing w:after="120" w:line="360" w:lineRule="atLeast"/>
        <w:ind w:left="720" w:hanging="720"/>
        <w:jc w:val="both"/>
        <w:rPr>
          <w:rFonts w:ascii="David" w:hAnsi="David"/>
          <w:color w:val="000000"/>
          <w:rtl/>
        </w:rPr>
      </w:pPr>
      <w:r>
        <w:rPr>
          <w:rFonts w:ascii="David" w:hAnsi="David"/>
          <w:b/>
          <w:bCs/>
          <w:color w:val="000000"/>
          <w:rtl/>
        </w:rPr>
        <w:t>12.</w:t>
      </w:r>
      <w:r>
        <w:rPr>
          <w:rFonts w:ascii="David" w:hAnsi="David"/>
          <w:color w:val="000000"/>
          <w:rtl/>
        </w:rPr>
        <w:t xml:space="preserve"> </w:t>
      </w:r>
      <w:r>
        <w:rPr>
          <w:rFonts w:ascii="David" w:hAnsi="David"/>
          <w:color w:val="000000"/>
          <w:rtl/>
        </w:rPr>
        <w:tab/>
        <w:t>מדיניות הענישה הנוהגת בעבירות ייבוא סם מצווה על החמרה כלפי כלל המעורבים בשרשרת הפצת הסם, לרבות אלו שלא עמדו בראשה:</w:t>
      </w:r>
    </w:p>
    <w:p w14:paraId="6029A373" w14:textId="77777777" w:rsidR="00F077D7" w:rsidRDefault="00F077D7" w:rsidP="00F077D7">
      <w:pPr>
        <w:spacing w:line="360" w:lineRule="auto"/>
        <w:ind w:left="1440" w:right="567"/>
        <w:jc w:val="both"/>
        <w:rPr>
          <w:rFonts w:ascii="David" w:hAnsi="David"/>
          <w:color w:val="000000"/>
          <w:rtl/>
        </w:rPr>
      </w:pPr>
      <w:r>
        <w:rPr>
          <w:rFonts w:ascii="David" w:hAnsi="David"/>
          <w:b/>
          <w:bCs/>
          <w:color w:val="000000"/>
          <w:rtl/>
        </w:rPr>
        <w:t>"מן המפורסמות הוא שמערכת הפצת הסמים נסמכת ונשענת על שירותיהם של אנשים רבים הממלאים לפעמים תפקידים של שליח או של בלדר. ברור שללא עזרתם של אלה לא הייתה המערכת הזאת מסוגלת לגרום את הנזק שהיא גורמת...</w:t>
      </w:r>
      <w:r w:rsidR="0050624F">
        <w:rPr>
          <w:rFonts w:ascii="David" w:hAnsi="David"/>
          <w:b/>
          <w:bCs/>
          <w:color w:val="000000"/>
          <w:rtl/>
        </w:rPr>
        <w:t xml:space="preserve"> </w:t>
      </w:r>
      <w:r>
        <w:rPr>
          <w:rFonts w:ascii="David" w:hAnsi="David"/>
          <w:b/>
          <w:bCs/>
          <w:color w:val="000000"/>
          <w:rtl/>
        </w:rPr>
        <w:t xml:space="preserve">נקבע כי בסוג זה של עבירות יש להעניש בצורה ראויה גם שליחים ובלדרים שכן מערכת הפצת הסמים נסמכת ונשענת במידה רבה על שירותיהם של בעלי תפקידים קטנים כאלה" </w:t>
      </w:r>
      <w:hyperlink r:id="rId24" w:history="1">
        <w:r w:rsidR="0050624F" w:rsidRPr="0050624F">
          <w:rPr>
            <w:rFonts w:ascii="David" w:hAnsi="David"/>
            <w:color w:val="0000FF"/>
            <w:u w:val="single"/>
            <w:rtl/>
          </w:rPr>
          <w:t>ע"פ 3820/09</w:t>
        </w:r>
      </w:hyperlink>
      <w:r w:rsidR="0050624F">
        <w:rPr>
          <w:rFonts w:ascii="David" w:hAnsi="David"/>
          <w:rtl/>
        </w:rPr>
        <w:t xml:space="preserve"> </w:t>
      </w:r>
      <w:r>
        <w:rPr>
          <w:rFonts w:ascii="David" w:hAnsi="David"/>
          <w:b/>
          <w:bCs/>
          <w:rtl/>
        </w:rPr>
        <w:t>מדינת ישראל נ' חיים אוחיון</w:t>
      </w:r>
      <w:r w:rsidR="0050624F">
        <w:rPr>
          <w:rFonts w:ascii="David" w:hAnsi="David"/>
          <w:rtl/>
        </w:rPr>
        <w:t xml:space="preserve"> </w:t>
      </w:r>
      <w:r>
        <w:rPr>
          <w:rFonts w:ascii="David" w:hAnsi="David"/>
          <w:rtl/>
        </w:rPr>
        <w:t>[פסקה 16 לפסק דינו של כב' השופט</w:t>
      </w:r>
      <w:r w:rsidR="0050624F">
        <w:rPr>
          <w:rFonts w:ascii="David" w:hAnsi="David"/>
          <w:rtl/>
        </w:rPr>
        <w:t xml:space="preserve"> </w:t>
      </w:r>
      <w:r>
        <w:rPr>
          <w:rFonts w:ascii="David" w:hAnsi="David"/>
          <w:rtl/>
        </w:rPr>
        <w:t>דנציגר] (6.9.2009)</w:t>
      </w:r>
    </w:p>
    <w:p w14:paraId="38704A38" w14:textId="77777777" w:rsidR="00F077D7" w:rsidRDefault="00F077D7" w:rsidP="00F077D7">
      <w:pPr>
        <w:spacing w:line="360" w:lineRule="atLeast"/>
        <w:jc w:val="both"/>
        <w:rPr>
          <w:rFonts w:ascii="David" w:hAnsi="David"/>
          <w:color w:val="000000"/>
          <w:sz w:val="27"/>
          <w:szCs w:val="27"/>
          <w:rtl/>
        </w:rPr>
      </w:pPr>
    </w:p>
    <w:p w14:paraId="46DC1F35" w14:textId="77777777" w:rsidR="00F077D7" w:rsidRDefault="00F077D7" w:rsidP="00F077D7">
      <w:pPr>
        <w:spacing w:after="120" w:line="360" w:lineRule="atLeast"/>
        <w:ind w:left="1286" w:hanging="720"/>
        <w:jc w:val="both"/>
        <w:rPr>
          <w:rFonts w:ascii="David" w:hAnsi="David"/>
          <w:color w:val="000000"/>
          <w:rtl/>
        </w:rPr>
      </w:pPr>
      <w:r>
        <w:rPr>
          <w:rFonts w:ascii="David" w:hAnsi="David"/>
          <w:color w:val="000000"/>
          <w:rtl/>
        </w:rPr>
        <w:t>13.</w:t>
      </w:r>
      <w:r w:rsidR="0050624F">
        <w:rPr>
          <w:rFonts w:ascii="David" w:hAnsi="David"/>
          <w:color w:val="000000"/>
          <w:rtl/>
        </w:rPr>
        <w:t xml:space="preserve">        </w:t>
      </w:r>
      <w:r>
        <w:rPr>
          <w:rFonts w:ascii="David" w:hAnsi="David"/>
          <w:color w:val="000000"/>
          <w:rtl/>
        </w:rPr>
        <w:t>עיון בפסיקה</w:t>
      </w:r>
      <w:r w:rsidR="0050624F">
        <w:rPr>
          <w:rFonts w:ascii="David" w:hAnsi="David"/>
          <w:color w:val="000000"/>
          <w:rtl/>
        </w:rPr>
        <w:t xml:space="preserve"> </w:t>
      </w:r>
      <w:r>
        <w:rPr>
          <w:rFonts w:ascii="David" w:hAnsi="David"/>
          <w:color w:val="000000"/>
          <w:rtl/>
        </w:rPr>
        <w:t>מעלה כי במקרים שנסיבותיהם דומות הוטלו על נאשמים עונשי מאסר בפועל במנעד רחב. בהקשר זה יצויין, כי בחלק מהמקרים ייחסו לנאשמים שחלקם בביצוע העבירה היה דומה לזה של הנאשם שבפניי עבירה של ביצוע בצוותא:</w:t>
      </w:r>
    </w:p>
    <w:p w14:paraId="05A61E6E" w14:textId="77777777" w:rsidR="00F077D7" w:rsidRDefault="00F077D7" w:rsidP="00F077D7">
      <w:pPr>
        <w:spacing w:after="120" w:line="360" w:lineRule="atLeast"/>
        <w:ind w:left="1286" w:hanging="540"/>
        <w:jc w:val="both"/>
        <w:rPr>
          <w:rFonts w:ascii="David" w:hAnsi="David"/>
          <w:b/>
          <w:bCs/>
          <w:color w:val="000000"/>
          <w:rtl/>
        </w:rPr>
      </w:pPr>
      <w:r>
        <w:rPr>
          <w:rFonts w:ascii="David" w:hAnsi="David"/>
          <w:color w:val="000000"/>
          <w:rtl/>
        </w:rPr>
        <w:t>א.</w:t>
      </w:r>
      <w:r w:rsidR="0050624F">
        <w:rPr>
          <w:rFonts w:ascii="David" w:hAnsi="David"/>
          <w:color w:val="000000"/>
          <w:rtl/>
        </w:rPr>
        <w:t xml:space="preserve">      </w:t>
      </w:r>
      <w:hyperlink r:id="rId25" w:history="1">
        <w:r w:rsidR="0050624F" w:rsidRPr="0050624F">
          <w:rPr>
            <w:rFonts w:ascii="David" w:hAnsi="David"/>
            <w:color w:val="0000FF"/>
            <w:u w:val="single"/>
            <w:rtl/>
          </w:rPr>
          <w:t>ע"פ 4838/20</w:t>
        </w:r>
      </w:hyperlink>
      <w:r>
        <w:rPr>
          <w:rFonts w:ascii="David" w:hAnsi="David"/>
          <w:color w:val="000000"/>
          <w:rtl/>
        </w:rPr>
        <w:t xml:space="preserve"> </w:t>
      </w:r>
      <w:r>
        <w:rPr>
          <w:rFonts w:ascii="David" w:hAnsi="David"/>
          <w:b/>
          <w:bCs/>
          <w:color w:val="000000"/>
          <w:rtl/>
        </w:rPr>
        <w:t>אברמסון ואח' נ' מדינת ישראל</w:t>
      </w:r>
      <w:r>
        <w:rPr>
          <w:rFonts w:ascii="David" w:hAnsi="David"/>
          <w:color w:val="000000"/>
          <w:rtl/>
        </w:rPr>
        <w:t xml:space="preserve"> (15.8.2021)- במקרה זה נדחו ערעוריהם של שניים, נאשמת שהורשעה בייבוא סם, איסוף שלוש חבילות המכילות סם מסוג </w:t>
      </w:r>
      <w:r>
        <w:rPr>
          <w:rFonts w:ascii="David" w:hAnsi="David"/>
          <w:color w:val="000000"/>
        </w:rPr>
        <w:t>MDMA</w:t>
      </w:r>
      <w:r>
        <w:rPr>
          <w:rFonts w:ascii="David" w:hAnsi="David"/>
          <w:color w:val="000000"/>
          <w:rtl/>
        </w:rPr>
        <w:t xml:space="preserve"> מהדואר ונדונה למאסר בן 24 חודשים והמסייע לה, בכך שאפשר להחזיק את הסמים בדירתו, ונדון ל-9 חודשי עבודות שירות. באשר למסייע נקבע, כי חלקו נופל בצורה משמעותית מחלקה של המערערת. "</w:t>
      </w:r>
      <w:r>
        <w:rPr>
          <w:rFonts w:ascii="David" w:hAnsi="David"/>
          <w:b/>
          <w:bCs/>
          <w:color w:val="000000"/>
          <w:rtl/>
        </w:rPr>
        <w:t>ברם, הוא סייע להחזיק סמים בכמות גדולה..</w:t>
      </w:r>
      <w:r>
        <w:rPr>
          <w:rFonts w:ascii="David" w:hAnsi="David" w:hint="cs"/>
          <w:b/>
          <w:bCs/>
          <w:color w:val="000000"/>
          <w:rtl/>
        </w:rPr>
        <w:t xml:space="preserve">. </w:t>
      </w:r>
      <w:r>
        <w:rPr>
          <w:rFonts w:ascii="David" w:hAnsi="David"/>
          <w:b/>
          <w:bCs/>
          <w:color w:val="000000"/>
          <w:rtl/>
        </w:rPr>
        <w:t xml:space="preserve">חלקו היחסי דורש עונש הולם, ונראה כי הקלה נוספת לא תשיג יעד זה";  </w:t>
      </w:r>
    </w:p>
    <w:p w14:paraId="50EA2432"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ב.</w:t>
      </w:r>
      <w:r w:rsidR="0050624F">
        <w:rPr>
          <w:rFonts w:ascii="David" w:hAnsi="David"/>
          <w:color w:val="000000"/>
          <w:rtl/>
        </w:rPr>
        <w:t xml:space="preserve">     </w:t>
      </w:r>
      <w:r>
        <w:rPr>
          <w:rFonts w:ascii="David" w:hAnsi="David"/>
          <w:color w:val="000000"/>
          <w:rtl/>
        </w:rPr>
        <w:t xml:space="preserve">  </w:t>
      </w:r>
      <w:hyperlink r:id="rId26" w:history="1">
        <w:r w:rsidR="0050624F" w:rsidRPr="0050624F">
          <w:rPr>
            <w:rFonts w:ascii="David" w:hAnsi="David"/>
            <w:color w:val="0000FF"/>
            <w:u w:val="single"/>
            <w:rtl/>
          </w:rPr>
          <w:t>ע"פ 2518/16</w:t>
        </w:r>
      </w:hyperlink>
      <w:r>
        <w:rPr>
          <w:rFonts w:ascii="David" w:hAnsi="David"/>
          <w:color w:val="000000"/>
          <w:rtl/>
        </w:rPr>
        <w:t xml:space="preserve"> </w:t>
      </w:r>
      <w:r>
        <w:rPr>
          <w:rFonts w:ascii="David" w:hAnsi="David"/>
          <w:b/>
          <w:bCs/>
          <w:color w:val="000000"/>
          <w:rtl/>
        </w:rPr>
        <w:t>יצחקי נ' מדינת ישראל</w:t>
      </w:r>
      <w:r>
        <w:rPr>
          <w:rFonts w:ascii="David" w:hAnsi="David"/>
          <w:color w:val="000000"/>
          <w:rtl/>
        </w:rPr>
        <w:t xml:space="preserve"> (25.12.2016)- התקבל ערעורו של נאשם אשר הורשע, לאחר ניהול הוכחות, בעבירות של ייבוא סם וקשירת קשר. אחר ארגן משלוח של חבילה המכילה 710 גר' סם קוקאין מברזיל לסניף דואר בארץ. תפקידו של הנאשם היה לאסוף את החבילה מסניף הדואר. נקבע מתחם שנע בין 3.5-5.5 שנות מאסר, הנאשם נדון למאסר בן 42 חודשים. עונשו הוקל במסגרת הערעור בהתחשב בחלקו היחסי, העדר עבר פלילי ופוטנציאל שיקומי גבוה ל-30 חודשים; </w:t>
      </w:r>
      <w:r w:rsidR="0050624F">
        <w:rPr>
          <w:rFonts w:ascii="David" w:hAnsi="David"/>
          <w:color w:val="000000"/>
          <w:rtl/>
        </w:rPr>
        <w:t xml:space="preserve">  </w:t>
      </w:r>
    </w:p>
    <w:p w14:paraId="417B81E2"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ג.</w:t>
      </w:r>
      <w:r>
        <w:rPr>
          <w:rFonts w:ascii="David" w:hAnsi="David"/>
          <w:color w:val="000000"/>
          <w:rtl/>
        </w:rPr>
        <w:tab/>
      </w:r>
      <w:hyperlink r:id="rId27" w:history="1">
        <w:r w:rsidR="0050624F" w:rsidRPr="0050624F">
          <w:rPr>
            <w:rFonts w:ascii="David" w:hAnsi="David"/>
            <w:color w:val="0000FF"/>
            <w:u w:val="single"/>
            <w:rtl/>
          </w:rPr>
          <w:t>רע"פ 3569/20</w:t>
        </w:r>
      </w:hyperlink>
      <w:r>
        <w:rPr>
          <w:rFonts w:ascii="David" w:hAnsi="David"/>
          <w:color w:val="000000"/>
          <w:rtl/>
        </w:rPr>
        <w:t xml:space="preserve"> </w:t>
      </w:r>
      <w:r>
        <w:rPr>
          <w:rFonts w:ascii="David" w:hAnsi="David"/>
          <w:b/>
          <w:bCs/>
          <w:color w:val="000000"/>
          <w:rtl/>
        </w:rPr>
        <w:t>אלטארוס נ' מדינת ישראל</w:t>
      </w:r>
      <w:r>
        <w:rPr>
          <w:rFonts w:ascii="David" w:hAnsi="David"/>
          <w:color w:val="000000"/>
          <w:rtl/>
        </w:rPr>
        <w:t xml:space="preserve"> (7.6.2020)- במקרה זה נדחתה בקשת רשות ערעור של נאשם, אזרח פיליפיני שעבד בשגרירות בארץ, שנשלחה אליו חבילה שהכילה 50 גר' סם מסוג מתאמפטמין, נקבע מתחם ענישה שנע בין 18-36 חודשי מאסר, נדון למאסר בן 22 חודשים, ערעורו נדחה;</w:t>
      </w:r>
      <w:r w:rsidR="0050624F">
        <w:rPr>
          <w:rFonts w:ascii="David" w:hAnsi="David"/>
          <w:color w:val="000000"/>
          <w:rtl/>
        </w:rPr>
        <w:t xml:space="preserve"> </w:t>
      </w:r>
    </w:p>
    <w:p w14:paraId="3A328E46"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ד.</w:t>
      </w:r>
      <w:r>
        <w:rPr>
          <w:rFonts w:ascii="David" w:hAnsi="David"/>
          <w:color w:val="000000"/>
          <w:rtl/>
        </w:rPr>
        <w:tab/>
      </w:r>
      <w:hyperlink r:id="rId28" w:history="1">
        <w:r w:rsidR="0050624F" w:rsidRPr="0050624F">
          <w:rPr>
            <w:rFonts w:ascii="David" w:hAnsi="David"/>
            <w:color w:val="0000FF"/>
            <w:u w:val="single"/>
            <w:rtl/>
          </w:rPr>
          <w:t>ע"פ 4659/12</w:t>
        </w:r>
      </w:hyperlink>
      <w:r>
        <w:rPr>
          <w:rFonts w:ascii="David" w:hAnsi="David"/>
          <w:color w:val="000000"/>
          <w:rtl/>
        </w:rPr>
        <w:t xml:space="preserve"> </w:t>
      </w:r>
      <w:r>
        <w:rPr>
          <w:rFonts w:ascii="David" w:hAnsi="David"/>
          <w:b/>
          <w:bCs/>
          <w:color w:val="000000"/>
          <w:rtl/>
        </w:rPr>
        <w:t xml:space="preserve">סירפונג </w:t>
      </w:r>
      <w:r w:rsidR="0050624F">
        <w:rPr>
          <w:rFonts w:ascii="David" w:hAnsi="David"/>
          <w:b/>
          <w:bCs/>
          <w:color w:val="000000"/>
          <w:rtl/>
        </w:rPr>
        <w:t xml:space="preserve"> </w:t>
      </w:r>
      <w:r>
        <w:rPr>
          <w:rFonts w:ascii="David" w:hAnsi="David"/>
          <w:b/>
          <w:bCs/>
          <w:color w:val="000000"/>
          <w:rtl/>
        </w:rPr>
        <w:t>נ' מדינת ישראל</w:t>
      </w:r>
      <w:r>
        <w:rPr>
          <w:rFonts w:ascii="David" w:hAnsi="David"/>
          <w:color w:val="000000"/>
          <w:rtl/>
        </w:rPr>
        <w:t xml:space="preserve"> (22.10.2012)- נדחה ערעור של נאשם, אזרח תא</w:t>
      </w:r>
      <w:r>
        <w:rPr>
          <w:rFonts w:ascii="David" w:hAnsi="David" w:hint="cs"/>
          <w:color w:val="000000"/>
          <w:rtl/>
        </w:rPr>
        <w:t>י</w:t>
      </w:r>
      <w:r>
        <w:rPr>
          <w:rFonts w:ascii="David" w:hAnsi="David"/>
          <w:color w:val="000000"/>
          <w:rtl/>
        </w:rPr>
        <w:t xml:space="preserve">לנד שעבד בארץ שקשר קשר עם אחר לייבא סם מתאפתאמין בכך שמסר לו את פרטי הדואר שלו לצורך משלוח החבילה. הנאשם, ללא עבר, נדון למאסר בן 18 חודשים; </w:t>
      </w:r>
    </w:p>
    <w:p w14:paraId="4088DEBC"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ה.</w:t>
      </w:r>
      <w:r>
        <w:rPr>
          <w:rFonts w:ascii="David" w:hAnsi="David"/>
          <w:color w:val="000000"/>
          <w:rtl/>
        </w:rPr>
        <w:tab/>
        <w:t>ב</w:t>
      </w:r>
      <w:hyperlink r:id="rId29" w:history="1">
        <w:r w:rsidR="0050624F" w:rsidRPr="0050624F">
          <w:rPr>
            <w:rFonts w:ascii="David" w:hAnsi="David"/>
            <w:color w:val="0000FF"/>
            <w:u w:val="single"/>
            <w:rtl/>
          </w:rPr>
          <w:t>ע"פ 4536/21</w:t>
        </w:r>
      </w:hyperlink>
      <w:r>
        <w:rPr>
          <w:rFonts w:ascii="David" w:hAnsi="David"/>
          <w:color w:val="000000"/>
          <w:rtl/>
        </w:rPr>
        <w:t xml:space="preserve"> </w:t>
      </w:r>
      <w:r>
        <w:rPr>
          <w:rFonts w:ascii="David" w:hAnsi="David"/>
          <w:b/>
          <w:bCs/>
          <w:color w:val="000000"/>
          <w:rtl/>
        </w:rPr>
        <w:t>פרץ נ' מדינת ישראל</w:t>
      </w:r>
      <w:r>
        <w:rPr>
          <w:rFonts w:ascii="David" w:hAnsi="David"/>
          <w:color w:val="000000"/>
          <w:rtl/>
        </w:rPr>
        <w:t xml:space="preserve"> (4.11.2021), הורשע נאשם בעבירות של קשירת קשר וייבוא סם, בכך שקשר קשר עם קרוב משפחתו לייבא סם מסוג מתאפתמין בתוך פסלונים שנשלחו ממקסיקו ובאמצעות משלוח דואר. הנאשם העביר את פרטיו למשלח בחו"ל, החבילה שמוענה לכתובתו נתפסה ע"י המכס. הנאשם, ללא עבר פלילי ובעל סיכויי שיקום נדון למאסר בן 16 חודשים תוך חריגה ממתחם עונש שנקבע הנע בין 21-48 חודשי מאסר. ערעור שהגיש הנאשם, נדחה. בית המשפט העליון קבע כי נוכח החומרה הרבה הנלו</w:t>
      </w:r>
      <w:r>
        <w:rPr>
          <w:rFonts w:ascii="David" w:hAnsi="David" w:hint="cs"/>
          <w:color w:val="000000"/>
          <w:rtl/>
        </w:rPr>
        <w:t>ו</w:t>
      </w:r>
      <w:r>
        <w:rPr>
          <w:rFonts w:ascii="David" w:hAnsi="David"/>
          <w:color w:val="000000"/>
          <w:rtl/>
        </w:rPr>
        <w:t xml:space="preserve">ית לעבירות הסמים ראוי לנקוט כלפיהן במדיניות ענישה מחמירה, טענתו כי חלקו בעבירה שהתמצה במסירת פרטיו קטן משל שותפו, נדחתה; </w:t>
      </w:r>
    </w:p>
    <w:p w14:paraId="5DD59AD3"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 xml:space="preserve">ו. </w:t>
      </w:r>
      <w:r>
        <w:rPr>
          <w:rFonts w:ascii="David" w:hAnsi="David"/>
          <w:color w:val="000000"/>
          <w:rtl/>
        </w:rPr>
        <w:tab/>
      </w:r>
      <w:hyperlink r:id="rId30" w:history="1">
        <w:r w:rsidR="0050624F" w:rsidRPr="0050624F">
          <w:rPr>
            <w:rFonts w:ascii="David" w:hAnsi="David"/>
            <w:color w:val="0000FF"/>
            <w:u w:val="single"/>
            <w:rtl/>
          </w:rPr>
          <w:t>ע"פ 2518/16</w:t>
        </w:r>
      </w:hyperlink>
      <w:r>
        <w:rPr>
          <w:rFonts w:ascii="David" w:hAnsi="David"/>
          <w:color w:val="000000"/>
          <w:rtl/>
        </w:rPr>
        <w:t xml:space="preserve"> </w:t>
      </w:r>
      <w:r>
        <w:rPr>
          <w:rFonts w:ascii="David" w:hAnsi="David"/>
          <w:b/>
          <w:bCs/>
          <w:color w:val="000000"/>
          <w:rtl/>
        </w:rPr>
        <w:t>יניב יצחקי נ' מדינת ישראל</w:t>
      </w:r>
      <w:r>
        <w:rPr>
          <w:rFonts w:ascii="David" w:hAnsi="David"/>
          <w:color w:val="000000"/>
          <w:rtl/>
        </w:rPr>
        <w:t xml:space="preserve"> (25.12.2016)-הנאשם ואחר הורשעו בקשר קשר לייבוא סם קוקאין מברזיל ובייבואו באמצעות הדואר, תפקידו של הנאשם היה לאסוף את  החבילה מהדואר. על הנאשם הושתו 42 חודשי מאסר, על שותפו שעמד מאחורי המעשה נגזרו 4 שנות מאסר. בית המשפט העליון מצא לקבל את ערעורו, נקבע כי אין להשוות בין מעמדו למעמד שותפו ונוכח תסקיר חיובי ועברו הנקי הופחת עונשו ל-30 חודשי מאסר;</w:t>
      </w:r>
    </w:p>
    <w:p w14:paraId="66A18A42"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ז.</w:t>
      </w:r>
      <w:r>
        <w:rPr>
          <w:rFonts w:ascii="David" w:hAnsi="David"/>
          <w:color w:val="000000"/>
          <w:rtl/>
        </w:rPr>
        <w:tab/>
      </w:r>
      <w:hyperlink r:id="rId31" w:history="1">
        <w:r w:rsidR="0050624F" w:rsidRPr="0050624F">
          <w:rPr>
            <w:rFonts w:ascii="David" w:hAnsi="David"/>
            <w:color w:val="0000FF"/>
            <w:u w:val="single"/>
            <w:rtl/>
          </w:rPr>
          <w:t>ת"פ (מח'-ב"ש) 5775-02-18</w:t>
        </w:r>
      </w:hyperlink>
      <w:r>
        <w:rPr>
          <w:rFonts w:ascii="David" w:hAnsi="David"/>
          <w:color w:val="000000"/>
          <w:rtl/>
        </w:rPr>
        <w:t xml:space="preserve"> </w:t>
      </w:r>
      <w:r>
        <w:rPr>
          <w:rFonts w:ascii="David" w:hAnsi="David"/>
          <w:b/>
          <w:bCs/>
          <w:color w:val="000000"/>
          <w:rtl/>
        </w:rPr>
        <w:t>מדינת ישראל נ' תורג'מן</w:t>
      </w:r>
      <w:r>
        <w:rPr>
          <w:rFonts w:ascii="David" w:hAnsi="David"/>
          <w:color w:val="000000"/>
          <w:rtl/>
        </w:rPr>
        <w:t xml:space="preserve"> (1.11.2018)- הנאשם הורשע בסיוע לייבוא סם מסוג </w:t>
      </w:r>
      <w:r>
        <w:rPr>
          <w:rFonts w:ascii="David" w:hAnsi="David"/>
          <w:color w:val="000000"/>
        </w:rPr>
        <w:t>MDMA</w:t>
      </w:r>
      <w:r>
        <w:rPr>
          <w:rFonts w:ascii="David" w:hAnsi="David"/>
          <w:color w:val="000000"/>
          <w:rtl/>
        </w:rPr>
        <w:t xml:space="preserve"> בכך שהזמין בשם בדוי את החבילה המכילה את הסם וביקש מאחר, נהג מונית, לאסוף את החבילה ולהביאה לחנותו באמצעות יפוי כח מזוייף. נקבע מתחם ענישה שנע בין 2.5-5 שנות מאסר, על הנאשם נגזר עונש מאסר בן 3 שנים. לשלמות התמונה יצויין, כי על נהג המונית שהורשע בעבירה של החזקת סם שלא לצריכה עצמית, נגזרו 15 חודשי מאסר (</w:t>
      </w:r>
      <w:hyperlink r:id="rId32" w:history="1">
        <w:r w:rsidR="0050624F" w:rsidRPr="0050624F">
          <w:rPr>
            <w:rFonts w:ascii="David" w:hAnsi="David"/>
            <w:color w:val="0000FF"/>
            <w:u w:val="single"/>
            <w:rtl/>
          </w:rPr>
          <w:t>ת"פ (מח-ב"ש) 5680-02-18</w:t>
        </w:r>
      </w:hyperlink>
      <w:r>
        <w:rPr>
          <w:rFonts w:ascii="David" w:hAnsi="David"/>
          <w:color w:val="000000"/>
          <w:rtl/>
        </w:rPr>
        <w:t xml:space="preserve"> מדינת ישראל נ' מועזיז, 26.11.2018). ערעור שהגיש הנאשם, </w:t>
      </w:r>
      <w:hyperlink r:id="rId33" w:history="1">
        <w:r w:rsidR="0050624F" w:rsidRPr="0050624F">
          <w:rPr>
            <w:rFonts w:ascii="David" w:hAnsi="David"/>
            <w:color w:val="0000FF"/>
            <w:u w:val="single"/>
            <w:rtl/>
          </w:rPr>
          <w:t>ע"פ 8915/18</w:t>
        </w:r>
      </w:hyperlink>
      <w:r>
        <w:rPr>
          <w:rFonts w:ascii="David" w:hAnsi="David"/>
          <w:color w:val="000000"/>
          <w:rtl/>
        </w:rPr>
        <w:t xml:space="preserve"> (24.9.2019) התקבל. בית המשפט העליון (מפי כב' השופט סולברג) מצא כי חרף חלקו הקטן בשרשרת הפצת הסם, "</w:t>
      </w:r>
      <w:r>
        <w:rPr>
          <w:rFonts w:ascii="David" w:hAnsi="David"/>
          <w:b/>
          <w:bCs/>
          <w:color w:val="000000"/>
          <w:rtl/>
        </w:rPr>
        <w:t>אין בכך כדי לפטור את הבלדרים ומובילי הסם מענישה נוקשה המשקפת את חומרת מעשיהם- על כל נזקיהם הפוטנציאליים</w:t>
      </w:r>
      <w:r>
        <w:rPr>
          <w:rFonts w:ascii="David" w:hAnsi="David"/>
          <w:color w:val="000000"/>
          <w:rtl/>
        </w:rPr>
        <w:t xml:space="preserve">" (שם, פסקה 12). בצד זאת, על בסיס כברת דרך טיפולית שעבר הנאשם ונסיבותיו הייחודיות, מצא להקל בעונשו תוך התחשבות בשיקולי שיקום ולהעמידו על 10 חודשי מאסר. עוד נקבע, שיש לדחות את הטענה כי הטלת עונש מאסר ממש מחמירה ביחס למדיניות הענישה הנוהגת ולא ניתן להסתפק בעונש מאסר אשר ירוצה בדרך של עבודות שירות. </w:t>
      </w:r>
    </w:p>
    <w:p w14:paraId="5E41FE9C"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ח.</w:t>
      </w:r>
      <w:r>
        <w:rPr>
          <w:rFonts w:ascii="David" w:hAnsi="David"/>
          <w:color w:val="000000"/>
          <w:rtl/>
        </w:rPr>
        <w:tab/>
        <w:t>ב</w:t>
      </w:r>
      <w:hyperlink r:id="rId34" w:history="1">
        <w:r w:rsidR="0050624F" w:rsidRPr="0050624F">
          <w:rPr>
            <w:rFonts w:ascii="David" w:hAnsi="David"/>
            <w:color w:val="0000FF"/>
            <w:u w:val="single"/>
            <w:rtl/>
          </w:rPr>
          <w:t>ת"פ (מח-מרכז לוד) 376-10-16</w:t>
        </w:r>
      </w:hyperlink>
      <w:r>
        <w:rPr>
          <w:rFonts w:ascii="David" w:hAnsi="David"/>
          <w:b/>
          <w:bCs/>
          <w:color w:val="000000"/>
          <w:rtl/>
        </w:rPr>
        <w:t xml:space="preserve"> מדינת ישראל נ' אזרן (</w:t>
      </w:r>
      <w:r>
        <w:rPr>
          <w:rFonts w:ascii="David" w:hAnsi="David"/>
          <w:color w:val="000000"/>
          <w:rtl/>
        </w:rPr>
        <w:t>1.12.2018) – הורשעה נאשמת, בנסיבות קלות מאלו שבפנינו, בכך שתאמה עם אחיה כי חבילת סם קוקאין תשלח לביתה. החבילה נשלחה על שמה ולכתובתה. הנאשמת נדונה למאסר בן 22 חודשים (נקבע מתחם שנע בין 22-48 חודשי מאסר), אחיה נדון למאסר בן 40 חודשים;</w:t>
      </w:r>
    </w:p>
    <w:p w14:paraId="24D19172"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ט.</w:t>
      </w:r>
      <w:r>
        <w:rPr>
          <w:rFonts w:ascii="David" w:hAnsi="David"/>
          <w:color w:val="000000"/>
          <w:rtl/>
        </w:rPr>
        <w:tab/>
      </w:r>
      <w:hyperlink r:id="rId35" w:history="1">
        <w:r w:rsidR="0050624F" w:rsidRPr="0050624F">
          <w:rPr>
            <w:rFonts w:ascii="David" w:hAnsi="David"/>
            <w:color w:val="0000FF"/>
            <w:u w:val="single"/>
            <w:rtl/>
          </w:rPr>
          <w:t>ת"פ (מח'-מרכז לוד) 6788-06-16</w:t>
        </w:r>
      </w:hyperlink>
      <w:r>
        <w:rPr>
          <w:rFonts w:ascii="David" w:hAnsi="David"/>
          <w:color w:val="000000"/>
          <w:rtl/>
        </w:rPr>
        <w:t xml:space="preserve"> </w:t>
      </w:r>
      <w:r>
        <w:rPr>
          <w:rFonts w:ascii="David" w:hAnsi="David"/>
          <w:b/>
          <w:bCs/>
          <w:color w:val="000000"/>
          <w:rtl/>
        </w:rPr>
        <w:t>מדינת ישראל נ' בן עטיה</w:t>
      </w:r>
      <w:r>
        <w:rPr>
          <w:rFonts w:ascii="David" w:hAnsi="David"/>
          <w:color w:val="000000"/>
          <w:rtl/>
        </w:rPr>
        <w:t xml:space="preserve"> (14.6.2018)- מקרה דומה נוסף של נאשמת שהורשעה בייבוא סם באמצעות שליחת חבילת סם קוקאין במשקל 2.5 ק"ג לכתובתה. הנאשם אספה, בהנחיית אחר, את החבילה, לא יזמה את המעשה. נקבע מתחם שנע בין 18-48 חודשי מאסר, על הנאשמת, הוטל עונש שיקומי של עבודות שירות; </w:t>
      </w:r>
    </w:p>
    <w:p w14:paraId="16C59609" w14:textId="77777777" w:rsidR="00F077D7" w:rsidRDefault="0050624F" w:rsidP="00F077D7">
      <w:pPr>
        <w:spacing w:after="120" w:line="360" w:lineRule="atLeast"/>
        <w:ind w:left="1286" w:hanging="540"/>
        <w:jc w:val="both"/>
        <w:rPr>
          <w:rFonts w:ascii="David" w:hAnsi="David"/>
          <w:color w:val="000000"/>
          <w:rtl/>
        </w:rPr>
      </w:pPr>
      <w:r>
        <w:rPr>
          <w:rFonts w:ascii="David" w:hAnsi="David"/>
          <w:color w:val="000000"/>
          <w:rtl/>
        </w:rPr>
        <w:t xml:space="preserve"> </w:t>
      </w:r>
      <w:r w:rsidR="00F077D7">
        <w:rPr>
          <w:rFonts w:ascii="David" w:hAnsi="David"/>
          <w:color w:val="000000"/>
          <w:rtl/>
        </w:rPr>
        <w:t>י.</w:t>
      </w:r>
      <w:r w:rsidR="00F077D7">
        <w:rPr>
          <w:rFonts w:ascii="David" w:hAnsi="David"/>
          <w:color w:val="000000"/>
          <w:rtl/>
        </w:rPr>
        <w:tab/>
      </w:r>
      <w:hyperlink r:id="rId36" w:history="1">
        <w:r w:rsidRPr="0050624F">
          <w:rPr>
            <w:rFonts w:ascii="David" w:hAnsi="David"/>
            <w:color w:val="0000FF"/>
            <w:u w:val="single"/>
            <w:rtl/>
          </w:rPr>
          <w:t>ת"פ (מח-מרכז-לוד) 28005-09-17</w:t>
        </w:r>
      </w:hyperlink>
      <w:r w:rsidR="00F077D7">
        <w:rPr>
          <w:rFonts w:ascii="David" w:hAnsi="David"/>
          <w:color w:val="000000"/>
          <w:rtl/>
        </w:rPr>
        <w:t xml:space="preserve"> </w:t>
      </w:r>
      <w:r w:rsidR="00F077D7">
        <w:rPr>
          <w:rFonts w:ascii="David" w:hAnsi="David"/>
          <w:b/>
          <w:bCs/>
          <w:color w:val="000000"/>
          <w:rtl/>
        </w:rPr>
        <w:t>מדינת ישראל נ' גושקביץ</w:t>
      </w:r>
      <w:r w:rsidR="00F077D7">
        <w:rPr>
          <w:rFonts w:ascii="David" w:hAnsi="David"/>
          <w:color w:val="000000"/>
          <w:rtl/>
        </w:rPr>
        <w:t xml:space="preserve"> (26.4.2018) הורשעו נאשמים בייבוא סם ע"י כך שהבריחו כל אחד מהולנד לארץ מארז בקבוקי יין שהכיל 2,125 גר' סם </w:t>
      </w:r>
      <w:r w:rsidR="00F077D7">
        <w:rPr>
          <w:rFonts w:ascii="David" w:hAnsi="David"/>
          <w:color w:val="000000"/>
        </w:rPr>
        <w:t>MDMA</w:t>
      </w:r>
      <w:r w:rsidR="00F077D7">
        <w:rPr>
          <w:rFonts w:ascii="David" w:hAnsi="David"/>
          <w:color w:val="000000"/>
          <w:rtl/>
        </w:rPr>
        <w:t xml:space="preserve"> נוזלי, מתחם העונש לנאשם 1 שהיה דומיננטי יותר נקבע בין 36-60 חודשי מאסר ולנאשם הנוסף נקבע מתחם שנע בין 24-48 חודשים. נאשם 1 נדון למאסר בן 42 חודשים ונאשם 2 למאסר בן 30 חודשים. הנאשמים נעדרי עבר פלילי;</w:t>
      </w:r>
    </w:p>
    <w:p w14:paraId="3519A605"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יא.</w:t>
      </w:r>
      <w:r>
        <w:rPr>
          <w:rFonts w:ascii="David" w:hAnsi="David"/>
          <w:color w:val="000000"/>
          <w:rtl/>
        </w:rPr>
        <w:tab/>
      </w:r>
      <w:hyperlink r:id="rId37" w:history="1">
        <w:r w:rsidR="0050624F" w:rsidRPr="0050624F">
          <w:rPr>
            <w:rFonts w:ascii="David" w:hAnsi="David"/>
            <w:color w:val="0000FF"/>
            <w:u w:val="single"/>
            <w:rtl/>
          </w:rPr>
          <w:t>ת"פ (מח-מרכז לוד) 34974-04-15</w:t>
        </w:r>
      </w:hyperlink>
      <w:r>
        <w:rPr>
          <w:rFonts w:ascii="David" w:hAnsi="David"/>
          <w:color w:val="000000"/>
          <w:rtl/>
        </w:rPr>
        <w:t xml:space="preserve"> </w:t>
      </w:r>
      <w:r>
        <w:rPr>
          <w:rFonts w:ascii="David" w:hAnsi="David"/>
          <w:b/>
          <w:bCs/>
          <w:color w:val="000000"/>
          <w:rtl/>
        </w:rPr>
        <w:t>מדינת ישראל נ' אברג'יל</w:t>
      </w:r>
      <w:r>
        <w:rPr>
          <w:rFonts w:ascii="David" w:hAnsi="David"/>
          <w:color w:val="000000"/>
          <w:rtl/>
        </w:rPr>
        <w:t xml:space="preserve"> (31.5.2016)- הנאשם הורשע בייבוא סם במזוודה מסוג </w:t>
      </w:r>
      <w:r>
        <w:rPr>
          <w:rFonts w:ascii="David" w:hAnsi="David"/>
          <w:color w:val="000000"/>
        </w:rPr>
        <w:t>MDMA</w:t>
      </w:r>
      <w:r>
        <w:rPr>
          <w:rFonts w:ascii="David" w:hAnsi="David"/>
          <w:color w:val="000000"/>
          <w:rtl/>
        </w:rPr>
        <w:t xml:space="preserve"> במשקל 1,787 גר' , נדון למאסר בן 40 חודשים; </w:t>
      </w:r>
    </w:p>
    <w:p w14:paraId="3402E3FC"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יב.</w:t>
      </w:r>
      <w:r>
        <w:rPr>
          <w:rFonts w:ascii="David" w:hAnsi="David"/>
          <w:color w:val="000000"/>
          <w:rtl/>
        </w:rPr>
        <w:tab/>
      </w:r>
      <w:hyperlink r:id="rId38" w:history="1">
        <w:r w:rsidR="0050624F" w:rsidRPr="0050624F">
          <w:rPr>
            <w:rFonts w:ascii="David" w:hAnsi="David"/>
            <w:color w:val="0000FF"/>
            <w:u w:val="single"/>
            <w:rtl/>
          </w:rPr>
          <w:t>ת"פ (מח-מרכז לוד)55366-02-17</w:t>
        </w:r>
      </w:hyperlink>
      <w:r>
        <w:rPr>
          <w:rFonts w:ascii="David" w:hAnsi="David"/>
          <w:color w:val="000000"/>
          <w:rtl/>
        </w:rPr>
        <w:t xml:space="preserve"> </w:t>
      </w:r>
      <w:r>
        <w:rPr>
          <w:rFonts w:ascii="David" w:hAnsi="David"/>
          <w:b/>
          <w:bCs/>
          <w:color w:val="000000"/>
          <w:rtl/>
        </w:rPr>
        <w:t>מדינת ישראל נ' ציון</w:t>
      </w:r>
      <w:r>
        <w:rPr>
          <w:rFonts w:ascii="David" w:hAnsi="David"/>
          <w:color w:val="000000"/>
          <w:rtl/>
        </w:rPr>
        <w:t xml:space="preserve"> (29.11.2018)- הנאשם הורשע, לאחר ניהול הוכחות, בייבוא סם מסוג </w:t>
      </w:r>
      <w:r>
        <w:rPr>
          <w:rFonts w:ascii="David" w:hAnsi="David"/>
          <w:color w:val="000000"/>
        </w:rPr>
        <w:t>MDMA</w:t>
      </w:r>
      <w:r>
        <w:rPr>
          <w:rFonts w:ascii="David" w:hAnsi="David"/>
          <w:color w:val="000000"/>
          <w:rtl/>
        </w:rPr>
        <w:t xml:space="preserve"> במשקל של כ-3 ק"ג. בית המשפט (כב' השופט קובו) קבע כי חלקו היחסי לא היה גדול, שאינו חלק מהמעגל הפנימי ותפקידו היה להקל על ייבוא הסמים. בית המשפט מצא להתחשב בחלקו היחסי ולקבוע מתחם שאינו זהה לזה של המבצע העיקרי אך גבוה ממתחם של מסייע. בהתאם לכך נקבע מתחם שנע בין 20-50 חודשי מאסר ונגזרו על הנאשם 30 חודשי מאסר;  </w:t>
      </w:r>
    </w:p>
    <w:p w14:paraId="6DF1100A" w14:textId="77777777" w:rsidR="00F077D7" w:rsidRDefault="00F077D7" w:rsidP="00F077D7">
      <w:pPr>
        <w:spacing w:after="120" w:line="360" w:lineRule="atLeast"/>
        <w:ind w:left="1286" w:hanging="540"/>
        <w:jc w:val="both"/>
        <w:rPr>
          <w:rFonts w:ascii="David" w:hAnsi="David"/>
          <w:color w:val="000000"/>
          <w:rtl/>
        </w:rPr>
      </w:pPr>
      <w:r>
        <w:rPr>
          <w:rFonts w:ascii="David" w:hAnsi="David"/>
          <w:color w:val="000000"/>
          <w:rtl/>
        </w:rPr>
        <w:t xml:space="preserve">יג. </w:t>
      </w:r>
      <w:r>
        <w:rPr>
          <w:rFonts w:ascii="David" w:hAnsi="David"/>
          <w:color w:val="000000"/>
          <w:rtl/>
        </w:rPr>
        <w:tab/>
      </w:r>
      <w:hyperlink r:id="rId39" w:history="1">
        <w:r w:rsidR="0050624F" w:rsidRPr="0050624F">
          <w:rPr>
            <w:rFonts w:ascii="David" w:hAnsi="David"/>
            <w:color w:val="0000FF"/>
            <w:u w:val="single"/>
            <w:rtl/>
          </w:rPr>
          <w:t>ת"פ (מח-ת"א) 31971-05-13</w:t>
        </w:r>
      </w:hyperlink>
      <w:r>
        <w:rPr>
          <w:rFonts w:ascii="David" w:hAnsi="David"/>
          <w:color w:val="000000"/>
          <w:rtl/>
        </w:rPr>
        <w:t xml:space="preserve"> </w:t>
      </w:r>
      <w:r>
        <w:rPr>
          <w:rFonts w:ascii="David" w:hAnsi="David"/>
          <w:b/>
          <w:bCs/>
          <w:color w:val="000000"/>
          <w:rtl/>
        </w:rPr>
        <w:t>מדינת ישראל נ' שויחט</w:t>
      </w:r>
      <w:r>
        <w:rPr>
          <w:rFonts w:ascii="David" w:hAnsi="David"/>
          <w:color w:val="000000"/>
          <w:rtl/>
        </w:rPr>
        <w:t xml:space="preserve"> (8.1.2014)- הנאשם הורשע בייבוא ארצה של שני בקבוקים המכילים סם </w:t>
      </w:r>
      <w:r>
        <w:rPr>
          <w:rFonts w:ascii="David" w:hAnsi="David"/>
          <w:color w:val="000000"/>
        </w:rPr>
        <w:t>MDMA</w:t>
      </w:r>
      <w:r>
        <w:rPr>
          <w:rFonts w:ascii="David" w:hAnsi="David"/>
          <w:color w:val="000000"/>
          <w:rtl/>
        </w:rPr>
        <w:t xml:space="preserve"> במשקל כולל של כ-1,500 מ"ל. הנאשם צעיר, תסקירו חיובי הנושא המלצה טיפולית, פעל עקב חובות אליהם נקלע. נקבע מתחם ענישה שנע בין 24-36 חודשי מאסר, נדון ל-25 חודשים. </w:t>
      </w:r>
    </w:p>
    <w:p w14:paraId="54013323"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14.</w:t>
      </w:r>
      <w:r>
        <w:rPr>
          <w:rFonts w:ascii="David" w:hAnsi="David"/>
          <w:color w:val="000000"/>
          <w:rtl/>
        </w:rPr>
        <w:tab/>
        <w:t>עיינתי באסופת הפסיקה שהגישה ההגנה, לחלקה התייחסתי לעיל, רב המקרים עוסקים בנאשמים בעבירות של ייבוא סם, חלקם בכמויות גדולות משמעותית מהמקרה שבפנינו שנדונו לעונשים מתונים, לרב במצבים שבהם הם נתמכו בשיקולי שיקום משמעותיים. כך, בין היתר, ב</w:t>
      </w:r>
      <w:hyperlink r:id="rId40" w:history="1">
        <w:r w:rsidR="0050624F" w:rsidRPr="0050624F">
          <w:rPr>
            <w:rFonts w:ascii="David" w:hAnsi="David"/>
            <w:color w:val="0000FF"/>
            <w:u w:val="single"/>
            <w:rtl/>
          </w:rPr>
          <w:t>ת"פ (מח-מרכז לוד) 17157-12-17</w:t>
        </w:r>
      </w:hyperlink>
      <w:r>
        <w:rPr>
          <w:rFonts w:ascii="David" w:hAnsi="David"/>
          <w:color w:val="000000"/>
          <w:rtl/>
        </w:rPr>
        <w:t xml:space="preserve"> </w:t>
      </w:r>
      <w:r>
        <w:rPr>
          <w:rFonts w:ascii="David" w:hAnsi="David"/>
          <w:b/>
          <w:bCs/>
          <w:color w:val="000000"/>
          <w:rtl/>
        </w:rPr>
        <w:t>מדינת ישראל נ' אורן ואח'</w:t>
      </w:r>
      <w:r>
        <w:rPr>
          <w:rFonts w:ascii="David" w:hAnsi="David"/>
          <w:color w:val="000000"/>
          <w:rtl/>
        </w:rPr>
        <w:t xml:space="preserve"> נדונו שלושה נאשמים בעבירות של ייבוא סם מסוג </w:t>
      </w:r>
      <w:r>
        <w:rPr>
          <w:rFonts w:ascii="David" w:hAnsi="David"/>
          <w:color w:val="000000"/>
        </w:rPr>
        <w:t>MDMA</w:t>
      </w:r>
      <w:r>
        <w:rPr>
          <w:rFonts w:ascii="David" w:hAnsi="David"/>
          <w:color w:val="000000"/>
          <w:rtl/>
        </w:rPr>
        <w:t xml:space="preserve"> במשקל רב. לנאשם המרכזי נקבע מתחם שנע בין 4.5-7 שנות מאסר, בית המשפט (כב' השופטת מרשק-מרום) מצאה לחרוג מהמתחם משיקולי שיקום וגזרה עליו 42 חודשי מאסר. נאשם 2 ונאשמת 3 הבלדרים הורשעו בעבירות של סיוע לייבוא סם. נקבע בעניינם מתחם שנע בין 15-30 חודשי מאסר, והם נדונו (נאשמת 3-בהסכמת המאשימה) לעונשים מתונים תוך חריגה ממתחם הענישה של 9 חודשי עבודות שירות; </w:t>
      </w:r>
      <w:hyperlink r:id="rId41" w:history="1">
        <w:r w:rsidR="0050624F" w:rsidRPr="0050624F">
          <w:rPr>
            <w:rFonts w:ascii="David" w:hAnsi="David"/>
            <w:color w:val="0000FF"/>
            <w:u w:val="single"/>
            <w:rtl/>
          </w:rPr>
          <w:t>ת"פ (מח-ת"א) 15457-09-18</w:t>
        </w:r>
      </w:hyperlink>
      <w:r>
        <w:rPr>
          <w:rFonts w:ascii="David" w:hAnsi="David"/>
          <w:color w:val="000000"/>
          <w:rtl/>
        </w:rPr>
        <w:t xml:space="preserve"> </w:t>
      </w:r>
      <w:r>
        <w:rPr>
          <w:rFonts w:ascii="David" w:hAnsi="David"/>
          <w:b/>
          <w:bCs/>
          <w:color w:val="000000"/>
          <w:rtl/>
        </w:rPr>
        <w:t>מדינת ישראל נ' קונובלוב</w:t>
      </w:r>
      <w:r>
        <w:rPr>
          <w:rFonts w:ascii="David" w:hAnsi="David"/>
          <w:color w:val="000000"/>
          <w:rtl/>
        </w:rPr>
        <w:t xml:space="preserve">, הורשע הנאשם בייבוא סמים מסוגים שונים, לרבות בולי </w:t>
      </w:r>
      <w:r>
        <w:rPr>
          <w:rFonts w:ascii="David" w:hAnsi="David"/>
          <w:color w:val="000000"/>
        </w:rPr>
        <w:t>LSD</w:t>
      </w:r>
      <w:r>
        <w:rPr>
          <w:rFonts w:ascii="David" w:hAnsi="David"/>
          <w:color w:val="000000"/>
          <w:rtl/>
        </w:rPr>
        <w:t xml:space="preserve">, נקבע מתחם ענישה שנע בין 20-48 חודשי מאסר, הנאשם נדון לעונש שיקומי של 9 חודשי עבודות שירות. מקרים נוספים שבהם הסתפקו בתי המשפט, לעיתים בהסכמת המאשימה, בענישה שיקומית בדרך של עבודות שירות: </w:t>
      </w:r>
      <w:hyperlink r:id="rId42" w:history="1">
        <w:r w:rsidR="0050624F" w:rsidRPr="0050624F">
          <w:rPr>
            <w:rFonts w:ascii="David" w:hAnsi="David"/>
            <w:color w:val="0000FF"/>
            <w:u w:val="single"/>
            <w:rtl/>
          </w:rPr>
          <w:t>ת"פ (מח-מרכז) 58591-08-18</w:t>
        </w:r>
      </w:hyperlink>
      <w:r>
        <w:rPr>
          <w:rFonts w:ascii="David" w:hAnsi="David"/>
          <w:color w:val="000000"/>
          <w:rtl/>
        </w:rPr>
        <w:t xml:space="preserve"> </w:t>
      </w:r>
      <w:r>
        <w:rPr>
          <w:rFonts w:ascii="David" w:hAnsi="David"/>
          <w:b/>
          <w:bCs/>
          <w:color w:val="000000"/>
          <w:rtl/>
        </w:rPr>
        <w:t>מדינת נ' מלול ואח'</w:t>
      </w:r>
      <w:r>
        <w:rPr>
          <w:rFonts w:ascii="David" w:hAnsi="David"/>
          <w:color w:val="000000"/>
          <w:rtl/>
        </w:rPr>
        <w:t>, נאשם שהורשע בהחזקת 1 ליטר קוקאין נוזלי, נקבע מתחם ענישה הנע בין 3-6 שנים, נגזר עונש שיקומי של עבודות שירות;</w:t>
      </w:r>
      <w:r>
        <w:rPr>
          <w:rFonts w:ascii="David" w:hAnsi="David" w:hint="cs"/>
          <w:color w:val="000000"/>
          <w:rtl/>
        </w:rPr>
        <w:t xml:space="preserve"> </w:t>
      </w:r>
      <w:hyperlink r:id="rId43" w:history="1">
        <w:r w:rsidR="0050624F" w:rsidRPr="0050624F">
          <w:rPr>
            <w:rFonts w:ascii="David" w:hAnsi="David"/>
            <w:color w:val="0000FF"/>
            <w:u w:val="single"/>
            <w:rtl/>
          </w:rPr>
          <w:t>ת"פ (מח-ת"א) 24514-09-15</w:t>
        </w:r>
      </w:hyperlink>
      <w:r>
        <w:rPr>
          <w:rFonts w:ascii="David" w:hAnsi="David"/>
          <w:color w:val="000000"/>
          <w:rtl/>
        </w:rPr>
        <w:t xml:space="preserve"> </w:t>
      </w:r>
      <w:r>
        <w:rPr>
          <w:rFonts w:ascii="David" w:hAnsi="David"/>
          <w:b/>
          <w:bCs/>
          <w:color w:val="000000"/>
          <w:rtl/>
        </w:rPr>
        <w:t>מדינת ישראל נ' פורת ואח'</w:t>
      </w:r>
      <w:r>
        <w:rPr>
          <w:rFonts w:ascii="David" w:hAnsi="David"/>
          <w:color w:val="000000"/>
          <w:rtl/>
        </w:rPr>
        <w:t xml:space="preserve">, הנאשם הורשע בהחזקת כ-1000 טבליות </w:t>
      </w:r>
      <w:r>
        <w:rPr>
          <w:rFonts w:ascii="David" w:hAnsi="David"/>
          <w:color w:val="000000"/>
        </w:rPr>
        <w:t>MDMA</w:t>
      </w:r>
      <w:r>
        <w:rPr>
          <w:rFonts w:ascii="David" w:hAnsi="David"/>
          <w:color w:val="000000"/>
          <w:rtl/>
        </w:rPr>
        <w:t xml:space="preserve">, בעל עבר פלילי, נקבע מתחם שנע בין 18-36 חודשי מאסר, נגזר עליו עונש בחריגה לשיקום של עבודות שירות; </w:t>
      </w:r>
      <w:hyperlink r:id="rId44" w:history="1">
        <w:r w:rsidR="0050624F" w:rsidRPr="0050624F">
          <w:rPr>
            <w:rFonts w:ascii="David" w:hAnsi="David"/>
            <w:color w:val="0000FF"/>
            <w:u w:val="single"/>
            <w:rtl/>
          </w:rPr>
          <w:t>ת"פ (מח-מרכז לוד) 11608-07-16</w:t>
        </w:r>
      </w:hyperlink>
      <w:r>
        <w:rPr>
          <w:rFonts w:ascii="David" w:hAnsi="David"/>
          <w:color w:val="000000"/>
          <w:rtl/>
        </w:rPr>
        <w:t xml:space="preserve"> </w:t>
      </w:r>
      <w:r>
        <w:rPr>
          <w:rFonts w:ascii="David" w:hAnsi="David"/>
          <w:b/>
          <w:bCs/>
          <w:color w:val="000000"/>
          <w:rtl/>
        </w:rPr>
        <w:t>מדינת ישראל נ' היימפלד</w:t>
      </w:r>
      <w:r>
        <w:rPr>
          <w:rFonts w:ascii="David" w:hAnsi="David"/>
          <w:color w:val="000000"/>
          <w:rtl/>
        </w:rPr>
        <w:t xml:space="preserve">- בלדר שהורשע בסיוע לייבוא סם </w:t>
      </w:r>
      <w:r>
        <w:rPr>
          <w:rFonts w:ascii="David" w:hAnsi="David"/>
          <w:color w:val="000000"/>
        </w:rPr>
        <w:t>MDMA</w:t>
      </w:r>
      <w:r>
        <w:rPr>
          <w:rFonts w:ascii="David" w:hAnsi="David"/>
          <w:color w:val="000000"/>
          <w:rtl/>
        </w:rPr>
        <w:t xml:space="preserve"> בכמות גדולה מאד, נקבע מתחם ענישה שנע בין 24-42 חודשי מאסר, בית המשפט (כב' השופטת ברק-נבו) מצאה כי הנאשם עבר הליך שיקום משמעותי ויוצא דופן המצדיק חריגה מהמתחם והסתפקה ב-6 חודשי עבודות שירות.</w:t>
      </w:r>
    </w:p>
    <w:p w14:paraId="4D13A7F2" w14:textId="77777777" w:rsidR="00F077D7" w:rsidRDefault="00F077D7" w:rsidP="00F077D7">
      <w:pPr>
        <w:spacing w:after="120" w:line="360" w:lineRule="atLeast"/>
        <w:ind w:left="720" w:hanging="720"/>
        <w:jc w:val="both"/>
        <w:rPr>
          <w:rFonts w:ascii="David" w:hAnsi="David"/>
          <w:color w:val="000000"/>
          <w:rtl/>
        </w:rPr>
      </w:pPr>
    </w:p>
    <w:p w14:paraId="061ECDC7"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15.</w:t>
      </w:r>
      <w:r>
        <w:rPr>
          <w:rFonts w:ascii="David" w:hAnsi="David"/>
          <w:color w:val="000000"/>
          <w:rtl/>
        </w:rPr>
        <w:tab/>
        <w:t xml:space="preserve">לפיכך, בהתאם לתיקון 113 לחוק, תוך שנתתי דעתי לנסיבות ביצוע העבירה, פגיעתה בערכים המוגנים ומדיניות הענישה הנוהגת ובשים לב לכך שהנאשם הורשע כמסייע לייבוא סם, אני קובעת מתחם עונש הולם שנע בין </w:t>
      </w:r>
      <w:r>
        <w:rPr>
          <w:rFonts w:ascii="David" w:hAnsi="David"/>
          <w:b/>
          <w:bCs/>
          <w:color w:val="000000"/>
          <w:rtl/>
        </w:rPr>
        <w:t>16-36 חודשי מאסר</w:t>
      </w:r>
      <w:r>
        <w:rPr>
          <w:rFonts w:ascii="David" w:hAnsi="David"/>
          <w:color w:val="000000"/>
          <w:rtl/>
        </w:rPr>
        <w:t xml:space="preserve">. טענת ההגנה, כי ניתן לקבוע מתחם ענישה ברף תחתון של מאסר לתקופה הניתנת לריצוי בעבודות שירות אינה מתיישבת עם מדיניות הענישה הנוהגת, מגמת ההחמרה בענישת מעורבים בעבירות סם חמורות ונסיבות המעשה בהן הורשע הנאשם. </w:t>
      </w:r>
      <w:r>
        <w:rPr>
          <w:rFonts w:ascii="David" w:hAnsi="David"/>
          <w:color w:val="000000"/>
          <w:rtl/>
        </w:rPr>
        <w:tab/>
      </w:r>
    </w:p>
    <w:p w14:paraId="66C8FD1E" w14:textId="77777777" w:rsidR="00F077D7" w:rsidRDefault="00F077D7" w:rsidP="00F077D7">
      <w:pPr>
        <w:spacing w:after="120" w:line="360" w:lineRule="atLeast"/>
        <w:ind w:left="720" w:hanging="720"/>
        <w:jc w:val="both"/>
        <w:rPr>
          <w:rFonts w:ascii="David" w:hAnsi="David"/>
          <w:color w:val="000000"/>
          <w:rtl/>
        </w:rPr>
      </w:pPr>
    </w:p>
    <w:p w14:paraId="47A36015" w14:textId="77777777" w:rsidR="00F077D7" w:rsidRDefault="00F077D7" w:rsidP="00F077D7">
      <w:pPr>
        <w:spacing w:after="120" w:line="360" w:lineRule="atLeast"/>
        <w:ind w:firstLine="720"/>
        <w:jc w:val="both"/>
        <w:rPr>
          <w:rFonts w:ascii="David" w:hAnsi="David"/>
          <w:color w:val="000000"/>
          <w:rtl/>
        </w:rPr>
      </w:pPr>
      <w:r>
        <w:rPr>
          <w:rFonts w:ascii="David" w:hAnsi="David"/>
          <w:b/>
          <w:bCs/>
          <w:color w:val="000000"/>
          <w:u w:val="single"/>
          <w:rtl/>
        </w:rPr>
        <w:t>חריגה מהמתחם משיקולי שיקום</w:t>
      </w:r>
    </w:p>
    <w:p w14:paraId="61A9ECF4"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tl/>
        </w:rPr>
        <w:t>16.</w:t>
      </w:r>
      <w:r w:rsidR="0050624F">
        <w:rPr>
          <w:rFonts w:ascii="David" w:hAnsi="David"/>
          <w:color w:val="000000"/>
          <w:rtl/>
        </w:rPr>
        <w:t xml:space="preserve">         </w:t>
      </w:r>
      <w:r>
        <w:rPr>
          <w:rFonts w:ascii="David" w:hAnsi="David"/>
          <w:color w:val="000000"/>
          <w:rtl/>
        </w:rPr>
        <w:t xml:space="preserve">לחילופין עותרת ההגנה לחריגה ממתחם הענישה ולאימוץ המלצת שירות המבחן להסתפק בענישה של עבודות שירות. כידוע, בית המשפט רשאי לחרוג לקולה ממתחם העונש ההולם משיקולי שיקום. בית המשפט העליון נדרש בהרחבה לשאלה באילו מקרים יש לחרוג ממתחם העונש ההולם משיקולי </w:t>
      </w:r>
      <w:r>
        <w:rPr>
          <w:rFonts w:ascii="David" w:hAnsi="David"/>
          <w:rtl/>
        </w:rPr>
        <w:t xml:space="preserve">שיקום </w:t>
      </w:r>
      <w:r w:rsidRPr="00B94020">
        <w:rPr>
          <w:rFonts w:ascii="David" w:hAnsi="David"/>
          <w:color w:val="000000"/>
          <w:rtl/>
        </w:rPr>
        <w:t>ב</w:t>
      </w:r>
      <w:hyperlink r:id="rId45" w:history="1">
        <w:r w:rsidR="0050624F" w:rsidRPr="0050624F">
          <w:rPr>
            <w:color w:val="0000FF"/>
            <w:u w:val="single"/>
            <w:rtl/>
          </w:rPr>
          <w:t>ע"פ 6637/17</w:t>
        </w:r>
      </w:hyperlink>
      <w:r w:rsidR="0050624F">
        <w:rPr>
          <w:rFonts w:ascii="David" w:hAnsi="David"/>
          <w:rtl/>
        </w:rPr>
        <w:t xml:space="preserve"> </w:t>
      </w:r>
      <w:r>
        <w:rPr>
          <w:rFonts w:ascii="David" w:hAnsi="David"/>
          <w:b/>
          <w:bCs/>
          <w:rtl/>
        </w:rPr>
        <w:t>קרנדל נ' מדינת ישראל</w:t>
      </w:r>
      <w:r w:rsidR="0050624F">
        <w:rPr>
          <w:rFonts w:ascii="David" w:hAnsi="David"/>
          <w:b/>
          <w:bCs/>
          <w:rtl/>
        </w:rPr>
        <w:t xml:space="preserve"> </w:t>
      </w:r>
      <w:r>
        <w:rPr>
          <w:rFonts w:ascii="David" w:hAnsi="David"/>
          <w:rtl/>
        </w:rPr>
        <w:t xml:space="preserve"> (18.4.2018). כך קבעה כב' השופטת דפנה ברק ארז </w:t>
      </w:r>
      <w:r>
        <w:rPr>
          <w:rFonts w:ascii="David" w:hAnsi="David"/>
          <w:color w:val="000000"/>
          <w:rtl/>
        </w:rPr>
        <w:t>בדעת הרוב:</w:t>
      </w:r>
    </w:p>
    <w:p w14:paraId="4EF438FD" w14:textId="77777777" w:rsidR="00F077D7" w:rsidRDefault="00F077D7" w:rsidP="00F077D7">
      <w:pPr>
        <w:spacing w:after="120" w:line="360" w:lineRule="atLeast"/>
        <w:ind w:left="1274" w:right="567"/>
        <w:jc w:val="both"/>
        <w:rPr>
          <w:rFonts w:ascii="David" w:hAnsi="David"/>
          <w:color w:val="000000"/>
          <w:rtl/>
        </w:rPr>
      </w:pPr>
      <w:r>
        <w:rPr>
          <w:rFonts w:ascii="David" w:hAnsi="David"/>
          <w:color w:val="000000"/>
          <w:rtl/>
        </w:rPr>
        <w:t xml:space="preserve">"באילו נסיבות יכיר בית המשפט בקיומו של סיכוי של ממש לשיקום באופן שיצדיק חריגה ממתחם העונש? עד כה לא ניתנה בפסיקה תשובה מחייבת וכוללת לשאלה זו, ומטבע הדברים יש להתחשב בכל מקרה על נסיבותיו... במקרים קודמים שבהם נדרש בית המשפט להעריך את סיכויי השיקום במסגרת </w:t>
      </w:r>
      <w:hyperlink r:id="rId46" w:history="1">
        <w:r w:rsidR="000844AB" w:rsidRPr="000844AB">
          <w:rPr>
            <w:rStyle w:val="Hyperlink"/>
            <w:rFonts w:ascii="David" w:hAnsi="David"/>
            <w:rtl/>
          </w:rPr>
          <w:t>סעיף 40ד</w:t>
        </w:r>
      </w:hyperlink>
      <w:r>
        <w:rPr>
          <w:rFonts w:ascii="David" w:hAnsi="David"/>
          <w:color w:val="000000"/>
          <w:rtl/>
        </w:rPr>
        <w:t xml:space="preserve"> </w:t>
      </w:r>
      <w:r w:rsidRPr="00B94020">
        <w:rPr>
          <w:rFonts w:ascii="David" w:hAnsi="David"/>
          <w:color w:val="000000"/>
          <w:rtl/>
        </w:rPr>
        <w:t>ל</w:t>
      </w:r>
      <w:hyperlink r:id="rId47" w:history="1">
        <w:r w:rsidR="0050624F" w:rsidRPr="0050624F">
          <w:rPr>
            <w:color w:val="0000FF"/>
            <w:u w:val="single"/>
            <w:rtl/>
          </w:rPr>
          <w:t>חוק העונשין</w:t>
        </w:r>
      </w:hyperlink>
      <w:r w:rsidR="0050624F">
        <w:rPr>
          <w:rFonts w:ascii="David" w:hAnsi="David"/>
          <w:color w:val="000000"/>
          <w:rtl/>
        </w:rPr>
        <w:t xml:space="preserve"> </w:t>
      </w:r>
      <w:r>
        <w:rPr>
          <w:rFonts w:ascii="David" w:hAnsi="David"/>
          <w:color w:val="000000"/>
          <w:rtl/>
        </w:rPr>
        <w:t>הובאו בחשבון, בין היתר, השיקולים המרכזיים הבאים:</w:t>
      </w:r>
      <w:r w:rsidR="0050624F">
        <w:rPr>
          <w:rFonts w:ascii="David" w:hAnsi="David"/>
          <w:color w:val="000000"/>
          <w:rtl/>
        </w:rPr>
        <w:t xml:space="preserve"> </w:t>
      </w:r>
      <w:r>
        <w:rPr>
          <w:rFonts w:ascii="David" w:hAnsi="David"/>
          <w:b/>
          <w:bCs/>
          <w:color w:val="000000"/>
          <w:rtl/>
        </w:rPr>
        <w:t>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w:t>
      </w:r>
      <w:r>
        <w:rPr>
          <w:rFonts w:ascii="David" w:hAnsi="David"/>
          <w:color w:val="000000"/>
          <w:rtl/>
        </w:rPr>
        <w:t>... "</w:t>
      </w:r>
    </w:p>
    <w:p w14:paraId="0A3B0E6A" w14:textId="77777777" w:rsidR="00F077D7" w:rsidRDefault="00F077D7" w:rsidP="00F077D7">
      <w:pPr>
        <w:spacing w:after="120" w:line="360" w:lineRule="atLeast"/>
        <w:ind w:left="1274" w:right="567"/>
        <w:jc w:val="both"/>
        <w:rPr>
          <w:rFonts w:ascii="David" w:hAnsi="David"/>
          <w:color w:val="000000"/>
          <w:rtl/>
        </w:rPr>
      </w:pPr>
    </w:p>
    <w:p w14:paraId="16A4BD72" w14:textId="77777777" w:rsidR="00F077D7" w:rsidRDefault="00F077D7" w:rsidP="00F077D7">
      <w:pPr>
        <w:spacing w:after="120" w:line="360" w:lineRule="atLeast"/>
        <w:ind w:left="720" w:hanging="720"/>
        <w:jc w:val="both"/>
        <w:rPr>
          <w:rFonts w:ascii="David" w:hAnsi="David"/>
          <w:color w:val="000000"/>
          <w:rtl/>
        </w:rPr>
      </w:pPr>
      <w:r>
        <w:rPr>
          <w:rFonts w:ascii="David" w:hAnsi="David"/>
          <w:color w:val="000000"/>
        </w:rPr>
        <w:t>17</w:t>
      </w:r>
      <w:r>
        <w:rPr>
          <w:rFonts w:ascii="David" w:hAnsi="David"/>
          <w:color w:val="000000"/>
          <w:rtl/>
        </w:rPr>
        <w:t>.</w:t>
      </w:r>
      <w:r w:rsidR="0050624F">
        <w:rPr>
          <w:rFonts w:ascii="David" w:hAnsi="David"/>
          <w:color w:val="000000"/>
          <w:rtl/>
        </w:rPr>
        <w:t xml:space="preserve">        </w:t>
      </w:r>
      <w:r>
        <w:rPr>
          <w:rFonts w:ascii="David" w:hAnsi="David"/>
          <w:b/>
          <w:bCs/>
          <w:color w:val="000000"/>
          <w:rtl/>
        </w:rPr>
        <w:t>לאחר שבחנתי את כלל נסיבות הנאשם והמלצות התסקיר מצאתי כי עניינו אינו נופל בגדר מקרי השיקום</w:t>
      </w:r>
      <w:r w:rsidR="0050624F">
        <w:rPr>
          <w:rFonts w:ascii="David" w:hAnsi="David"/>
          <w:b/>
          <w:bCs/>
          <w:color w:val="000000"/>
          <w:rtl/>
        </w:rPr>
        <w:t xml:space="preserve"> </w:t>
      </w:r>
      <w:r>
        <w:rPr>
          <w:rFonts w:ascii="David" w:hAnsi="David"/>
          <w:b/>
          <w:bCs/>
          <w:color w:val="000000"/>
          <w:rtl/>
        </w:rPr>
        <w:t>ואין בנתוניו כדי לשמש בסיס לחריגה ממתחם העונש ההולם.</w:t>
      </w:r>
      <w:r>
        <w:rPr>
          <w:rFonts w:ascii="David" w:hAnsi="David"/>
          <w:color w:val="000000"/>
          <w:rtl/>
        </w:rPr>
        <w:t xml:space="preserve"> הנאשם אמנם צעיר, בן למשפחה טובה, ללא עבר פלילי, שהאירוע חריג ויחיד בנוף חייו, נטל אחריות על מעשיו והסבירם ברצון להרוויח כסף קל כדי להגדיל את הכנסותיו. אלא ששיתוף הפעולה שלו עם שירות המבחן היה חלקי, חרף העובדה שהיה מטופל זמן ממושך, עוד בשלב המעצר, התקשה להפתח ולשתף את גורמי הטיפול באופן שלא אפשר להעריך את התקדמותו בהליך הטיפולי. עוד הגיע רק לחלק מבדיקות השתן, למעשה, הפנייתו לממונה על עבודות שירות, עליה הוריתי בהמשך לבקשת ההגנה, נעשתה גם כדי לקבל תמונה מלאה יותר ביחס להרגלי שימושו בסם. המלצת שירות המבחן להעמידו בפיקוח ולהסתפק בעבודות שירות אינה מבוססת על הליך טיפולי שעבר, זה אף מודה כי הנאשם התקשה להעזר בהם ולא נתרם מההליך שעבר, אלא מכח היותו בחור צעיר, ללא עבר פלילי שאינו מאופיין בדפוסים עברייניים. אף בתקופת הפיקוח לא בא שירות המבחן בהמלצה לשלבו בקבוצות טיפוליות אלא בתכנית "יתד" שנועדה לספק לו כלים ומעטפת סיוע להשתלבות חברתית ותעסוקתית. המלצת שירות המבחן כשמה כן היא, המלצה בלבד שאינה מחייבת את בית המשפט, פרופיל הנאשם שבפניי, דומה לזה של בלדרים ושליחים רבים אחרים, בחורים צעירים, שאינם עבריינים ומבצעים את העבירה מתוך מניע כלכלי, ולא על רקע התמכרות לסם. הנאשם, ששירת במועד ביצוע העבירות בשירות לאומי ולא הסתפק בשכר הנמוך שקיבל, יזם פנייה לגורמים שוליים כדי להגדיל את הכנסותיו, הנאשם יכול היה לפנות למשפחתו, אביו, איש מרשים הנושא תפקיד ניהולי בכיר, הודה בדבריו לבית המשפט, שמעשי בנו הביאוהו לחשבון נפש וטלטלו את כל משפחתו, יכול היה למצוא עבודה נוספת, אך בחר בפתרון פסול וניסה למצוא קיצור דרך לגריפת רווחים קלים. </w:t>
      </w:r>
    </w:p>
    <w:p w14:paraId="49047616" w14:textId="77777777" w:rsidR="00F077D7" w:rsidRDefault="00F077D7" w:rsidP="00F077D7">
      <w:pPr>
        <w:spacing w:after="120" w:line="360" w:lineRule="atLeast"/>
        <w:ind w:left="720" w:hanging="720"/>
        <w:jc w:val="both"/>
        <w:rPr>
          <w:rFonts w:ascii="David" w:hAnsi="David"/>
          <w:color w:val="000000"/>
          <w:rtl/>
        </w:rPr>
      </w:pPr>
    </w:p>
    <w:p w14:paraId="4B330242" w14:textId="77777777" w:rsidR="00F077D7" w:rsidRDefault="00F077D7" w:rsidP="00F077D7">
      <w:pPr>
        <w:spacing w:line="360" w:lineRule="atLeast"/>
        <w:ind w:left="720" w:hanging="720"/>
        <w:jc w:val="both"/>
        <w:textAlignment w:val="baseline"/>
        <w:rPr>
          <w:rFonts w:ascii="David" w:hAnsi="David"/>
          <w:color w:val="000000"/>
          <w:rtl/>
        </w:rPr>
      </w:pPr>
      <w:r>
        <w:rPr>
          <w:rFonts w:ascii="David" w:hAnsi="David"/>
          <w:color w:val="000000"/>
        </w:rPr>
        <w:t>18</w:t>
      </w:r>
      <w:r>
        <w:rPr>
          <w:rFonts w:ascii="David" w:hAnsi="David"/>
          <w:color w:val="000000"/>
          <w:rtl/>
        </w:rPr>
        <w:t>.</w:t>
      </w:r>
      <w:r>
        <w:rPr>
          <w:rFonts w:ascii="David" w:hAnsi="David"/>
          <w:color w:val="000000"/>
          <w:rtl/>
        </w:rPr>
        <w:tab/>
        <w:t xml:space="preserve">בנסיבות אלו, תוך מתן משקל לשיקולי הרתעת הרבים ועל בסיס הכלל שנקבע בפסיקה </w:t>
      </w:r>
      <w:r>
        <w:rPr>
          <w:rFonts w:ascii="David" w:hAnsi="David"/>
          <w:color w:val="000000"/>
          <w:spacing w:val="10"/>
          <w:rtl/>
        </w:rPr>
        <w:t>לפיו "...</w:t>
      </w:r>
      <w:r>
        <w:rPr>
          <w:rFonts w:ascii="David" w:hAnsi="David"/>
          <w:b/>
          <w:bCs/>
          <w:color w:val="000000"/>
          <w:spacing w:val="10"/>
          <w:rtl/>
        </w:rPr>
        <w:t>נגע הסמים הפוגע קשות בחברתנו מחייב מלחמת חורמה והעונשים שיגזרו על ידי בתי המשפט בשל עבירות סמים צריכים להשתלב במאבק הכולל להדברת הנגע.</w:t>
      </w:r>
      <w:r w:rsidR="0050624F">
        <w:rPr>
          <w:rFonts w:ascii="David" w:hAnsi="David"/>
          <w:b/>
          <w:bCs/>
          <w:color w:val="000000"/>
          <w:spacing w:val="10"/>
          <w:rtl/>
        </w:rPr>
        <w:t xml:space="preserve"> </w:t>
      </w:r>
      <w:r>
        <w:rPr>
          <w:rFonts w:ascii="David" w:hAnsi="David"/>
          <w:b/>
          <w:bCs/>
          <w:color w:val="000000"/>
          <w:spacing w:val="10"/>
          <w:rtl/>
        </w:rPr>
        <w:t>על כן, יש ליתן משקל ממשי לשיקול ההרתעתי אל מול השיקולים האישיים, אשר משקלם יהיה נמוך יותר במקרים כגון אלה</w:t>
      </w:r>
      <w:r>
        <w:rPr>
          <w:rFonts w:ascii="David" w:hAnsi="David"/>
          <w:color w:val="000000"/>
          <w:spacing w:val="10"/>
          <w:rtl/>
        </w:rPr>
        <w:t xml:space="preserve">" </w:t>
      </w:r>
      <w:r w:rsidRPr="00B94020">
        <w:rPr>
          <w:rFonts w:ascii="David" w:hAnsi="David"/>
          <w:color w:val="000000"/>
          <w:spacing w:val="10"/>
          <w:rtl/>
        </w:rPr>
        <w:t>(</w:t>
      </w:r>
      <w:hyperlink r:id="rId48" w:history="1">
        <w:r w:rsidR="0050624F" w:rsidRPr="0050624F">
          <w:rPr>
            <w:color w:val="0000FF"/>
            <w:u w:val="single"/>
            <w:rtl/>
          </w:rPr>
          <w:t>ע"פ 9482/09</w:t>
        </w:r>
      </w:hyperlink>
      <w:r w:rsidR="0050624F">
        <w:rPr>
          <w:rFonts w:ascii="David" w:hAnsi="David"/>
          <w:spacing w:val="10"/>
          <w:rtl/>
        </w:rPr>
        <w:t xml:space="preserve"> </w:t>
      </w:r>
      <w:r>
        <w:rPr>
          <w:rFonts w:ascii="David" w:hAnsi="David"/>
          <w:b/>
          <w:bCs/>
          <w:color w:val="000000"/>
          <w:rtl/>
        </w:rPr>
        <w:t>ביטון נ' מדינת ישראל</w:t>
      </w:r>
      <w:r w:rsidR="0050624F">
        <w:rPr>
          <w:rFonts w:ascii="David" w:hAnsi="David"/>
          <w:color w:val="000000"/>
          <w:spacing w:val="10"/>
          <w:rtl/>
        </w:rPr>
        <w:t xml:space="preserve"> </w:t>
      </w:r>
      <w:r>
        <w:rPr>
          <w:rFonts w:ascii="David" w:hAnsi="David"/>
          <w:color w:val="000000"/>
          <w:spacing w:val="10"/>
          <w:rtl/>
        </w:rPr>
        <w:t xml:space="preserve">(24.7.2011), פסקה 24), אין בידי לקבל את עתירת ההגנה והמלצת שירות המבחן. עם זאת, נסיבותיו החיוביות של הנאשם ישמשו טעמים טובים למקמו בחלק התחתון של מתחם הענישה. </w:t>
      </w:r>
    </w:p>
    <w:p w14:paraId="7EEA76C3" w14:textId="77777777" w:rsidR="00F077D7" w:rsidRDefault="00F077D7" w:rsidP="00F077D7">
      <w:pPr>
        <w:spacing w:line="360" w:lineRule="atLeast"/>
        <w:ind w:left="720" w:hanging="720"/>
        <w:jc w:val="both"/>
        <w:textAlignment w:val="baseline"/>
        <w:rPr>
          <w:rFonts w:ascii="David" w:hAnsi="David"/>
          <w:color w:val="000000"/>
          <w:rtl/>
        </w:rPr>
      </w:pPr>
    </w:p>
    <w:p w14:paraId="03DB206A" w14:textId="77777777" w:rsidR="00F077D7" w:rsidRDefault="00F077D7" w:rsidP="00F077D7">
      <w:pPr>
        <w:spacing w:line="360" w:lineRule="atLeast"/>
        <w:ind w:left="720" w:hanging="720"/>
        <w:jc w:val="both"/>
        <w:textAlignment w:val="baseline"/>
        <w:rPr>
          <w:rFonts w:ascii="David" w:hAnsi="David"/>
          <w:color w:val="000000"/>
          <w:rtl/>
        </w:rPr>
      </w:pPr>
      <w:r>
        <w:rPr>
          <w:rFonts w:ascii="David" w:hAnsi="David"/>
          <w:color w:val="000000"/>
          <w:rtl/>
        </w:rPr>
        <w:t>19.</w:t>
      </w:r>
      <w:r>
        <w:rPr>
          <w:rFonts w:ascii="David" w:hAnsi="David"/>
          <w:color w:val="000000"/>
          <w:rtl/>
        </w:rPr>
        <w:tab/>
      </w:r>
      <w:r>
        <w:rPr>
          <w:rFonts w:ascii="David" w:hAnsi="David"/>
          <w:b/>
          <w:bCs/>
          <w:color w:val="000000"/>
          <w:rtl/>
        </w:rPr>
        <w:t>לפיכך, לאחר ששקלתי את כלל השיקולים, אני גוזרת על הנאשם את העונשים הבאים</w:t>
      </w:r>
      <w:r>
        <w:rPr>
          <w:rFonts w:ascii="David" w:hAnsi="David"/>
          <w:color w:val="000000"/>
          <w:rtl/>
        </w:rPr>
        <w:t>:</w:t>
      </w:r>
    </w:p>
    <w:p w14:paraId="08772282" w14:textId="77777777" w:rsidR="00F077D7" w:rsidRDefault="00F077D7" w:rsidP="00F077D7">
      <w:pPr>
        <w:pStyle w:val="a9"/>
        <w:numPr>
          <w:ilvl w:val="0"/>
          <w:numId w:val="1"/>
        </w:numPr>
        <w:spacing w:after="0" w:line="360" w:lineRule="atLeast"/>
        <w:jc w:val="both"/>
        <w:textAlignment w:val="baseline"/>
        <w:rPr>
          <w:rFonts w:ascii="David" w:eastAsia="Times New Roman" w:hAnsi="David" w:cs="David"/>
          <w:color w:val="000000"/>
          <w:sz w:val="24"/>
          <w:szCs w:val="24"/>
          <w:rtl/>
        </w:rPr>
      </w:pPr>
      <w:r w:rsidRPr="00B94020">
        <w:rPr>
          <w:rFonts w:ascii="David" w:eastAsia="Times New Roman" w:hAnsi="David" w:cs="David"/>
          <w:b/>
          <w:bCs/>
          <w:color w:val="000000"/>
          <w:sz w:val="24"/>
          <w:szCs w:val="24"/>
          <w:rtl/>
        </w:rPr>
        <w:t>מאסר בפועל בן 17 חודשים</w:t>
      </w:r>
      <w:r>
        <w:rPr>
          <w:rFonts w:ascii="David" w:eastAsia="Times New Roman" w:hAnsi="David" w:cs="David"/>
          <w:color w:val="000000"/>
          <w:sz w:val="24"/>
          <w:szCs w:val="24"/>
          <w:rtl/>
        </w:rPr>
        <w:t xml:space="preserve"> בניכוי ימי מעצרו</w:t>
      </w:r>
      <w:r>
        <w:rPr>
          <w:rFonts w:ascii="David" w:eastAsia="Times New Roman" w:hAnsi="David" w:cs="David" w:hint="cs"/>
          <w:color w:val="000000"/>
          <w:sz w:val="24"/>
          <w:szCs w:val="24"/>
          <w:rtl/>
        </w:rPr>
        <w:t xml:space="preserve"> 5.10.21-5.12.21</w:t>
      </w:r>
    </w:p>
    <w:p w14:paraId="5D7377D8" w14:textId="77777777" w:rsidR="00F077D7" w:rsidRDefault="00F077D7" w:rsidP="00F077D7">
      <w:pPr>
        <w:pStyle w:val="a9"/>
        <w:numPr>
          <w:ilvl w:val="0"/>
          <w:numId w:val="1"/>
        </w:numPr>
        <w:spacing w:after="0" w:line="360" w:lineRule="atLeast"/>
        <w:jc w:val="both"/>
        <w:textAlignment w:val="baseline"/>
        <w:rPr>
          <w:rFonts w:ascii="David" w:eastAsia="Times New Roman" w:hAnsi="David" w:cs="David"/>
          <w:color w:val="000000"/>
          <w:sz w:val="24"/>
          <w:szCs w:val="24"/>
        </w:rPr>
      </w:pPr>
      <w:r>
        <w:rPr>
          <w:rFonts w:ascii="David" w:eastAsia="Times New Roman" w:hAnsi="David" w:cs="David"/>
          <w:color w:val="000000"/>
          <w:sz w:val="24"/>
          <w:szCs w:val="24"/>
          <w:rtl/>
        </w:rPr>
        <w:t>מאסר על תנאי בן 10 חודשים לבל יבצע הנאשם עבירת סם מסוג פשע במשך שנתיים מיום שחרורו.</w:t>
      </w:r>
    </w:p>
    <w:p w14:paraId="31C97029" w14:textId="77777777" w:rsidR="00F077D7" w:rsidRDefault="00F077D7" w:rsidP="00F077D7">
      <w:pPr>
        <w:pStyle w:val="a9"/>
        <w:numPr>
          <w:ilvl w:val="0"/>
          <w:numId w:val="1"/>
        </w:numPr>
        <w:spacing w:after="0" w:line="360" w:lineRule="atLeast"/>
        <w:jc w:val="both"/>
        <w:textAlignment w:val="baseline"/>
        <w:rPr>
          <w:rFonts w:ascii="David" w:eastAsia="Times New Roman" w:hAnsi="David" w:cs="David"/>
          <w:color w:val="000000"/>
          <w:sz w:val="24"/>
          <w:szCs w:val="24"/>
        </w:rPr>
      </w:pPr>
      <w:r>
        <w:rPr>
          <w:rFonts w:ascii="David" w:eastAsia="Times New Roman" w:hAnsi="David" w:cs="David"/>
          <w:color w:val="000000"/>
          <w:sz w:val="24"/>
          <w:szCs w:val="24"/>
          <w:rtl/>
        </w:rPr>
        <w:t xml:space="preserve">קנס בסך 8,000 ₪ או 45 ימי מאסר תמורתו. </w:t>
      </w:r>
      <w:r>
        <w:rPr>
          <w:rFonts w:ascii="David" w:eastAsia="Times New Roman" w:hAnsi="David" w:cs="David" w:hint="cs"/>
          <w:color w:val="000000"/>
          <w:sz w:val="24"/>
          <w:szCs w:val="24"/>
          <w:rtl/>
        </w:rPr>
        <w:t xml:space="preserve">שישולם ב-10 תשלומים שווים ורצופים החל מיום 1.5.23. ניתן לקזז הפקדות או להשיבם למפקיד עם תחילת ריצוי מאסרו. </w:t>
      </w:r>
    </w:p>
    <w:p w14:paraId="17E0B4CE" w14:textId="77777777" w:rsidR="00F077D7" w:rsidRDefault="00F077D7" w:rsidP="00F077D7">
      <w:pPr>
        <w:pStyle w:val="a9"/>
        <w:numPr>
          <w:ilvl w:val="0"/>
          <w:numId w:val="1"/>
        </w:numPr>
        <w:spacing w:after="0" w:line="360" w:lineRule="atLeast"/>
        <w:jc w:val="both"/>
        <w:textAlignment w:val="baseline"/>
        <w:rPr>
          <w:rFonts w:ascii="David" w:eastAsia="Times New Roman" w:hAnsi="David" w:cs="David"/>
          <w:color w:val="000000"/>
          <w:sz w:val="24"/>
          <w:szCs w:val="24"/>
        </w:rPr>
      </w:pPr>
      <w:r>
        <w:rPr>
          <w:rFonts w:ascii="David" w:eastAsia="Times New Roman" w:hAnsi="David" w:cs="David" w:hint="cs"/>
          <w:color w:val="000000"/>
          <w:sz w:val="24"/>
          <w:szCs w:val="24"/>
          <w:rtl/>
        </w:rPr>
        <w:t>הנאשם יתייצב לריצוי מאסר ביום 26.3.23 עד השעה 10:00 בבית מעצר "הדרים"</w:t>
      </w:r>
    </w:p>
    <w:p w14:paraId="2285097F" w14:textId="77777777" w:rsidR="00F077D7" w:rsidRDefault="00F077D7" w:rsidP="00F077D7">
      <w:pPr>
        <w:pStyle w:val="a9"/>
        <w:spacing w:after="0" w:line="360" w:lineRule="atLeast"/>
        <w:ind w:left="1080"/>
        <w:jc w:val="both"/>
        <w:textAlignment w:val="baseline"/>
        <w:rPr>
          <w:rFonts w:ascii="David" w:eastAsia="Times New Roman" w:hAnsi="David" w:cs="David"/>
          <w:color w:val="000000"/>
          <w:sz w:val="24"/>
          <w:szCs w:val="24"/>
          <w:rtl/>
        </w:rPr>
      </w:pPr>
    </w:p>
    <w:p w14:paraId="64CA0BA0" w14:textId="77777777" w:rsidR="00F077D7" w:rsidRDefault="00F077D7" w:rsidP="00F077D7">
      <w:pPr>
        <w:rPr>
          <w:rFonts w:ascii="Arial" w:hAnsi="Arial"/>
          <w:b/>
          <w:bCs/>
          <w:sz w:val="26"/>
          <w:szCs w:val="26"/>
          <w:rtl/>
        </w:rPr>
      </w:pPr>
    </w:p>
    <w:p w14:paraId="362CE5B2" w14:textId="77777777" w:rsidR="00F077D7" w:rsidRDefault="0050624F" w:rsidP="00F077D7">
      <w:pPr>
        <w:spacing w:line="360" w:lineRule="auto"/>
        <w:rPr>
          <w:rFonts w:ascii="Arial" w:hAnsi="Arial"/>
          <w:b/>
          <w:bCs/>
          <w:sz w:val="26"/>
          <w:szCs w:val="26"/>
          <w:rtl/>
        </w:rPr>
      </w:pPr>
      <w:r w:rsidRPr="0050624F">
        <w:rPr>
          <w:rFonts w:ascii="Arial" w:hAnsi="Arial"/>
          <w:b/>
          <w:bCs/>
          <w:color w:val="FFFFFF"/>
          <w:sz w:val="2"/>
          <w:szCs w:val="2"/>
          <w:rtl/>
        </w:rPr>
        <w:t>5129371</w:t>
      </w:r>
      <w:r w:rsidR="00F077D7">
        <w:rPr>
          <w:rFonts w:ascii="Arial" w:hAnsi="Arial" w:hint="cs"/>
          <w:b/>
          <w:bCs/>
          <w:sz w:val="26"/>
          <w:szCs w:val="26"/>
          <w:rtl/>
        </w:rPr>
        <w:t>עותק יועבר לשירות המבחן.</w:t>
      </w:r>
    </w:p>
    <w:p w14:paraId="7374BF11" w14:textId="77777777" w:rsidR="00F077D7" w:rsidRPr="000F2247" w:rsidRDefault="0050624F" w:rsidP="00F077D7">
      <w:pPr>
        <w:spacing w:line="360" w:lineRule="auto"/>
        <w:rPr>
          <w:rFonts w:ascii="Arial" w:hAnsi="Arial"/>
          <w:b/>
          <w:bCs/>
          <w:sz w:val="26"/>
          <w:szCs w:val="26"/>
          <w:rtl/>
        </w:rPr>
      </w:pPr>
      <w:r w:rsidRPr="0050624F">
        <w:rPr>
          <w:rFonts w:ascii="Arial" w:hAnsi="Arial"/>
          <w:b/>
          <w:bCs/>
          <w:color w:val="FFFFFF"/>
          <w:sz w:val="2"/>
          <w:szCs w:val="2"/>
          <w:rtl/>
        </w:rPr>
        <w:t>54678313</w:t>
      </w:r>
      <w:r w:rsidR="00F077D7">
        <w:rPr>
          <w:rFonts w:ascii="Arial" w:hAnsi="Arial" w:hint="cs"/>
          <w:b/>
          <w:bCs/>
          <w:sz w:val="26"/>
          <w:szCs w:val="26"/>
          <w:rtl/>
        </w:rPr>
        <w:t xml:space="preserve">זכות ערעור תוך 45 יום. </w:t>
      </w:r>
    </w:p>
    <w:p w14:paraId="60D2F479" w14:textId="77777777" w:rsidR="00F077D7" w:rsidRPr="000F2247" w:rsidRDefault="00F077D7" w:rsidP="00F077D7">
      <w:pPr>
        <w:rPr>
          <w:rFonts w:ascii="Arial" w:hAnsi="Arial"/>
          <w:b/>
          <w:bCs/>
          <w:sz w:val="26"/>
          <w:szCs w:val="26"/>
          <w:rtl/>
        </w:rPr>
      </w:pPr>
    </w:p>
    <w:p w14:paraId="17F9A532" w14:textId="77777777" w:rsidR="00F077D7" w:rsidRPr="000F2247" w:rsidRDefault="0050624F" w:rsidP="00F077D7">
      <w:pPr>
        <w:rPr>
          <w:rFonts w:ascii="Arial" w:hAnsi="Arial"/>
          <w:b/>
          <w:bCs/>
          <w:sz w:val="26"/>
          <w:szCs w:val="26"/>
          <w:rtl/>
        </w:rPr>
      </w:pPr>
      <w:bookmarkStart w:id="8" w:name="Nitan"/>
      <w:r>
        <w:rPr>
          <w:rFonts w:ascii="Arial" w:hAnsi="Arial"/>
          <w:b/>
          <w:bCs/>
          <w:sz w:val="26"/>
          <w:szCs w:val="26"/>
          <w:rtl/>
        </w:rPr>
        <w:t xml:space="preserve">ניתן היום,  א' שבט תשפ"ג, 23 ינואר 2023, במעמד הצדדים. </w:t>
      </w:r>
      <w:bookmarkEnd w:id="8"/>
    </w:p>
    <w:p w14:paraId="5F431D78" w14:textId="77777777" w:rsidR="00F077D7" w:rsidRPr="000F2247" w:rsidRDefault="00F077D7" w:rsidP="005062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CCE682D" w14:textId="77777777" w:rsidR="00F077D7" w:rsidRPr="000844AB" w:rsidRDefault="000844AB" w:rsidP="00F077D7">
      <w:pPr>
        <w:jc w:val="center"/>
        <w:rPr>
          <w:rFonts w:ascii="Arial" w:hAnsi="Arial"/>
          <w:b/>
          <w:bCs/>
          <w:color w:val="FFFFFF"/>
          <w:sz w:val="2"/>
          <w:szCs w:val="2"/>
          <w:rtl/>
        </w:rPr>
      </w:pPr>
      <w:r w:rsidRPr="000844AB">
        <w:rPr>
          <w:rFonts w:ascii="Arial" w:hAnsi="Arial"/>
          <w:b/>
          <w:bCs/>
          <w:color w:val="FFFFFF"/>
          <w:sz w:val="2"/>
          <w:szCs w:val="2"/>
          <w:rtl/>
        </w:rPr>
        <w:t>5129371</w:t>
      </w:r>
    </w:p>
    <w:p w14:paraId="057F4930" w14:textId="77777777" w:rsidR="0050624F" w:rsidRDefault="000844AB" w:rsidP="0050624F">
      <w:r w:rsidRPr="000844AB">
        <w:rPr>
          <w:rFonts w:ascii="David" w:hAnsi="David"/>
          <w:color w:val="FFFFFF"/>
          <w:sz w:val="2"/>
          <w:szCs w:val="2"/>
          <w:rtl/>
        </w:rPr>
        <w:t>54678313</w:t>
      </w:r>
    </w:p>
    <w:p w14:paraId="7F276ACF" w14:textId="77777777" w:rsidR="0050624F" w:rsidRDefault="0050624F" w:rsidP="0050624F">
      <w:pPr>
        <w:rPr>
          <w:rtl/>
        </w:rPr>
      </w:pPr>
    </w:p>
    <w:p w14:paraId="26398621" w14:textId="77777777" w:rsidR="0050624F" w:rsidRDefault="0050624F" w:rsidP="0050624F">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07DB6E71" w14:textId="77777777" w:rsidR="000844AB" w:rsidRPr="000844AB" w:rsidRDefault="000844AB" w:rsidP="000844AB">
      <w:pPr>
        <w:keepNext/>
        <w:rPr>
          <w:rFonts w:ascii="David" w:hAnsi="David"/>
          <w:color w:val="000000"/>
          <w:sz w:val="22"/>
          <w:szCs w:val="22"/>
          <w:rtl/>
        </w:rPr>
      </w:pPr>
    </w:p>
    <w:p w14:paraId="08289F59" w14:textId="77777777" w:rsidR="000844AB" w:rsidRPr="000844AB" w:rsidRDefault="000844AB" w:rsidP="000844AB">
      <w:pPr>
        <w:keepNext/>
        <w:rPr>
          <w:rFonts w:ascii="David" w:hAnsi="David"/>
          <w:color w:val="000000"/>
          <w:sz w:val="22"/>
          <w:szCs w:val="22"/>
          <w:rtl/>
        </w:rPr>
      </w:pPr>
      <w:r w:rsidRPr="000844AB">
        <w:rPr>
          <w:rFonts w:ascii="David" w:hAnsi="David"/>
          <w:color w:val="000000"/>
          <w:sz w:val="22"/>
          <w:szCs w:val="22"/>
          <w:rtl/>
        </w:rPr>
        <w:t>מרב גרינברג 54678313-/</w:t>
      </w:r>
    </w:p>
    <w:p w14:paraId="1975D8F3" w14:textId="77777777" w:rsidR="0050624F" w:rsidRPr="0050624F" w:rsidRDefault="000844AB" w:rsidP="000844AB">
      <w:pPr>
        <w:rPr>
          <w:color w:val="0000FF"/>
          <w:u w:val="single"/>
        </w:rPr>
      </w:pPr>
      <w:r w:rsidRPr="000844AB">
        <w:rPr>
          <w:color w:val="000000"/>
          <w:u w:val="single"/>
          <w:rtl/>
        </w:rPr>
        <w:t>נוסח מסמך זה כפוף לשינויי ניסוח ועריכה</w:t>
      </w:r>
    </w:p>
    <w:sectPr w:rsidR="0050624F" w:rsidRPr="0050624F" w:rsidSect="000844AB">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F88522" w14:textId="77777777" w:rsidR="005755A4" w:rsidRDefault="005755A4" w:rsidP="00080D1E">
      <w:r>
        <w:separator/>
      </w:r>
    </w:p>
  </w:endnote>
  <w:endnote w:type="continuationSeparator" w:id="0">
    <w:p w14:paraId="163DA4E0" w14:textId="77777777" w:rsidR="005755A4" w:rsidRDefault="005755A4" w:rsidP="0008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91D1F" w14:textId="77777777" w:rsidR="000844AB" w:rsidRDefault="000844AB" w:rsidP="000844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7BF23E5" w14:textId="77777777" w:rsidR="00C33F2C" w:rsidRPr="000844AB" w:rsidRDefault="000844AB" w:rsidP="000844AB">
    <w:pPr>
      <w:pStyle w:val="a5"/>
      <w:pBdr>
        <w:top w:val="single" w:sz="4" w:space="1" w:color="auto"/>
        <w:between w:val="single" w:sz="4" w:space="0" w:color="auto"/>
      </w:pBdr>
      <w:spacing w:after="60"/>
      <w:jc w:val="center"/>
      <w:rPr>
        <w:rFonts w:ascii="FrankRuehl" w:hAnsi="FrankRuehl" w:cs="FrankRuehl"/>
        <w:color w:val="000000"/>
      </w:rPr>
    </w:pPr>
    <w:r w:rsidRPr="000844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E90CD" w14:textId="77777777" w:rsidR="000844AB" w:rsidRDefault="000844AB" w:rsidP="000844A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705C">
      <w:rPr>
        <w:rFonts w:ascii="FrankRuehl" w:hAnsi="FrankRuehl" w:cs="FrankRuehl"/>
        <w:noProof/>
        <w:rtl/>
      </w:rPr>
      <w:t>1</w:t>
    </w:r>
    <w:r>
      <w:rPr>
        <w:rFonts w:ascii="FrankRuehl" w:hAnsi="FrankRuehl" w:cs="FrankRuehl"/>
        <w:rtl/>
      </w:rPr>
      <w:fldChar w:fldCharType="end"/>
    </w:r>
  </w:p>
  <w:p w14:paraId="1845CF48" w14:textId="77777777" w:rsidR="00C33F2C" w:rsidRPr="000844AB" w:rsidRDefault="000844AB" w:rsidP="000844AB">
    <w:pPr>
      <w:pStyle w:val="a5"/>
      <w:pBdr>
        <w:top w:val="single" w:sz="4" w:space="1" w:color="auto"/>
        <w:between w:val="single" w:sz="4" w:space="0" w:color="auto"/>
      </w:pBdr>
      <w:spacing w:after="60"/>
      <w:jc w:val="center"/>
      <w:rPr>
        <w:rFonts w:ascii="FrankRuehl" w:hAnsi="FrankRuehl" w:cs="FrankRuehl"/>
        <w:color w:val="000000"/>
      </w:rPr>
    </w:pPr>
    <w:r w:rsidRPr="000844AB">
      <w:rPr>
        <w:rFonts w:ascii="FrankRuehl" w:hAnsi="FrankRuehl" w:cs="FrankRuehl"/>
        <w:color w:val="000000"/>
      </w:rPr>
      <w:pict w14:anchorId="6A91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730B0" w14:textId="77777777" w:rsidR="005755A4" w:rsidRDefault="005755A4" w:rsidP="00080D1E">
      <w:r>
        <w:separator/>
      </w:r>
    </w:p>
  </w:footnote>
  <w:footnote w:type="continuationSeparator" w:id="0">
    <w:p w14:paraId="6A10169E" w14:textId="77777777" w:rsidR="005755A4" w:rsidRDefault="005755A4" w:rsidP="00080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948D7" w14:textId="77777777" w:rsidR="0050624F" w:rsidRPr="000844AB" w:rsidRDefault="000844AB" w:rsidP="0008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20354-10-21</w:t>
    </w:r>
    <w:r>
      <w:rPr>
        <w:rFonts w:ascii="David" w:hAnsi="David"/>
        <w:color w:val="000000"/>
        <w:sz w:val="22"/>
        <w:szCs w:val="22"/>
        <w:rtl/>
      </w:rPr>
      <w:tab/>
      <w:t xml:space="preserve"> מדינת ישראל נ' דניאל סעדה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EAB8" w14:textId="77777777" w:rsidR="0050624F" w:rsidRPr="000844AB" w:rsidRDefault="000844AB" w:rsidP="000844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20354-10-21</w:t>
    </w:r>
    <w:r>
      <w:rPr>
        <w:rFonts w:ascii="David" w:hAnsi="David"/>
        <w:color w:val="000000"/>
        <w:sz w:val="22"/>
        <w:szCs w:val="22"/>
        <w:rtl/>
      </w:rPr>
      <w:tab/>
      <w:t xml:space="preserve"> מדינת ישראל נ' דניאל סעדה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573A6"/>
    <w:multiLevelType w:val="hybridMultilevel"/>
    <w:tmpl w:val="CC6CC344"/>
    <w:lvl w:ilvl="0" w:tplc="3728677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2603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77D7"/>
    <w:rsid w:val="00080D1E"/>
    <w:rsid w:val="000844AB"/>
    <w:rsid w:val="00207BD6"/>
    <w:rsid w:val="00352997"/>
    <w:rsid w:val="00356B3D"/>
    <w:rsid w:val="0040705C"/>
    <w:rsid w:val="0050624F"/>
    <w:rsid w:val="005755A4"/>
    <w:rsid w:val="006333A9"/>
    <w:rsid w:val="008E0FF9"/>
    <w:rsid w:val="00993B7E"/>
    <w:rsid w:val="009A4E4C"/>
    <w:rsid w:val="00AF667F"/>
    <w:rsid w:val="00C33F2C"/>
    <w:rsid w:val="00D20BE2"/>
    <w:rsid w:val="00F07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309692"/>
  <w15:chartTrackingRefBased/>
  <w15:docId w15:val="{226956B1-4EDF-433C-A2EA-9F9E3E7E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77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77D7"/>
    <w:pPr>
      <w:tabs>
        <w:tab w:val="center" w:pos="4153"/>
        <w:tab w:val="right" w:pos="8306"/>
      </w:tabs>
    </w:pPr>
  </w:style>
  <w:style w:type="character" w:customStyle="1" w:styleId="a4">
    <w:name w:val="כותרת עליונה תו"/>
    <w:link w:val="a3"/>
    <w:rsid w:val="00F077D7"/>
    <w:rPr>
      <w:rFonts w:ascii="Times New Roman" w:eastAsia="Times New Roman" w:hAnsi="Times New Roman" w:cs="David"/>
      <w:sz w:val="24"/>
      <w:szCs w:val="24"/>
    </w:rPr>
  </w:style>
  <w:style w:type="paragraph" w:styleId="a5">
    <w:name w:val="footer"/>
    <w:basedOn w:val="a"/>
    <w:link w:val="a6"/>
    <w:rsid w:val="00F077D7"/>
    <w:pPr>
      <w:tabs>
        <w:tab w:val="center" w:pos="4153"/>
        <w:tab w:val="right" w:pos="8306"/>
      </w:tabs>
    </w:pPr>
  </w:style>
  <w:style w:type="character" w:customStyle="1" w:styleId="a6">
    <w:name w:val="כותרת תחתונה תו"/>
    <w:link w:val="a5"/>
    <w:rsid w:val="00F077D7"/>
    <w:rPr>
      <w:rFonts w:ascii="Times New Roman" w:eastAsia="Times New Roman" w:hAnsi="Times New Roman" w:cs="David"/>
      <w:sz w:val="24"/>
      <w:szCs w:val="24"/>
    </w:rPr>
  </w:style>
  <w:style w:type="table" w:styleId="a7">
    <w:name w:val="Table Grid"/>
    <w:basedOn w:val="a1"/>
    <w:rsid w:val="00F077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77D7"/>
  </w:style>
  <w:style w:type="paragraph" w:styleId="a9">
    <w:name w:val="List Paragraph"/>
    <w:basedOn w:val="a"/>
    <w:qFormat/>
    <w:rsid w:val="00F077D7"/>
    <w:pPr>
      <w:spacing w:after="160" w:line="256" w:lineRule="auto"/>
      <w:ind w:left="720"/>
      <w:contextualSpacing/>
    </w:pPr>
    <w:rPr>
      <w:rFonts w:ascii="Calibri" w:eastAsia="Calibri" w:hAnsi="Calibri" w:cs="Arial"/>
      <w:sz w:val="22"/>
      <w:szCs w:val="22"/>
    </w:rPr>
  </w:style>
  <w:style w:type="character" w:styleId="Hyperlink">
    <w:name w:val="Hyperlink"/>
    <w:rsid w:val="00506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31" TargetMode="External"/><Relationship Id="rId26" Type="http://schemas.openxmlformats.org/officeDocument/2006/relationships/hyperlink" Target="http://www.nevo.co.il/case/21472250" TargetMode="External"/><Relationship Id="rId39" Type="http://schemas.openxmlformats.org/officeDocument/2006/relationships/hyperlink" Target="http://www.nevo.co.il/case/7840965" TargetMode="External"/><Relationship Id="rId21" Type="http://schemas.openxmlformats.org/officeDocument/2006/relationships/hyperlink" Target="http://www.nevo.co.il/case/25535302" TargetMode="External"/><Relationship Id="rId34" Type="http://schemas.openxmlformats.org/officeDocument/2006/relationships/hyperlink" Target="http://www.nevo.co.il/case/21480620" TargetMode="External"/><Relationship Id="rId42" Type="http://schemas.openxmlformats.org/officeDocument/2006/relationships/hyperlink" Target="http://www.nevo.co.il/case/24947203" TargetMode="External"/><Relationship Id="rId47" Type="http://schemas.openxmlformats.org/officeDocument/2006/relationships/hyperlink" Target="http://www.nevo.co.il/law/70301"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27742715"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917767" TargetMode="External"/><Relationship Id="rId32" Type="http://schemas.openxmlformats.org/officeDocument/2006/relationships/hyperlink" Target="http://www.nevo.co.il/case/23604192" TargetMode="External"/><Relationship Id="rId37" Type="http://schemas.openxmlformats.org/officeDocument/2006/relationships/hyperlink" Target="http://www.nevo.co.il/case/20211272" TargetMode="External"/><Relationship Id="rId40" Type="http://schemas.openxmlformats.org/officeDocument/2006/relationships/hyperlink" Target="http://www.nevo.co.il/case/23386833" TargetMode="External"/><Relationship Id="rId45" Type="http://schemas.openxmlformats.org/officeDocument/2006/relationships/hyperlink" Target="http://www.nevo.co.il/case/22938500"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744028" TargetMode="External"/><Relationship Id="rId44" Type="http://schemas.openxmlformats.org/officeDocument/2006/relationships/hyperlink" Target="http://www.nevo.co.il/case/21661958"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case/22931212" TargetMode="External"/><Relationship Id="rId27" Type="http://schemas.openxmlformats.org/officeDocument/2006/relationships/hyperlink" Target="http://www.nevo.co.il/case/26728182" TargetMode="External"/><Relationship Id="rId30" Type="http://schemas.openxmlformats.org/officeDocument/2006/relationships/hyperlink" Target="http://www.nevo.co.il/case/21472250" TargetMode="External"/><Relationship Id="rId35" Type="http://schemas.openxmlformats.org/officeDocument/2006/relationships/hyperlink" Target="http://www.nevo.co.il/case/21480285" TargetMode="External"/><Relationship Id="rId43" Type="http://schemas.openxmlformats.org/officeDocument/2006/relationships/hyperlink" Target="http://www.nevo.co.il/case/20571533" TargetMode="External"/><Relationship Id="rId48" Type="http://schemas.openxmlformats.org/officeDocument/2006/relationships/hyperlink" Target="http://www.nevo.co.il/case/5726579"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845111" TargetMode="External"/><Relationship Id="rId33" Type="http://schemas.openxmlformats.org/officeDocument/2006/relationships/hyperlink" Target="http://www.nevo.co.il/case/25241468" TargetMode="External"/><Relationship Id="rId38" Type="http://schemas.openxmlformats.org/officeDocument/2006/relationships/hyperlink" Target="http://www.nevo.co.il/case/22273954" TargetMode="External"/><Relationship Id="rId46" Type="http://schemas.openxmlformats.org/officeDocument/2006/relationships/hyperlink" Target="http://www.nevo.co.il/law/70301/40d"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4976154"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5587855" TargetMode="External"/><Relationship Id="rId36" Type="http://schemas.openxmlformats.org/officeDocument/2006/relationships/hyperlink" Target="http://www.nevo.co.il/case/22977983"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3482</Words>
  <Characters>17413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20854</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3866738</vt:i4>
      </vt:variant>
      <vt:variant>
        <vt:i4>123</vt:i4>
      </vt:variant>
      <vt:variant>
        <vt:i4>0</vt:i4>
      </vt:variant>
      <vt:variant>
        <vt:i4>5</vt:i4>
      </vt:variant>
      <vt:variant>
        <vt:lpwstr>http://www.nevo.co.il/case/5726579</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3342448</vt:i4>
      </vt:variant>
      <vt:variant>
        <vt:i4>114</vt:i4>
      </vt:variant>
      <vt:variant>
        <vt:i4>0</vt:i4>
      </vt:variant>
      <vt:variant>
        <vt:i4>5</vt:i4>
      </vt:variant>
      <vt:variant>
        <vt:lpwstr>http://www.nevo.co.il/case/22938500</vt:lpwstr>
      </vt:variant>
      <vt:variant>
        <vt:lpwstr/>
      </vt:variant>
      <vt:variant>
        <vt:i4>3145850</vt:i4>
      </vt:variant>
      <vt:variant>
        <vt:i4>111</vt:i4>
      </vt:variant>
      <vt:variant>
        <vt:i4>0</vt:i4>
      </vt:variant>
      <vt:variant>
        <vt:i4>5</vt:i4>
      </vt:variant>
      <vt:variant>
        <vt:lpwstr>http://www.nevo.co.il/case/21661958</vt:lpwstr>
      </vt:variant>
      <vt:variant>
        <vt:lpwstr/>
      </vt:variant>
      <vt:variant>
        <vt:i4>3473526</vt:i4>
      </vt:variant>
      <vt:variant>
        <vt:i4>108</vt:i4>
      </vt:variant>
      <vt:variant>
        <vt:i4>0</vt:i4>
      </vt:variant>
      <vt:variant>
        <vt:i4>5</vt:i4>
      </vt:variant>
      <vt:variant>
        <vt:lpwstr>http://www.nevo.co.il/case/20571533</vt:lpwstr>
      </vt:variant>
      <vt:variant>
        <vt:lpwstr/>
      </vt:variant>
      <vt:variant>
        <vt:i4>3932278</vt:i4>
      </vt:variant>
      <vt:variant>
        <vt:i4>105</vt:i4>
      </vt:variant>
      <vt:variant>
        <vt:i4>0</vt:i4>
      </vt:variant>
      <vt:variant>
        <vt:i4>5</vt:i4>
      </vt:variant>
      <vt:variant>
        <vt:lpwstr>http://www.nevo.co.il/case/24947203</vt:lpwstr>
      </vt:variant>
      <vt:variant>
        <vt:lpwstr/>
      </vt:variant>
      <vt:variant>
        <vt:i4>3670134</vt:i4>
      </vt:variant>
      <vt:variant>
        <vt:i4>102</vt:i4>
      </vt:variant>
      <vt:variant>
        <vt:i4>0</vt:i4>
      </vt:variant>
      <vt:variant>
        <vt:i4>5</vt:i4>
      </vt:variant>
      <vt:variant>
        <vt:lpwstr>http://www.nevo.co.il/case/24976154</vt:lpwstr>
      </vt:variant>
      <vt:variant>
        <vt:lpwstr/>
      </vt:variant>
      <vt:variant>
        <vt:i4>3407991</vt:i4>
      </vt:variant>
      <vt:variant>
        <vt:i4>99</vt:i4>
      </vt:variant>
      <vt:variant>
        <vt:i4>0</vt:i4>
      </vt:variant>
      <vt:variant>
        <vt:i4>5</vt:i4>
      </vt:variant>
      <vt:variant>
        <vt:lpwstr>http://www.nevo.co.il/case/23386833</vt:lpwstr>
      </vt:variant>
      <vt:variant>
        <vt:lpwstr/>
      </vt:variant>
      <vt:variant>
        <vt:i4>4128890</vt:i4>
      </vt:variant>
      <vt:variant>
        <vt:i4>96</vt:i4>
      </vt:variant>
      <vt:variant>
        <vt:i4>0</vt:i4>
      </vt:variant>
      <vt:variant>
        <vt:i4>5</vt:i4>
      </vt:variant>
      <vt:variant>
        <vt:lpwstr>http://www.nevo.co.il/case/7840965</vt:lpwstr>
      </vt:variant>
      <vt:variant>
        <vt:lpwstr/>
      </vt:variant>
      <vt:variant>
        <vt:i4>3539064</vt:i4>
      </vt:variant>
      <vt:variant>
        <vt:i4>93</vt:i4>
      </vt:variant>
      <vt:variant>
        <vt:i4>0</vt:i4>
      </vt:variant>
      <vt:variant>
        <vt:i4>5</vt:i4>
      </vt:variant>
      <vt:variant>
        <vt:lpwstr>http://www.nevo.co.il/case/22273954</vt:lpwstr>
      </vt:variant>
      <vt:variant>
        <vt:lpwstr/>
      </vt:variant>
      <vt:variant>
        <vt:i4>3539063</vt:i4>
      </vt:variant>
      <vt:variant>
        <vt:i4>90</vt:i4>
      </vt:variant>
      <vt:variant>
        <vt:i4>0</vt:i4>
      </vt:variant>
      <vt:variant>
        <vt:i4>5</vt:i4>
      </vt:variant>
      <vt:variant>
        <vt:lpwstr>http://www.nevo.co.il/case/20211272</vt:lpwstr>
      </vt:variant>
      <vt:variant>
        <vt:lpwstr/>
      </vt:variant>
      <vt:variant>
        <vt:i4>3407992</vt:i4>
      </vt:variant>
      <vt:variant>
        <vt:i4>87</vt:i4>
      </vt:variant>
      <vt:variant>
        <vt:i4>0</vt:i4>
      </vt:variant>
      <vt:variant>
        <vt:i4>5</vt:i4>
      </vt:variant>
      <vt:variant>
        <vt:lpwstr>http://www.nevo.co.il/case/22977983</vt:lpwstr>
      </vt:variant>
      <vt:variant>
        <vt:lpwstr/>
      </vt:variant>
      <vt:variant>
        <vt:i4>4063359</vt:i4>
      </vt:variant>
      <vt:variant>
        <vt:i4>84</vt:i4>
      </vt:variant>
      <vt:variant>
        <vt:i4>0</vt:i4>
      </vt:variant>
      <vt:variant>
        <vt:i4>5</vt:i4>
      </vt:variant>
      <vt:variant>
        <vt:lpwstr>http://www.nevo.co.il/case/21480285</vt:lpwstr>
      </vt:variant>
      <vt:variant>
        <vt:lpwstr/>
      </vt:variant>
      <vt:variant>
        <vt:i4>3407995</vt:i4>
      </vt:variant>
      <vt:variant>
        <vt:i4>81</vt:i4>
      </vt:variant>
      <vt:variant>
        <vt:i4>0</vt:i4>
      </vt:variant>
      <vt:variant>
        <vt:i4>5</vt:i4>
      </vt:variant>
      <vt:variant>
        <vt:lpwstr>http://www.nevo.co.il/case/21480620</vt:lpwstr>
      </vt:variant>
      <vt:variant>
        <vt:lpwstr/>
      </vt:variant>
      <vt:variant>
        <vt:i4>3604593</vt:i4>
      </vt:variant>
      <vt:variant>
        <vt:i4>78</vt:i4>
      </vt:variant>
      <vt:variant>
        <vt:i4>0</vt:i4>
      </vt:variant>
      <vt:variant>
        <vt:i4>5</vt:i4>
      </vt:variant>
      <vt:variant>
        <vt:lpwstr>http://www.nevo.co.il/case/25241468</vt:lpwstr>
      </vt:variant>
      <vt:variant>
        <vt:lpwstr/>
      </vt:variant>
      <vt:variant>
        <vt:i4>3735670</vt:i4>
      </vt:variant>
      <vt:variant>
        <vt:i4>75</vt:i4>
      </vt:variant>
      <vt:variant>
        <vt:i4>0</vt:i4>
      </vt:variant>
      <vt:variant>
        <vt:i4>5</vt:i4>
      </vt:variant>
      <vt:variant>
        <vt:lpwstr>http://www.nevo.co.il/case/23604192</vt:lpwstr>
      </vt:variant>
      <vt:variant>
        <vt:lpwstr/>
      </vt:variant>
      <vt:variant>
        <vt:i4>3342456</vt:i4>
      </vt:variant>
      <vt:variant>
        <vt:i4>72</vt:i4>
      </vt:variant>
      <vt:variant>
        <vt:i4>0</vt:i4>
      </vt:variant>
      <vt:variant>
        <vt:i4>5</vt:i4>
      </vt:variant>
      <vt:variant>
        <vt:lpwstr>http://www.nevo.co.il/case/28744028</vt:lpwstr>
      </vt:variant>
      <vt:variant>
        <vt:lpwstr/>
      </vt:variant>
      <vt:variant>
        <vt:i4>3211376</vt:i4>
      </vt:variant>
      <vt:variant>
        <vt:i4>69</vt:i4>
      </vt:variant>
      <vt:variant>
        <vt:i4>0</vt:i4>
      </vt:variant>
      <vt:variant>
        <vt:i4>5</vt:i4>
      </vt:variant>
      <vt:variant>
        <vt:lpwstr>http://www.nevo.co.il/case/21472250</vt:lpwstr>
      </vt:variant>
      <vt:variant>
        <vt:lpwstr/>
      </vt:variant>
      <vt:variant>
        <vt:i4>3539056</vt:i4>
      </vt:variant>
      <vt:variant>
        <vt:i4>66</vt:i4>
      </vt:variant>
      <vt:variant>
        <vt:i4>0</vt:i4>
      </vt:variant>
      <vt:variant>
        <vt:i4>5</vt:i4>
      </vt:variant>
      <vt:variant>
        <vt:lpwstr>http://www.nevo.co.il/case/27742715</vt:lpwstr>
      </vt:variant>
      <vt:variant>
        <vt:lpwstr/>
      </vt:variant>
      <vt:variant>
        <vt:i4>3145843</vt:i4>
      </vt:variant>
      <vt:variant>
        <vt:i4>63</vt:i4>
      </vt:variant>
      <vt:variant>
        <vt:i4>0</vt:i4>
      </vt:variant>
      <vt:variant>
        <vt:i4>5</vt:i4>
      </vt:variant>
      <vt:variant>
        <vt:lpwstr>http://www.nevo.co.il/case/5587855</vt:lpwstr>
      </vt:variant>
      <vt:variant>
        <vt:lpwstr/>
      </vt:variant>
      <vt:variant>
        <vt:i4>3473521</vt:i4>
      </vt:variant>
      <vt:variant>
        <vt:i4>60</vt:i4>
      </vt:variant>
      <vt:variant>
        <vt:i4>0</vt:i4>
      </vt:variant>
      <vt:variant>
        <vt:i4>5</vt:i4>
      </vt:variant>
      <vt:variant>
        <vt:lpwstr>http://www.nevo.co.il/case/26728182</vt:lpwstr>
      </vt:variant>
      <vt:variant>
        <vt:lpwstr/>
      </vt:variant>
      <vt:variant>
        <vt:i4>3211376</vt:i4>
      </vt:variant>
      <vt:variant>
        <vt:i4>57</vt:i4>
      </vt:variant>
      <vt:variant>
        <vt:i4>0</vt:i4>
      </vt:variant>
      <vt:variant>
        <vt:i4>5</vt:i4>
      </vt:variant>
      <vt:variant>
        <vt:lpwstr>http://www.nevo.co.il/case/21472250</vt:lpwstr>
      </vt:variant>
      <vt:variant>
        <vt:lpwstr/>
      </vt:variant>
      <vt:variant>
        <vt:i4>4063351</vt:i4>
      </vt:variant>
      <vt:variant>
        <vt:i4>54</vt:i4>
      </vt:variant>
      <vt:variant>
        <vt:i4>0</vt:i4>
      </vt:variant>
      <vt:variant>
        <vt:i4>5</vt:i4>
      </vt:variant>
      <vt:variant>
        <vt:lpwstr>http://www.nevo.co.il/case/26845111</vt:lpwstr>
      </vt:variant>
      <vt:variant>
        <vt:lpwstr/>
      </vt:variant>
      <vt:variant>
        <vt:i4>3407996</vt:i4>
      </vt:variant>
      <vt:variant>
        <vt:i4>51</vt:i4>
      </vt:variant>
      <vt:variant>
        <vt:i4>0</vt:i4>
      </vt:variant>
      <vt:variant>
        <vt:i4>5</vt:i4>
      </vt:variant>
      <vt:variant>
        <vt:lpwstr>http://www.nevo.co.il/case/5917767</vt:lpwstr>
      </vt:variant>
      <vt:variant>
        <vt:lpwstr/>
      </vt:variant>
      <vt:variant>
        <vt:i4>5177418</vt:i4>
      </vt:variant>
      <vt:variant>
        <vt:i4>48</vt:i4>
      </vt:variant>
      <vt:variant>
        <vt:i4>0</vt:i4>
      </vt:variant>
      <vt:variant>
        <vt:i4>5</vt:i4>
      </vt:variant>
      <vt:variant>
        <vt:lpwstr>http://www.nevo.co.il/law/4216/13</vt:lpwstr>
      </vt:variant>
      <vt:variant>
        <vt:lpwstr/>
      </vt:variant>
      <vt:variant>
        <vt:i4>3866743</vt:i4>
      </vt:variant>
      <vt:variant>
        <vt:i4>45</vt:i4>
      </vt:variant>
      <vt:variant>
        <vt:i4>0</vt:i4>
      </vt:variant>
      <vt:variant>
        <vt:i4>5</vt:i4>
      </vt:variant>
      <vt:variant>
        <vt:lpwstr>http://www.nevo.co.il/case/22931212</vt:lpwstr>
      </vt:variant>
      <vt:variant>
        <vt:lpwstr/>
      </vt:variant>
      <vt:variant>
        <vt:i4>3276913</vt:i4>
      </vt:variant>
      <vt:variant>
        <vt:i4>42</vt:i4>
      </vt:variant>
      <vt:variant>
        <vt:i4>0</vt:i4>
      </vt:variant>
      <vt:variant>
        <vt:i4>5</vt:i4>
      </vt:variant>
      <vt:variant>
        <vt:lpwstr>http://www.nevo.co.il/case/25535302</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2025-04-22T21:15:00Z</dcterms:created>
  <dcterms:modified xsi:type="dcterms:W3CDTF">2025-04-22T21:15:00Z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20354</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דניאל סעדה</vt:lpwstr>
  </property>
  <property fmtid="{D5CDD505-2E9C-101B-9397-08002B2CF9AE}" pid="10" name="LAWYER">
    <vt:lpwstr>יסמין שביט;עמית שלף;שרון רבינוביץ'</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20230123</vt:lpwstr>
  </property>
  <property fmtid="{D5CDD505-2E9C-101B-9397-08002B2CF9AE}" pid="14" name="GUSHSUB1">
    <vt:lpwstr>26</vt:lpwstr>
  </property>
  <property fmtid="{D5CDD505-2E9C-101B-9397-08002B2CF9AE}" pid="15" name="TYPE_N_DATE">
    <vt:lpwstr>39020230123</vt:lpwstr>
  </property>
  <property fmtid="{D5CDD505-2E9C-101B-9397-08002B2CF9AE}" pid="16" name="WORDNUMPAGES">
    <vt:lpwstr>11</vt:lpwstr>
  </property>
  <property fmtid="{D5CDD505-2E9C-101B-9397-08002B2CF9AE}" pid="17" name="TYPE_ABS_DATE">
    <vt:lpwstr>390020230123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25535302;22931212;5917767;26845111;21472250:2;26728182;5587855;27742715;28744028;23604192;25241468;21480620;21480285;22977983;20211272;22273954;7840965;23386833;24976154;24947203;20571533;21661958;22938500;5726579</vt:lpwstr>
  </property>
  <property fmtid="{D5CDD505-2E9C-101B-9397-08002B2CF9AE}" pid="37" name="LAWLISTTMP1">
    <vt:lpwstr>4216/013:2;019a;007.a;007.c</vt:lpwstr>
  </property>
  <property fmtid="{D5CDD505-2E9C-101B-9397-08002B2CF9AE}" pid="38" name="LAWLISTTMP2">
    <vt:lpwstr>70301/031;040d</vt:lpwstr>
  </property>
</Properties>
</file>