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B1D94" w:rsidRPr="002510ED" w14:paraId="6474E9E6" w14:textId="77777777" w:rsidTr="001820CA">
        <w:trPr>
          <w:trHeight w:hRule="exact" w:val="418"/>
          <w:jc w:val="center"/>
        </w:trPr>
        <w:tc>
          <w:tcPr>
            <w:tcW w:w="8721" w:type="dxa"/>
            <w:gridSpan w:val="2"/>
          </w:tcPr>
          <w:p w14:paraId="5F1930E0" w14:textId="77777777" w:rsidR="003B1D94" w:rsidRPr="002510ED" w:rsidRDefault="003B1D94" w:rsidP="00DD7F2E">
            <w:pPr>
              <w:pStyle w:val="a3"/>
              <w:jc w:val="center"/>
              <w:rPr>
                <w:rFonts w:ascii="Tahoma" w:hAnsi="Tahoma" w:cs="Tahoma"/>
                <w:color w:val="000080"/>
                <w:rtl/>
              </w:rPr>
            </w:pPr>
            <w:bookmarkStart w:id="0" w:name="LastJudge"/>
            <w:r w:rsidRPr="002510ED">
              <w:rPr>
                <w:rFonts w:ascii="Tahoma" w:hAnsi="Tahoma" w:cs="Tahoma"/>
                <w:b/>
                <w:bCs/>
                <w:color w:val="000080"/>
                <w:rtl/>
              </w:rPr>
              <w:t>בית המשפט המחוזי מרכז-לוד</w:t>
            </w:r>
          </w:p>
        </w:tc>
      </w:tr>
      <w:tr w:rsidR="003B1D94" w:rsidRPr="002510ED" w14:paraId="65762BCB" w14:textId="77777777" w:rsidTr="001820CA">
        <w:trPr>
          <w:trHeight w:val="337"/>
          <w:jc w:val="center"/>
        </w:trPr>
        <w:tc>
          <w:tcPr>
            <w:tcW w:w="5054" w:type="dxa"/>
          </w:tcPr>
          <w:p w14:paraId="743E054D" w14:textId="77777777" w:rsidR="003B1D94" w:rsidRPr="002510ED" w:rsidRDefault="003B1D94" w:rsidP="00DD7F2E">
            <w:pPr>
              <w:rPr>
                <w:rFonts w:cs="FrankRuehl"/>
                <w:sz w:val="28"/>
                <w:szCs w:val="28"/>
                <w:rtl/>
              </w:rPr>
            </w:pPr>
            <w:r w:rsidRPr="002510ED">
              <w:rPr>
                <w:rFonts w:cs="FrankRuehl"/>
                <w:sz w:val="28"/>
                <w:szCs w:val="28"/>
                <w:rtl/>
              </w:rPr>
              <w:t>ת"פ</w:t>
            </w:r>
            <w:r w:rsidRPr="002510ED">
              <w:rPr>
                <w:rFonts w:cs="FrankRuehl" w:hint="cs"/>
                <w:sz w:val="28"/>
                <w:szCs w:val="28"/>
                <w:rtl/>
              </w:rPr>
              <w:t xml:space="preserve"> </w:t>
            </w:r>
            <w:r w:rsidRPr="002510ED">
              <w:rPr>
                <w:rFonts w:cs="FrankRuehl"/>
                <w:sz w:val="28"/>
                <w:szCs w:val="28"/>
                <w:rtl/>
              </w:rPr>
              <w:t>33916-02-22</w:t>
            </w:r>
            <w:r w:rsidRPr="002510ED">
              <w:rPr>
                <w:rFonts w:cs="FrankRuehl" w:hint="cs"/>
                <w:sz w:val="28"/>
                <w:szCs w:val="28"/>
                <w:rtl/>
              </w:rPr>
              <w:t xml:space="preserve"> </w:t>
            </w:r>
            <w:r w:rsidRPr="002510ED">
              <w:rPr>
                <w:rFonts w:cs="FrankRuehl"/>
                <w:sz w:val="28"/>
                <w:szCs w:val="28"/>
                <w:rtl/>
              </w:rPr>
              <w:t>מדינת ישראל נ' יחיא</w:t>
            </w:r>
          </w:p>
          <w:p w14:paraId="0A5E58A2" w14:textId="77777777" w:rsidR="003B1D94" w:rsidRPr="002510ED" w:rsidRDefault="003B1D94" w:rsidP="00DD7F2E">
            <w:pPr>
              <w:pStyle w:val="a3"/>
              <w:rPr>
                <w:rFonts w:cs="FrankRuehl"/>
                <w:sz w:val="28"/>
                <w:szCs w:val="28"/>
                <w:rtl/>
              </w:rPr>
            </w:pPr>
          </w:p>
        </w:tc>
        <w:tc>
          <w:tcPr>
            <w:tcW w:w="3667" w:type="dxa"/>
          </w:tcPr>
          <w:p w14:paraId="607AE37D" w14:textId="77777777" w:rsidR="003B1D94" w:rsidRPr="002510ED" w:rsidRDefault="003B1D94" w:rsidP="00DD7F2E">
            <w:pPr>
              <w:pStyle w:val="a3"/>
              <w:jc w:val="right"/>
              <w:rPr>
                <w:rFonts w:cs="FrankRuehl"/>
                <w:sz w:val="28"/>
                <w:szCs w:val="28"/>
                <w:rtl/>
              </w:rPr>
            </w:pPr>
          </w:p>
        </w:tc>
      </w:tr>
    </w:tbl>
    <w:p w14:paraId="017AEE7B" w14:textId="77777777" w:rsidR="003B1D94" w:rsidRPr="002510ED" w:rsidRDefault="003B1D94" w:rsidP="003B1D94">
      <w:pPr>
        <w:pStyle w:val="a3"/>
        <w:rPr>
          <w:rtl/>
        </w:rPr>
      </w:pPr>
      <w:r w:rsidRPr="002510ED">
        <w:rPr>
          <w:rFonts w:hint="cs"/>
          <w:rtl/>
        </w:rPr>
        <w:t xml:space="preserve"> </w:t>
      </w:r>
    </w:p>
    <w:p w14:paraId="641B8F17" w14:textId="77777777" w:rsidR="003B1D94" w:rsidRPr="002510ED" w:rsidRDefault="003B1D94" w:rsidP="003B1D94">
      <w:pPr>
        <w:rPr>
          <w:rtl/>
        </w:rPr>
      </w:pPr>
    </w:p>
    <w:p w14:paraId="104D5E38" w14:textId="77777777" w:rsidR="003B1D94" w:rsidRPr="002510ED" w:rsidRDefault="003B1D94" w:rsidP="003B1D9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B1D94" w:rsidRPr="002510ED" w14:paraId="64379150" w14:textId="77777777" w:rsidTr="003B1D94">
        <w:trPr>
          <w:trHeight w:val="295"/>
          <w:jc w:val="center"/>
        </w:trPr>
        <w:tc>
          <w:tcPr>
            <w:tcW w:w="923" w:type="dxa"/>
            <w:tcBorders>
              <w:top w:val="nil"/>
              <w:left w:val="nil"/>
              <w:bottom w:val="nil"/>
              <w:right w:val="nil"/>
            </w:tcBorders>
            <w:shd w:val="clear" w:color="auto" w:fill="auto"/>
          </w:tcPr>
          <w:p w14:paraId="032448C3" w14:textId="77777777" w:rsidR="003B1D94" w:rsidRPr="002510ED" w:rsidRDefault="003B1D94" w:rsidP="003B1D94">
            <w:pPr>
              <w:jc w:val="both"/>
              <w:rPr>
                <w:rFonts w:ascii="David" w:hAnsi="David"/>
                <w:sz w:val="26"/>
                <w:szCs w:val="26"/>
              </w:rPr>
            </w:pPr>
            <w:r w:rsidRPr="002510E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2082015" w14:textId="77777777" w:rsidR="003B1D94" w:rsidRPr="002510ED" w:rsidRDefault="003B1D94" w:rsidP="00DD7F2E">
            <w:pPr>
              <w:rPr>
                <w:rFonts w:ascii="David" w:hAnsi="David"/>
                <w:b/>
                <w:bCs/>
                <w:sz w:val="26"/>
                <w:szCs w:val="26"/>
                <w:rtl/>
              </w:rPr>
            </w:pPr>
            <w:r w:rsidRPr="002510ED">
              <w:rPr>
                <w:rFonts w:ascii="David" w:hAnsi="David"/>
                <w:b/>
                <w:bCs/>
                <w:sz w:val="26"/>
                <w:szCs w:val="26"/>
                <w:rtl/>
              </w:rPr>
              <w:t>כבוד השופטת  מרב גרינברג</w:t>
            </w:r>
          </w:p>
          <w:p w14:paraId="2CC384CC" w14:textId="77777777" w:rsidR="003B1D94" w:rsidRPr="002510ED" w:rsidRDefault="003B1D94" w:rsidP="00DD7F2E">
            <w:pPr>
              <w:rPr>
                <w:rFonts w:ascii="David" w:hAnsi="David"/>
                <w:sz w:val="26"/>
                <w:szCs w:val="26"/>
                <w:rtl/>
              </w:rPr>
            </w:pPr>
          </w:p>
          <w:p w14:paraId="63CA554F" w14:textId="77777777" w:rsidR="003B1D94" w:rsidRPr="002510ED" w:rsidRDefault="003B1D94" w:rsidP="003B1D94">
            <w:pPr>
              <w:jc w:val="both"/>
              <w:rPr>
                <w:rFonts w:ascii="David" w:hAnsi="David"/>
                <w:sz w:val="26"/>
                <w:szCs w:val="26"/>
              </w:rPr>
            </w:pPr>
          </w:p>
        </w:tc>
      </w:tr>
      <w:tr w:rsidR="003B1D94" w:rsidRPr="002510ED" w14:paraId="3EF41E42" w14:textId="77777777" w:rsidTr="003B1D94">
        <w:trPr>
          <w:trHeight w:val="355"/>
          <w:jc w:val="center"/>
        </w:trPr>
        <w:tc>
          <w:tcPr>
            <w:tcW w:w="923" w:type="dxa"/>
            <w:tcBorders>
              <w:top w:val="nil"/>
              <w:left w:val="nil"/>
              <w:bottom w:val="nil"/>
              <w:right w:val="nil"/>
            </w:tcBorders>
            <w:shd w:val="clear" w:color="auto" w:fill="auto"/>
          </w:tcPr>
          <w:p w14:paraId="42CE8D31" w14:textId="77777777" w:rsidR="003B1D94" w:rsidRPr="002510ED" w:rsidRDefault="003B1D94" w:rsidP="003B1D94">
            <w:pPr>
              <w:jc w:val="both"/>
              <w:rPr>
                <w:rFonts w:ascii="David" w:hAnsi="David"/>
                <w:sz w:val="26"/>
                <w:szCs w:val="26"/>
              </w:rPr>
            </w:pPr>
            <w:bookmarkStart w:id="1" w:name="FirstAppellant"/>
            <w:bookmarkStart w:id="2" w:name="FirstLawyer"/>
            <w:r w:rsidRPr="002510ED">
              <w:rPr>
                <w:rFonts w:ascii="David" w:hAnsi="David"/>
                <w:sz w:val="26"/>
                <w:szCs w:val="26"/>
                <w:rtl/>
              </w:rPr>
              <w:t>בעניין:</w:t>
            </w:r>
          </w:p>
        </w:tc>
        <w:tc>
          <w:tcPr>
            <w:tcW w:w="3219" w:type="dxa"/>
            <w:tcBorders>
              <w:top w:val="nil"/>
              <w:left w:val="nil"/>
              <w:bottom w:val="nil"/>
              <w:right w:val="nil"/>
            </w:tcBorders>
            <w:shd w:val="clear" w:color="auto" w:fill="auto"/>
          </w:tcPr>
          <w:p w14:paraId="090B768F" w14:textId="77777777" w:rsidR="003B1D94" w:rsidRPr="002510ED" w:rsidRDefault="003B1D94" w:rsidP="003B1D94">
            <w:pPr>
              <w:suppressLineNumbers/>
            </w:pPr>
            <w:r w:rsidRPr="002510ED">
              <w:rPr>
                <w:rFonts w:ascii="Arial" w:hAnsi="Arial" w:hint="cs"/>
                <w:b/>
                <w:bCs/>
                <w:sz w:val="26"/>
                <w:szCs w:val="26"/>
                <w:rtl/>
              </w:rPr>
              <w:t>ה</w:t>
            </w:r>
            <w:r w:rsidRPr="002510ED">
              <w:rPr>
                <w:rFonts w:ascii="Arial" w:hAnsi="Arial"/>
                <w:b/>
                <w:bCs/>
                <w:sz w:val="26"/>
                <w:szCs w:val="26"/>
                <w:rtl/>
              </w:rPr>
              <w:t>מאשימה</w:t>
            </w:r>
          </w:p>
          <w:p w14:paraId="17CFF2B1" w14:textId="77777777" w:rsidR="003B1D94" w:rsidRPr="002510ED" w:rsidRDefault="003B1D94" w:rsidP="00DD7F2E">
            <w:pPr>
              <w:rPr>
                <w:rFonts w:ascii="David" w:hAnsi="David"/>
                <w:sz w:val="26"/>
                <w:szCs w:val="26"/>
              </w:rPr>
            </w:pPr>
          </w:p>
        </w:tc>
        <w:tc>
          <w:tcPr>
            <w:tcW w:w="4678" w:type="dxa"/>
            <w:tcBorders>
              <w:top w:val="nil"/>
              <w:left w:val="nil"/>
              <w:bottom w:val="nil"/>
              <w:right w:val="nil"/>
            </w:tcBorders>
            <w:shd w:val="clear" w:color="auto" w:fill="auto"/>
            <w:vAlign w:val="center"/>
          </w:tcPr>
          <w:p w14:paraId="1F9E2042" w14:textId="77777777" w:rsidR="003B1D94" w:rsidRPr="002510ED" w:rsidRDefault="003B1D94" w:rsidP="003B1D94">
            <w:pPr>
              <w:suppressLineNumbers/>
              <w:rPr>
                <w:rFonts w:ascii="Arial" w:hAnsi="Arial"/>
                <w:b/>
                <w:bCs/>
                <w:sz w:val="26"/>
                <w:szCs w:val="26"/>
                <w:rtl/>
              </w:rPr>
            </w:pPr>
            <w:r w:rsidRPr="002510ED">
              <w:rPr>
                <w:rFonts w:ascii="Arial" w:hAnsi="Arial"/>
                <w:b/>
                <w:bCs/>
                <w:sz w:val="26"/>
                <w:szCs w:val="26"/>
                <w:rtl/>
              </w:rPr>
              <w:t>מדינת ישראל</w:t>
            </w:r>
            <w:r w:rsidRPr="002510ED">
              <w:rPr>
                <w:rFonts w:ascii="Arial" w:hAnsi="Arial" w:hint="cs"/>
                <w:b/>
                <w:bCs/>
                <w:sz w:val="26"/>
                <w:szCs w:val="26"/>
                <w:rtl/>
              </w:rPr>
              <w:t xml:space="preserve"> </w:t>
            </w:r>
          </w:p>
          <w:p w14:paraId="1048410C" w14:textId="77777777" w:rsidR="003B1D94" w:rsidRPr="002510ED" w:rsidRDefault="003B1D94" w:rsidP="003B1D94">
            <w:pPr>
              <w:suppressLineNumbers/>
              <w:rPr>
                <w:rFonts w:ascii="David" w:hAnsi="David"/>
                <w:sz w:val="26"/>
                <w:szCs w:val="26"/>
              </w:rPr>
            </w:pPr>
            <w:r w:rsidRPr="002510ED">
              <w:rPr>
                <w:rFonts w:ascii="Arial" w:hAnsi="Arial"/>
                <w:b/>
                <w:bCs/>
                <w:sz w:val="26"/>
                <w:szCs w:val="26"/>
                <w:rtl/>
              </w:rPr>
              <w:t>ע"י ב"כ עוה"ד</w:t>
            </w:r>
            <w:r w:rsidRPr="002510ED">
              <w:rPr>
                <w:rFonts w:ascii="Arial" w:hAnsi="Arial" w:hint="cs"/>
                <w:b/>
                <w:bCs/>
                <w:sz w:val="26"/>
                <w:szCs w:val="26"/>
                <w:rtl/>
              </w:rPr>
              <w:t xml:space="preserve"> מורן טרבלסי וטלי קרת</w:t>
            </w:r>
            <w:r w:rsidRPr="002510ED">
              <w:rPr>
                <w:rFonts w:ascii="David" w:hAnsi="David"/>
                <w:sz w:val="26"/>
                <w:szCs w:val="26"/>
              </w:rPr>
              <w:t xml:space="preserve"> </w:t>
            </w:r>
          </w:p>
        </w:tc>
      </w:tr>
      <w:bookmarkEnd w:id="1"/>
      <w:bookmarkEnd w:id="2"/>
      <w:tr w:rsidR="003B1D94" w:rsidRPr="002510ED" w14:paraId="3992C658" w14:textId="77777777" w:rsidTr="003B1D94">
        <w:trPr>
          <w:trHeight w:val="355"/>
          <w:jc w:val="center"/>
        </w:trPr>
        <w:tc>
          <w:tcPr>
            <w:tcW w:w="923" w:type="dxa"/>
            <w:tcBorders>
              <w:top w:val="nil"/>
              <w:left w:val="nil"/>
              <w:bottom w:val="nil"/>
              <w:right w:val="nil"/>
            </w:tcBorders>
            <w:shd w:val="clear" w:color="auto" w:fill="auto"/>
          </w:tcPr>
          <w:p w14:paraId="3639ACF5" w14:textId="77777777" w:rsidR="003B1D94" w:rsidRPr="002510ED" w:rsidRDefault="003B1D94" w:rsidP="003B1D9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DAD0AD2" w14:textId="77777777" w:rsidR="003B1D94" w:rsidRPr="002510ED" w:rsidRDefault="003B1D94" w:rsidP="003B1D94">
            <w:pPr>
              <w:jc w:val="center"/>
              <w:rPr>
                <w:rFonts w:ascii="David" w:hAnsi="David"/>
                <w:b/>
                <w:bCs/>
                <w:sz w:val="26"/>
                <w:szCs w:val="26"/>
                <w:rtl/>
              </w:rPr>
            </w:pPr>
          </w:p>
          <w:p w14:paraId="5284EFA2" w14:textId="77777777" w:rsidR="003B1D94" w:rsidRPr="002510ED" w:rsidRDefault="003B1D94" w:rsidP="003B1D94">
            <w:pPr>
              <w:jc w:val="center"/>
              <w:rPr>
                <w:rFonts w:ascii="David" w:hAnsi="David"/>
                <w:b/>
                <w:bCs/>
                <w:sz w:val="26"/>
                <w:szCs w:val="26"/>
                <w:rtl/>
              </w:rPr>
            </w:pPr>
            <w:r w:rsidRPr="002510ED">
              <w:rPr>
                <w:rFonts w:ascii="David" w:hAnsi="David"/>
                <w:b/>
                <w:bCs/>
                <w:sz w:val="26"/>
                <w:szCs w:val="26"/>
                <w:rtl/>
              </w:rPr>
              <w:t>נגד</w:t>
            </w:r>
          </w:p>
          <w:p w14:paraId="50E9EF6B" w14:textId="77777777" w:rsidR="003B1D94" w:rsidRPr="002510ED" w:rsidRDefault="003B1D94" w:rsidP="003B1D94">
            <w:pPr>
              <w:jc w:val="both"/>
              <w:rPr>
                <w:rFonts w:ascii="David" w:hAnsi="David"/>
                <w:sz w:val="26"/>
                <w:szCs w:val="26"/>
              </w:rPr>
            </w:pPr>
          </w:p>
        </w:tc>
      </w:tr>
      <w:tr w:rsidR="003B1D94" w:rsidRPr="002510ED" w14:paraId="2A57494F" w14:textId="77777777" w:rsidTr="003B1D94">
        <w:trPr>
          <w:trHeight w:val="355"/>
          <w:jc w:val="center"/>
        </w:trPr>
        <w:tc>
          <w:tcPr>
            <w:tcW w:w="923" w:type="dxa"/>
            <w:tcBorders>
              <w:top w:val="nil"/>
              <w:left w:val="nil"/>
              <w:bottom w:val="nil"/>
              <w:right w:val="nil"/>
            </w:tcBorders>
            <w:shd w:val="clear" w:color="auto" w:fill="auto"/>
          </w:tcPr>
          <w:p w14:paraId="4ECFFC14" w14:textId="77777777" w:rsidR="003B1D94" w:rsidRPr="002510ED" w:rsidRDefault="003B1D94" w:rsidP="00DD7F2E">
            <w:pPr>
              <w:rPr>
                <w:rFonts w:ascii="David" w:hAnsi="David"/>
                <w:sz w:val="26"/>
                <w:szCs w:val="26"/>
                <w:rtl/>
              </w:rPr>
            </w:pPr>
          </w:p>
        </w:tc>
        <w:tc>
          <w:tcPr>
            <w:tcW w:w="3219" w:type="dxa"/>
            <w:tcBorders>
              <w:top w:val="nil"/>
              <w:left w:val="nil"/>
              <w:bottom w:val="nil"/>
              <w:right w:val="nil"/>
            </w:tcBorders>
            <w:shd w:val="clear" w:color="auto" w:fill="auto"/>
          </w:tcPr>
          <w:p w14:paraId="1C066A81" w14:textId="77777777" w:rsidR="003B1D94" w:rsidRPr="002510ED" w:rsidRDefault="003B1D94" w:rsidP="00DD7F2E">
            <w:pPr>
              <w:rPr>
                <w:rFonts w:ascii="Arial" w:hAnsi="Arial"/>
                <w:b/>
                <w:bCs/>
                <w:sz w:val="26"/>
                <w:szCs w:val="26"/>
                <w:rtl/>
              </w:rPr>
            </w:pPr>
            <w:r w:rsidRPr="002510E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D30852B" w14:textId="77777777" w:rsidR="003B1D94" w:rsidRPr="002510ED" w:rsidRDefault="003B1D94" w:rsidP="003B1D94">
            <w:pPr>
              <w:suppressLineNumbers/>
              <w:rPr>
                <w:rFonts w:ascii="Arial" w:hAnsi="Arial"/>
                <w:b/>
                <w:bCs/>
                <w:sz w:val="26"/>
                <w:szCs w:val="26"/>
                <w:rtl/>
              </w:rPr>
            </w:pPr>
            <w:r w:rsidRPr="002510ED">
              <w:rPr>
                <w:rFonts w:ascii="Arial" w:hAnsi="Arial"/>
                <w:b/>
                <w:bCs/>
                <w:sz w:val="26"/>
                <w:szCs w:val="26"/>
                <w:rtl/>
              </w:rPr>
              <w:t>רן יחיא</w:t>
            </w:r>
            <w:r w:rsidRPr="002510ED">
              <w:rPr>
                <w:rFonts w:ascii="Arial" w:hAnsi="Arial" w:hint="cs"/>
                <w:b/>
                <w:bCs/>
                <w:sz w:val="26"/>
                <w:szCs w:val="26"/>
                <w:rtl/>
              </w:rPr>
              <w:t xml:space="preserve"> </w:t>
            </w:r>
          </w:p>
          <w:p w14:paraId="0971A634" w14:textId="77777777" w:rsidR="003B1D94" w:rsidRPr="002510ED" w:rsidRDefault="003B1D94" w:rsidP="003B1D94">
            <w:pPr>
              <w:suppressLineNumbers/>
              <w:rPr>
                <w:rFonts w:ascii="Arial" w:hAnsi="Arial"/>
                <w:b/>
                <w:bCs/>
                <w:sz w:val="26"/>
                <w:szCs w:val="26"/>
              </w:rPr>
            </w:pPr>
            <w:r w:rsidRPr="002510ED">
              <w:rPr>
                <w:rFonts w:ascii="Arial" w:hAnsi="Arial"/>
                <w:b/>
                <w:bCs/>
                <w:sz w:val="26"/>
                <w:szCs w:val="26"/>
                <w:rtl/>
              </w:rPr>
              <w:t>ע"י ב"כ עוה"ד</w:t>
            </w:r>
            <w:r w:rsidRPr="002510ED">
              <w:rPr>
                <w:rFonts w:ascii="Arial" w:hAnsi="Arial" w:hint="cs"/>
                <w:b/>
                <w:bCs/>
                <w:sz w:val="26"/>
                <w:szCs w:val="26"/>
                <w:rtl/>
              </w:rPr>
              <w:t xml:space="preserve"> זאב אלוני</w:t>
            </w:r>
          </w:p>
          <w:p w14:paraId="6801DBB9" w14:textId="77777777" w:rsidR="003B1D94" w:rsidRPr="002510ED" w:rsidRDefault="003B1D94" w:rsidP="00DD7F2E">
            <w:pPr>
              <w:rPr>
                <w:rFonts w:ascii="David" w:hAnsi="David"/>
                <w:sz w:val="26"/>
                <w:szCs w:val="26"/>
              </w:rPr>
            </w:pPr>
          </w:p>
        </w:tc>
      </w:tr>
    </w:tbl>
    <w:p w14:paraId="71A43443" w14:textId="77777777" w:rsidR="00077262" w:rsidRPr="00077262" w:rsidRDefault="00077262" w:rsidP="00077262">
      <w:pPr>
        <w:spacing w:before="120" w:after="120" w:line="240" w:lineRule="exact"/>
        <w:ind w:left="283" w:hanging="283"/>
        <w:jc w:val="both"/>
        <w:rPr>
          <w:rFonts w:ascii="FrankRuehl" w:hAnsi="FrankRuehl" w:cs="FrankRuehl"/>
          <w:rtl/>
        </w:rPr>
      </w:pPr>
    </w:p>
    <w:p w14:paraId="4375E301" w14:textId="77777777" w:rsidR="00C96519" w:rsidRDefault="00C96519" w:rsidP="00C96519">
      <w:pPr>
        <w:rPr>
          <w:sz w:val="26"/>
          <w:szCs w:val="26"/>
          <w:rtl/>
        </w:rPr>
      </w:pPr>
      <w:bookmarkStart w:id="3" w:name="LawTable"/>
      <w:bookmarkEnd w:id="3"/>
    </w:p>
    <w:p w14:paraId="1C927029" w14:textId="77777777" w:rsidR="00C96519" w:rsidRPr="00C96519" w:rsidRDefault="00C96519" w:rsidP="00C96519">
      <w:pPr>
        <w:spacing w:before="120" w:after="120" w:line="240" w:lineRule="exact"/>
        <w:ind w:left="283" w:hanging="283"/>
        <w:jc w:val="both"/>
        <w:rPr>
          <w:rFonts w:ascii="FrankRuehl" w:hAnsi="FrankRuehl" w:cs="FrankRuehl"/>
          <w:rtl/>
        </w:rPr>
      </w:pPr>
    </w:p>
    <w:p w14:paraId="38E5A3B8" w14:textId="77777777" w:rsidR="00C96519" w:rsidRPr="00C96519" w:rsidRDefault="00C96519" w:rsidP="00C96519">
      <w:pPr>
        <w:spacing w:before="120" w:after="120" w:line="240" w:lineRule="exact"/>
        <w:ind w:left="283" w:hanging="283"/>
        <w:jc w:val="both"/>
        <w:rPr>
          <w:rFonts w:ascii="FrankRuehl" w:hAnsi="FrankRuehl" w:cs="FrankRuehl"/>
          <w:rtl/>
        </w:rPr>
      </w:pPr>
    </w:p>
    <w:p w14:paraId="5CC6A6FA" w14:textId="77777777" w:rsidR="00C96519" w:rsidRPr="00C96519" w:rsidRDefault="00C96519" w:rsidP="00C96519">
      <w:pPr>
        <w:spacing w:before="120" w:after="120" w:line="240" w:lineRule="exact"/>
        <w:ind w:left="283" w:hanging="283"/>
        <w:jc w:val="both"/>
        <w:rPr>
          <w:rFonts w:ascii="FrankRuehl" w:hAnsi="FrankRuehl" w:cs="FrankRuehl"/>
          <w:rtl/>
        </w:rPr>
      </w:pPr>
      <w:r w:rsidRPr="00C96519">
        <w:rPr>
          <w:rFonts w:ascii="FrankRuehl" w:hAnsi="FrankRuehl" w:cs="FrankRuehl"/>
          <w:rtl/>
        </w:rPr>
        <w:t xml:space="preserve">חקיקה שאוזכרה: </w:t>
      </w:r>
    </w:p>
    <w:p w14:paraId="4C00BC8E" w14:textId="77777777" w:rsidR="00C96519" w:rsidRPr="00C96519" w:rsidRDefault="00C96519" w:rsidP="00C96519">
      <w:pPr>
        <w:spacing w:before="120" w:after="120" w:line="240" w:lineRule="exact"/>
        <w:ind w:left="283" w:hanging="283"/>
        <w:jc w:val="both"/>
        <w:rPr>
          <w:rFonts w:ascii="FrankRuehl" w:hAnsi="FrankRuehl" w:cs="FrankRuehl"/>
          <w:rtl/>
        </w:rPr>
      </w:pPr>
      <w:hyperlink r:id="rId7" w:history="1">
        <w:r w:rsidRPr="00C96519">
          <w:rPr>
            <w:rFonts w:ascii="FrankRuehl" w:hAnsi="FrankRuehl" w:cs="FrankRuehl"/>
            <w:color w:val="0000FF"/>
            <w:rtl/>
          </w:rPr>
          <w:t>פקודת הסמים המסוכנים [נוסח חדש], תשל"ג-1973</w:t>
        </w:r>
      </w:hyperlink>
      <w:r w:rsidRPr="00C96519">
        <w:rPr>
          <w:rFonts w:ascii="FrankRuehl" w:hAnsi="FrankRuehl" w:cs="FrankRuehl"/>
          <w:rtl/>
        </w:rPr>
        <w:t xml:space="preserve">: סע'  </w:t>
      </w:r>
      <w:hyperlink r:id="rId8" w:history="1">
        <w:r w:rsidRPr="00C96519">
          <w:rPr>
            <w:rFonts w:ascii="FrankRuehl" w:hAnsi="FrankRuehl" w:cs="FrankRuehl"/>
            <w:color w:val="0000FF"/>
            <w:rtl/>
          </w:rPr>
          <w:t>6</w:t>
        </w:r>
      </w:hyperlink>
      <w:r w:rsidRPr="00C96519">
        <w:rPr>
          <w:rFonts w:ascii="FrankRuehl" w:hAnsi="FrankRuehl" w:cs="FrankRuehl"/>
          <w:rtl/>
        </w:rPr>
        <w:t xml:space="preserve">, </w:t>
      </w:r>
      <w:hyperlink r:id="rId9" w:history="1">
        <w:r w:rsidRPr="00C96519">
          <w:rPr>
            <w:rFonts w:ascii="FrankRuehl" w:hAnsi="FrankRuehl" w:cs="FrankRuehl"/>
            <w:color w:val="0000FF"/>
            <w:rtl/>
          </w:rPr>
          <w:t>36א(ב)</w:t>
        </w:r>
      </w:hyperlink>
    </w:p>
    <w:p w14:paraId="534E7777" w14:textId="77777777" w:rsidR="00C96519" w:rsidRPr="00C96519" w:rsidRDefault="00C96519" w:rsidP="00C96519">
      <w:pPr>
        <w:spacing w:before="120" w:after="120" w:line="240" w:lineRule="exact"/>
        <w:ind w:left="283" w:hanging="283"/>
        <w:jc w:val="both"/>
        <w:rPr>
          <w:rFonts w:ascii="FrankRuehl" w:hAnsi="FrankRuehl" w:cs="FrankRuehl"/>
          <w:rtl/>
        </w:rPr>
      </w:pPr>
      <w:hyperlink r:id="rId10" w:history="1">
        <w:r w:rsidRPr="00C96519">
          <w:rPr>
            <w:rFonts w:ascii="FrankRuehl" w:hAnsi="FrankRuehl" w:cs="FrankRuehl"/>
            <w:color w:val="0000FF"/>
            <w:rtl/>
          </w:rPr>
          <w:t>חוק העונשין, תשל"ז-1977</w:t>
        </w:r>
      </w:hyperlink>
      <w:r w:rsidRPr="00C96519">
        <w:rPr>
          <w:rFonts w:ascii="FrankRuehl" w:hAnsi="FrankRuehl" w:cs="FrankRuehl"/>
          <w:rtl/>
        </w:rPr>
        <w:t xml:space="preserve">: סע'  </w:t>
      </w:r>
      <w:hyperlink r:id="rId11" w:history="1">
        <w:r w:rsidRPr="00C96519">
          <w:rPr>
            <w:rFonts w:ascii="FrankRuehl" w:hAnsi="FrankRuehl" w:cs="FrankRuehl"/>
            <w:color w:val="0000FF"/>
            <w:rtl/>
          </w:rPr>
          <w:t>40ד'</w:t>
        </w:r>
      </w:hyperlink>
      <w:r w:rsidRPr="00C96519">
        <w:rPr>
          <w:rFonts w:ascii="FrankRuehl" w:hAnsi="FrankRuehl" w:cs="FrankRuehl"/>
          <w:rtl/>
        </w:rPr>
        <w:t xml:space="preserve">, </w:t>
      </w:r>
      <w:hyperlink r:id="rId12" w:history="1">
        <w:r w:rsidRPr="00C96519">
          <w:rPr>
            <w:rFonts w:ascii="FrankRuehl" w:hAnsi="FrankRuehl" w:cs="FrankRuehl"/>
            <w:color w:val="0000FF"/>
            <w:rtl/>
          </w:rPr>
          <w:t>400</w:t>
        </w:r>
      </w:hyperlink>
    </w:p>
    <w:p w14:paraId="0449EEF2" w14:textId="77777777" w:rsidR="00C96519" w:rsidRPr="00C96519" w:rsidRDefault="00C96519" w:rsidP="00C96519">
      <w:pPr>
        <w:rPr>
          <w:sz w:val="26"/>
          <w:szCs w:val="26"/>
          <w:rtl/>
        </w:rPr>
      </w:pPr>
      <w:bookmarkStart w:id="4" w:name="LawTable_End"/>
      <w:bookmarkEnd w:id="4"/>
    </w:p>
    <w:p w14:paraId="23605DCF" w14:textId="77777777" w:rsidR="003B1D94" w:rsidRPr="00077262" w:rsidRDefault="003B1D94" w:rsidP="0007726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1D94" w14:paraId="07F05462" w14:textId="77777777" w:rsidTr="003B1D94">
        <w:trPr>
          <w:trHeight w:val="355"/>
          <w:jc w:val="center"/>
        </w:trPr>
        <w:tc>
          <w:tcPr>
            <w:tcW w:w="8820" w:type="dxa"/>
            <w:tcBorders>
              <w:top w:val="nil"/>
              <w:left w:val="nil"/>
              <w:bottom w:val="nil"/>
              <w:right w:val="nil"/>
            </w:tcBorders>
            <w:shd w:val="clear" w:color="auto" w:fill="auto"/>
          </w:tcPr>
          <w:p w14:paraId="42FB81E6" w14:textId="77777777" w:rsidR="002510ED" w:rsidRPr="002510ED" w:rsidRDefault="002510ED" w:rsidP="002510ED">
            <w:pPr>
              <w:jc w:val="center"/>
              <w:rPr>
                <w:rFonts w:ascii="David" w:hAnsi="David"/>
                <w:b/>
                <w:bCs/>
                <w:sz w:val="32"/>
                <w:szCs w:val="32"/>
                <w:u w:val="single"/>
                <w:rtl/>
              </w:rPr>
            </w:pPr>
            <w:bookmarkStart w:id="5" w:name="PsakDin" w:colFirst="0" w:colLast="0"/>
            <w:bookmarkEnd w:id="0"/>
            <w:r w:rsidRPr="002510ED">
              <w:rPr>
                <w:rFonts w:ascii="David" w:hAnsi="David"/>
                <w:b/>
                <w:bCs/>
                <w:sz w:val="32"/>
                <w:szCs w:val="32"/>
                <w:u w:val="single"/>
                <w:rtl/>
              </w:rPr>
              <w:t>גזר דין</w:t>
            </w:r>
          </w:p>
          <w:p w14:paraId="45B33B22" w14:textId="77777777" w:rsidR="003B1D94" w:rsidRPr="002510ED" w:rsidRDefault="003B1D94" w:rsidP="002510ED">
            <w:pPr>
              <w:jc w:val="center"/>
              <w:rPr>
                <w:rFonts w:ascii="David" w:hAnsi="David"/>
                <w:bCs/>
                <w:sz w:val="32"/>
                <w:szCs w:val="32"/>
                <w:u w:val="single"/>
                <w:rtl/>
              </w:rPr>
            </w:pPr>
          </w:p>
        </w:tc>
      </w:tr>
      <w:bookmarkEnd w:id="5"/>
    </w:tbl>
    <w:p w14:paraId="29E1DC97" w14:textId="77777777" w:rsidR="003B1D94" w:rsidRPr="000F2247" w:rsidRDefault="003B1D94" w:rsidP="003B1D94">
      <w:pPr>
        <w:rPr>
          <w:rFonts w:ascii="Arial" w:hAnsi="Arial"/>
          <w:b/>
          <w:bCs/>
          <w:sz w:val="26"/>
          <w:szCs w:val="26"/>
          <w:rtl/>
        </w:rPr>
      </w:pPr>
    </w:p>
    <w:p w14:paraId="58D84E0B" w14:textId="77777777" w:rsidR="003B1D94" w:rsidRPr="000F2247" w:rsidRDefault="003B1D94" w:rsidP="003B1D94">
      <w:pPr>
        <w:rPr>
          <w:rFonts w:ascii="Arial" w:hAnsi="Arial"/>
          <w:b/>
          <w:bCs/>
          <w:sz w:val="26"/>
          <w:szCs w:val="26"/>
          <w:rtl/>
        </w:rPr>
      </w:pPr>
    </w:p>
    <w:p w14:paraId="7D36D6E1" w14:textId="77777777" w:rsidR="003B1D94" w:rsidRDefault="003B1D94" w:rsidP="003B1D94">
      <w:pPr>
        <w:pStyle w:val="a9"/>
        <w:numPr>
          <w:ilvl w:val="0"/>
          <w:numId w:val="1"/>
        </w:numPr>
        <w:spacing w:line="360" w:lineRule="auto"/>
        <w:jc w:val="both"/>
      </w:pPr>
      <w:bookmarkStart w:id="6" w:name="ABSTRACT_START"/>
      <w:bookmarkEnd w:id="6"/>
      <w:r>
        <w:rPr>
          <w:rFonts w:hint="cs"/>
          <w:rtl/>
        </w:rPr>
        <w:t xml:space="preserve">הנאשם הורשע, במסגרת הסדר טיעון, בעובדות כתב אישום מתוקן בעבירות </w:t>
      </w:r>
      <w:r>
        <w:rPr>
          <w:rFonts w:hint="cs"/>
          <w:b/>
          <w:bCs/>
          <w:rtl/>
        </w:rPr>
        <w:t>גידול סם מסוכן</w:t>
      </w:r>
      <w:r>
        <w:rPr>
          <w:rFonts w:hint="cs"/>
          <w:rtl/>
        </w:rPr>
        <w:t>,</w:t>
      </w:r>
      <w:r>
        <w:rPr>
          <w:rFonts w:hint="cs"/>
          <w:b/>
          <w:bCs/>
          <w:rtl/>
        </w:rPr>
        <w:t xml:space="preserve"> </w:t>
      </w:r>
      <w:r>
        <w:rPr>
          <w:rFonts w:hint="cs"/>
          <w:rtl/>
        </w:rPr>
        <w:t xml:space="preserve">לפי </w:t>
      </w:r>
      <w:hyperlink r:id="rId13" w:history="1">
        <w:r w:rsidR="001820CA" w:rsidRPr="001820CA">
          <w:rPr>
            <w:rStyle w:val="Hyperlink"/>
            <w:rFonts w:hint="eastAsia"/>
            <w:rtl/>
          </w:rPr>
          <w:t>סעיף</w:t>
        </w:r>
        <w:r w:rsidR="001820CA" w:rsidRPr="001820CA">
          <w:rPr>
            <w:rStyle w:val="Hyperlink"/>
            <w:rtl/>
          </w:rPr>
          <w:t xml:space="preserve"> 6</w:t>
        </w:r>
      </w:hyperlink>
      <w:r>
        <w:rPr>
          <w:rFonts w:hint="cs"/>
          <w:rtl/>
        </w:rPr>
        <w:t xml:space="preserve"> ל</w:t>
      </w:r>
      <w:hyperlink r:id="rId14" w:history="1">
        <w:r w:rsidR="002510ED" w:rsidRPr="002510ED">
          <w:rPr>
            <w:color w:val="0000FF"/>
            <w:u w:val="single"/>
            <w:rtl/>
          </w:rPr>
          <w:t>פקודת הסמים המסוכנים</w:t>
        </w:r>
      </w:hyperlink>
      <w:r>
        <w:rPr>
          <w:rFonts w:hint="cs"/>
          <w:rtl/>
        </w:rPr>
        <w:t>, התשל"ג-1973,</w:t>
      </w:r>
      <w:r>
        <w:rPr>
          <w:rFonts w:hint="cs"/>
          <w:b/>
          <w:bCs/>
          <w:rtl/>
        </w:rPr>
        <w:t xml:space="preserve"> ונטילת חשמל</w:t>
      </w:r>
      <w:r>
        <w:rPr>
          <w:rFonts w:hint="cs"/>
          <w:rtl/>
        </w:rPr>
        <w:t>,</w:t>
      </w:r>
      <w:r>
        <w:rPr>
          <w:rFonts w:hint="cs"/>
          <w:b/>
          <w:bCs/>
          <w:rtl/>
        </w:rPr>
        <w:t xml:space="preserve"> </w:t>
      </w:r>
      <w:r>
        <w:rPr>
          <w:rFonts w:hint="cs"/>
          <w:rtl/>
        </w:rPr>
        <w:t xml:space="preserve">לפי </w:t>
      </w:r>
      <w:hyperlink r:id="rId15" w:history="1">
        <w:r w:rsidR="001820CA" w:rsidRPr="001820CA">
          <w:rPr>
            <w:rStyle w:val="Hyperlink"/>
            <w:rFonts w:hint="eastAsia"/>
            <w:rtl/>
          </w:rPr>
          <w:t>סעיף</w:t>
        </w:r>
        <w:r w:rsidR="001820CA" w:rsidRPr="001820CA">
          <w:rPr>
            <w:rStyle w:val="Hyperlink"/>
            <w:rtl/>
          </w:rPr>
          <w:t xml:space="preserve"> 400</w:t>
        </w:r>
      </w:hyperlink>
      <w:r>
        <w:rPr>
          <w:rFonts w:hint="cs"/>
          <w:rtl/>
        </w:rPr>
        <w:t xml:space="preserve"> ל</w:t>
      </w:r>
      <w:hyperlink r:id="rId16" w:history="1">
        <w:r w:rsidR="002510ED" w:rsidRPr="002510ED">
          <w:rPr>
            <w:color w:val="0000FF"/>
            <w:u w:val="single"/>
            <w:rtl/>
          </w:rPr>
          <w:t>חוק העונשין</w:t>
        </w:r>
      </w:hyperlink>
      <w:r>
        <w:rPr>
          <w:rFonts w:hint="cs"/>
          <w:rtl/>
        </w:rPr>
        <w:t xml:space="preserve">, תשל"ז-1977 (להלן: "החוק"). </w:t>
      </w:r>
    </w:p>
    <w:p w14:paraId="3BDE829B" w14:textId="77777777" w:rsidR="003B1D94" w:rsidRDefault="003B1D94" w:rsidP="003B1D94">
      <w:pPr>
        <w:pStyle w:val="a9"/>
        <w:spacing w:line="360" w:lineRule="auto"/>
        <w:jc w:val="both"/>
      </w:pPr>
      <w:bookmarkStart w:id="7" w:name="ABSTRACT_END"/>
      <w:bookmarkEnd w:id="7"/>
    </w:p>
    <w:p w14:paraId="62453A5D" w14:textId="77777777" w:rsidR="003B1D94" w:rsidRDefault="003B1D94" w:rsidP="003B1D94">
      <w:pPr>
        <w:pStyle w:val="a9"/>
        <w:numPr>
          <w:ilvl w:val="0"/>
          <w:numId w:val="1"/>
        </w:numPr>
        <w:spacing w:line="360" w:lineRule="auto"/>
        <w:jc w:val="both"/>
        <w:rPr>
          <w:rtl/>
        </w:rPr>
      </w:pPr>
      <w:r>
        <w:rPr>
          <w:rFonts w:hint="cs"/>
          <w:rtl/>
        </w:rPr>
        <w:t xml:space="preserve">כמפורט בעובדות כתב האישום המתוקן, החל מדצמבר 2019 ועד ליום 6.1.22 שכר הנאשם מחסן בן שתי קומות בעיר לוד (להלן: "המחסן"), תמורת דמי שכירות חודשיים בסך של 1,800 ₪. כחצי שנה עובר ליום מעצרו, הוקמה במחסן על ידי אחרים, בידיעתו של הנאשם, מעבדה לגידול סם מסוכן מסוג קנבוס (להלן: "המעבדה"). לצורך גידול הסם, ציידו אחרים את המעבדה, בידיעתו של הנאשם, בין היתר, בציוד רחב היקף של מזגנים, מאווררים, מפוחים, מסננים, שנאים, בית מנורות ונורות, מיכל מים, משאבת מים, מיכל גז, מד </w:t>
      </w:r>
      <w:r>
        <w:rPr>
          <w:rFonts w:hint="cs"/>
          <w:rtl/>
        </w:rPr>
        <w:lastRenderedPageBreak/>
        <w:t xml:space="preserve">טמפרטורה וחומרי דשן מסוגים שונים. </w:t>
      </w:r>
      <w:r>
        <w:rPr>
          <w:rFonts w:hint="cs"/>
          <w:b/>
          <w:bCs/>
          <w:rtl/>
        </w:rPr>
        <w:t>בתקופה זו דאג הנאשם להשקות ולגדל את הסמים</w:t>
      </w:r>
      <w:r>
        <w:rPr>
          <w:rFonts w:hint="cs"/>
          <w:rtl/>
        </w:rPr>
        <w:t xml:space="preserve">. ביום 6.1.22, גידל הנאשם במעבדה צמחי קנבוס במשקל נטו של </w:t>
      </w:r>
      <w:r>
        <w:rPr>
          <w:rFonts w:hint="cs"/>
          <w:b/>
          <w:bCs/>
          <w:rtl/>
        </w:rPr>
        <w:t>72.44 ק"ג</w:t>
      </w:r>
      <w:r>
        <w:rPr>
          <w:rFonts w:hint="cs"/>
          <w:rtl/>
        </w:rPr>
        <w:t xml:space="preserve">. בנוסף, בתקופה זו נטל שלא כדין חשמל בעלות משוערת של כ-17,426 ₪. </w:t>
      </w:r>
    </w:p>
    <w:p w14:paraId="14DCFB9F" w14:textId="77777777" w:rsidR="003B1D94" w:rsidRDefault="003B1D94" w:rsidP="003B1D94">
      <w:pPr>
        <w:pStyle w:val="a9"/>
      </w:pPr>
    </w:p>
    <w:p w14:paraId="7CADC392" w14:textId="77777777" w:rsidR="003B1D94" w:rsidRDefault="003B1D94" w:rsidP="003B1D94">
      <w:pPr>
        <w:pStyle w:val="a9"/>
        <w:numPr>
          <w:ilvl w:val="0"/>
          <w:numId w:val="1"/>
        </w:numPr>
        <w:spacing w:line="360" w:lineRule="auto"/>
        <w:jc w:val="both"/>
        <w:rPr>
          <w:rtl/>
        </w:rPr>
      </w:pPr>
      <w:r>
        <w:rPr>
          <w:rFonts w:hint="cs"/>
          <w:rtl/>
        </w:rPr>
        <w:t>ביום 3.5.22 הציגו הצדדים הסדר טיעון דיוני, לפיו יודה ויורשע הנאשם בעובדות כתב אישום מתוקן, ויופנה לשירות המבחן לעריכת תסקיר. הצדדים לא הגיעו להסכמות עונשיות.</w:t>
      </w:r>
    </w:p>
    <w:p w14:paraId="3134BCD0" w14:textId="77777777" w:rsidR="003B1D94" w:rsidRDefault="003B1D94" w:rsidP="003B1D94">
      <w:pPr>
        <w:pStyle w:val="a9"/>
        <w:spacing w:line="360" w:lineRule="auto"/>
        <w:jc w:val="both"/>
        <w:rPr>
          <w:rtl/>
        </w:rPr>
      </w:pPr>
    </w:p>
    <w:p w14:paraId="4F3C4C4E" w14:textId="77777777" w:rsidR="003B1D94" w:rsidRDefault="003B1D94" w:rsidP="003B1D94">
      <w:pPr>
        <w:spacing w:line="360" w:lineRule="auto"/>
        <w:jc w:val="both"/>
        <w:rPr>
          <w:rtl/>
        </w:rPr>
      </w:pPr>
      <w:r>
        <w:rPr>
          <w:rFonts w:hint="cs"/>
          <w:b/>
          <w:bCs/>
          <w:u w:val="single"/>
          <w:rtl/>
        </w:rPr>
        <w:t>תסקירי שירות המבחן</w:t>
      </w:r>
    </w:p>
    <w:p w14:paraId="574836E2" w14:textId="77777777" w:rsidR="003B1D94" w:rsidRDefault="003B1D94" w:rsidP="003B1D94">
      <w:pPr>
        <w:pStyle w:val="a9"/>
        <w:numPr>
          <w:ilvl w:val="0"/>
          <w:numId w:val="1"/>
        </w:numPr>
        <w:spacing w:line="360" w:lineRule="auto"/>
        <w:jc w:val="both"/>
        <w:rPr>
          <w:rtl/>
        </w:rPr>
      </w:pPr>
      <w:r>
        <w:rPr>
          <w:rFonts w:hint="cs"/>
          <w:u w:val="single"/>
          <w:rtl/>
        </w:rPr>
        <w:t>על פי התסקיר הראשון (29.11.22)</w:t>
      </w:r>
      <w:r>
        <w:rPr>
          <w:rFonts w:hint="cs"/>
          <w:rtl/>
        </w:rPr>
        <w:t xml:space="preserve">, הנאשם, בן 33, נעדר עבר פלילי, נשוי ואב לארבעה קטינים. שירת שירות צבאי מלא כמכונאי רכב ושנתיים בשירות קבע,  מאז שחרורו שמר על רצף תעסוקתי בעבודות שונות. בין השנים 2018-2016 ניהל עסק עצמאי בתחום שילוח מזון, אך נקלע לקשיים, לא הצליח לעמוד בהתחייבויותיו הכספיות ונאלץ לסגור אותו. הנאשם לא הצליח לפרוע את חובותיו לבנקים ולגורמים בשוק האפור  אך מאז החל בהליך פשיטת רגל להסדרת חובותיו. הנאשם שלל שימוש בחומרים ממכרים, בדיקות שתן שמסר נמצאו נקיות. </w:t>
      </w:r>
    </w:p>
    <w:p w14:paraId="086E612F" w14:textId="77777777" w:rsidR="003B1D94" w:rsidRDefault="003B1D94" w:rsidP="003B1D94">
      <w:pPr>
        <w:pStyle w:val="a9"/>
        <w:spacing w:line="360" w:lineRule="auto"/>
        <w:jc w:val="both"/>
        <w:rPr>
          <w:rtl/>
        </w:rPr>
      </w:pPr>
    </w:p>
    <w:p w14:paraId="0D92FCD4" w14:textId="77777777" w:rsidR="003B1D94" w:rsidRDefault="003B1D94" w:rsidP="003B1D94">
      <w:pPr>
        <w:pStyle w:val="a9"/>
        <w:spacing w:line="360" w:lineRule="auto"/>
        <w:jc w:val="both"/>
        <w:rPr>
          <w:rtl/>
        </w:rPr>
      </w:pPr>
      <w:r>
        <w:rPr>
          <w:rFonts w:hint="cs"/>
          <w:b/>
          <w:bCs/>
          <w:rtl/>
        </w:rPr>
        <w:t>הנאשם לוקח אחריות על ביצוע העבירות</w:t>
      </w:r>
      <w:r>
        <w:rPr>
          <w:rFonts w:hint="cs"/>
          <w:rtl/>
        </w:rPr>
        <w:t xml:space="preserve">, מביע חרטה ומכיר בחומרת מעשיו, ברקע מעשיו לחץ ואיומים שהופעלו כלפיו ע"י בעלי החוב. </w:t>
      </w:r>
    </w:p>
    <w:p w14:paraId="5AF9FFB2" w14:textId="77777777" w:rsidR="003B1D94" w:rsidRDefault="003B1D94" w:rsidP="003B1D94">
      <w:pPr>
        <w:pStyle w:val="a9"/>
        <w:spacing w:line="360" w:lineRule="auto"/>
        <w:jc w:val="both"/>
        <w:rPr>
          <w:rtl/>
        </w:rPr>
      </w:pPr>
    </w:p>
    <w:p w14:paraId="43D32FB9" w14:textId="77777777" w:rsidR="003B1D94" w:rsidRDefault="003B1D94" w:rsidP="003B1D94">
      <w:pPr>
        <w:pStyle w:val="a9"/>
        <w:spacing w:line="360" w:lineRule="auto"/>
        <w:jc w:val="both"/>
        <w:rPr>
          <w:rtl/>
        </w:rPr>
      </w:pPr>
      <w:r>
        <w:rPr>
          <w:rFonts w:hint="cs"/>
          <w:b/>
          <w:bCs/>
          <w:rtl/>
        </w:rPr>
        <w:t>אשר להליך הטיפולי</w:t>
      </w:r>
      <w:r>
        <w:rPr>
          <w:rFonts w:hint="cs"/>
          <w:rtl/>
        </w:rPr>
        <w:t xml:space="preserve"> – הנאשם שולב במסגרת הליך המעצר בטיפול פרטני וקבוצתי בשירות המבחן. ניכר כי נתרם מהטיפול וכי למעצרו אפקט מרתיע. במקביל משתתף בסדנת "חוק ומשפט" מטעם שירות המבחן. שירות המבחן התרשם, שהנאשם גדל בסביבה נורמטיבית ואינו מאופיין בדפוסים שוליים מקובעים, ומעורבותו בעבירה חריגה לאורח חייו. עוד העריך שהתנהלותו הכלכלית הייתה לקויה ולא שקולה, הנאשם חווה חוסר הצלחה וחוסר סיפוק וצבר חובות כספיים. הנאשם התקשה להעזר בסביבתו, היה ממוקד בהשגת רווח מיידי ומציאת פתרונות שוליים לבעיותיו, מבלי שהעמיק בהשלכות מעשיו עליו ועל משפחתו. להערכת שירות המבחן הנאשם הורתע מההליך המשפטי אך קיים סיכון כי ברגעי משבר ולחץ יבחר בדרכי פתרון פסולות. על כן סבור ששילוב בין ענישה מוחשית וקונקרטית להמשך שילובו בהליכי טיפול יאפשרו לו לפתח מודעות לקשייו ולקבל כלים להתמודדות עם מצבי משבר. עוד המליץ להמנע מהטל עונש מאסר ממש שעלולה להגביר את מצוקתו הכלכלית ולפגוע בהישגיו הטיפוליים. לפיכך בא בהמלצה להעמידו בצו מבחן לצד עבודות שירות.  </w:t>
      </w:r>
    </w:p>
    <w:p w14:paraId="17DAA0CE" w14:textId="77777777" w:rsidR="003B1D94" w:rsidRDefault="003B1D94" w:rsidP="003B1D94">
      <w:pPr>
        <w:pStyle w:val="a9"/>
        <w:spacing w:line="360" w:lineRule="auto"/>
        <w:jc w:val="both"/>
        <w:rPr>
          <w:rtl/>
        </w:rPr>
      </w:pPr>
    </w:p>
    <w:p w14:paraId="3957B516" w14:textId="77777777" w:rsidR="003B1D94" w:rsidRDefault="003B1D94" w:rsidP="003B1D94">
      <w:pPr>
        <w:pStyle w:val="a9"/>
        <w:numPr>
          <w:ilvl w:val="0"/>
          <w:numId w:val="1"/>
        </w:numPr>
        <w:spacing w:line="360" w:lineRule="auto"/>
        <w:jc w:val="both"/>
        <w:rPr>
          <w:rtl/>
        </w:rPr>
      </w:pPr>
      <w:r>
        <w:rPr>
          <w:rFonts w:hint="cs"/>
          <w:u w:val="single"/>
          <w:rtl/>
        </w:rPr>
        <w:lastRenderedPageBreak/>
        <w:t>בתסקיר עדכון שהתקבל (29.1.23)</w:t>
      </w:r>
      <w:r>
        <w:rPr>
          <w:rFonts w:hint="cs"/>
          <w:rtl/>
        </w:rPr>
        <w:t xml:space="preserve">, דווח שהנאשם המשיך להשתתף בקבוצה הטיפולית ובסדנת "חוק ומשפט", ושירות המבחן שב ומדגיש שהנאשם נוטל אחריות על מעשיו, מדובר בהסתבכות ראשונה ויחידה וממליץ על מתווה ענישה כאמור בתסקירו הקודם. </w:t>
      </w:r>
    </w:p>
    <w:p w14:paraId="74CAD3F2" w14:textId="77777777" w:rsidR="003B1D94" w:rsidRDefault="003B1D94" w:rsidP="003B1D94">
      <w:pPr>
        <w:pStyle w:val="a9"/>
      </w:pPr>
    </w:p>
    <w:p w14:paraId="2431EBA5" w14:textId="77777777" w:rsidR="003B1D94" w:rsidRDefault="003B1D94" w:rsidP="003B1D94">
      <w:pPr>
        <w:spacing w:line="360" w:lineRule="auto"/>
        <w:ind w:left="360"/>
        <w:jc w:val="both"/>
        <w:rPr>
          <w:b/>
          <w:bCs/>
          <w:u w:val="single"/>
          <w:rtl/>
        </w:rPr>
      </w:pPr>
      <w:r>
        <w:rPr>
          <w:rFonts w:hint="cs"/>
          <w:b/>
          <w:bCs/>
          <w:u w:val="single"/>
          <w:rtl/>
        </w:rPr>
        <w:t>תמצית הטיעונים לעונש</w:t>
      </w:r>
    </w:p>
    <w:p w14:paraId="2A29CED1" w14:textId="77777777" w:rsidR="003B1D94" w:rsidRDefault="003B1D94" w:rsidP="003B1D94">
      <w:pPr>
        <w:pStyle w:val="a9"/>
        <w:numPr>
          <w:ilvl w:val="0"/>
          <w:numId w:val="1"/>
        </w:numPr>
        <w:spacing w:line="360" w:lineRule="auto"/>
        <w:jc w:val="both"/>
        <w:rPr>
          <w:rtl/>
        </w:rPr>
      </w:pPr>
      <w:r>
        <w:rPr>
          <w:rFonts w:hint="cs"/>
          <w:rtl/>
        </w:rPr>
        <w:t xml:space="preserve">ב"כ המאשימה, עו"ד ליטל שירי, עמדה על הערכים החברתיים שנפגעו, ובהם הנזק לציבור והפגיעה בשלומו ובריאותו. עוד עמדה על הצורך להיאבק בתופעת גידול הסמים והפצתם באמצעות ענישה משמעותית ומרתיעה, ועל נסיבות ביצוע העבירה שכללו תכנון מוקדם ומוקפד ועל חלקו המרכזי בביצועה. לפיכך, עתרה למתחם ענישה הנע בין 48-24 חודשי מאסר בפועל. לטענת המאשימה, עניינו של הנאשם אינו שונה מעניינם של נאשמים נורמטיביים רבים שמעורבים בעבירות גידול סם ממניעים כלכליים. עוד סבורה שתסקירו אינו חריג והנאשם לא סבל מהתמכרות לסם ולא עבר הליך שיקומי יוצא דופן המצדיק חריגה לקולא. בהתחשב בנתוניו, עותרת המאשימה למקמו בתחתית המתחם לצד ענישה נלווית הכוללת קנס משמעותי והכרזתו כסוחר סמים. </w:t>
      </w:r>
    </w:p>
    <w:p w14:paraId="20EFF268" w14:textId="77777777" w:rsidR="003B1D94" w:rsidRDefault="003B1D94" w:rsidP="003B1D94">
      <w:pPr>
        <w:pStyle w:val="a9"/>
        <w:spacing w:line="360" w:lineRule="auto"/>
        <w:jc w:val="both"/>
        <w:rPr>
          <w:rtl/>
        </w:rPr>
      </w:pPr>
    </w:p>
    <w:p w14:paraId="30334863" w14:textId="77777777" w:rsidR="003B1D94" w:rsidRDefault="003B1D94" w:rsidP="003B1D94">
      <w:pPr>
        <w:pStyle w:val="a9"/>
        <w:numPr>
          <w:ilvl w:val="0"/>
          <w:numId w:val="1"/>
        </w:numPr>
        <w:spacing w:line="360" w:lineRule="auto"/>
        <w:jc w:val="both"/>
        <w:rPr>
          <w:rtl/>
        </w:rPr>
      </w:pPr>
      <w:r>
        <w:rPr>
          <w:rFonts w:hint="cs"/>
          <w:rtl/>
        </w:rPr>
        <w:t xml:space="preserve">ב"כ הנאשם, עו"ד זאב אלוני, סבור שחלקו בביצוע העבירה אינו מרכזי, ויש לתת משקל לכך  שהמעבדה הוקמה וצוידה על ידי אחרים. עוד עמד על נתוניו החיוביים, הנאשם בעל משפחה, אב לארבעה ילדים קטנים ועל הרקע להסתבכותו הכלכלית. לדבריו, נסיבותיו מאפשרות להמנע משליחתו למאסר ממש ולאמץ את המלצת שירות המבחן. </w:t>
      </w:r>
    </w:p>
    <w:p w14:paraId="3A6CD82E" w14:textId="77777777" w:rsidR="003B1D94" w:rsidRDefault="003B1D94" w:rsidP="003B1D94">
      <w:pPr>
        <w:pStyle w:val="a9"/>
      </w:pPr>
    </w:p>
    <w:p w14:paraId="7CAE2ADC" w14:textId="77777777" w:rsidR="003B1D94" w:rsidRDefault="003B1D94" w:rsidP="003B1D94">
      <w:pPr>
        <w:pStyle w:val="a9"/>
        <w:spacing w:line="360" w:lineRule="auto"/>
        <w:jc w:val="both"/>
        <w:rPr>
          <w:rtl/>
        </w:rPr>
      </w:pPr>
      <w:r>
        <w:rPr>
          <w:rFonts w:hint="cs"/>
          <w:rtl/>
        </w:rPr>
        <w:t xml:space="preserve">הצדדים הגישו אסופות פסיקה לתמיכה בטיעוניהם. </w:t>
      </w:r>
    </w:p>
    <w:p w14:paraId="40AF2512" w14:textId="77777777" w:rsidR="003B1D94" w:rsidRDefault="003B1D94" w:rsidP="003B1D94">
      <w:pPr>
        <w:pStyle w:val="a9"/>
      </w:pPr>
    </w:p>
    <w:p w14:paraId="1A2DF3CA" w14:textId="77777777" w:rsidR="003B1D94" w:rsidRDefault="003B1D94" w:rsidP="003B1D94">
      <w:pPr>
        <w:pStyle w:val="a9"/>
        <w:numPr>
          <w:ilvl w:val="0"/>
          <w:numId w:val="1"/>
        </w:numPr>
        <w:spacing w:line="360" w:lineRule="auto"/>
        <w:jc w:val="both"/>
        <w:rPr>
          <w:rtl/>
        </w:rPr>
      </w:pPr>
      <w:r>
        <w:rPr>
          <w:rFonts w:hint="cs"/>
          <w:b/>
          <w:bCs/>
          <w:rtl/>
        </w:rPr>
        <w:t>אמו של הנאשם, גב' כרמלה יחיא</w:t>
      </w:r>
      <w:r>
        <w:rPr>
          <w:rFonts w:hint="cs"/>
          <w:rtl/>
        </w:rPr>
        <w:t xml:space="preserve">, סיפרה שבנה גדל במשפחה נורמטיבית ותומכת והסתבכותו נפלה עליהם בהפתעה. לדבריה, הנאשם עושה מאמצים רבים להחזיר את חובותיו והמשפחה עושה ככל שיכולה כדי לסייע לו. </w:t>
      </w:r>
      <w:r>
        <w:rPr>
          <w:rFonts w:hint="cs"/>
          <w:b/>
          <w:bCs/>
          <w:rtl/>
        </w:rPr>
        <w:t>אשת הנאשם, גב' נופר יחיא</w:t>
      </w:r>
      <w:r>
        <w:rPr>
          <w:rFonts w:hint="cs"/>
          <w:rtl/>
        </w:rPr>
        <w:t xml:space="preserve">, סיפרה שהנאשם הוא  אב ובעל מסור, מאז הסתבכותו, נאלצו להעזר במשפחתם ומצויים בשבר. השתיים ביקשו להימנע משליחתו למאסר ממש כדי שיוכל לעבוד ולתמוך כלכלית במשפחתו.     </w:t>
      </w:r>
    </w:p>
    <w:p w14:paraId="6FEE5476" w14:textId="77777777" w:rsidR="003B1D94" w:rsidRDefault="003B1D94" w:rsidP="003B1D94">
      <w:pPr>
        <w:pStyle w:val="a9"/>
        <w:spacing w:line="360" w:lineRule="auto"/>
        <w:jc w:val="both"/>
      </w:pPr>
    </w:p>
    <w:p w14:paraId="252B2908" w14:textId="77777777" w:rsidR="003B1D94" w:rsidRDefault="003B1D94" w:rsidP="003B1D94">
      <w:pPr>
        <w:pStyle w:val="a9"/>
        <w:numPr>
          <w:ilvl w:val="0"/>
          <w:numId w:val="1"/>
        </w:numPr>
        <w:spacing w:line="360" w:lineRule="auto"/>
        <w:jc w:val="both"/>
        <w:rPr>
          <w:rtl/>
        </w:rPr>
      </w:pPr>
      <w:r>
        <w:rPr>
          <w:rFonts w:hint="cs"/>
          <w:b/>
          <w:bCs/>
          <w:rtl/>
        </w:rPr>
        <w:t xml:space="preserve">הנאשם בדברו האחרון </w:t>
      </w:r>
      <w:r>
        <w:rPr>
          <w:rFonts w:hint="cs"/>
          <w:rtl/>
        </w:rPr>
        <w:t xml:space="preserve">הצר על מעשיו ועל הצער שגרם למשפחתו, הבטיח שלא לשוב לבצע עבירות וביקש את התחשבות בית המשפט בגזירת דינו.           </w:t>
      </w:r>
    </w:p>
    <w:p w14:paraId="03D1DC9F" w14:textId="77777777" w:rsidR="003B1D94" w:rsidRDefault="003B1D94" w:rsidP="003B1D94">
      <w:pPr>
        <w:pStyle w:val="a9"/>
        <w:spacing w:line="360" w:lineRule="auto"/>
        <w:jc w:val="both"/>
        <w:rPr>
          <w:rtl/>
        </w:rPr>
      </w:pPr>
    </w:p>
    <w:p w14:paraId="25096288" w14:textId="77777777" w:rsidR="003B1D94" w:rsidRDefault="003B1D94" w:rsidP="003B1D94">
      <w:pPr>
        <w:pStyle w:val="a9"/>
        <w:spacing w:line="360" w:lineRule="auto"/>
        <w:jc w:val="both"/>
        <w:rPr>
          <w:b/>
          <w:bCs/>
          <w:u w:val="single"/>
          <w:rtl/>
        </w:rPr>
      </w:pPr>
      <w:r>
        <w:rPr>
          <w:rFonts w:hint="cs"/>
          <w:b/>
          <w:bCs/>
          <w:u w:val="single"/>
          <w:rtl/>
        </w:rPr>
        <w:t>דיון והכרעה</w:t>
      </w:r>
    </w:p>
    <w:p w14:paraId="7415B9AB" w14:textId="77777777" w:rsidR="003B1D94" w:rsidRDefault="003B1D94" w:rsidP="003B1D94">
      <w:pPr>
        <w:pStyle w:val="a9"/>
        <w:spacing w:line="360" w:lineRule="auto"/>
        <w:jc w:val="both"/>
        <w:rPr>
          <w:b/>
          <w:bCs/>
          <w:u w:val="single"/>
          <w:rtl/>
        </w:rPr>
      </w:pPr>
      <w:r>
        <w:rPr>
          <w:rFonts w:hint="cs"/>
          <w:b/>
          <w:bCs/>
          <w:u w:val="single"/>
          <w:rtl/>
        </w:rPr>
        <w:t>מתחם העונש ההולם</w:t>
      </w:r>
    </w:p>
    <w:p w14:paraId="0080D328" w14:textId="77777777" w:rsidR="003B1D94" w:rsidRDefault="003B1D94" w:rsidP="003B1D94">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93146B9" w14:textId="77777777" w:rsidR="003B1D94" w:rsidRDefault="003B1D94" w:rsidP="003B1D94">
      <w:pPr>
        <w:spacing w:line="360" w:lineRule="auto"/>
        <w:jc w:val="both"/>
      </w:pPr>
    </w:p>
    <w:p w14:paraId="227312F5" w14:textId="77777777" w:rsidR="003B1D94" w:rsidRDefault="003B1D94" w:rsidP="003B1D94">
      <w:pPr>
        <w:pStyle w:val="a9"/>
        <w:numPr>
          <w:ilvl w:val="0"/>
          <w:numId w:val="1"/>
        </w:numPr>
        <w:spacing w:line="360" w:lineRule="auto"/>
        <w:ind w:left="714" w:hanging="357"/>
        <w:jc w:val="both"/>
        <w:rPr>
          <w:rFonts w:ascii="Times New Roman" w:eastAsia="Times New Roman" w:hAnsi="Times New Roman"/>
          <w:rtl/>
        </w:rPr>
      </w:pPr>
      <w:r>
        <w:rPr>
          <w:rFonts w:ascii="Times New Roman" w:eastAsia="Times New Roman" w:hAnsi="Times New Roman" w:hint="cs"/>
          <w:rtl/>
        </w:rPr>
        <w:t>אין צורך להכביר מילים באשר לחומרת מעשי הנאשם ופגיעתם בערכים המוגנים של בריאות הציבור, שלומו וביטחונו, וחשיפתו לנזקים ישירים ועקיפים הנגרמים כתוצאה מגידול סמים בהיקף נרחב. בית המשפט העליון הדגיש בפסיקותיו את חומרתן הרבה של עבירות הסמים, גם ביחס לעבירות הנוגעות לסם קנביס, את שכיחותה של תופעת המעבדות לגידול סם ואת החשיבות במיגורה:  "</w:t>
      </w:r>
      <w:r>
        <w:rPr>
          <w:rFonts w:ascii="Arial" w:hAnsi="Arial" w:hint="cs"/>
          <w:b/>
          <w:bCs/>
          <w:rtl/>
        </w:rPr>
        <w:t xml:space="preserve">הלכה מושרשת </w:t>
      </w:r>
      <w:r>
        <w:rPr>
          <w:rFonts w:hint="cs"/>
          <w:b/>
          <w:bCs/>
          <w:rtl/>
        </w:rPr>
        <w:t>היא שבעבירות של ייצור והפקת סם מסוכן בכמות משמעותית, על הענישה להיות מחמירה ומרתיעה.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Arial" w:hAnsi="Arial" w:hint="cs"/>
          <w:b/>
          <w:bCs/>
          <w:rtl/>
        </w:rPr>
        <w:t xml:space="preserve">" </w:t>
      </w:r>
      <w:r>
        <w:rPr>
          <w:rFonts w:ascii="Times New Roman" w:eastAsia="Times New Roman" w:hAnsi="Times New Roman" w:hint="cs"/>
          <w:rtl/>
        </w:rPr>
        <w:t>(</w:t>
      </w:r>
      <w:hyperlink r:id="rId17" w:history="1">
        <w:r w:rsidR="002510ED" w:rsidRPr="002510ED">
          <w:rPr>
            <w:rFonts w:ascii="Times New Roman" w:eastAsia="Times New Roman" w:hAnsi="Times New Roman"/>
            <w:color w:val="0000FF"/>
            <w:u w:val="single"/>
            <w:rtl/>
          </w:rPr>
          <w:t>ע"פ 126/22</w:t>
        </w:r>
      </w:hyperlink>
      <w:r>
        <w:rPr>
          <w:rFonts w:ascii="Times New Roman" w:eastAsia="Times New Roman" w:hAnsi="Times New Roman" w:hint="cs"/>
          <w:rtl/>
        </w:rPr>
        <w:t xml:space="preserve"> </w:t>
      </w:r>
      <w:r>
        <w:rPr>
          <w:rFonts w:ascii="Times New Roman" w:eastAsia="Times New Roman" w:hAnsi="Times New Roman" w:hint="cs"/>
          <w:b/>
          <w:bCs/>
          <w:rtl/>
        </w:rPr>
        <w:t xml:space="preserve">מדינת ישראל נ' פלוני </w:t>
      </w:r>
      <w:r>
        <w:rPr>
          <w:rFonts w:ascii="Times New Roman" w:eastAsia="Times New Roman" w:hAnsi="Times New Roman" w:hint="cs"/>
          <w:rtl/>
        </w:rPr>
        <w:t>(27.4.2022);</w:t>
      </w:r>
      <w:r w:rsidRPr="0047183E">
        <w:rPr>
          <w:rFonts w:ascii="Times New Roman" w:eastAsia="Times New Roman" w:hAnsi="Times New Roman" w:hint="cs"/>
          <w:rtl/>
        </w:rPr>
        <w:t xml:space="preserve"> </w:t>
      </w:r>
      <w:hyperlink r:id="rId18" w:history="1">
        <w:r w:rsidR="002510ED" w:rsidRPr="002510ED">
          <w:rPr>
            <w:rFonts w:ascii="Times New Roman" w:eastAsia="Times New Roman" w:hAnsi="Times New Roman"/>
            <w:color w:val="0000FF"/>
            <w:u w:val="single"/>
            <w:rtl/>
          </w:rPr>
          <w:t>ע"פ 2596/18</w:t>
        </w:r>
      </w:hyperlink>
      <w:r>
        <w:rPr>
          <w:rFonts w:ascii="Arial" w:hAnsi="Arial"/>
          <w:rtl/>
        </w:rPr>
        <w:t xml:space="preserve"> </w:t>
      </w:r>
      <w:r>
        <w:rPr>
          <w:rFonts w:ascii="Arial" w:hAnsi="Arial" w:hint="cs"/>
          <w:b/>
          <w:bCs/>
          <w:rtl/>
        </w:rPr>
        <w:t>זנזורי נ' מדינת ישראל</w:t>
      </w:r>
      <w:r>
        <w:rPr>
          <w:rFonts w:ascii="Arial" w:hAnsi="Arial" w:hint="cs"/>
          <w:rtl/>
        </w:rPr>
        <w:t xml:space="preserve">  (12.8.2018); </w:t>
      </w:r>
      <w:hyperlink r:id="rId19" w:history="1">
        <w:r w:rsidR="002510ED" w:rsidRPr="002510ED">
          <w:rPr>
            <w:rFonts w:ascii="Arial" w:hAnsi="Arial"/>
            <w:color w:val="0000FF"/>
            <w:u w:val="single"/>
            <w:rtl/>
          </w:rPr>
          <w:t>ע"פ 5807/17</w:t>
        </w:r>
      </w:hyperlink>
      <w:r>
        <w:rPr>
          <w:rFonts w:ascii="Arial" w:hAnsi="Arial" w:hint="cs"/>
          <w:rtl/>
        </w:rPr>
        <w:t xml:space="preserve"> </w:t>
      </w:r>
      <w:r>
        <w:rPr>
          <w:rFonts w:ascii="Arial" w:hAnsi="Arial" w:hint="cs"/>
          <w:b/>
          <w:bCs/>
          <w:rtl/>
        </w:rPr>
        <w:t xml:space="preserve">משה דרחי נ' מדינת ישראל </w:t>
      </w:r>
      <w:r>
        <w:rPr>
          <w:rFonts w:ascii="Arial" w:hAnsi="Arial" w:hint="cs"/>
          <w:rtl/>
        </w:rPr>
        <w:t>(18.6.2018));</w:t>
      </w:r>
      <w:r>
        <w:rPr>
          <w:rFonts w:ascii="Arimo" w:hAnsi="Arimo" w:hint="cs"/>
          <w:rtl/>
        </w:rPr>
        <w:t xml:space="preserve"> </w:t>
      </w:r>
      <w:hyperlink r:id="rId20" w:history="1">
        <w:r w:rsidR="002510ED" w:rsidRPr="002510ED">
          <w:rPr>
            <w:rFonts w:ascii="Arimo" w:hAnsi="Arimo" w:hint="eastAsia"/>
            <w:color w:val="0000FF"/>
            <w:u w:val="single"/>
            <w:rtl/>
          </w:rPr>
          <w:t>עפ</w:t>
        </w:r>
        <w:r w:rsidR="002510ED" w:rsidRPr="002510ED">
          <w:rPr>
            <w:rFonts w:ascii="Arimo" w:hAnsi="Arimo"/>
            <w:color w:val="0000FF"/>
            <w:u w:val="single"/>
            <w:rtl/>
          </w:rPr>
          <w:t>"</w:t>
        </w:r>
        <w:r w:rsidR="002510ED" w:rsidRPr="002510ED">
          <w:rPr>
            <w:rFonts w:ascii="Arimo" w:hAnsi="Arimo" w:hint="eastAsia"/>
            <w:color w:val="0000FF"/>
            <w:u w:val="single"/>
            <w:rtl/>
          </w:rPr>
          <w:t>ג</w:t>
        </w:r>
        <w:r w:rsidR="002510ED" w:rsidRPr="002510ED">
          <w:rPr>
            <w:rFonts w:ascii="Arimo" w:hAnsi="Arimo"/>
            <w:color w:val="0000FF"/>
            <w:u w:val="single"/>
            <w:rtl/>
          </w:rPr>
          <w:t xml:space="preserve"> (</w:t>
        </w:r>
        <w:r w:rsidR="002510ED" w:rsidRPr="002510ED">
          <w:rPr>
            <w:rFonts w:ascii="Arimo" w:hAnsi="Arimo" w:hint="eastAsia"/>
            <w:color w:val="0000FF"/>
            <w:u w:val="single"/>
            <w:rtl/>
          </w:rPr>
          <w:t>מח</w:t>
        </w:r>
        <w:r w:rsidR="002510ED" w:rsidRPr="002510ED">
          <w:rPr>
            <w:rFonts w:ascii="Arimo" w:hAnsi="Arimo"/>
            <w:color w:val="0000FF"/>
            <w:u w:val="single"/>
            <w:rtl/>
          </w:rPr>
          <w:t>'-</w:t>
        </w:r>
        <w:r w:rsidR="002510ED" w:rsidRPr="002510ED">
          <w:rPr>
            <w:rFonts w:ascii="Arimo" w:hAnsi="Arimo" w:hint="eastAsia"/>
            <w:color w:val="0000FF"/>
            <w:u w:val="single"/>
            <w:rtl/>
          </w:rPr>
          <w:t>מרכז</w:t>
        </w:r>
        <w:r w:rsidR="002510ED" w:rsidRPr="002510ED">
          <w:rPr>
            <w:rFonts w:ascii="Arimo" w:hAnsi="Arimo"/>
            <w:color w:val="0000FF"/>
            <w:u w:val="single"/>
            <w:rtl/>
          </w:rPr>
          <w:t>) 27388-03-20</w:t>
        </w:r>
      </w:hyperlink>
      <w:r>
        <w:rPr>
          <w:rFonts w:ascii="Arimo" w:hAnsi="Arimo" w:hint="cs"/>
          <w:rtl/>
        </w:rPr>
        <w:t xml:space="preserve"> </w:t>
      </w:r>
      <w:r>
        <w:rPr>
          <w:rFonts w:ascii="Arimo" w:hAnsi="Arimo" w:hint="cs"/>
          <w:b/>
          <w:bCs/>
          <w:rtl/>
        </w:rPr>
        <w:t>מדינת ישראל נ' סויסה</w:t>
      </w:r>
      <w:r>
        <w:rPr>
          <w:rFonts w:ascii="Arial" w:hAnsi="Arial" w:hint="cs"/>
          <w:rtl/>
        </w:rPr>
        <w:t xml:space="preserve"> (14.12.2020). </w:t>
      </w:r>
      <w:r>
        <w:rPr>
          <w:rFonts w:ascii="Times New Roman" w:eastAsia="Times New Roman" w:hAnsi="Times New Roman" w:hint="cs"/>
          <w:rtl/>
        </w:rPr>
        <w:t>עוד מורה הפסיקה, כי בעבירות גידול סם בהיקף נרחב שומה עלינו לבכר את האינטרס הציבורי והרתעת הרבים על פני נסיבותיו של הנאשם (</w:t>
      </w:r>
      <w:hyperlink r:id="rId21" w:history="1">
        <w:r w:rsidR="002510ED" w:rsidRPr="002510ED">
          <w:rPr>
            <w:rFonts w:ascii="Times New Roman" w:eastAsia="Times New Roman" w:hAnsi="Times New Roman"/>
            <w:color w:val="0000FF"/>
            <w:u w:val="single"/>
            <w:rtl/>
          </w:rPr>
          <w:t>ע"פ 2194/14</w:t>
        </w:r>
      </w:hyperlink>
      <w:r>
        <w:rPr>
          <w:rFonts w:ascii="Times New Roman" w:eastAsia="Times New Roman" w:hAnsi="Times New Roman" w:hint="cs"/>
          <w:rtl/>
        </w:rPr>
        <w:t xml:space="preserve"> </w:t>
      </w:r>
      <w:r>
        <w:rPr>
          <w:rFonts w:ascii="Times New Roman" w:eastAsia="Times New Roman" w:hAnsi="Times New Roman" w:hint="cs"/>
          <w:b/>
          <w:bCs/>
          <w:rtl/>
        </w:rPr>
        <w:t xml:space="preserve">בן שמעון נ' מדינת ישראל </w:t>
      </w:r>
      <w:r>
        <w:rPr>
          <w:rFonts w:ascii="Times New Roman" w:eastAsia="Times New Roman" w:hAnsi="Times New Roman" w:hint="cs"/>
          <w:rtl/>
        </w:rPr>
        <w:t xml:space="preserve">(10.9.2014)). </w:t>
      </w:r>
    </w:p>
    <w:p w14:paraId="33AB0796" w14:textId="77777777" w:rsidR="003B1D94" w:rsidRDefault="003B1D94" w:rsidP="003B1D94">
      <w:pPr>
        <w:pStyle w:val="a9"/>
        <w:rPr>
          <w:rFonts w:ascii="Times New Roman" w:eastAsia="Times New Roman" w:hAnsi="Times New Roman"/>
        </w:rPr>
      </w:pPr>
    </w:p>
    <w:p w14:paraId="434EE361" w14:textId="77777777" w:rsidR="003B1D94" w:rsidRDefault="003B1D94" w:rsidP="003B1D94">
      <w:pPr>
        <w:pStyle w:val="a9"/>
        <w:numPr>
          <w:ilvl w:val="0"/>
          <w:numId w:val="1"/>
        </w:numPr>
        <w:spacing w:line="360" w:lineRule="auto"/>
        <w:jc w:val="both"/>
        <w:rPr>
          <w:rtl/>
          <w:lang w:eastAsia="he-IL"/>
        </w:rPr>
      </w:pPr>
      <w:r>
        <w:rPr>
          <w:rFonts w:ascii="Times New Roman" w:eastAsia="Times New Roman" w:hAnsi="Times New Roman"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2" w:history="1">
        <w:r w:rsidR="002510ED" w:rsidRPr="002510ED">
          <w:rPr>
            <w:rFonts w:ascii="Times New Roman" w:eastAsia="Times New Roman" w:hAnsi="Times New Roman"/>
            <w:color w:val="0000FF"/>
            <w:u w:val="single"/>
            <w:rtl/>
          </w:rPr>
          <w:t>ע"פ 8988/16</w:t>
        </w:r>
      </w:hyperlink>
      <w:r>
        <w:rPr>
          <w:rFonts w:ascii="Times New Roman" w:hAnsi="Times New Roman" w:hint="cs"/>
          <w:rtl/>
        </w:rPr>
        <w:t xml:space="preserve"> </w:t>
      </w:r>
      <w:r>
        <w:rPr>
          <w:rFonts w:ascii="Times New Roman" w:hAnsi="Times New Roman" w:hint="cs"/>
          <w:b/>
          <w:bCs/>
          <w:rtl/>
        </w:rPr>
        <w:t>בן סימון נ' מדינת ישראל</w:t>
      </w:r>
      <w:r>
        <w:rPr>
          <w:rFonts w:ascii="Times New Roman" w:hAnsi="Times New Roman" w:hint="cs"/>
          <w:rtl/>
        </w:rPr>
        <w:t xml:space="preserve"> (8.3.2017))</w:t>
      </w:r>
      <w:r>
        <w:rPr>
          <w:rFonts w:ascii="Times New Roman" w:eastAsia="Times New Roman" w:hAnsi="Times New Roman" w:hint="cs"/>
          <w:rtl/>
        </w:rPr>
        <w:t>.</w:t>
      </w:r>
      <w:r>
        <w:rPr>
          <w:rFonts w:hint="cs"/>
          <w:rtl/>
          <w:lang w:eastAsia="he-IL"/>
        </w:rPr>
        <w:t xml:space="preserve"> בענייננו, הנאשם נטל חלק מרכזי בביצוע העבירות. המעבדה מוקמה במחסן בן שתי קומות ששכר, הוקמה וצוידה על ידי אחרים אך בידיעתו. בתקופת פעילותה של המעבדה, כחצי שנה, היה אחראי על תפעולה,  גידול  צמחי הקנבוס והשקייתם, משקלם הכולל הגיע ל-72.44 ק"ג. עוד הורשע בחיבור פיראטי של המעבדה לרשת החשמל ובנטילת חשמל שלא כדין בעלות משוערת של כ-17,426 ₪. מדובר בעבירות שבוצעו בתכנון מוקפד, בתקופת פעילות המעבדה הקדיש הנאשם את זמנו לתפעולה וזה היה מקור פרנסתו. </w:t>
      </w:r>
      <w:r>
        <w:rPr>
          <w:rFonts w:hint="cs"/>
          <w:rtl/>
        </w:rPr>
        <w:t xml:space="preserve">ברקע מעשיו עמדה הסתבכותו הכלכלית וצבירת חובות רבים לבנקים ולגורמים שוליים. כעולה מתסקירו, הנאשם לא הצליח לעמוד בהחזר חובותיו ובחר בגידול הסם, פתרון קל ועברייני בכדי להסיר מעליו את לחצי בעלי החוב ולצורך פרעון חובותיו. מידת פגיעת מעשיו בערכים המוגנים היא ברף </w:t>
      </w:r>
      <w:r>
        <w:rPr>
          <w:rFonts w:hint="cs"/>
          <w:b/>
          <w:bCs/>
          <w:rtl/>
        </w:rPr>
        <w:t xml:space="preserve">הבינוני- </w:t>
      </w:r>
      <w:r>
        <w:rPr>
          <w:rFonts w:hint="cs"/>
          <w:rtl/>
        </w:rPr>
        <w:t>בהקשר זה נתתי דעתי לתקופת פעילות המעבדה, היקף הגידול והסיבה להקמתה, ומנגד לכך</w:t>
      </w:r>
      <w:r>
        <w:rPr>
          <w:rFonts w:hint="cs"/>
          <w:b/>
          <w:bCs/>
          <w:rtl/>
        </w:rPr>
        <w:t xml:space="preserve"> </w:t>
      </w:r>
      <w:r>
        <w:rPr>
          <w:rFonts w:hint="cs"/>
          <w:rtl/>
        </w:rPr>
        <w:t>שהמעבדה</w:t>
      </w:r>
      <w:r>
        <w:rPr>
          <w:rFonts w:hint="cs"/>
          <w:rtl/>
          <w:lang w:eastAsia="he-IL"/>
        </w:rPr>
        <w:t xml:space="preserve"> הוקמה וצוידה על ידי אחרים. </w:t>
      </w:r>
    </w:p>
    <w:p w14:paraId="4475CA91" w14:textId="77777777" w:rsidR="003B1D94" w:rsidRDefault="003B1D94" w:rsidP="003B1D94"/>
    <w:p w14:paraId="75E8FDB4" w14:textId="77777777" w:rsidR="003B1D94" w:rsidRDefault="003B1D94" w:rsidP="003B1D94">
      <w:pPr>
        <w:rPr>
          <w:b/>
          <w:bCs/>
          <w:u w:val="single"/>
          <w:rtl/>
        </w:rPr>
      </w:pPr>
      <w:r>
        <w:rPr>
          <w:rFonts w:hint="cs"/>
          <w:b/>
          <w:bCs/>
          <w:u w:val="single"/>
          <w:rtl/>
        </w:rPr>
        <w:t>מדיניות הענישה הנוהגת</w:t>
      </w:r>
    </w:p>
    <w:p w14:paraId="0659EB37" w14:textId="77777777" w:rsidR="003B1D94" w:rsidRDefault="003B1D94" w:rsidP="003B1D94">
      <w:pPr>
        <w:pStyle w:val="a9"/>
        <w:rPr>
          <w:b/>
          <w:bCs/>
          <w:u w:val="single"/>
          <w:rtl/>
          <w:lang w:eastAsia="he-IL"/>
        </w:rPr>
      </w:pPr>
    </w:p>
    <w:p w14:paraId="42A1442B" w14:textId="77777777" w:rsidR="003B1D94" w:rsidRDefault="003B1D94" w:rsidP="003B1D94">
      <w:pPr>
        <w:pStyle w:val="a9"/>
        <w:numPr>
          <w:ilvl w:val="0"/>
          <w:numId w:val="1"/>
        </w:numPr>
        <w:spacing w:after="120" w:line="360" w:lineRule="auto"/>
        <w:jc w:val="both"/>
        <w:rPr>
          <w:rFonts w:ascii="Arial" w:hAnsi="Arial"/>
          <w:rtl/>
        </w:rPr>
      </w:pPr>
      <w:r>
        <w:rPr>
          <w:rFonts w:hint="cs"/>
          <w:color w:val="000000"/>
          <w:rtl/>
        </w:rPr>
        <w:t xml:space="preserve">בחינת מדיניות הענישה הנוהגת בעבירות גידול סם קנבוס במעבדה במשקל דומה מעלה כי מנעד הענישה כולל ברובו עונשי מאסר הנעים בין 24-48 חודשי מאסר: </w:t>
      </w:r>
    </w:p>
    <w:p w14:paraId="3FC0FF63" w14:textId="77777777" w:rsidR="003B1D94" w:rsidRDefault="003B1D94" w:rsidP="003B1D94">
      <w:pPr>
        <w:pStyle w:val="a9"/>
        <w:spacing w:after="120" w:line="360" w:lineRule="auto"/>
        <w:jc w:val="both"/>
        <w:rPr>
          <w:rFonts w:ascii="Arial" w:hAnsi="Arial"/>
        </w:rPr>
      </w:pPr>
    </w:p>
    <w:p w14:paraId="6A1243AB" w14:textId="77777777" w:rsidR="003B1D94" w:rsidRDefault="003B1D94" w:rsidP="003B1D94">
      <w:pPr>
        <w:pStyle w:val="a9"/>
        <w:spacing w:after="120" w:line="360" w:lineRule="auto"/>
        <w:jc w:val="both"/>
        <w:rPr>
          <w:rFonts w:ascii="Arial" w:hAnsi="Arial"/>
          <w:rtl/>
        </w:rPr>
      </w:pPr>
      <w:r>
        <w:rPr>
          <w:rFonts w:ascii="Arial" w:hAnsi="Arial" w:hint="cs"/>
          <w:rtl/>
        </w:rPr>
        <w:t>ב</w:t>
      </w:r>
      <w:hyperlink r:id="rId23" w:history="1">
        <w:r w:rsidR="002510ED" w:rsidRPr="002510ED">
          <w:rPr>
            <w:rFonts w:ascii="Arial" w:hAnsi="Arial"/>
            <w:color w:val="0000FF"/>
            <w:u w:val="single"/>
            <w:rtl/>
          </w:rPr>
          <w:t>ע"פ 3398/22</w:t>
        </w:r>
      </w:hyperlink>
      <w:r>
        <w:rPr>
          <w:rFonts w:ascii="Arial" w:hAnsi="Arial" w:hint="cs"/>
          <w:rtl/>
        </w:rPr>
        <w:t xml:space="preserve"> </w:t>
      </w:r>
      <w:r>
        <w:rPr>
          <w:rFonts w:ascii="Arial" w:hAnsi="Arial" w:hint="cs"/>
          <w:b/>
          <w:bCs/>
          <w:rtl/>
        </w:rPr>
        <w:t xml:space="preserve">גמליאל נ' מדינת ישראל </w:t>
      </w:r>
      <w:r>
        <w:rPr>
          <w:rFonts w:ascii="Arial" w:hAnsi="Arial" w:hint="cs"/>
          <w:rtl/>
        </w:rPr>
        <w:t>(17.7.2022) נדחה ערעורו של נאשם, שגידל במעבדה שהקים סם קנבוס במשקל של כ-</w:t>
      </w:r>
      <w:r>
        <w:rPr>
          <w:rFonts w:ascii="Arial" w:hAnsi="Arial" w:hint="cs"/>
          <w:b/>
          <w:bCs/>
          <w:rtl/>
        </w:rPr>
        <w:t xml:space="preserve">65 </w:t>
      </w:r>
      <w:r>
        <w:rPr>
          <w:rFonts w:ascii="Arial" w:hAnsi="Arial" w:hint="cs"/>
          <w:rtl/>
        </w:rPr>
        <w:t xml:space="preserve">ק"ג נטו, ונטל חשמל שלא כדין בשווי של כ-21,000 ₪. בית המשפט המחוזי קבע מתחם ענישה הנע בין 48-22 חודשי מאסר בפועל. בהתחשב בגילו הצעיר והיעדר עבר פלילי נדון למאסר בן 22 חודשים; </w:t>
      </w:r>
    </w:p>
    <w:p w14:paraId="59BAD4A1" w14:textId="77777777" w:rsidR="003B1D94" w:rsidRDefault="003B1D94" w:rsidP="003B1D94">
      <w:pPr>
        <w:pStyle w:val="a9"/>
        <w:spacing w:after="120" w:line="360" w:lineRule="auto"/>
        <w:jc w:val="both"/>
        <w:rPr>
          <w:rtl/>
        </w:rPr>
      </w:pPr>
    </w:p>
    <w:p w14:paraId="6F7C18B3" w14:textId="77777777" w:rsidR="003B1D94" w:rsidRDefault="003B1D94" w:rsidP="003B1D94">
      <w:pPr>
        <w:pStyle w:val="a9"/>
        <w:spacing w:after="120" w:line="360" w:lineRule="auto"/>
        <w:jc w:val="both"/>
        <w:rPr>
          <w:rtl/>
        </w:rPr>
      </w:pPr>
      <w:r>
        <w:rPr>
          <w:rFonts w:hint="cs"/>
          <w:rtl/>
        </w:rPr>
        <w:t>ב</w:t>
      </w:r>
      <w:hyperlink r:id="rId24" w:history="1">
        <w:r w:rsidR="002510ED" w:rsidRPr="002510ED">
          <w:rPr>
            <w:color w:val="0000FF"/>
            <w:u w:val="single"/>
            <w:rtl/>
          </w:rPr>
          <w:t>ע"פ 5807/17</w:t>
        </w:r>
      </w:hyperlink>
      <w:r>
        <w:rPr>
          <w:rFonts w:hint="cs"/>
          <w:rtl/>
        </w:rPr>
        <w:t xml:space="preserve"> </w:t>
      </w:r>
      <w:r>
        <w:rPr>
          <w:rFonts w:hint="cs"/>
          <w:b/>
          <w:bCs/>
          <w:rtl/>
        </w:rPr>
        <w:t xml:space="preserve">משה דרחי נ' מדינת ישראל </w:t>
      </w:r>
      <w:r>
        <w:rPr>
          <w:rFonts w:hint="cs"/>
          <w:rtl/>
        </w:rPr>
        <w:t>(18.6.2020) נדחה ערעורו של נאשם, שגידל במעבדה שהקים סם במשקל של כ-</w:t>
      </w:r>
      <w:r>
        <w:rPr>
          <w:rFonts w:hint="cs"/>
          <w:b/>
          <w:bCs/>
          <w:rtl/>
        </w:rPr>
        <w:t xml:space="preserve">77 </w:t>
      </w:r>
      <w:r>
        <w:rPr>
          <w:rFonts w:hint="cs"/>
          <w:rtl/>
        </w:rPr>
        <w:t xml:space="preserve">ק"ג נטו. בית המשפט המחוזי קבע מתחם ענישה הנע בין 48-24 חודשי מאסר, נדון  למאסר בן 30 חודשים; </w:t>
      </w:r>
    </w:p>
    <w:p w14:paraId="06CC80AB" w14:textId="77777777" w:rsidR="003B1D94" w:rsidRDefault="003B1D94" w:rsidP="003B1D94">
      <w:pPr>
        <w:pStyle w:val="a9"/>
        <w:spacing w:line="360" w:lineRule="auto"/>
        <w:jc w:val="both"/>
        <w:rPr>
          <w:rtl/>
        </w:rPr>
      </w:pPr>
    </w:p>
    <w:p w14:paraId="6E70DA7D" w14:textId="77777777" w:rsidR="003B1D94" w:rsidRDefault="003B1D94" w:rsidP="003B1D94">
      <w:pPr>
        <w:pStyle w:val="a9"/>
        <w:spacing w:line="360" w:lineRule="auto"/>
        <w:jc w:val="both"/>
        <w:rPr>
          <w:rtl/>
        </w:rPr>
      </w:pPr>
      <w:r>
        <w:rPr>
          <w:rFonts w:hint="cs"/>
          <w:rtl/>
        </w:rPr>
        <w:t>ב</w:t>
      </w:r>
      <w:hyperlink r:id="rId25" w:history="1">
        <w:r w:rsidR="002510ED" w:rsidRPr="002510ED">
          <w:rPr>
            <w:color w:val="0000FF"/>
            <w:u w:val="single"/>
            <w:rtl/>
          </w:rPr>
          <w:t>ע"פ 871/20</w:t>
        </w:r>
      </w:hyperlink>
      <w:r>
        <w:rPr>
          <w:rFonts w:hint="cs"/>
          <w:rtl/>
        </w:rPr>
        <w:t xml:space="preserve"> </w:t>
      </w:r>
      <w:r>
        <w:rPr>
          <w:rFonts w:hint="cs"/>
          <w:b/>
          <w:bCs/>
          <w:rtl/>
        </w:rPr>
        <w:t xml:space="preserve">אברג'יל נ' מדינת ישראל </w:t>
      </w:r>
      <w:r>
        <w:rPr>
          <w:rFonts w:hint="cs"/>
          <w:rtl/>
        </w:rPr>
        <w:t xml:space="preserve">(30.3.2020) נדחה ערעורו של נאשם שגידל במעבדה סם במשקל </w:t>
      </w:r>
      <w:r>
        <w:rPr>
          <w:rFonts w:hint="cs"/>
          <w:b/>
          <w:bCs/>
          <w:rtl/>
        </w:rPr>
        <w:t>80</w:t>
      </w:r>
      <w:r>
        <w:rPr>
          <w:rFonts w:hint="cs"/>
          <w:rtl/>
        </w:rPr>
        <w:t xml:space="preserve"> ק"ג, לחובתו עבר פלילי כבד שהתיישן, נדון למאסר בן 26 חודשים;</w:t>
      </w:r>
    </w:p>
    <w:p w14:paraId="7A7ADA5A" w14:textId="77777777" w:rsidR="003B1D94" w:rsidRDefault="003B1D94" w:rsidP="003B1D94">
      <w:pPr>
        <w:pStyle w:val="a9"/>
        <w:spacing w:line="360" w:lineRule="auto"/>
        <w:jc w:val="both"/>
        <w:rPr>
          <w:rtl/>
        </w:rPr>
      </w:pPr>
    </w:p>
    <w:p w14:paraId="5617B318" w14:textId="77777777" w:rsidR="003B1D94" w:rsidRDefault="003B1D94" w:rsidP="003B1D94">
      <w:pPr>
        <w:pStyle w:val="a9"/>
        <w:spacing w:line="360" w:lineRule="auto"/>
        <w:jc w:val="both"/>
        <w:rPr>
          <w:color w:val="000000"/>
          <w:rtl/>
        </w:rPr>
      </w:pPr>
      <w:r>
        <w:rPr>
          <w:rFonts w:hint="cs"/>
          <w:color w:val="000000"/>
          <w:rtl/>
        </w:rPr>
        <w:t>ב</w:t>
      </w:r>
      <w:hyperlink r:id="rId26" w:history="1">
        <w:r w:rsidR="002510ED" w:rsidRPr="002510ED">
          <w:rPr>
            <w:color w:val="0000FF"/>
            <w:u w:val="single"/>
            <w:rtl/>
          </w:rPr>
          <w:t>ע"פ 126/22</w:t>
        </w:r>
      </w:hyperlink>
      <w:r>
        <w:rPr>
          <w:rFonts w:hint="cs"/>
          <w:color w:val="000000"/>
          <w:rtl/>
        </w:rPr>
        <w:t xml:space="preserve"> </w:t>
      </w:r>
      <w:r>
        <w:rPr>
          <w:rFonts w:hint="cs"/>
          <w:b/>
          <w:bCs/>
          <w:color w:val="000000"/>
          <w:rtl/>
        </w:rPr>
        <w:t>מדינת ישראל נ' פלוני</w:t>
      </w:r>
      <w:r>
        <w:rPr>
          <w:rFonts w:hint="cs"/>
          <w:color w:val="000000"/>
          <w:rtl/>
        </w:rPr>
        <w:t xml:space="preserve"> (27.4.2022) קיבל בית המשפט העליון את ערעור המדינה בעניין נאשם שהקים מעבדה בה נתפסו 286 שתילים במשקל של כ-</w:t>
      </w:r>
      <w:r>
        <w:rPr>
          <w:rFonts w:hint="cs"/>
          <w:b/>
          <w:bCs/>
          <w:color w:val="000000"/>
          <w:rtl/>
        </w:rPr>
        <w:t xml:space="preserve">63 </w:t>
      </w:r>
      <w:r>
        <w:rPr>
          <w:rFonts w:hint="cs"/>
          <w:color w:val="000000"/>
          <w:rtl/>
        </w:rPr>
        <w:t>ק"ג נטו, וגנב חשמל בשווי של למעלה מ-70,000 ₪. כתוצאה ממעשיו נגרם נזק לארון החשמל. בית המשפט המחוזי קבע מתחם ענישה הנע בין 48-18 חודשי מאסר, וגזר עונשו ל-9 חודשי עבודות שירות תוך סטייה מהמתחם מטעמי שיקום. בית המשפט העליון החמיר עונשו והעמידו על 18 חודשי מאסר בפועל מאחר שלא שוכנע שמדובר בנאשם משוקם;</w:t>
      </w:r>
      <w:r>
        <w:rPr>
          <w:rFonts w:hint="cs"/>
          <w:rtl/>
        </w:rPr>
        <w:t xml:space="preserve"> </w:t>
      </w:r>
    </w:p>
    <w:p w14:paraId="663E780F" w14:textId="77777777" w:rsidR="003B1D94" w:rsidRDefault="003B1D94" w:rsidP="003B1D94">
      <w:pPr>
        <w:pStyle w:val="a9"/>
        <w:spacing w:line="360" w:lineRule="auto"/>
        <w:jc w:val="both"/>
        <w:rPr>
          <w:color w:val="000000"/>
          <w:rtl/>
        </w:rPr>
      </w:pPr>
    </w:p>
    <w:p w14:paraId="0590B736" w14:textId="77777777" w:rsidR="003B1D94" w:rsidRDefault="003B1D94" w:rsidP="003B1D94">
      <w:pPr>
        <w:pStyle w:val="a9"/>
        <w:spacing w:line="360" w:lineRule="auto"/>
        <w:jc w:val="both"/>
        <w:rPr>
          <w:color w:val="000000"/>
          <w:rtl/>
        </w:rPr>
      </w:pPr>
      <w:r>
        <w:rPr>
          <w:rFonts w:hint="cs"/>
          <w:color w:val="000000"/>
          <w:rtl/>
        </w:rPr>
        <w:t>ב</w:t>
      </w:r>
      <w:hyperlink r:id="rId27" w:history="1">
        <w:r w:rsidR="002510ED" w:rsidRPr="002510ED">
          <w:rPr>
            <w:color w:val="0000FF"/>
            <w:u w:val="single"/>
            <w:rtl/>
          </w:rPr>
          <w:t>ת"פ (מח' מרכז) 67338-02-20</w:t>
        </w:r>
      </w:hyperlink>
      <w:r>
        <w:rPr>
          <w:rFonts w:hint="cs"/>
          <w:color w:val="000000"/>
          <w:rtl/>
        </w:rPr>
        <w:t xml:space="preserve"> </w:t>
      </w:r>
      <w:r>
        <w:rPr>
          <w:rFonts w:hint="cs"/>
          <w:b/>
          <w:bCs/>
          <w:color w:val="000000"/>
          <w:rtl/>
        </w:rPr>
        <w:t xml:space="preserve">תומר בימרו נ' מדינת ישראל </w:t>
      </w:r>
      <w:r>
        <w:rPr>
          <w:rFonts w:hint="cs"/>
          <w:color w:val="000000"/>
          <w:rtl/>
        </w:rPr>
        <w:t xml:space="preserve">(23.2.2022) הורשע נאשם בעבירות ייצור והכנת סם קנבוס במעבדה שהקים ובנטילת חשמל, במעבדה נמצא סם במשקל כולל של </w:t>
      </w:r>
      <w:r>
        <w:rPr>
          <w:rFonts w:hint="cs"/>
          <w:b/>
          <w:bCs/>
          <w:color w:val="000000"/>
          <w:rtl/>
        </w:rPr>
        <w:t xml:space="preserve">82.81 </w:t>
      </w:r>
      <w:r>
        <w:rPr>
          <w:rFonts w:hint="cs"/>
          <w:color w:val="000000"/>
          <w:rtl/>
        </w:rPr>
        <w:t xml:space="preserve">ק"ג. נקבע מתחם ענישה הנע בין 48-24 חודשי מאסר בפועל. הנאשם, בן 29, בעל עבר פלילי לא מכביד, מצוי בהליך טיפולי בשלביו הראשוניים, נדון למאסר בן 24 חודשים; </w:t>
      </w:r>
    </w:p>
    <w:p w14:paraId="1BD14B57" w14:textId="77777777" w:rsidR="003B1D94" w:rsidRDefault="003B1D94" w:rsidP="003B1D94">
      <w:pPr>
        <w:pStyle w:val="a9"/>
        <w:spacing w:line="360" w:lineRule="auto"/>
        <w:jc w:val="both"/>
        <w:rPr>
          <w:rtl/>
        </w:rPr>
      </w:pPr>
    </w:p>
    <w:p w14:paraId="47440F56" w14:textId="77777777" w:rsidR="003B1D94" w:rsidRDefault="003B1D94" w:rsidP="003B1D94">
      <w:pPr>
        <w:pStyle w:val="a9"/>
        <w:spacing w:line="360" w:lineRule="auto"/>
        <w:jc w:val="both"/>
        <w:rPr>
          <w:rtl/>
        </w:rPr>
      </w:pPr>
      <w:r>
        <w:rPr>
          <w:rFonts w:hint="cs"/>
          <w:rtl/>
        </w:rPr>
        <w:t>ב</w:t>
      </w:r>
      <w:hyperlink r:id="rId28" w:history="1">
        <w:r w:rsidR="002510ED" w:rsidRPr="002510ED">
          <w:rPr>
            <w:color w:val="0000FF"/>
            <w:u w:val="single"/>
            <w:rtl/>
          </w:rPr>
          <w:t>ת"פ (מח' מרכז) 25458-11-18</w:t>
        </w:r>
      </w:hyperlink>
      <w:r>
        <w:rPr>
          <w:rFonts w:hint="cs"/>
          <w:rtl/>
        </w:rPr>
        <w:t xml:space="preserve"> </w:t>
      </w:r>
      <w:r>
        <w:rPr>
          <w:rFonts w:hint="cs"/>
          <w:b/>
          <w:bCs/>
          <w:rtl/>
        </w:rPr>
        <w:t xml:space="preserve">מדינת ישראל נ' ארז אליאב </w:t>
      </w:r>
      <w:r>
        <w:rPr>
          <w:rFonts w:hint="cs"/>
          <w:rtl/>
        </w:rPr>
        <w:t xml:space="preserve">(19.9.2019) הורשע נאשם, בעל עבר פלילי לא מכביד, בעבירות ייצור והכנת סם קנבוס במעבדה שהקים, ובנטילת חשמל בשווי רב, במעבדה נמצאו 768 שתילי קנבוס במשקל כולל של </w:t>
      </w:r>
      <w:r>
        <w:rPr>
          <w:rFonts w:hint="cs"/>
          <w:b/>
          <w:bCs/>
          <w:rtl/>
        </w:rPr>
        <w:t xml:space="preserve">80.3 </w:t>
      </w:r>
      <w:r>
        <w:rPr>
          <w:rFonts w:hint="cs"/>
          <w:rtl/>
        </w:rPr>
        <w:t xml:space="preserve">ק"ג. בית המשפט קבע מתחם ענישה הנע בין 46-22 חודשי מאסר, הנאשם נדון למאסר בן 25 חודשים; </w:t>
      </w:r>
    </w:p>
    <w:p w14:paraId="190D4211" w14:textId="77777777" w:rsidR="003B1D94" w:rsidRDefault="003B1D94" w:rsidP="003B1D94">
      <w:pPr>
        <w:pStyle w:val="a9"/>
        <w:spacing w:line="360" w:lineRule="auto"/>
        <w:jc w:val="both"/>
        <w:rPr>
          <w:rtl/>
        </w:rPr>
      </w:pPr>
    </w:p>
    <w:p w14:paraId="2CAC4844" w14:textId="77777777" w:rsidR="003B1D94" w:rsidRDefault="003B1D94" w:rsidP="003B1D94">
      <w:pPr>
        <w:pStyle w:val="a9"/>
        <w:spacing w:line="360" w:lineRule="auto"/>
        <w:jc w:val="both"/>
        <w:rPr>
          <w:rtl/>
        </w:rPr>
      </w:pPr>
      <w:r>
        <w:rPr>
          <w:rFonts w:hint="cs"/>
          <w:rtl/>
        </w:rPr>
        <w:t>ב</w:t>
      </w:r>
      <w:hyperlink r:id="rId29" w:history="1">
        <w:r w:rsidR="002510ED" w:rsidRPr="002510ED">
          <w:rPr>
            <w:color w:val="0000FF"/>
            <w:u w:val="single"/>
            <w:rtl/>
          </w:rPr>
          <w:t>ת"פ (מח' מרכז) 17677-04-17</w:t>
        </w:r>
      </w:hyperlink>
      <w:r>
        <w:rPr>
          <w:rFonts w:hint="cs"/>
          <w:rtl/>
        </w:rPr>
        <w:t xml:space="preserve"> </w:t>
      </w:r>
      <w:r>
        <w:rPr>
          <w:rFonts w:hint="cs"/>
          <w:b/>
          <w:bCs/>
          <w:rtl/>
        </w:rPr>
        <w:t xml:space="preserve">מדינת ישראל נ' דוכן </w:t>
      </w:r>
      <w:r>
        <w:rPr>
          <w:rFonts w:hint="cs"/>
          <w:rtl/>
        </w:rPr>
        <w:t xml:space="preserve">(2.11.2017) הורשע נאשם בעבירות ייצור והכנת סם קנבוס במעבדה שהקים ובנטילת חשמל, במעבדה נמצאו 235 עציצי קנבוס בגדלים שונים ועלי קנבוס מיובשים, בכמות כוללת של </w:t>
      </w:r>
      <w:r>
        <w:rPr>
          <w:rFonts w:hint="cs"/>
          <w:b/>
          <w:bCs/>
          <w:rtl/>
        </w:rPr>
        <w:t xml:space="preserve">72.8 </w:t>
      </w:r>
      <w:r>
        <w:rPr>
          <w:rFonts w:hint="cs"/>
          <w:rtl/>
        </w:rPr>
        <w:t xml:space="preserve">ק"ג. בית המשפט קבע מתחם ענישה הנע בין 46-22 חודשי מאסר, לחובת הנאשם הרשעה אחת ישנה בעבירות סמים ונשק, נדון למאסר בן 27 חודשים; </w:t>
      </w:r>
    </w:p>
    <w:p w14:paraId="685D141E" w14:textId="77777777" w:rsidR="003B1D94" w:rsidRDefault="003B1D94" w:rsidP="003B1D94">
      <w:pPr>
        <w:pStyle w:val="a9"/>
        <w:spacing w:line="360" w:lineRule="auto"/>
        <w:jc w:val="both"/>
        <w:rPr>
          <w:rtl/>
        </w:rPr>
      </w:pPr>
    </w:p>
    <w:p w14:paraId="55D9C4AC" w14:textId="77777777" w:rsidR="003B1D94" w:rsidRDefault="003B1D94" w:rsidP="003B1D94">
      <w:pPr>
        <w:pStyle w:val="a9"/>
        <w:spacing w:line="360" w:lineRule="auto"/>
        <w:jc w:val="both"/>
        <w:rPr>
          <w:rtl/>
        </w:rPr>
      </w:pPr>
      <w:r>
        <w:rPr>
          <w:rFonts w:hint="cs"/>
          <w:rtl/>
        </w:rPr>
        <w:t>ב</w:t>
      </w:r>
      <w:hyperlink r:id="rId30" w:history="1">
        <w:r w:rsidR="002510ED" w:rsidRPr="002510ED">
          <w:rPr>
            <w:color w:val="0000FF"/>
            <w:u w:val="single"/>
            <w:rtl/>
          </w:rPr>
          <w:t>ת"פ (מח' מרכז) 45480-02-19</w:t>
        </w:r>
      </w:hyperlink>
      <w:r>
        <w:rPr>
          <w:rFonts w:hint="cs"/>
          <w:rtl/>
        </w:rPr>
        <w:t xml:space="preserve"> </w:t>
      </w:r>
      <w:r>
        <w:rPr>
          <w:rFonts w:hint="cs"/>
          <w:b/>
          <w:bCs/>
          <w:rtl/>
        </w:rPr>
        <w:t xml:space="preserve">מדינת ישראל נ' סויסה </w:t>
      </w:r>
      <w:r>
        <w:rPr>
          <w:rFonts w:hint="cs"/>
          <w:rtl/>
        </w:rPr>
        <w:t xml:space="preserve">(22.1.2020) הורשע נאשם בעבירות ייצור והכנת סם קנבוס במעבדה שהקים ובהחזקת סם שלא לצריכה עצמית, במעבדה נמצא סם במשקל </w:t>
      </w:r>
      <w:r>
        <w:rPr>
          <w:rFonts w:hint="cs"/>
          <w:b/>
          <w:bCs/>
          <w:rtl/>
        </w:rPr>
        <w:t>79.9</w:t>
      </w:r>
      <w:r>
        <w:rPr>
          <w:rFonts w:hint="cs"/>
          <w:rtl/>
        </w:rPr>
        <w:t xml:space="preserve"> ק"ג. בית המשפט קבע מתחם ענישה הנע בין 46-22 חודשי מאסר, והשית על הנאשם, בעל עבר פלילי, נדון למאסר בן 30 חודשים, הופעל עונש מאסר מותנה במצטבר כך שירצה סך הכל 36 חודשי מאסר; </w:t>
      </w:r>
    </w:p>
    <w:p w14:paraId="1E5AEB67" w14:textId="77777777" w:rsidR="003B1D94" w:rsidRDefault="003B1D94" w:rsidP="003B1D94">
      <w:pPr>
        <w:pStyle w:val="a9"/>
        <w:spacing w:line="360" w:lineRule="auto"/>
        <w:jc w:val="both"/>
        <w:rPr>
          <w:rtl/>
        </w:rPr>
      </w:pPr>
    </w:p>
    <w:p w14:paraId="21059DFE" w14:textId="77777777" w:rsidR="003B1D94" w:rsidRDefault="003B1D94" w:rsidP="003B1D94">
      <w:pPr>
        <w:pStyle w:val="a9"/>
        <w:spacing w:line="360" w:lineRule="auto"/>
        <w:jc w:val="both"/>
        <w:rPr>
          <w:b/>
          <w:bCs/>
          <w:color w:val="000000"/>
          <w:rtl/>
        </w:rPr>
      </w:pPr>
      <w:r>
        <w:rPr>
          <w:rFonts w:hint="cs"/>
          <w:color w:val="000000"/>
          <w:rtl/>
        </w:rPr>
        <w:t xml:space="preserve">אשר על כן, לאחר שבחנתי את נסיבות מעשי הנאשם, לרבות חלקו היחסי, מידת הפגיעה בערכים המוגנים ומדיניות הענישה הנוהגת, אני קובעת מתחם ענישה הנע בין </w:t>
      </w:r>
      <w:r>
        <w:rPr>
          <w:rFonts w:hint="cs"/>
          <w:b/>
          <w:bCs/>
          <w:color w:val="000000"/>
          <w:rtl/>
        </w:rPr>
        <w:t>46-20 חודשי מאסר</w:t>
      </w:r>
      <w:r>
        <w:rPr>
          <w:rFonts w:hint="cs"/>
          <w:color w:val="000000"/>
          <w:rtl/>
        </w:rPr>
        <w:t xml:space="preserve"> </w:t>
      </w:r>
      <w:r>
        <w:rPr>
          <w:rFonts w:hint="cs"/>
          <w:b/>
          <w:bCs/>
          <w:color w:val="000000"/>
          <w:rtl/>
        </w:rPr>
        <w:t>בפועל</w:t>
      </w:r>
      <w:r>
        <w:rPr>
          <w:rFonts w:hint="cs"/>
          <w:color w:val="000000"/>
          <w:rtl/>
        </w:rPr>
        <w:t>.</w:t>
      </w:r>
      <w:r>
        <w:rPr>
          <w:rFonts w:hint="cs"/>
          <w:b/>
          <w:bCs/>
          <w:color w:val="000000"/>
          <w:rtl/>
        </w:rPr>
        <w:t xml:space="preserve"> </w:t>
      </w:r>
    </w:p>
    <w:p w14:paraId="6F8AEF5D" w14:textId="77777777" w:rsidR="003B1D94" w:rsidRDefault="003B1D94" w:rsidP="003B1D94">
      <w:pPr>
        <w:pStyle w:val="a9"/>
        <w:spacing w:line="360" w:lineRule="auto"/>
        <w:jc w:val="both"/>
        <w:rPr>
          <w:b/>
          <w:bCs/>
          <w:color w:val="000000"/>
          <w:rtl/>
        </w:rPr>
      </w:pPr>
    </w:p>
    <w:p w14:paraId="400DB7AC" w14:textId="77777777" w:rsidR="003B1D94" w:rsidRDefault="003B1D94" w:rsidP="003B1D94">
      <w:pPr>
        <w:spacing w:line="360" w:lineRule="auto"/>
        <w:ind w:firstLine="360"/>
        <w:jc w:val="both"/>
        <w:rPr>
          <w:b/>
          <w:bCs/>
          <w:rtl/>
        </w:rPr>
      </w:pPr>
      <w:r>
        <w:rPr>
          <w:rFonts w:hint="cs"/>
          <w:b/>
          <w:bCs/>
          <w:rtl/>
        </w:rPr>
        <w:t>האם יש מקום להעתר לבקשת ההגנה ולאמץ את המלצת שירות המבחן?</w:t>
      </w:r>
    </w:p>
    <w:p w14:paraId="694C291C" w14:textId="77777777" w:rsidR="003B1D94" w:rsidRDefault="003B1D94" w:rsidP="003B1D94">
      <w:pPr>
        <w:pStyle w:val="a9"/>
        <w:numPr>
          <w:ilvl w:val="0"/>
          <w:numId w:val="1"/>
        </w:numPr>
        <w:spacing w:before="240" w:after="120" w:line="360" w:lineRule="auto"/>
        <w:jc w:val="both"/>
        <w:rPr>
          <w:rFonts w:eastAsia="Times New Roman"/>
          <w:rtl/>
        </w:rPr>
      </w:pPr>
      <w:r>
        <w:rPr>
          <w:rFonts w:eastAsia="Times New Roman" w:hint="cs"/>
          <w:rtl/>
        </w:rPr>
        <w:t xml:space="preserve">הנאשם שלפני בן 33, ללא עבר, נשוי ואב לארבעה ילדים קטינים. הנאשם גדל בסביבה נורמטיבית, התקשה למצוא את דרכו בעולם העסקי ונוכח התנהלות לקויה ולא שקולה, צבר חובות כבדים לבנקים ולגורמים שוליים. הנאשם בחר בפתרון השולי והקל, הסתיר ממשפחתו את דבר הסתבכותו, לא ביקש את עזרתם ושמר על פסדה חיצונית של תפקוד תקין. הנאשם אינו משתמש בסמים. בחירתו, גם אם נעשתה לאחר לחצים שהופעלו עליו, לתפעל מעבדת סם שהוקמה, בידיעתו ובהסכמתו, במחסן ששכר, נבעה בעיקר מרצון לגרוף רווח כלכלי מהיר וקל לכיסוי חובותיו. אין חולק שעל הסתבכותו במעשים מושא התיק שילם ומשלם מחירים אישיים, משפחתיים וכלכליים כואבים. </w:t>
      </w:r>
    </w:p>
    <w:p w14:paraId="29D1F908" w14:textId="77777777" w:rsidR="003B1D94" w:rsidRDefault="003B1D94" w:rsidP="003B1D94">
      <w:pPr>
        <w:pStyle w:val="a9"/>
        <w:spacing w:before="240" w:after="120" w:line="360" w:lineRule="auto"/>
        <w:jc w:val="both"/>
        <w:rPr>
          <w:rFonts w:eastAsia="Times New Roman"/>
        </w:rPr>
      </w:pPr>
    </w:p>
    <w:p w14:paraId="774B63EC" w14:textId="77777777" w:rsidR="003B1D94" w:rsidRDefault="003B1D94" w:rsidP="003B1D94">
      <w:pPr>
        <w:pStyle w:val="a9"/>
        <w:numPr>
          <w:ilvl w:val="0"/>
          <w:numId w:val="1"/>
        </w:numPr>
        <w:spacing w:before="240" w:after="120" w:line="360" w:lineRule="auto"/>
        <w:jc w:val="both"/>
        <w:rPr>
          <w:rFonts w:eastAsia="Times New Roman"/>
        </w:rPr>
      </w:pPr>
      <w:r>
        <w:rPr>
          <w:rFonts w:eastAsia="Times New Roman" w:hint="cs"/>
          <w:rtl/>
        </w:rPr>
        <w:t xml:space="preserve">הנאשם שיתף פעולה באופן מלא עם גורמי הטיפול ואף שולב בקבוצה טיפולית ובסדנת חוק ומשפט. שירות המבחן בא בהמלצה שלא לגזור עליו עונש מאסר ממש והמליץ על ענישה מוחשית המשלבת עבודות שירות וצו פיקוח. ודוק, אין מדובר בהמלצה שיקומית, שירות המבחן נימק את המלצתו בעיקר בכך שמדובר בנאשם נורמטיבי, שזו הסתבכותו היחידה בפלילים, וכי שליחתו למאסר עלולה להגביר את מצוקתו הכלכלית שעמדה ברקע מעשיו. </w:t>
      </w:r>
    </w:p>
    <w:p w14:paraId="22454188" w14:textId="77777777" w:rsidR="003B1D94" w:rsidRDefault="003B1D94" w:rsidP="003B1D94">
      <w:pPr>
        <w:pStyle w:val="a9"/>
        <w:spacing w:before="240" w:after="120" w:line="360" w:lineRule="auto"/>
        <w:jc w:val="both"/>
        <w:rPr>
          <w:rFonts w:eastAsia="Times New Roman"/>
        </w:rPr>
      </w:pPr>
    </w:p>
    <w:p w14:paraId="55EFCE5B" w14:textId="77777777" w:rsidR="003B1D94" w:rsidRDefault="003B1D94" w:rsidP="003B1D94">
      <w:pPr>
        <w:pStyle w:val="a9"/>
        <w:numPr>
          <w:ilvl w:val="0"/>
          <w:numId w:val="1"/>
        </w:numPr>
        <w:spacing w:after="200" w:line="360" w:lineRule="auto"/>
        <w:jc w:val="both"/>
        <w:rPr>
          <w:rFonts w:eastAsia="Times New Roman"/>
        </w:rPr>
      </w:pPr>
      <w:r>
        <w:rPr>
          <w:rFonts w:hint="cs"/>
          <w:b/>
          <w:bCs/>
          <w:color w:val="000000"/>
          <w:rtl/>
        </w:rPr>
        <w:t>לאחר שבחנתי את כלל נסיבות הנאשם והמלצות התסקיר מצאתי כי עניינו אינו נופל בגדר מקרי השיקום, ואין בנתוניו כדי לשמש בסיס לחריגה ממתחם העונש ההולם.</w:t>
      </w:r>
      <w:r w:rsidR="002510ED">
        <w:rPr>
          <w:rFonts w:hint="cs"/>
          <w:color w:val="000000"/>
          <w:sz w:val="27"/>
          <w:szCs w:val="27"/>
          <w:rtl/>
        </w:rPr>
        <w:t xml:space="preserve"> </w:t>
      </w:r>
      <w:r>
        <w:rPr>
          <w:rFonts w:eastAsia="Times New Roman" w:hint="cs"/>
          <w:rtl/>
        </w:rPr>
        <w:t xml:space="preserve">התשובה לשאלה אילו מן המקרים ייחשבו מקרי שיקום כמשמעותו </w:t>
      </w:r>
      <w:hyperlink r:id="rId31" w:history="1">
        <w:r w:rsidR="001820CA" w:rsidRPr="001820CA">
          <w:rPr>
            <w:rStyle w:val="Hyperlink"/>
            <w:rFonts w:eastAsia="Times New Roman" w:hint="eastAsia"/>
            <w:rtl/>
          </w:rPr>
          <w:t>בסעיף</w:t>
        </w:r>
        <w:r w:rsidR="001820CA" w:rsidRPr="001820CA">
          <w:rPr>
            <w:rStyle w:val="Hyperlink"/>
            <w:rFonts w:eastAsia="Times New Roman"/>
            <w:rtl/>
          </w:rPr>
          <w:t xml:space="preserve"> 40ד'</w:t>
        </w:r>
      </w:hyperlink>
      <w:r>
        <w:rPr>
          <w:rFonts w:eastAsia="Times New Roman"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2" w:history="1">
        <w:r w:rsidR="001820CA" w:rsidRPr="001820CA">
          <w:rPr>
            <w:rStyle w:val="Hyperlink"/>
            <w:rFonts w:eastAsia="Times New Roman" w:hint="eastAsia"/>
            <w:rtl/>
          </w:rPr>
          <w:t>סעיף</w:t>
        </w:r>
        <w:r w:rsidR="001820CA" w:rsidRPr="001820CA">
          <w:rPr>
            <w:rStyle w:val="Hyperlink"/>
            <w:rFonts w:eastAsia="Times New Roman"/>
            <w:rtl/>
          </w:rPr>
          <w:t xml:space="preserve"> 40ד'</w:t>
        </w:r>
      </w:hyperlink>
      <w:r>
        <w:rPr>
          <w:rFonts w:eastAsia="Times New Roman" w:hint="cs"/>
          <w:rtl/>
        </w:rPr>
        <w:t xml:space="preserve"> לחוק מלמדת, כי לעיתים כאשר "</w:t>
      </w:r>
      <w:r>
        <w:rPr>
          <w:rFonts w:eastAsia="Times New Roman" w:hint="cs"/>
          <w:b/>
          <w:bCs/>
          <w:rtl/>
        </w:rPr>
        <w:t>נאשם השתקם</w:t>
      </w:r>
      <w:r>
        <w:rPr>
          <w:rFonts w:eastAsia="Times New Roman" w:hint="cs"/>
          <w:rtl/>
        </w:rPr>
        <w:t>" או כי "</w:t>
      </w:r>
      <w:r>
        <w:rPr>
          <w:rFonts w:eastAsia="Times New Roman" w:hint="cs"/>
          <w:b/>
          <w:bCs/>
          <w:rtl/>
        </w:rPr>
        <w:t>יש סיכוי של ממש שישתקם</w:t>
      </w:r>
      <w:r>
        <w:rPr>
          <w:rFonts w:eastAsia="Times New Roman" w:hint="cs"/>
          <w:rtl/>
        </w:rPr>
        <w:t xml:space="preserve">", עשויים שיקולי השיקום לגבור על שיקולי ההרתעה והגמול (ראו </w:t>
      </w:r>
      <w:hyperlink r:id="rId33" w:history="1">
        <w:r w:rsidR="002510ED" w:rsidRPr="002510ED">
          <w:rPr>
            <w:rFonts w:eastAsia="Times New Roman"/>
            <w:color w:val="0000FF"/>
            <w:u w:val="single"/>
            <w:rtl/>
          </w:rPr>
          <w:t>רע"פ 7572/12</w:t>
        </w:r>
      </w:hyperlink>
      <w:r>
        <w:rPr>
          <w:rFonts w:eastAsia="Times New Roman" w:hint="cs"/>
          <w:rtl/>
        </w:rPr>
        <w:t xml:space="preserve"> </w:t>
      </w:r>
      <w:r>
        <w:rPr>
          <w:rFonts w:eastAsia="Times New Roman" w:hint="cs"/>
          <w:b/>
          <w:bCs/>
          <w:rtl/>
        </w:rPr>
        <w:t>הזייל נ' מדינת ישראל</w:t>
      </w:r>
      <w:r>
        <w:rPr>
          <w:rFonts w:eastAsia="Times New Roman" w:hint="cs"/>
          <w:rtl/>
        </w:rPr>
        <w:t xml:space="preserve"> (23.10.2012))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4" w:history="1">
        <w:r w:rsidR="002510ED" w:rsidRPr="002510ED">
          <w:rPr>
            <w:rFonts w:eastAsia="Times New Roman"/>
            <w:color w:val="0000FF"/>
            <w:u w:val="single"/>
            <w:rtl/>
          </w:rPr>
          <w:t>ע"פ 1903/13</w:t>
        </w:r>
      </w:hyperlink>
      <w:r>
        <w:rPr>
          <w:rFonts w:eastAsia="Times New Roman" w:hint="cs"/>
          <w:rtl/>
        </w:rPr>
        <w:t xml:space="preserve"> </w:t>
      </w:r>
      <w:r>
        <w:rPr>
          <w:rFonts w:eastAsia="Times New Roman" w:hint="cs"/>
          <w:b/>
          <w:bCs/>
          <w:rtl/>
        </w:rPr>
        <w:t>עיאשה נ' מדינת ישראל</w:t>
      </w:r>
      <w:r>
        <w:rPr>
          <w:rFonts w:eastAsia="Times New Roman" w:hint="cs"/>
          <w:rtl/>
        </w:rPr>
        <w:t xml:space="preserve"> (14.07.13)). הציפייה היא להליך שיקומי עמוק ומובהק המצדיק להעדיף את הפן השיקומי על פני ענישה הולמת. </w:t>
      </w:r>
    </w:p>
    <w:p w14:paraId="6BCC4BA1" w14:textId="77777777" w:rsidR="003B1D94" w:rsidRDefault="003B1D94" w:rsidP="003B1D94">
      <w:pPr>
        <w:pStyle w:val="a9"/>
        <w:rPr>
          <w:rFonts w:eastAsia="Times New Roman"/>
        </w:rPr>
      </w:pPr>
    </w:p>
    <w:p w14:paraId="177E3FC6" w14:textId="77777777" w:rsidR="003B1D94" w:rsidRDefault="003B1D94" w:rsidP="003B1D94">
      <w:pPr>
        <w:pStyle w:val="a9"/>
        <w:numPr>
          <w:ilvl w:val="0"/>
          <w:numId w:val="1"/>
        </w:numPr>
        <w:spacing w:line="360" w:lineRule="auto"/>
        <w:jc w:val="both"/>
        <w:rPr>
          <w:rFonts w:eastAsia="Times New Roman"/>
          <w:rtl/>
        </w:rPr>
      </w:pPr>
      <w:r>
        <w:rPr>
          <w:rFonts w:eastAsia="Times New Roman" w:hint="cs"/>
          <w:color w:val="000000"/>
          <w:rtl/>
        </w:rPr>
        <w:t xml:space="preserve">בשים לב לצורך בענישה מחמירה ומרתיעה בעבירות סמים, מחייבת אותנו הפסיקה לנקוט במשנה זהירות בהפעלת חריג השיקום, ולברור בין המקרים החריגים הכוללים נאשמים שעברו שיקום יוצא דופן, לבין נאשמים, כמו במקרה שלפנינו, שנסיבותיהם טובות אך אינן מצדיקות סטייה לקולא ממתחם הענישה. בענייננו, אין חולק שהנאשם מנהל אורח חיים תקין, בעל שאיפות נורמטיביות, הודאתו במיוחס לו וחרטתו כנות, ולהליך המשפטי אפקט מרתיע שמפחית את הסיכון הנשקף ממנו. אלא שמאפייניו אינם שונים מנתוניהם של מגדלי סמים רבים, </w:t>
      </w:r>
      <w:r>
        <w:rPr>
          <w:rFonts w:ascii="Times New Roman" w:eastAsia="Times New Roman" w:hAnsi="Times New Roman" w:hint="cs"/>
          <w:rtl/>
        </w:rPr>
        <w:t xml:space="preserve">רובם אזרחים נורמטיביים, חלקם אף אינם צרכני סמים, אשר נקלעו למשבר כלכלי ותרים אחר פתרון זמין להפקת רווח קל ומהיר לתשלום חובות, ואין די בנתוניו כדי לשמש בסיס להפעיל חריג השיקום. אדרבא, הפסיקה מבקשת להעביר מסר בעיקר לנאשם ולרבים שכמותו, כי מי שייבחר בקיצורי דרך, סופו שישלם מחיר כבד היה וייתפס בעבירתו.  </w:t>
      </w:r>
      <w:r>
        <w:rPr>
          <w:rFonts w:eastAsia="Times New Roman" w:hint="cs"/>
          <w:rtl/>
        </w:rPr>
        <w:t>עמד על כך כב' הש' אלרון ב</w:t>
      </w:r>
      <w:hyperlink r:id="rId35" w:history="1">
        <w:r w:rsidR="002510ED" w:rsidRPr="002510ED">
          <w:rPr>
            <w:rFonts w:eastAsia="Times New Roman"/>
            <w:color w:val="0000FF"/>
            <w:u w:val="single"/>
            <w:rtl/>
          </w:rPr>
          <w:t>ע"פ 2139/22</w:t>
        </w:r>
      </w:hyperlink>
      <w:r>
        <w:rPr>
          <w:rFonts w:eastAsia="Times New Roman" w:hint="cs"/>
          <w:rtl/>
        </w:rPr>
        <w:t xml:space="preserve"> </w:t>
      </w:r>
      <w:r>
        <w:rPr>
          <w:rFonts w:eastAsia="Times New Roman" w:hint="cs"/>
          <w:b/>
          <w:bCs/>
          <w:rtl/>
        </w:rPr>
        <w:t>שלום ג'נאח נ' מדינת ישראל</w:t>
      </w:r>
      <w:r>
        <w:rPr>
          <w:rFonts w:eastAsia="Times New Roman" w:hint="cs"/>
          <w:rtl/>
        </w:rPr>
        <w:t xml:space="preserve"> (14.7.2022): </w:t>
      </w:r>
    </w:p>
    <w:p w14:paraId="61615223" w14:textId="77777777" w:rsidR="003B1D94" w:rsidRDefault="003B1D94" w:rsidP="003B1D94">
      <w:pPr>
        <w:pStyle w:val="a9"/>
        <w:rPr>
          <w:rFonts w:eastAsia="Times New Roman"/>
        </w:rPr>
      </w:pPr>
    </w:p>
    <w:p w14:paraId="6D99064B" w14:textId="77777777" w:rsidR="003B1D94" w:rsidRDefault="003B1D94" w:rsidP="003B1D94">
      <w:pPr>
        <w:pStyle w:val="a9"/>
        <w:spacing w:line="360" w:lineRule="auto"/>
        <w:ind w:left="1134" w:right="1134"/>
        <w:jc w:val="both"/>
        <w:rPr>
          <w:rFonts w:eastAsia="Times New Roman"/>
          <w:rtl/>
        </w:rPr>
      </w:pPr>
      <w:r>
        <w:rPr>
          <w:rFonts w:eastAsia="Times New Roman" w:hint="cs"/>
          <w:rtl/>
        </w:rPr>
        <w:t>"</w:t>
      </w:r>
      <w:r>
        <w:rPr>
          <w:rFonts w:hint="cs"/>
          <w:b/>
          <w:bCs/>
          <w:rtl/>
        </w:rPr>
        <w:t>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w:t>
      </w:r>
      <w:r>
        <w:rPr>
          <w:rFonts w:hint="cs"/>
          <w:rtl/>
        </w:rPr>
        <w:t>.</w:t>
      </w:r>
      <w:r>
        <w:rPr>
          <w:rFonts w:hint="cs"/>
          <w:b/>
          <w:bCs/>
          <w:rtl/>
        </w:rPr>
        <w:t xml:space="preserve">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 אינן בעלות תוחלת כלכלית"</w:t>
      </w:r>
      <w:r>
        <w:rPr>
          <w:rFonts w:hint="cs"/>
          <w:rtl/>
        </w:rPr>
        <w:t xml:space="preserve">. </w:t>
      </w:r>
    </w:p>
    <w:p w14:paraId="22935592" w14:textId="77777777" w:rsidR="003B1D94" w:rsidRDefault="003B1D94" w:rsidP="003B1D94">
      <w:pPr>
        <w:pStyle w:val="a9"/>
        <w:spacing w:line="360" w:lineRule="auto"/>
        <w:ind w:left="1134" w:right="1134"/>
        <w:jc w:val="both"/>
        <w:rPr>
          <w:rFonts w:eastAsia="Times New Roman"/>
          <w:rtl/>
        </w:rPr>
      </w:pPr>
    </w:p>
    <w:p w14:paraId="0946924A" w14:textId="77777777" w:rsidR="003B1D94" w:rsidRDefault="003B1D94" w:rsidP="003B1D94">
      <w:pPr>
        <w:pStyle w:val="a9"/>
        <w:numPr>
          <w:ilvl w:val="0"/>
          <w:numId w:val="1"/>
        </w:numPr>
        <w:spacing w:after="120" w:line="360" w:lineRule="atLeast"/>
        <w:jc w:val="both"/>
        <w:textAlignment w:val="baseline"/>
        <w:rPr>
          <w:color w:val="000000"/>
          <w:rtl/>
        </w:rPr>
      </w:pPr>
      <w:r>
        <w:rPr>
          <w:rFonts w:hint="cs"/>
          <w:color w:val="000000"/>
          <w:rtl/>
        </w:rPr>
        <w:t xml:space="preserve">הנאשם לא עבר הליך טיפולי עמוק ומשמעותי, ספק אם בכלל נזקק לו. הוא אמנם מגלה מוטיבציה להמשך ההליך הטיפולי, אך נסיבותיו האישיות ושיקולי שיקומו, על אף חשיבותם, אינם חזות הכל, ואינם מצדיקים בהכרח חריגה ממתחם הענישה (ראו </w:t>
      </w:r>
      <w:hyperlink r:id="rId36" w:history="1">
        <w:r w:rsidR="002510ED" w:rsidRPr="002510ED">
          <w:rPr>
            <w:color w:val="0000FF"/>
            <w:u w:val="single"/>
            <w:rtl/>
          </w:rPr>
          <w:t>ע"פ 2139/22</w:t>
        </w:r>
      </w:hyperlink>
      <w:r>
        <w:rPr>
          <w:rFonts w:hint="cs"/>
          <w:color w:val="000000"/>
          <w:rtl/>
        </w:rPr>
        <w:t xml:space="preserve"> </w:t>
      </w:r>
      <w:r>
        <w:rPr>
          <w:rFonts w:hint="cs"/>
          <w:b/>
          <w:bCs/>
          <w:color w:val="000000"/>
          <w:rtl/>
        </w:rPr>
        <w:t>ג'נאח ואח' נ' מדינת ישראל</w:t>
      </w:r>
      <w:r>
        <w:rPr>
          <w:rFonts w:hint="cs"/>
          <w:color w:val="000000"/>
          <w:rtl/>
        </w:rPr>
        <w:t xml:space="preserve">, פסקה 13; </w:t>
      </w:r>
      <w:hyperlink r:id="rId37" w:history="1">
        <w:r w:rsidR="002510ED" w:rsidRPr="002510ED">
          <w:rPr>
            <w:color w:val="0000FF"/>
            <w:u w:val="single"/>
            <w:rtl/>
          </w:rPr>
          <w:t>ע"פ 126/22</w:t>
        </w:r>
      </w:hyperlink>
      <w:r>
        <w:rPr>
          <w:rFonts w:hint="cs"/>
          <w:color w:val="000000"/>
          <w:rtl/>
        </w:rPr>
        <w:t xml:space="preserve"> </w:t>
      </w:r>
      <w:r>
        <w:rPr>
          <w:rFonts w:hint="cs"/>
          <w:b/>
          <w:bCs/>
          <w:color w:val="000000"/>
          <w:rtl/>
        </w:rPr>
        <w:t>מדינת ישראל נ' פלוני</w:t>
      </w:r>
      <w:r>
        <w:rPr>
          <w:rFonts w:hint="cs"/>
          <w:color w:val="000000"/>
          <w:rtl/>
        </w:rPr>
        <w:t xml:space="preserve"> (27.4.22)).</w:t>
      </w:r>
    </w:p>
    <w:p w14:paraId="7366E8F6" w14:textId="77777777" w:rsidR="003B1D94" w:rsidRDefault="003B1D94" w:rsidP="003B1D94">
      <w:pPr>
        <w:pStyle w:val="a9"/>
        <w:spacing w:after="120" w:line="360" w:lineRule="atLeast"/>
        <w:jc w:val="both"/>
        <w:textAlignment w:val="baseline"/>
        <w:rPr>
          <w:color w:val="000000"/>
        </w:rPr>
      </w:pPr>
      <w:r>
        <w:rPr>
          <w:rFonts w:hint="cs"/>
          <w:color w:val="000000"/>
          <w:rtl/>
        </w:rPr>
        <w:t xml:space="preserve">  </w:t>
      </w:r>
    </w:p>
    <w:p w14:paraId="4E041B87" w14:textId="77777777" w:rsidR="003B1D94" w:rsidRDefault="003B1D94" w:rsidP="003B1D94">
      <w:pPr>
        <w:pStyle w:val="a9"/>
        <w:numPr>
          <w:ilvl w:val="0"/>
          <w:numId w:val="1"/>
        </w:numPr>
        <w:spacing w:after="200" w:line="360" w:lineRule="auto"/>
        <w:jc w:val="both"/>
        <w:rPr>
          <w:rFonts w:eastAsia="Times New Roman"/>
        </w:rPr>
      </w:pPr>
      <w:r>
        <w:rPr>
          <w:rFonts w:hint="cs"/>
          <w:color w:val="000000"/>
          <w:rtl/>
        </w:rPr>
        <w:t xml:space="preserve">בנסיבות אלו, תוך מתן משקל לשיקולי הרתעת הרבים, </w:t>
      </w:r>
      <w:r>
        <w:rPr>
          <w:rFonts w:hint="cs"/>
          <w:color w:val="000000"/>
          <w:spacing w:val="10"/>
          <w:rtl/>
        </w:rPr>
        <w:t>אין בידי לקבל את עתירת ההגנה והמלצת שירות המבחן להסתפק בענישה שאינה כוללת מאסר ממש. עם זאת, נתוניו הטובים של הנאשם ונסיבותיו החיוביות משמשים טעמים טובים למקמו בתחתית מתחם הענישה.</w:t>
      </w:r>
      <w:r>
        <w:rPr>
          <w:rFonts w:eastAsia="Times New Roman" w:hint="cs"/>
          <w:rtl/>
        </w:rPr>
        <w:t xml:space="preserve"> לכך אוסיף שהנאשם עובד, אב ובעל למופת, עושה מאמצים לפרוע את חובותיו, נעזר במשפחתו ומכיר בחומרת מעשיו. </w:t>
      </w:r>
      <w:r>
        <w:rPr>
          <w:rFonts w:hint="cs"/>
          <w:rtl/>
        </w:rPr>
        <w:t>הנאשם פנה מיוזמתו לחברת החשמל, והגיע להסכם להשבת חוב בסכום של 13,000 ₪ (נע/1).</w:t>
      </w:r>
      <w:r>
        <w:rPr>
          <w:rFonts w:eastAsia="Times New Roman" w:hint="cs"/>
          <w:rtl/>
        </w:rPr>
        <w:t xml:space="preserve"> </w:t>
      </w:r>
    </w:p>
    <w:p w14:paraId="0EA0F51E" w14:textId="77777777" w:rsidR="003B1D94" w:rsidRDefault="003B1D94" w:rsidP="003B1D94">
      <w:pPr>
        <w:pStyle w:val="a9"/>
        <w:rPr>
          <w:rFonts w:eastAsia="Times New Roman"/>
        </w:rPr>
      </w:pPr>
    </w:p>
    <w:p w14:paraId="4FE84907" w14:textId="77777777" w:rsidR="003B1D94" w:rsidRDefault="003B1D94" w:rsidP="003B1D94">
      <w:pPr>
        <w:pStyle w:val="a9"/>
        <w:numPr>
          <w:ilvl w:val="0"/>
          <w:numId w:val="1"/>
        </w:numPr>
        <w:spacing w:after="200" w:line="360" w:lineRule="auto"/>
        <w:jc w:val="both"/>
        <w:rPr>
          <w:rFonts w:eastAsia="Times New Roman"/>
          <w:rtl/>
        </w:rPr>
      </w:pPr>
      <w:r>
        <w:rPr>
          <w:rFonts w:eastAsia="Times New Roman" w:hint="cs"/>
          <w:rtl/>
        </w:rPr>
        <w:t xml:space="preserve">לאחר ששקלתי את כלל השיקולים, ונתתי משקל גם לפגיעת העונש במשפחתו, בעיקר ילדיו הקטנים, מצאתי, לפנים משורת הדין, ללכת כברת דרך נוספת לקראתו ואגזור עליו עונש מאסר תוך חריגה קלה מתחתית המתחם. </w:t>
      </w:r>
    </w:p>
    <w:p w14:paraId="1D46762D" w14:textId="77777777" w:rsidR="003B1D94" w:rsidRDefault="003B1D94" w:rsidP="003B1D94">
      <w:pPr>
        <w:pStyle w:val="a9"/>
        <w:spacing w:line="360" w:lineRule="auto"/>
        <w:jc w:val="both"/>
      </w:pPr>
    </w:p>
    <w:p w14:paraId="33304DA7" w14:textId="77777777" w:rsidR="003B1D94" w:rsidRDefault="003B1D94" w:rsidP="003B1D94">
      <w:pPr>
        <w:pStyle w:val="a9"/>
        <w:numPr>
          <w:ilvl w:val="0"/>
          <w:numId w:val="1"/>
        </w:numPr>
        <w:spacing w:line="360" w:lineRule="auto"/>
        <w:jc w:val="both"/>
        <w:rPr>
          <w:rtl/>
        </w:rPr>
      </w:pPr>
      <w:r>
        <w:rPr>
          <w:rFonts w:hint="cs"/>
          <w:rtl/>
        </w:rPr>
        <w:t xml:space="preserve">אני מכריזה על הנאשם סוחר סמים לפי </w:t>
      </w:r>
      <w:hyperlink r:id="rId38" w:history="1">
        <w:r w:rsidR="001820CA" w:rsidRPr="001820CA">
          <w:rPr>
            <w:rStyle w:val="Hyperlink"/>
            <w:rFonts w:hint="eastAsia"/>
            <w:rtl/>
          </w:rPr>
          <w:t>סעיף</w:t>
        </w:r>
        <w:r w:rsidR="001820CA" w:rsidRPr="001820CA">
          <w:rPr>
            <w:rStyle w:val="Hyperlink"/>
            <w:rtl/>
          </w:rPr>
          <w:t xml:space="preserve"> 36א(ב)</w:t>
        </w:r>
      </w:hyperlink>
      <w:r>
        <w:rPr>
          <w:rFonts w:hint="cs"/>
          <w:rtl/>
        </w:rPr>
        <w:t xml:space="preserve"> לפקודה. אשר לגובה הקנס- מצאתי להתחשב בנסיבותיו על אף שמדובר בעבירה בעלת מניע כלכלי, שברגיל, מצדיק השתת קנס גבוה (</w:t>
      </w:r>
      <w:hyperlink r:id="rId39" w:history="1">
        <w:r w:rsidR="002510ED" w:rsidRPr="002510ED">
          <w:rPr>
            <w:color w:val="0000FF"/>
            <w:u w:val="single"/>
            <w:rtl/>
          </w:rPr>
          <w:t>ע"פ 7952/15</w:t>
        </w:r>
      </w:hyperlink>
      <w:r>
        <w:rPr>
          <w:rFonts w:hint="cs"/>
          <w:rtl/>
        </w:rPr>
        <w:t xml:space="preserve"> </w:t>
      </w:r>
      <w:r>
        <w:rPr>
          <w:rFonts w:hint="cs"/>
          <w:b/>
          <w:bCs/>
          <w:rtl/>
        </w:rPr>
        <w:t>מדינת ישראל נ' שץ</w:t>
      </w:r>
      <w:r>
        <w:rPr>
          <w:rFonts w:hint="cs"/>
          <w:rtl/>
        </w:rPr>
        <w:t xml:space="preserve">, פסקה 49 והאסמכתאות המובאות שם (15.2.2016)). </w:t>
      </w:r>
    </w:p>
    <w:p w14:paraId="5F1FC713" w14:textId="77777777" w:rsidR="003B1D94" w:rsidRDefault="003B1D94" w:rsidP="003B1D94">
      <w:pPr>
        <w:pStyle w:val="a9"/>
        <w:spacing w:line="330" w:lineRule="atLeast"/>
        <w:jc w:val="both"/>
        <w:rPr>
          <w:rtl/>
        </w:rPr>
      </w:pPr>
    </w:p>
    <w:p w14:paraId="612501B6" w14:textId="77777777" w:rsidR="003B1D94" w:rsidRDefault="003B1D94" w:rsidP="003B1D94">
      <w:pPr>
        <w:pStyle w:val="a9"/>
        <w:numPr>
          <w:ilvl w:val="0"/>
          <w:numId w:val="1"/>
        </w:numPr>
        <w:spacing w:line="360" w:lineRule="auto"/>
        <w:jc w:val="both"/>
      </w:pPr>
      <w:r>
        <w:rPr>
          <w:rFonts w:hint="cs"/>
          <w:rtl/>
        </w:rPr>
        <w:t>אשר על כן, אני גוזרת על הנאשם את העונשים הבאים:</w:t>
      </w:r>
    </w:p>
    <w:p w14:paraId="63BF8CD7" w14:textId="77777777" w:rsidR="003B1D94" w:rsidRDefault="003B1D94" w:rsidP="003B1D94">
      <w:pPr>
        <w:pStyle w:val="a9"/>
      </w:pPr>
    </w:p>
    <w:p w14:paraId="468AF942" w14:textId="77777777" w:rsidR="003B1D94" w:rsidRDefault="003B1D94" w:rsidP="003B1D94">
      <w:pPr>
        <w:pStyle w:val="a9"/>
        <w:numPr>
          <w:ilvl w:val="0"/>
          <w:numId w:val="2"/>
        </w:numPr>
        <w:spacing w:line="360" w:lineRule="auto"/>
        <w:ind w:left="1077" w:hanging="357"/>
        <w:jc w:val="both"/>
        <w:rPr>
          <w:rtl/>
        </w:rPr>
      </w:pPr>
      <w:r>
        <w:rPr>
          <w:rFonts w:hint="cs"/>
          <w:b/>
          <w:bCs/>
          <w:rtl/>
        </w:rPr>
        <w:t xml:space="preserve">16 חודשי מאסר בניכוי ימי מעצרו 2.2.22 עד ליום 6.2.22. </w:t>
      </w:r>
    </w:p>
    <w:p w14:paraId="5C893B0E" w14:textId="77777777" w:rsidR="003B1D94" w:rsidRDefault="003B1D94" w:rsidP="003B1D94">
      <w:pPr>
        <w:pStyle w:val="a9"/>
        <w:numPr>
          <w:ilvl w:val="0"/>
          <w:numId w:val="2"/>
        </w:numPr>
        <w:spacing w:line="360" w:lineRule="auto"/>
        <w:ind w:left="1077" w:hanging="357"/>
        <w:jc w:val="both"/>
      </w:pPr>
      <w:r>
        <w:rPr>
          <w:rFonts w:hint="cs"/>
          <w:rtl/>
        </w:rPr>
        <w:t>10 חודשי מאסר על תנאי, לבל יעבור הנאשם במשך 3 שנים מהיום עבירת סמים מסוג פשע.</w:t>
      </w:r>
    </w:p>
    <w:p w14:paraId="17AB7F60" w14:textId="77777777" w:rsidR="003B1D94" w:rsidRDefault="003B1D94" w:rsidP="003B1D94">
      <w:pPr>
        <w:pStyle w:val="a9"/>
        <w:numPr>
          <w:ilvl w:val="0"/>
          <w:numId w:val="2"/>
        </w:numPr>
        <w:spacing w:line="360" w:lineRule="auto"/>
        <w:ind w:left="1077" w:hanging="357"/>
        <w:jc w:val="both"/>
      </w:pPr>
      <w:r>
        <w:rPr>
          <w:rFonts w:hint="cs"/>
          <w:rtl/>
        </w:rPr>
        <w:t xml:space="preserve">קנס בסך 10,000 ₪ או 40 ימי מאסר תמורתו. הקנס ישולם ב-10 תשלומים חודשיים שווים ורצופים החל מיום 1.6.23.  </w:t>
      </w:r>
    </w:p>
    <w:p w14:paraId="29423FF2" w14:textId="77777777" w:rsidR="003B1D94" w:rsidRDefault="003B1D94" w:rsidP="003B1D94">
      <w:pPr>
        <w:pStyle w:val="a9"/>
        <w:numPr>
          <w:ilvl w:val="0"/>
          <w:numId w:val="2"/>
        </w:numPr>
        <w:spacing w:line="360" w:lineRule="auto"/>
        <w:ind w:left="1077" w:hanging="357"/>
        <w:jc w:val="both"/>
      </w:pPr>
      <w:r>
        <w:rPr>
          <w:rFonts w:hint="cs"/>
          <w:rtl/>
        </w:rPr>
        <w:t xml:space="preserve">הנאשם יתייצב לריצוי מאסרו ביום 7.5.23 עד השעה 10:00 בבית מעצר "הדרים". עד למועד כניסתו למאסר ולצורך הבטחת התייצבותו תעמודנה הערבויות שהופקדו בהליך המ"ת, ולאחר כניסתו למאסר, יושבו לנאשם או מי מטעמו. </w:t>
      </w:r>
    </w:p>
    <w:p w14:paraId="6D9BF7FC" w14:textId="77777777" w:rsidR="003B1D94" w:rsidRDefault="003B1D94" w:rsidP="003B1D94">
      <w:pPr>
        <w:pStyle w:val="a9"/>
        <w:spacing w:line="360" w:lineRule="auto"/>
        <w:ind w:left="1077"/>
        <w:jc w:val="both"/>
      </w:pPr>
    </w:p>
    <w:p w14:paraId="13856CEB" w14:textId="77777777" w:rsidR="003B1D94" w:rsidRDefault="003B1D94" w:rsidP="003B1D94">
      <w:pPr>
        <w:spacing w:line="360" w:lineRule="auto"/>
        <w:jc w:val="both"/>
        <w:rPr>
          <w:b/>
          <w:bCs/>
          <w:rtl/>
        </w:rPr>
      </w:pPr>
      <w:r>
        <w:rPr>
          <w:rFonts w:hint="cs"/>
          <w:b/>
          <w:bCs/>
          <w:rtl/>
        </w:rPr>
        <w:t xml:space="preserve">עותק מהחלטתי יועבר לשירות המבחן. </w:t>
      </w:r>
    </w:p>
    <w:p w14:paraId="00B03C48" w14:textId="77777777" w:rsidR="003B1D94" w:rsidRDefault="003B1D94" w:rsidP="003B1D94">
      <w:pPr>
        <w:spacing w:line="360" w:lineRule="auto"/>
        <w:jc w:val="both"/>
        <w:rPr>
          <w:b/>
          <w:bCs/>
          <w:rtl/>
        </w:rPr>
      </w:pPr>
    </w:p>
    <w:p w14:paraId="04053F85" w14:textId="77777777" w:rsidR="003B1D94" w:rsidRDefault="003B1D94" w:rsidP="003B1D94">
      <w:pPr>
        <w:spacing w:line="360" w:lineRule="auto"/>
        <w:jc w:val="both"/>
        <w:rPr>
          <w:b/>
          <w:bCs/>
          <w:rtl/>
        </w:rPr>
      </w:pPr>
      <w:r>
        <w:rPr>
          <w:rFonts w:hint="cs"/>
          <w:b/>
          <w:bCs/>
          <w:rtl/>
        </w:rPr>
        <w:t xml:space="preserve">זכות ערעור לבית המשפט העליון תוך 45 יום. </w:t>
      </w:r>
    </w:p>
    <w:p w14:paraId="58628EFB" w14:textId="77777777" w:rsidR="003B1D94" w:rsidRDefault="003B1D94" w:rsidP="003B1D94">
      <w:pPr>
        <w:spacing w:line="360" w:lineRule="auto"/>
        <w:jc w:val="both"/>
        <w:rPr>
          <w:b/>
          <w:bCs/>
          <w:rtl/>
        </w:rPr>
      </w:pPr>
      <w:r>
        <w:rPr>
          <w:rFonts w:hint="cs"/>
          <w:b/>
          <w:bCs/>
          <w:rtl/>
        </w:rPr>
        <w:t xml:space="preserve">מורה על השמדת הסמים. יתר המוצגים – לשק"ד קצין משטרה. </w:t>
      </w:r>
    </w:p>
    <w:p w14:paraId="58142B53" w14:textId="77777777" w:rsidR="003B1D94" w:rsidRDefault="003B1D94" w:rsidP="003B1D94">
      <w:pPr>
        <w:pStyle w:val="a9"/>
        <w:spacing w:line="360" w:lineRule="auto"/>
        <w:jc w:val="both"/>
        <w:rPr>
          <w:rFonts w:ascii="Times New Roman" w:eastAsia="Times New Roman" w:hAnsi="Times New Roman"/>
          <w:rtl/>
        </w:rPr>
      </w:pPr>
    </w:p>
    <w:p w14:paraId="18CEFE93" w14:textId="77777777" w:rsidR="003B1D94" w:rsidRDefault="003B1D94" w:rsidP="003B1D94">
      <w:pPr>
        <w:pStyle w:val="a9"/>
        <w:spacing w:line="360" w:lineRule="auto"/>
        <w:jc w:val="both"/>
        <w:rPr>
          <w:rFonts w:ascii="Times New Roman" w:eastAsia="Times New Roman" w:hAnsi="Times New Roman"/>
          <w:rtl/>
        </w:rPr>
      </w:pPr>
    </w:p>
    <w:p w14:paraId="580904B3" w14:textId="77777777" w:rsidR="003B1D94" w:rsidRPr="002510ED" w:rsidRDefault="002510ED" w:rsidP="003B1D94">
      <w:pPr>
        <w:pStyle w:val="Ruller40"/>
        <w:textAlignment w:val="baseline"/>
        <w:rPr>
          <w:rFonts w:ascii="Times New Roman" w:hAnsi="Times New Roman" w:cs="David"/>
          <w:color w:val="FFFFFF"/>
          <w:spacing w:val="0"/>
          <w:sz w:val="2"/>
          <w:szCs w:val="2"/>
          <w:rtl/>
        </w:rPr>
      </w:pPr>
      <w:r w:rsidRPr="002510ED">
        <w:rPr>
          <w:rFonts w:ascii="Times New Roman" w:hAnsi="Times New Roman" w:cs="David"/>
          <w:color w:val="FFFFFF"/>
          <w:spacing w:val="0"/>
          <w:sz w:val="2"/>
          <w:szCs w:val="2"/>
          <w:rtl/>
        </w:rPr>
        <w:t>5129371</w:t>
      </w:r>
    </w:p>
    <w:p w14:paraId="6D0622D0" w14:textId="77777777" w:rsidR="003B1D94" w:rsidRPr="002510ED" w:rsidRDefault="002510ED" w:rsidP="003B1D94">
      <w:pPr>
        <w:rPr>
          <w:rFonts w:ascii="Arial" w:hAnsi="Arial"/>
          <w:b/>
          <w:bCs/>
          <w:color w:val="FFFFFF"/>
          <w:sz w:val="2"/>
          <w:szCs w:val="2"/>
          <w:rtl/>
        </w:rPr>
      </w:pPr>
      <w:r w:rsidRPr="002510ED">
        <w:rPr>
          <w:rFonts w:ascii="Arial" w:hAnsi="Arial"/>
          <w:b/>
          <w:bCs/>
          <w:color w:val="FFFFFF"/>
          <w:sz w:val="2"/>
          <w:szCs w:val="2"/>
          <w:rtl/>
        </w:rPr>
        <w:t>54678313</w:t>
      </w:r>
    </w:p>
    <w:p w14:paraId="1F7272F6" w14:textId="77777777" w:rsidR="003B1D94" w:rsidRPr="000F2247" w:rsidRDefault="003B1D94" w:rsidP="003B1D94">
      <w:pPr>
        <w:rPr>
          <w:rFonts w:ascii="Arial" w:hAnsi="Arial"/>
          <w:b/>
          <w:bCs/>
          <w:sz w:val="26"/>
          <w:szCs w:val="26"/>
          <w:rtl/>
        </w:rPr>
      </w:pPr>
    </w:p>
    <w:p w14:paraId="04B10257" w14:textId="77777777" w:rsidR="003B1D94" w:rsidRPr="000F2247" w:rsidRDefault="002510ED" w:rsidP="003B1D9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ניסן תשפ"ג, 29 מרץ 2023, במעמד הצדדים. </w:t>
      </w:r>
      <w:bookmarkEnd w:id="8"/>
      <w:r w:rsidR="003B1D94">
        <w:rPr>
          <w:rFonts w:ascii="Arial" w:hAnsi="Arial"/>
          <w:b/>
          <w:bCs/>
          <w:sz w:val="26"/>
          <w:szCs w:val="26"/>
          <w:rtl/>
        </w:rPr>
        <w:tab/>
      </w:r>
      <w:r w:rsidR="003B1D94">
        <w:rPr>
          <w:rFonts w:ascii="Arial" w:hAnsi="Arial"/>
          <w:b/>
          <w:bCs/>
          <w:sz w:val="26"/>
          <w:szCs w:val="26"/>
          <w:rtl/>
        </w:rPr>
        <w:tab/>
      </w:r>
      <w:r w:rsidR="003B1D94">
        <w:rPr>
          <w:rFonts w:ascii="Arial" w:hAnsi="Arial"/>
          <w:b/>
          <w:bCs/>
          <w:sz w:val="26"/>
          <w:szCs w:val="26"/>
          <w:rtl/>
        </w:rPr>
        <w:tab/>
      </w:r>
      <w:r w:rsidR="003B1D94">
        <w:rPr>
          <w:rFonts w:ascii="Arial" w:hAnsi="Arial"/>
          <w:b/>
          <w:bCs/>
          <w:sz w:val="26"/>
          <w:szCs w:val="26"/>
          <w:rtl/>
        </w:rPr>
        <w:tab/>
      </w:r>
      <w:r w:rsidR="003B1D94">
        <w:rPr>
          <w:rFonts w:ascii="Arial" w:hAnsi="Arial"/>
          <w:b/>
          <w:bCs/>
          <w:sz w:val="26"/>
          <w:szCs w:val="26"/>
          <w:rtl/>
        </w:rPr>
        <w:tab/>
      </w:r>
      <w:r w:rsidR="003B1D94">
        <w:rPr>
          <w:rFonts w:ascii="Arial" w:hAnsi="Arial"/>
          <w:b/>
          <w:bCs/>
          <w:sz w:val="26"/>
          <w:szCs w:val="26"/>
          <w:rtl/>
        </w:rPr>
        <w:tab/>
      </w:r>
      <w:r w:rsidR="003B1D94">
        <w:rPr>
          <w:rFonts w:ascii="Arial" w:hAnsi="Arial"/>
          <w:b/>
          <w:bCs/>
          <w:sz w:val="26"/>
          <w:szCs w:val="26"/>
          <w:rtl/>
        </w:rPr>
        <w:tab/>
      </w:r>
      <w:r w:rsidR="003B1D94">
        <w:rPr>
          <w:rFonts w:ascii="Arial" w:hAnsi="Arial" w:hint="cs"/>
          <w:b/>
          <w:bCs/>
          <w:sz w:val="26"/>
          <w:szCs w:val="26"/>
          <w:rtl/>
        </w:rPr>
        <w:t xml:space="preserve">         </w:t>
      </w:r>
    </w:p>
    <w:p w14:paraId="15B37536" w14:textId="77777777" w:rsidR="003B1D94" w:rsidRPr="000F2247" w:rsidRDefault="003B1D94" w:rsidP="002510E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0A45589" w14:textId="77777777" w:rsidR="003B1D94" w:rsidRPr="001820CA" w:rsidRDefault="001820CA" w:rsidP="003B1D94">
      <w:pPr>
        <w:jc w:val="center"/>
        <w:rPr>
          <w:rFonts w:ascii="Arial" w:hAnsi="Arial"/>
          <w:b/>
          <w:bCs/>
          <w:color w:val="FFFFFF"/>
          <w:sz w:val="2"/>
          <w:szCs w:val="2"/>
          <w:rtl/>
        </w:rPr>
      </w:pPr>
      <w:r w:rsidRPr="001820CA">
        <w:rPr>
          <w:rFonts w:ascii="Arial" w:hAnsi="Arial"/>
          <w:b/>
          <w:bCs/>
          <w:color w:val="FFFFFF"/>
          <w:sz w:val="2"/>
          <w:szCs w:val="2"/>
          <w:rtl/>
        </w:rPr>
        <w:t>5129371</w:t>
      </w:r>
    </w:p>
    <w:p w14:paraId="5B723618" w14:textId="77777777" w:rsidR="00B74C35" w:rsidRPr="001820CA" w:rsidRDefault="001820CA" w:rsidP="002510ED">
      <w:pPr>
        <w:keepNext/>
        <w:rPr>
          <w:rFonts w:ascii="David" w:hAnsi="David"/>
          <w:color w:val="FFFFFF"/>
          <w:sz w:val="2"/>
          <w:szCs w:val="2"/>
          <w:rtl/>
        </w:rPr>
      </w:pPr>
      <w:r w:rsidRPr="001820CA">
        <w:rPr>
          <w:rFonts w:ascii="David" w:hAnsi="David"/>
          <w:color w:val="FFFFFF"/>
          <w:sz w:val="2"/>
          <w:szCs w:val="2"/>
          <w:rtl/>
        </w:rPr>
        <w:t>54678313</w:t>
      </w:r>
    </w:p>
    <w:p w14:paraId="479221F1" w14:textId="77777777" w:rsidR="002510ED" w:rsidRPr="002510ED" w:rsidRDefault="002510ED" w:rsidP="002510ED">
      <w:pPr>
        <w:keepNext/>
        <w:rPr>
          <w:rFonts w:ascii="David" w:hAnsi="David"/>
          <w:color w:val="000000"/>
          <w:sz w:val="22"/>
          <w:szCs w:val="22"/>
          <w:rtl/>
        </w:rPr>
      </w:pPr>
      <w:r w:rsidRPr="002510ED">
        <w:rPr>
          <w:rFonts w:ascii="David" w:hAnsi="David"/>
          <w:color w:val="000000"/>
          <w:sz w:val="22"/>
          <w:szCs w:val="22"/>
          <w:rtl/>
        </w:rPr>
        <w:t>מרב גרינברג 54678313</w:t>
      </w:r>
    </w:p>
    <w:p w14:paraId="4C2CF19E" w14:textId="77777777" w:rsidR="002510ED" w:rsidRDefault="002510ED" w:rsidP="002510ED">
      <w:r w:rsidRPr="002510ED">
        <w:rPr>
          <w:color w:val="000000"/>
          <w:rtl/>
        </w:rPr>
        <w:t>נוסח מסמך זה כפוף לשינויי ניסוח ועריכה</w:t>
      </w:r>
    </w:p>
    <w:p w14:paraId="733E16C8" w14:textId="77777777" w:rsidR="002510ED" w:rsidRDefault="002510ED" w:rsidP="002510ED">
      <w:pPr>
        <w:rPr>
          <w:rtl/>
        </w:rPr>
      </w:pPr>
    </w:p>
    <w:p w14:paraId="2FFCF570" w14:textId="77777777" w:rsidR="002510ED" w:rsidRDefault="002510ED" w:rsidP="002510ED">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sectPr w:rsidR="002510ED" w:rsidSect="001820CA">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BA0CC" w14:textId="77777777" w:rsidR="00937B0A" w:rsidRDefault="00937B0A" w:rsidP="00E126D4">
      <w:r>
        <w:separator/>
      </w:r>
    </w:p>
  </w:endnote>
  <w:endnote w:type="continuationSeparator" w:id="0">
    <w:p w14:paraId="35BA62D7" w14:textId="77777777" w:rsidR="00937B0A" w:rsidRDefault="00937B0A" w:rsidP="00E1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9B3F0" w14:textId="77777777" w:rsidR="001820CA" w:rsidRDefault="001820CA" w:rsidP="001820C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18CEBD" w14:textId="77777777" w:rsidR="00DD7F2E" w:rsidRPr="001820CA" w:rsidRDefault="001820CA" w:rsidP="001820CA">
    <w:pPr>
      <w:pStyle w:val="a5"/>
      <w:pBdr>
        <w:top w:val="single" w:sz="4" w:space="1" w:color="auto"/>
        <w:between w:val="single" w:sz="4" w:space="0" w:color="auto"/>
      </w:pBdr>
      <w:spacing w:after="60"/>
      <w:jc w:val="center"/>
      <w:rPr>
        <w:rFonts w:ascii="FrankRuehl" w:hAnsi="FrankRuehl" w:cs="FrankRuehl"/>
        <w:color w:val="000000"/>
      </w:rPr>
    </w:pPr>
    <w:r w:rsidRPr="001820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10AED" w14:textId="77777777" w:rsidR="001820CA" w:rsidRDefault="001820CA" w:rsidP="001820C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5EBE">
      <w:rPr>
        <w:rFonts w:ascii="FrankRuehl" w:hAnsi="FrankRuehl" w:cs="FrankRuehl"/>
        <w:noProof/>
        <w:rtl/>
      </w:rPr>
      <w:t>1</w:t>
    </w:r>
    <w:r>
      <w:rPr>
        <w:rFonts w:ascii="FrankRuehl" w:hAnsi="FrankRuehl" w:cs="FrankRuehl"/>
        <w:rtl/>
      </w:rPr>
      <w:fldChar w:fldCharType="end"/>
    </w:r>
  </w:p>
  <w:p w14:paraId="303D1298" w14:textId="77777777" w:rsidR="00DD7F2E" w:rsidRPr="001820CA" w:rsidRDefault="001820CA" w:rsidP="001820CA">
    <w:pPr>
      <w:pStyle w:val="a5"/>
      <w:pBdr>
        <w:top w:val="single" w:sz="4" w:space="1" w:color="auto"/>
        <w:between w:val="single" w:sz="4" w:space="0" w:color="auto"/>
      </w:pBdr>
      <w:spacing w:after="60"/>
      <w:jc w:val="center"/>
      <w:rPr>
        <w:rFonts w:ascii="FrankRuehl" w:hAnsi="FrankRuehl" w:cs="FrankRuehl"/>
        <w:color w:val="000000"/>
      </w:rPr>
    </w:pPr>
    <w:r w:rsidRPr="001820CA">
      <w:rPr>
        <w:rFonts w:ascii="FrankRuehl" w:hAnsi="FrankRuehl" w:cs="FrankRuehl"/>
        <w:color w:val="000000"/>
      </w:rPr>
      <w:pict w14:anchorId="575BB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CEFB0" w14:textId="77777777" w:rsidR="00937B0A" w:rsidRDefault="00937B0A" w:rsidP="00E126D4">
      <w:r>
        <w:separator/>
      </w:r>
    </w:p>
  </w:footnote>
  <w:footnote w:type="continuationSeparator" w:id="0">
    <w:p w14:paraId="00BC604D" w14:textId="77777777" w:rsidR="00937B0A" w:rsidRDefault="00937B0A" w:rsidP="00E12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692DA" w14:textId="77777777" w:rsidR="002510ED" w:rsidRPr="001820CA" w:rsidRDefault="001820CA" w:rsidP="001820C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33916-02-22</w:t>
    </w:r>
    <w:r>
      <w:rPr>
        <w:rFonts w:ascii="David" w:hAnsi="David"/>
        <w:color w:val="000000"/>
        <w:sz w:val="22"/>
        <w:szCs w:val="22"/>
        <w:rtl/>
      </w:rPr>
      <w:tab/>
      <w:t xml:space="preserve"> מדינת ישראל נ' רן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057E1" w14:textId="77777777" w:rsidR="002510ED" w:rsidRPr="001820CA" w:rsidRDefault="001820CA" w:rsidP="001820C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33916-02-22</w:t>
    </w:r>
    <w:r>
      <w:rPr>
        <w:rFonts w:ascii="David" w:hAnsi="David"/>
        <w:color w:val="000000"/>
        <w:sz w:val="22"/>
        <w:szCs w:val="22"/>
        <w:rtl/>
      </w:rPr>
      <w:tab/>
      <w:t xml:space="preserve"> מדינת ישראל נ' רן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402C3FF2"/>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30146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3785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1D94"/>
    <w:rsid w:val="00077262"/>
    <w:rsid w:val="001820CA"/>
    <w:rsid w:val="001B5A3B"/>
    <w:rsid w:val="002201BD"/>
    <w:rsid w:val="002231D0"/>
    <w:rsid w:val="002510ED"/>
    <w:rsid w:val="003B1D94"/>
    <w:rsid w:val="00487305"/>
    <w:rsid w:val="008D5EBE"/>
    <w:rsid w:val="00937B0A"/>
    <w:rsid w:val="009533DE"/>
    <w:rsid w:val="00A32443"/>
    <w:rsid w:val="00B74C35"/>
    <w:rsid w:val="00C96519"/>
    <w:rsid w:val="00DD7F2E"/>
    <w:rsid w:val="00E126D4"/>
    <w:rsid w:val="00EB62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6039E6"/>
  <w15:chartTrackingRefBased/>
  <w15:docId w15:val="{481BCCB3-E006-4DC8-BCA4-FA32FBFA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1D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1D94"/>
    <w:pPr>
      <w:tabs>
        <w:tab w:val="center" w:pos="4153"/>
        <w:tab w:val="right" w:pos="8306"/>
      </w:tabs>
    </w:pPr>
  </w:style>
  <w:style w:type="character" w:customStyle="1" w:styleId="a4">
    <w:name w:val="כותרת עליונה תו"/>
    <w:link w:val="a3"/>
    <w:rsid w:val="003B1D94"/>
    <w:rPr>
      <w:rFonts w:ascii="Times New Roman" w:eastAsia="Times New Roman" w:hAnsi="Times New Roman" w:cs="David"/>
      <w:sz w:val="24"/>
      <w:szCs w:val="24"/>
    </w:rPr>
  </w:style>
  <w:style w:type="paragraph" w:styleId="a5">
    <w:name w:val="footer"/>
    <w:basedOn w:val="a"/>
    <w:link w:val="a6"/>
    <w:rsid w:val="003B1D94"/>
    <w:pPr>
      <w:tabs>
        <w:tab w:val="center" w:pos="4153"/>
        <w:tab w:val="right" w:pos="8306"/>
      </w:tabs>
    </w:pPr>
  </w:style>
  <w:style w:type="character" w:customStyle="1" w:styleId="a6">
    <w:name w:val="כותרת תחתונה תו"/>
    <w:link w:val="a5"/>
    <w:rsid w:val="003B1D94"/>
    <w:rPr>
      <w:rFonts w:ascii="Times New Roman" w:eastAsia="Times New Roman" w:hAnsi="Times New Roman" w:cs="David"/>
      <w:sz w:val="24"/>
      <w:szCs w:val="24"/>
    </w:rPr>
  </w:style>
  <w:style w:type="table" w:styleId="a7">
    <w:name w:val="Table Grid"/>
    <w:basedOn w:val="a1"/>
    <w:rsid w:val="003B1D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1D94"/>
  </w:style>
  <w:style w:type="paragraph" w:styleId="a9">
    <w:name w:val="List Paragraph"/>
    <w:basedOn w:val="a"/>
    <w:qFormat/>
    <w:rsid w:val="003B1D94"/>
    <w:pPr>
      <w:ind w:left="720"/>
      <w:contextualSpacing/>
    </w:pPr>
    <w:rPr>
      <w:rFonts w:ascii="David" w:eastAsia="David" w:hAnsi="David"/>
    </w:rPr>
  </w:style>
  <w:style w:type="character" w:customStyle="1" w:styleId="Ruller4">
    <w:name w:val="Ruller4 תו"/>
    <w:link w:val="Ruller40"/>
    <w:locked/>
    <w:rsid w:val="003B1D94"/>
    <w:rPr>
      <w:rFonts w:ascii="Arial TUR" w:hAnsi="Arial TUR" w:cs="FrankRuehl"/>
      <w:spacing w:val="10"/>
      <w:szCs w:val="28"/>
    </w:rPr>
  </w:style>
  <w:style w:type="paragraph" w:customStyle="1" w:styleId="Ruller40">
    <w:name w:val="Ruller4"/>
    <w:basedOn w:val="a"/>
    <w:link w:val="Ruller4"/>
    <w:rsid w:val="003B1D94"/>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2510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8226828" TargetMode="External"/><Relationship Id="rId39" Type="http://schemas.openxmlformats.org/officeDocument/2006/relationships/hyperlink" Target="http://www.nevo.co.il/case/20683594" TargetMode="External"/><Relationship Id="rId21" Type="http://schemas.openxmlformats.org/officeDocument/2006/relationships/hyperlink" Target="http://www.nevo.co.il/case/13070717" TargetMode="External"/><Relationship Id="rId34" Type="http://schemas.openxmlformats.org/officeDocument/2006/relationships/hyperlink" Target="http://www.nevo.co.il/case/6824952"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2527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2841413" TargetMode="External"/><Relationship Id="rId32" Type="http://schemas.openxmlformats.org/officeDocument/2006/relationships/hyperlink" Target="http://www.nevo.co.il/law/70301/40d" TargetMode="External"/><Relationship Id="rId37" Type="http://schemas.openxmlformats.org/officeDocument/2006/relationships/hyperlink" Target="http://www.nevo.co.il/case/28226828"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28623297" TargetMode="External"/><Relationship Id="rId28" Type="http://schemas.openxmlformats.org/officeDocument/2006/relationships/hyperlink" Target="http://www.nevo.co.il/case/25135813" TargetMode="External"/><Relationship Id="rId36" Type="http://schemas.openxmlformats.org/officeDocument/2006/relationships/hyperlink" Target="http://www.nevo.co.il/case/2843703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2841413" TargetMode="External"/><Relationship Id="rId31" Type="http://schemas.openxmlformats.org/officeDocument/2006/relationships/hyperlink" Target="http://www.nevo.co.il/law/70301/40d"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36a.b"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6498302" TargetMode="External"/><Relationship Id="rId30" Type="http://schemas.openxmlformats.org/officeDocument/2006/relationships/hyperlink" Target="http://www.nevo.co.il/case/25464716" TargetMode="External"/><Relationship Id="rId35" Type="http://schemas.openxmlformats.org/officeDocument/2006/relationships/hyperlink" Target="http://www.nevo.co.il/case/28437031"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0" TargetMode="External"/><Relationship Id="rId17" Type="http://schemas.openxmlformats.org/officeDocument/2006/relationships/hyperlink" Target="http://www.nevo.co.il/case/28226828" TargetMode="External"/><Relationship Id="rId25" Type="http://schemas.openxmlformats.org/officeDocument/2006/relationships/hyperlink" Target="http://www.nevo.co.il/case/26418332" TargetMode="External"/><Relationship Id="rId33" Type="http://schemas.openxmlformats.org/officeDocument/2006/relationships/hyperlink" Target="http://www.nevo.co.il/case/5601732" TargetMode="External"/><Relationship Id="rId38" Type="http://schemas.openxmlformats.org/officeDocument/2006/relationships/hyperlink" Target="http://www.nevo.co.il/law/4216/36a.b" TargetMode="External"/><Relationship Id="rId46" Type="http://schemas.openxmlformats.org/officeDocument/2006/relationships/theme" Target="theme/theme1.xml"/><Relationship Id="rId20" Type="http://schemas.openxmlformats.org/officeDocument/2006/relationships/hyperlink" Target="http://www.nevo.co.il/case/26535850"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2817</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16872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4063353</vt:i4>
      </vt:variant>
      <vt:variant>
        <vt:i4>96</vt:i4>
      </vt:variant>
      <vt:variant>
        <vt:i4>0</vt:i4>
      </vt:variant>
      <vt:variant>
        <vt:i4>5</vt:i4>
      </vt:variant>
      <vt:variant>
        <vt:lpwstr>http://www.nevo.co.il/case/20683594</vt:lpwstr>
      </vt:variant>
      <vt:variant>
        <vt:lpwstr/>
      </vt:variant>
      <vt:variant>
        <vt:i4>5111890</vt:i4>
      </vt:variant>
      <vt:variant>
        <vt:i4>93</vt:i4>
      </vt:variant>
      <vt:variant>
        <vt:i4>0</vt:i4>
      </vt:variant>
      <vt:variant>
        <vt:i4>5</vt:i4>
      </vt:variant>
      <vt:variant>
        <vt:lpwstr>http://www.nevo.co.il/law/4216/36a.b</vt:lpwstr>
      </vt:variant>
      <vt:variant>
        <vt:lpwstr/>
      </vt:variant>
      <vt:variant>
        <vt:i4>3407990</vt:i4>
      </vt:variant>
      <vt:variant>
        <vt:i4>90</vt:i4>
      </vt:variant>
      <vt:variant>
        <vt:i4>0</vt:i4>
      </vt:variant>
      <vt:variant>
        <vt:i4>5</vt:i4>
      </vt:variant>
      <vt:variant>
        <vt:lpwstr>http://www.nevo.co.il/case/28226828</vt:lpwstr>
      </vt:variant>
      <vt:variant>
        <vt:lpwstr/>
      </vt:variant>
      <vt:variant>
        <vt:i4>3276927</vt:i4>
      </vt:variant>
      <vt:variant>
        <vt:i4>87</vt:i4>
      </vt:variant>
      <vt:variant>
        <vt:i4>0</vt:i4>
      </vt:variant>
      <vt:variant>
        <vt:i4>5</vt:i4>
      </vt:variant>
      <vt:variant>
        <vt:lpwstr>http://www.nevo.co.il/case/28437031</vt:lpwstr>
      </vt:variant>
      <vt:variant>
        <vt:lpwstr/>
      </vt:variant>
      <vt:variant>
        <vt:i4>3276927</vt:i4>
      </vt:variant>
      <vt:variant>
        <vt:i4>84</vt:i4>
      </vt:variant>
      <vt:variant>
        <vt:i4>0</vt:i4>
      </vt:variant>
      <vt:variant>
        <vt:i4>5</vt:i4>
      </vt:variant>
      <vt:variant>
        <vt:lpwstr>http://www.nevo.co.il/case/28437031</vt:lpwstr>
      </vt:variant>
      <vt:variant>
        <vt:lpwstr/>
      </vt:variant>
      <vt:variant>
        <vt:i4>4128893</vt:i4>
      </vt:variant>
      <vt:variant>
        <vt:i4>81</vt:i4>
      </vt:variant>
      <vt:variant>
        <vt:i4>0</vt:i4>
      </vt:variant>
      <vt:variant>
        <vt:i4>5</vt:i4>
      </vt:variant>
      <vt:variant>
        <vt:lpwstr>http://www.nevo.co.il/case/6824952</vt:lpwstr>
      </vt:variant>
      <vt:variant>
        <vt:lpwstr/>
      </vt:variant>
      <vt:variant>
        <vt:i4>3145840</vt:i4>
      </vt:variant>
      <vt:variant>
        <vt:i4>78</vt:i4>
      </vt:variant>
      <vt:variant>
        <vt:i4>0</vt:i4>
      </vt:variant>
      <vt:variant>
        <vt:i4>5</vt:i4>
      </vt:variant>
      <vt:variant>
        <vt:lpwstr>http://www.nevo.co.il/case/5601732</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3342448</vt:i4>
      </vt:variant>
      <vt:variant>
        <vt:i4>69</vt:i4>
      </vt:variant>
      <vt:variant>
        <vt:i4>0</vt:i4>
      </vt:variant>
      <vt:variant>
        <vt:i4>5</vt:i4>
      </vt:variant>
      <vt:variant>
        <vt:lpwstr>http://www.nevo.co.il/case/25464716</vt:lpwstr>
      </vt:variant>
      <vt:variant>
        <vt:lpwstr/>
      </vt:variant>
      <vt:variant>
        <vt:i4>3276914</vt:i4>
      </vt:variant>
      <vt:variant>
        <vt:i4>66</vt:i4>
      </vt:variant>
      <vt:variant>
        <vt:i4>0</vt:i4>
      </vt:variant>
      <vt:variant>
        <vt:i4>5</vt:i4>
      </vt:variant>
      <vt:variant>
        <vt:lpwstr>http://www.nevo.co.il/case/22527622</vt:lpwstr>
      </vt:variant>
      <vt:variant>
        <vt:lpwstr/>
      </vt:variant>
      <vt:variant>
        <vt:i4>3604602</vt:i4>
      </vt:variant>
      <vt:variant>
        <vt:i4>63</vt:i4>
      </vt:variant>
      <vt:variant>
        <vt:i4>0</vt:i4>
      </vt:variant>
      <vt:variant>
        <vt:i4>5</vt:i4>
      </vt:variant>
      <vt:variant>
        <vt:lpwstr>http://www.nevo.co.il/case/25135813</vt:lpwstr>
      </vt:variant>
      <vt:variant>
        <vt:lpwstr/>
      </vt:variant>
      <vt:variant>
        <vt:i4>4063352</vt:i4>
      </vt:variant>
      <vt:variant>
        <vt:i4>60</vt:i4>
      </vt:variant>
      <vt:variant>
        <vt:i4>0</vt:i4>
      </vt:variant>
      <vt:variant>
        <vt:i4>5</vt:i4>
      </vt:variant>
      <vt:variant>
        <vt:lpwstr>http://www.nevo.co.il/case/26498302</vt:lpwstr>
      </vt:variant>
      <vt:variant>
        <vt:lpwstr/>
      </vt:variant>
      <vt:variant>
        <vt:i4>3407990</vt:i4>
      </vt:variant>
      <vt:variant>
        <vt:i4>57</vt:i4>
      </vt:variant>
      <vt:variant>
        <vt:i4>0</vt:i4>
      </vt:variant>
      <vt:variant>
        <vt:i4>5</vt:i4>
      </vt:variant>
      <vt:variant>
        <vt:lpwstr>http://www.nevo.co.il/case/28226828</vt:lpwstr>
      </vt:variant>
      <vt:variant>
        <vt:lpwstr/>
      </vt:variant>
      <vt:variant>
        <vt:i4>3997808</vt:i4>
      </vt:variant>
      <vt:variant>
        <vt:i4>54</vt:i4>
      </vt:variant>
      <vt:variant>
        <vt:i4>0</vt:i4>
      </vt:variant>
      <vt:variant>
        <vt:i4>5</vt:i4>
      </vt:variant>
      <vt:variant>
        <vt:lpwstr>http://www.nevo.co.il/case/26418332</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4063356</vt:i4>
      </vt:variant>
      <vt:variant>
        <vt:i4>48</vt:i4>
      </vt:variant>
      <vt:variant>
        <vt:i4>0</vt:i4>
      </vt:variant>
      <vt:variant>
        <vt:i4>5</vt:i4>
      </vt:variant>
      <vt:variant>
        <vt:lpwstr>http://www.nevo.co.il/case/28623297</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3145847</vt:i4>
      </vt:variant>
      <vt:variant>
        <vt:i4>42</vt:i4>
      </vt:variant>
      <vt:variant>
        <vt:i4>0</vt:i4>
      </vt:variant>
      <vt:variant>
        <vt:i4>5</vt:i4>
      </vt:variant>
      <vt:variant>
        <vt:lpwstr>http://www.nevo.co.il/case/13070717</vt:lpwstr>
      </vt:variant>
      <vt:variant>
        <vt:lpwstr/>
      </vt:variant>
      <vt:variant>
        <vt:i4>3604601</vt:i4>
      </vt:variant>
      <vt:variant>
        <vt:i4>39</vt:i4>
      </vt:variant>
      <vt:variant>
        <vt:i4>0</vt:i4>
      </vt:variant>
      <vt:variant>
        <vt:i4>5</vt:i4>
      </vt:variant>
      <vt:variant>
        <vt:lpwstr>http://www.nevo.co.il/case/26535850</vt:lpwstr>
      </vt:variant>
      <vt:variant>
        <vt:lpwstr/>
      </vt:variant>
      <vt:variant>
        <vt:i4>3801206</vt:i4>
      </vt:variant>
      <vt:variant>
        <vt:i4>36</vt:i4>
      </vt:variant>
      <vt:variant>
        <vt:i4>0</vt:i4>
      </vt:variant>
      <vt:variant>
        <vt:i4>5</vt:i4>
      </vt:variant>
      <vt:variant>
        <vt:lpwstr>http://www.nevo.co.il/case/22841413</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3407990</vt:i4>
      </vt:variant>
      <vt:variant>
        <vt:i4>30</vt:i4>
      </vt:variant>
      <vt:variant>
        <vt:i4>0</vt:i4>
      </vt:variant>
      <vt:variant>
        <vt:i4>5</vt:i4>
      </vt:variant>
      <vt:variant>
        <vt:lpwstr>http://www.nevo.co.il/case/28226828</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5111890</vt:i4>
      </vt:variant>
      <vt:variant>
        <vt:i4>6</vt:i4>
      </vt:variant>
      <vt:variant>
        <vt:i4>0</vt:i4>
      </vt:variant>
      <vt:variant>
        <vt:i4>5</vt:i4>
      </vt:variant>
      <vt:variant>
        <vt:lpwstr>http://www.nevo.co.il/law/4216/36a.b</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2025-04-22T21:18:00Z</dcterms:created>
  <dcterms:modified xsi:type="dcterms:W3CDTF">2025-04-22T21:18:00Z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33916</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רן יחיא</vt:lpwstr>
  </property>
  <property fmtid="{D5CDD505-2E9C-101B-9397-08002B2CF9AE}" pid="10" name="LAWYER">
    <vt:lpwstr>מורן טרבלסי;טלי קרת;זאב אלוני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20230329</vt:lpwstr>
  </property>
  <property fmtid="{D5CDD505-2E9C-101B-9397-08002B2CF9AE}" pid="14" name="TYPE_N_DATE">
    <vt:lpwstr>39020230329</vt:lpwstr>
  </property>
  <property fmtid="{D5CDD505-2E9C-101B-9397-08002B2CF9AE}" pid="15" name="WORDNUMPAGES">
    <vt:lpwstr>9</vt:lpwstr>
  </property>
  <property fmtid="{D5CDD505-2E9C-101B-9397-08002B2CF9AE}" pid="16" name="TYPE_ABS_DATE">
    <vt:lpwstr>390020230329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28226828:3;23827604;22841413:2;26535850;13070717;21644133;28623297;26418332;26498302;25135813;22527622;25464716;5601732;6824952;28437031:2;20683594</vt:lpwstr>
  </property>
  <property fmtid="{D5CDD505-2E9C-101B-9397-08002B2CF9AE}" pid="36" name="LAWLISTTMP1">
    <vt:lpwstr>4216/006;036a.b</vt:lpwstr>
  </property>
  <property fmtid="{D5CDD505-2E9C-101B-9397-08002B2CF9AE}" pid="37" name="LAWLISTTMP2">
    <vt:lpwstr>70301/400;040d:2</vt:lpwstr>
  </property>
</Properties>
</file>