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768A0" w:rsidRPr="00807174" w14:paraId="1122B32F" w14:textId="77777777" w:rsidTr="00825C90">
        <w:trPr>
          <w:gridAfter w:val="1"/>
          <w:wAfter w:w="99" w:type="dxa"/>
          <w:trHeight w:hRule="exact" w:val="418"/>
          <w:jc w:val="center"/>
        </w:trPr>
        <w:tc>
          <w:tcPr>
            <w:tcW w:w="8721" w:type="dxa"/>
            <w:gridSpan w:val="4"/>
          </w:tcPr>
          <w:p w14:paraId="334FA2BB" w14:textId="77777777" w:rsidR="002768A0" w:rsidRPr="00807174" w:rsidRDefault="002768A0" w:rsidP="00C14CC3">
            <w:pPr>
              <w:pStyle w:val="a3"/>
              <w:jc w:val="center"/>
              <w:rPr>
                <w:rFonts w:ascii="Tahoma" w:hAnsi="Tahoma" w:cs="Tahoma"/>
                <w:color w:val="000080"/>
                <w:rtl/>
              </w:rPr>
            </w:pPr>
            <w:bookmarkStart w:id="0" w:name="LastJudge"/>
            <w:r w:rsidRPr="00807174">
              <w:rPr>
                <w:rFonts w:ascii="Tahoma" w:hAnsi="Tahoma" w:cs="Tahoma"/>
                <w:b/>
                <w:bCs/>
                <w:color w:val="000080"/>
                <w:rtl/>
              </w:rPr>
              <w:t>בית המשפט המחוזי מרכז-לוד</w:t>
            </w:r>
          </w:p>
        </w:tc>
      </w:tr>
      <w:tr w:rsidR="002768A0" w:rsidRPr="00807174" w14:paraId="7AE57AD1" w14:textId="77777777" w:rsidTr="00825C90">
        <w:trPr>
          <w:gridAfter w:val="1"/>
          <w:wAfter w:w="99" w:type="dxa"/>
          <w:trHeight w:val="337"/>
          <w:jc w:val="center"/>
        </w:trPr>
        <w:tc>
          <w:tcPr>
            <w:tcW w:w="5054" w:type="dxa"/>
            <w:gridSpan w:val="3"/>
          </w:tcPr>
          <w:p w14:paraId="7B40BDFB" w14:textId="77777777" w:rsidR="002768A0" w:rsidRPr="00807174" w:rsidRDefault="002768A0" w:rsidP="00C14CC3">
            <w:pPr>
              <w:rPr>
                <w:rFonts w:cs="FrankRuehl"/>
                <w:sz w:val="28"/>
                <w:szCs w:val="28"/>
                <w:rtl/>
              </w:rPr>
            </w:pPr>
            <w:r w:rsidRPr="00807174">
              <w:rPr>
                <w:rFonts w:cs="FrankRuehl"/>
                <w:sz w:val="28"/>
                <w:szCs w:val="28"/>
                <w:rtl/>
              </w:rPr>
              <w:t>ת"פ</w:t>
            </w:r>
            <w:r w:rsidRPr="00807174">
              <w:rPr>
                <w:rFonts w:cs="FrankRuehl" w:hint="cs"/>
                <w:sz w:val="28"/>
                <w:szCs w:val="28"/>
                <w:rtl/>
              </w:rPr>
              <w:t xml:space="preserve"> </w:t>
            </w:r>
            <w:r w:rsidRPr="00807174">
              <w:rPr>
                <w:rFonts w:cs="FrankRuehl"/>
                <w:sz w:val="28"/>
                <w:szCs w:val="28"/>
                <w:rtl/>
              </w:rPr>
              <w:t>20638-04-22</w:t>
            </w:r>
            <w:r w:rsidRPr="00807174">
              <w:rPr>
                <w:rFonts w:cs="FrankRuehl" w:hint="cs"/>
                <w:sz w:val="28"/>
                <w:szCs w:val="28"/>
                <w:rtl/>
              </w:rPr>
              <w:t xml:space="preserve"> </w:t>
            </w:r>
            <w:r w:rsidRPr="00807174">
              <w:rPr>
                <w:rFonts w:cs="FrankRuehl"/>
                <w:sz w:val="28"/>
                <w:szCs w:val="28"/>
                <w:rtl/>
              </w:rPr>
              <w:t>מדינת ישראל נ' שפירא</w:t>
            </w:r>
          </w:p>
          <w:p w14:paraId="7DC530F4" w14:textId="77777777" w:rsidR="002768A0" w:rsidRPr="00807174" w:rsidRDefault="002768A0" w:rsidP="00C14CC3">
            <w:pPr>
              <w:pStyle w:val="a3"/>
              <w:rPr>
                <w:rFonts w:cs="FrankRuehl"/>
                <w:sz w:val="28"/>
                <w:szCs w:val="28"/>
                <w:rtl/>
              </w:rPr>
            </w:pPr>
          </w:p>
        </w:tc>
        <w:tc>
          <w:tcPr>
            <w:tcW w:w="3667" w:type="dxa"/>
          </w:tcPr>
          <w:p w14:paraId="10F3FAB4" w14:textId="77777777" w:rsidR="002768A0" w:rsidRPr="00807174" w:rsidRDefault="002768A0" w:rsidP="00C14CC3">
            <w:pPr>
              <w:pStyle w:val="a3"/>
              <w:jc w:val="right"/>
              <w:rPr>
                <w:rFonts w:cs="FrankRuehl"/>
                <w:sz w:val="28"/>
                <w:szCs w:val="28"/>
                <w:rtl/>
              </w:rPr>
            </w:pPr>
          </w:p>
        </w:tc>
      </w:tr>
      <w:tr w:rsidR="002768A0" w:rsidRPr="00807174" w14:paraId="00551353" w14:textId="77777777" w:rsidTr="00825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0A5A34E" w14:textId="77777777" w:rsidR="002768A0" w:rsidRPr="00807174" w:rsidRDefault="002768A0" w:rsidP="002768A0">
            <w:pPr>
              <w:jc w:val="both"/>
              <w:rPr>
                <w:rFonts w:ascii="David" w:hAnsi="David"/>
                <w:sz w:val="26"/>
                <w:szCs w:val="26"/>
              </w:rPr>
            </w:pPr>
            <w:r w:rsidRPr="00807174">
              <w:rPr>
                <w:rFonts w:hint="cs"/>
                <w:rtl/>
              </w:rPr>
              <w:t xml:space="preserve"> </w:t>
            </w:r>
            <w:r w:rsidRPr="00807174">
              <w:rPr>
                <w:rFonts w:ascii="David" w:hAnsi="David" w:hint="cs"/>
                <w:sz w:val="26"/>
                <w:szCs w:val="26"/>
                <w:rtl/>
              </w:rPr>
              <w:t>ל</w:t>
            </w:r>
            <w:r w:rsidRPr="00807174">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D76B914" w14:textId="77777777" w:rsidR="002768A0" w:rsidRPr="00807174" w:rsidRDefault="002768A0" w:rsidP="00C14CC3">
            <w:pPr>
              <w:rPr>
                <w:rFonts w:ascii="David" w:hAnsi="David"/>
                <w:b/>
                <w:bCs/>
                <w:sz w:val="26"/>
                <w:szCs w:val="26"/>
                <w:rtl/>
              </w:rPr>
            </w:pPr>
            <w:r w:rsidRPr="00807174">
              <w:rPr>
                <w:rFonts w:ascii="David" w:hAnsi="David"/>
                <w:b/>
                <w:bCs/>
                <w:sz w:val="26"/>
                <w:szCs w:val="26"/>
                <w:rtl/>
              </w:rPr>
              <w:t>כבוד השופטת  מרב גרינברג</w:t>
            </w:r>
          </w:p>
          <w:p w14:paraId="4EA73AFC" w14:textId="77777777" w:rsidR="002768A0" w:rsidRPr="00807174" w:rsidRDefault="002768A0" w:rsidP="00C14CC3">
            <w:pPr>
              <w:rPr>
                <w:rFonts w:ascii="David" w:hAnsi="David"/>
                <w:sz w:val="26"/>
                <w:szCs w:val="26"/>
                <w:rtl/>
              </w:rPr>
            </w:pPr>
          </w:p>
          <w:p w14:paraId="008EC62B" w14:textId="77777777" w:rsidR="002768A0" w:rsidRPr="00807174" w:rsidRDefault="002768A0" w:rsidP="002768A0">
            <w:pPr>
              <w:jc w:val="both"/>
              <w:rPr>
                <w:rFonts w:ascii="David" w:hAnsi="David"/>
                <w:sz w:val="26"/>
                <w:szCs w:val="26"/>
              </w:rPr>
            </w:pPr>
          </w:p>
        </w:tc>
      </w:tr>
      <w:tr w:rsidR="002768A0" w:rsidRPr="00807174" w14:paraId="0CB65833" w14:textId="77777777" w:rsidTr="00825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D3175E" w14:textId="77777777" w:rsidR="002768A0" w:rsidRPr="00807174" w:rsidRDefault="002768A0" w:rsidP="002768A0">
            <w:pPr>
              <w:jc w:val="both"/>
              <w:rPr>
                <w:rFonts w:ascii="David" w:hAnsi="David"/>
                <w:sz w:val="26"/>
                <w:szCs w:val="26"/>
              </w:rPr>
            </w:pPr>
            <w:bookmarkStart w:id="1" w:name="FirstAppellant"/>
            <w:bookmarkStart w:id="2" w:name="FirstLawyer"/>
            <w:r w:rsidRPr="00807174">
              <w:rPr>
                <w:rFonts w:ascii="David" w:hAnsi="David"/>
                <w:sz w:val="26"/>
                <w:szCs w:val="26"/>
                <w:rtl/>
              </w:rPr>
              <w:t>בעניין:</w:t>
            </w:r>
          </w:p>
        </w:tc>
        <w:tc>
          <w:tcPr>
            <w:tcW w:w="3219" w:type="dxa"/>
            <w:tcBorders>
              <w:top w:val="nil"/>
              <w:left w:val="nil"/>
              <w:bottom w:val="nil"/>
              <w:right w:val="nil"/>
            </w:tcBorders>
            <w:shd w:val="clear" w:color="auto" w:fill="auto"/>
          </w:tcPr>
          <w:p w14:paraId="6F3449AC" w14:textId="77777777" w:rsidR="002768A0" w:rsidRPr="00807174" w:rsidRDefault="002768A0" w:rsidP="002768A0">
            <w:pPr>
              <w:suppressLineNumbers/>
            </w:pPr>
            <w:r w:rsidRPr="00807174">
              <w:rPr>
                <w:rFonts w:ascii="Arial" w:hAnsi="Arial" w:hint="cs"/>
                <w:b/>
                <w:bCs/>
                <w:sz w:val="26"/>
                <w:szCs w:val="26"/>
                <w:rtl/>
              </w:rPr>
              <w:t>ה</w:t>
            </w:r>
            <w:r w:rsidRPr="00807174">
              <w:rPr>
                <w:rFonts w:ascii="Arial" w:hAnsi="Arial"/>
                <w:b/>
                <w:bCs/>
                <w:sz w:val="26"/>
                <w:szCs w:val="26"/>
                <w:rtl/>
              </w:rPr>
              <w:t>מאשימה</w:t>
            </w:r>
          </w:p>
          <w:p w14:paraId="43FB3BBA" w14:textId="77777777" w:rsidR="002768A0" w:rsidRPr="00807174" w:rsidRDefault="002768A0" w:rsidP="00C14CC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2F2C4F" w14:textId="77777777" w:rsidR="002768A0" w:rsidRPr="00807174" w:rsidRDefault="002768A0" w:rsidP="002768A0">
            <w:pPr>
              <w:suppressLineNumbers/>
              <w:rPr>
                <w:rFonts w:ascii="Arial" w:hAnsi="Arial"/>
                <w:b/>
                <w:bCs/>
                <w:sz w:val="26"/>
                <w:szCs w:val="26"/>
                <w:rtl/>
              </w:rPr>
            </w:pPr>
            <w:r w:rsidRPr="00807174">
              <w:rPr>
                <w:rFonts w:ascii="Arial" w:hAnsi="Arial"/>
                <w:b/>
                <w:bCs/>
                <w:sz w:val="26"/>
                <w:szCs w:val="26"/>
                <w:rtl/>
              </w:rPr>
              <w:t>מדינת ישראל</w:t>
            </w:r>
            <w:r w:rsidRPr="00807174">
              <w:rPr>
                <w:rFonts w:ascii="Arial" w:hAnsi="Arial" w:hint="cs"/>
                <w:b/>
                <w:bCs/>
                <w:sz w:val="26"/>
                <w:szCs w:val="26"/>
                <w:rtl/>
              </w:rPr>
              <w:t xml:space="preserve"> </w:t>
            </w:r>
          </w:p>
          <w:p w14:paraId="64C38F17" w14:textId="77777777" w:rsidR="002768A0" w:rsidRPr="00807174" w:rsidRDefault="002768A0" w:rsidP="002768A0">
            <w:pPr>
              <w:suppressLineNumbers/>
            </w:pPr>
            <w:r w:rsidRPr="00807174">
              <w:rPr>
                <w:rFonts w:ascii="Arial" w:hAnsi="Arial"/>
                <w:b/>
                <w:bCs/>
                <w:sz w:val="26"/>
                <w:szCs w:val="26"/>
                <w:rtl/>
              </w:rPr>
              <w:t>ע"י ב"כ עוה"ד</w:t>
            </w:r>
            <w:r w:rsidRPr="00807174">
              <w:rPr>
                <w:rFonts w:ascii="Arial" w:hAnsi="Arial" w:hint="cs"/>
                <w:b/>
                <w:bCs/>
                <w:sz w:val="26"/>
                <w:szCs w:val="26"/>
                <w:rtl/>
              </w:rPr>
              <w:t xml:space="preserve"> גבי פאר</w:t>
            </w:r>
          </w:p>
          <w:p w14:paraId="3D554EA1" w14:textId="77777777" w:rsidR="002768A0" w:rsidRPr="00807174" w:rsidRDefault="002768A0" w:rsidP="00C14CC3">
            <w:pPr>
              <w:rPr>
                <w:rFonts w:ascii="David" w:hAnsi="David"/>
                <w:sz w:val="26"/>
                <w:szCs w:val="26"/>
              </w:rPr>
            </w:pPr>
          </w:p>
        </w:tc>
      </w:tr>
      <w:bookmarkEnd w:id="1"/>
      <w:bookmarkEnd w:id="2"/>
      <w:tr w:rsidR="002768A0" w:rsidRPr="00807174" w14:paraId="242B73F3" w14:textId="77777777" w:rsidTr="00825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624A9C" w14:textId="77777777" w:rsidR="002768A0" w:rsidRPr="00807174" w:rsidRDefault="002768A0" w:rsidP="002768A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7D51159" w14:textId="77777777" w:rsidR="002768A0" w:rsidRPr="00807174" w:rsidRDefault="002768A0" w:rsidP="002768A0">
            <w:pPr>
              <w:jc w:val="center"/>
              <w:rPr>
                <w:rFonts w:ascii="David" w:hAnsi="David"/>
                <w:b/>
                <w:bCs/>
                <w:sz w:val="26"/>
                <w:szCs w:val="26"/>
                <w:rtl/>
              </w:rPr>
            </w:pPr>
          </w:p>
          <w:p w14:paraId="04075289" w14:textId="77777777" w:rsidR="002768A0" w:rsidRPr="00807174" w:rsidRDefault="002768A0" w:rsidP="002768A0">
            <w:pPr>
              <w:jc w:val="center"/>
              <w:rPr>
                <w:rFonts w:ascii="David" w:hAnsi="David"/>
                <w:b/>
                <w:bCs/>
                <w:sz w:val="26"/>
                <w:szCs w:val="26"/>
                <w:rtl/>
              </w:rPr>
            </w:pPr>
            <w:r w:rsidRPr="00807174">
              <w:rPr>
                <w:rFonts w:ascii="David" w:hAnsi="David"/>
                <w:b/>
                <w:bCs/>
                <w:sz w:val="26"/>
                <w:szCs w:val="26"/>
                <w:rtl/>
              </w:rPr>
              <w:t>נגד</w:t>
            </w:r>
          </w:p>
          <w:p w14:paraId="27F60506" w14:textId="77777777" w:rsidR="002768A0" w:rsidRPr="00807174" w:rsidRDefault="002768A0" w:rsidP="002768A0">
            <w:pPr>
              <w:jc w:val="both"/>
              <w:rPr>
                <w:rFonts w:ascii="David" w:hAnsi="David"/>
                <w:sz w:val="26"/>
                <w:szCs w:val="26"/>
              </w:rPr>
            </w:pPr>
          </w:p>
        </w:tc>
      </w:tr>
      <w:tr w:rsidR="002768A0" w:rsidRPr="00807174" w14:paraId="620E05CE" w14:textId="77777777" w:rsidTr="00825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0BF0AB" w14:textId="77777777" w:rsidR="002768A0" w:rsidRPr="00807174" w:rsidRDefault="002768A0" w:rsidP="00C14CC3">
            <w:pPr>
              <w:rPr>
                <w:rFonts w:ascii="David" w:hAnsi="David"/>
                <w:sz w:val="26"/>
                <w:szCs w:val="26"/>
                <w:rtl/>
              </w:rPr>
            </w:pPr>
          </w:p>
        </w:tc>
        <w:tc>
          <w:tcPr>
            <w:tcW w:w="3219" w:type="dxa"/>
            <w:tcBorders>
              <w:top w:val="nil"/>
              <w:left w:val="nil"/>
              <w:bottom w:val="nil"/>
              <w:right w:val="nil"/>
            </w:tcBorders>
            <w:shd w:val="clear" w:color="auto" w:fill="auto"/>
          </w:tcPr>
          <w:p w14:paraId="0F1C9D3A" w14:textId="77777777" w:rsidR="002768A0" w:rsidRPr="00807174" w:rsidRDefault="002768A0" w:rsidP="00C14CC3">
            <w:pPr>
              <w:rPr>
                <w:rFonts w:ascii="Arial" w:hAnsi="Arial"/>
                <w:b/>
                <w:bCs/>
                <w:sz w:val="26"/>
                <w:szCs w:val="26"/>
                <w:rtl/>
              </w:rPr>
            </w:pPr>
            <w:r w:rsidRPr="0080717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7C86A06" w14:textId="77777777" w:rsidR="002768A0" w:rsidRPr="00807174" w:rsidRDefault="002768A0" w:rsidP="002768A0">
            <w:pPr>
              <w:suppressLineNumbers/>
              <w:rPr>
                <w:rFonts w:ascii="Arial" w:hAnsi="Arial"/>
                <w:b/>
                <w:bCs/>
                <w:sz w:val="26"/>
                <w:szCs w:val="26"/>
                <w:rtl/>
              </w:rPr>
            </w:pPr>
            <w:r w:rsidRPr="00807174">
              <w:rPr>
                <w:rFonts w:ascii="Arial" w:hAnsi="Arial"/>
                <w:b/>
                <w:bCs/>
                <w:sz w:val="26"/>
                <w:szCs w:val="26"/>
                <w:rtl/>
              </w:rPr>
              <w:t>גריגורי שפירא</w:t>
            </w:r>
            <w:r w:rsidRPr="00807174">
              <w:rPr>
                <w:rFonts w:ascii="Arial" w:hAnsi="Arial" w:hint="cs"/>
                <w:b/>
                <w:bCs/>
                <w:sz w:val="26"/>
                <w:szCs w:val="26"/>
                <w:rtl/>
              </w:rPr>
              <w:t xml:space="preserve"> </w:t>
            </w:r>
          </w:p>
          <w:p w14:paraId="3E984B9C" w14:textId="77777777" w:rsidR="002768A0" w:rsidRPr="00807174" w:rsidRDefault="002768A0" w:rsidP="002768A0">
            <w:pPr>
              <w:suppressLineNumbers/>
            </w:pPr>
            <w:r w:rsidRPr="00807174">
              <w:rPr>
                <w:rFonts w:ascii="Arial" w:hAnsi="Arial"/>
                <w:b/>
                <w:bCs/>
                <w:sz w:val="26"/>
                <w:szCs w:val="26"/>
                <w:rtl/>
              </w:rPr>
              <w:t>ע"י ב"כ עוה"ד</w:t>
            </w:r>
            <w:r w:rsidRPr="00807174">
              <w:rPr>
                <w:rFonts w:ascii="Arial" w:hAnsi="Arial" w:hint="cs"/>
                <w:b/>
                <w:bCs/>
                <w:sz w:val="26"/>
                <w:szCs w:val="26"/>
                <w:rtl/>
              </w:rPr>
              <w:t xml:space="preserve"> גל דהן</w:t>
            </w:r>
          </w:p>
          <w:p w14:paraId="73997AEF" w14:textId="77777777" w:rsidR="002768A0" w:rsidRPr="00807174" w:rsidRDefault="002768A0" w:rsidP="00C14CC3">
            <w:pPr>
              <w:rPr>
                <w:rFonts w:ascii="David" w:hAnsi="David"/>
                <w:sz w:val="26"/>
                <w:szCs w:val="26"/>
              </w:rPr>
            </w:pPr>
          </w:p>
        </w:tc>
      </w:tr>
    </w:tbl>
    <w:p w14:paraId="4F0187BA" w14:textId="77777777" w:rsidR="00807174" w:rsidRPr="00807174" w:rsidRDefault="00807174" w:rsidP="00807174">
      <w:pPr>
        <w:spacing w:before="120" w:after="120" w:line="240" w:lineRule="exact"/>
        <w:ind w:left="283" w:hanging="283"/>
        <w:jc w:val="both"/>
        <w:rPr>
          <w:rFonts w:ascii="FrankRuehl" w:hAnsi="FrankRuehl" w:cs="FrankRuehl"/>
          <w:rtl/>
        </w:rPr>
      </w:pPr>
    </w:p>
    <w:p w14:paraId="08C0C6E3" w14:textId="77777777" w:rsidR="00807174" w:rsidRPr="00807174" w:rsidRDefault="00807174" w:rsidP="00807174">
      <w:pPr>
        <w:rPr>
          <w:sz w:val="26"/>
          <w:szCs w:val="26"/>
          <w:rtl/>
        </w:rPr>
      </w:pPr>
    </w:p>
    <w:p w14:paraId="669A9D8C" w14:textId="77777777" w:rsidR="00825C90" w:rsidRPr="00825C90" w:rsidRDefault="00825C90" w:rsidP="00825C90">
      <w:pPr>
        <w:spacing w:before="120" w:after="120" w:line="240" w:lineRule="exact"/>
        <w:ind w:left="283" w:hanging="283"/>
        <w:jc w:val="both"/>
        <w:rPr>
          <w:rFonts w:ascii="FrankRuehl" w:hAnsi="FrankRuehl" w:cs="FrankRuehl"/>
          <w:rtl/>
        </w:rPr>
      </w:pPr>
    </w:p>
    <w:p w14:paraId="549AEEB5" w14:textId="77777777" w:rsidR="00D5639B" w:rsidRPr="00D5639B" w:rsidRDefault="00D5639B" w:rsidP="00D5639B">
      <w:pPr>
        <w:spacing w:before="120" w:after="120" w:line="240" w:lineRule="exact"/>
        <w:ind w:left="283" w:hanging="283"/>
        <w:jc w:val="both"/>
        <w:rPr>
          <w:rFonts w:ascii="FrankRuehl" w:hAnsi="FrankRuehl" w:cs="FrankRuehl"/>
          <w:rtl/>
        </w:rPr>
      </w:pPr>
    </w:p>
    <w:p w14:paraId="56C47057" w14:textId="77777777" w:rsidR="00336E42" w:rsidRDefault="00336E42" w:rsidP="00336E42">
      <w:pPr>
        <w:rPr>
          <w:sz w:val="26"/>
          <w:szCs w:val="26"/>
          <w:rtl/>
        </w:rPr>
      </w:pPr>
      <w:bookmarkStart w:id="3" w:name="LawTable"/>
      <w:bookmarkEnd w:id="3"/>
    </w:p>
    <w:p w14:paraId="4916AA99" w14:textId="77777777" w:rsidR="00336E42" w:rsidRPr="00336E42" w:rsidRDefault="00336E42" w:rsidP="00336E42">
      <w:pPr>
        <w:spacing w:before="120" w:after="120" w:line="240" w:lineRule="exact"/>
        <w:ind w:left="283" w:hanging="283"/>
        <w:jc w:val="both"/>
        <w:rPr>
          <w:rFonts w:ascii="FrankRuehl" w:hAnsi="FrankRuehl" w:cs="FrankRuehl"/>
          <w:rtl/>
        </w:rPr>
      </w:pPr>
    </w:p>
    <w:p w14:paraId="059B8621" w14:textId="77777777" w:rsidR="00336E42" w:rsidRPr="00336E42" w:rsidRDefault="00336E42" w:rsidP="00336E42">
      <w:pPr>
        <w:spacing w:before="120" w:after="120" w:line="240" w:lineRule="exact"/>
        <w:ind w:left="283" w:hanging="283"/>
        <w:jc w:val="both"/>
        <w:rPr>
          <w:rFonts w:ascii="FrankRuehl" w:hAnsi="FrankRuehl" w:cs="FrankRuehl"/>
          <w:rtl/>
        </w:rPr>
      </w:pPr>
    </w:p>
    <w:p w14:paraId="3A754B99" w14:textId="77777777" w:rsidR="00336E42" w:rsidRPr="00336E42" w:rsidRDefault="00336E42" w:rsidP="00336E42">
      <w:pPr>
        <w:spacing w:before="120" w:after="120" w:line="240" w:lineRule="exact"/>
        <w:ind w:left="283" w:hanging="283"/>
        <w:jc w:val="both"/>
        <w:rPr>
          <w:rFonts w:ascii="FrankRuehl" w:hAnsi="FrankRuehl" w:cs="FrankRuehl"/>
          <w:rtl/>
        </w:rPr>
      </w:pPr>
      <w:r w:rsidRPr="00336E42">
        <w:rPr>
          <w:rFonts w:ascii="FrankRuehl" w:hAnsi="FrankRuehl" w:cs="FrankRuehl"/>
          <w:rtl/>
        </w:rPr>
        <w:t xml:space="preserve">חקיקה שאוזכרה: </w:t>
      </w:r>
    </w:p>
    <w:p w14:paraId="40E1FB7B" w14:textId="77777777" w:rsidR="00336E42" w:rsidRPr="00336E42" w:rsidRDefault="00336E42" w:rsidP="00336E42">
      <w:pPr>
        <w:spacing w:before="120" w:after="120" w:line="240" w:lineRule="exact"/>
        <w:ind w:left="283" w:hanging="283"/>
        <w:jc w:val="both"/>
        <w:rPr>
          <w:rFonts w:ascii="FrankRuehl" w:hAnsi="FrankRuehl" w:cs="FrankRuehl"/>
          <w:rtl/>
        </w:rPr>
      </w:pPr>
      <w:hyperlink r:id="rId7" w:history="1">
        <w:r w:rsidRPr="00336E42">
          <w:rPr>
            <w:rFonts w:ascii="FrankRuehl" w:hAnsi="FrankRuehl" w:cs="FrankRuehl"/>
            <w:color w:val="0000FF"/>
            <w:rtl/>
          </w:rPr>
          <w:t>פקודת הסמים המסוכנים [נוסח חדש], תשל"ג-1973</w:t>
        </w:r>
      </w:hyperlink>
      <w:r w:rsidRPr="00336E42">
        <w:rPr>
          <w:rFonts w:ascii="FrankRuehl" w:hAnsi="FrankRuehl" w:cs="FrankRuehl"/>
          <w:rtl/>
        </w:rPr>
        <w:t xml:space="preserve">: סע'  </w:t>
      </w:r>
      <w:hyperlink r:id="rId8" w:history="1">
        <w:r w:rsidRPr="00336E42">
          <w:rPr>
            <w:rFonts w:ascii="FrankRuehl" w:hAnsi="FrankRuehl" w:cs="FrankRuehl"/>
            <w:color w:val="0000FF"/>
            <w:rtl/>
          </w:rPr>
          <w:t>6</w:t>
        </w:r>
      </w:hyperlink>
    </w:p>
    <w:p w14:paraId="387981CA" w14:textId="77777777" w:rsidR="00336E42" w:rsidRPr="00336E42" w:rsidRDefault="00336E42" w:rsidP="00336E42">
      <w:pPr>
        <w:spacing w:before="120" w:after="120" w:line="240" w:lineRule="exact"/>
        <w:ind w:left="283" w:hanging="283"/>
        <w:jc w:val="both"/>
        <w:rPr>
          <w:rFonts w:ascii="FrankRuehl" w:hAnsi="FrankRuehl" w:cs="FrankRuehl"/>
          <w:rtl/>
        </w:rPr>
      </w:pPr>
      <w:hyperlink r:id="rId9" w:history="1">
        <w:r w:rsidRPr="00336E42">
          <w:rPr>
            <w:rFonts w:ascii="FrankRuehl" w:hAnsi="FrankRuehl" w:cs="FrankRuehl"/>
            <w:color w:val="0000FF"/>
            <w:rtl/>
          </w:rPr>
          <w:t>חוק העונשין, תשל"ז-1977</w:t>
        </w:r>
      </w:hyperlink>
      <w:r w:rsidRPr="00336E42">
        <w:rPr>
          <w:rFonts w:ascii="FrankRuehl" w:hAnsi="FrankRuehl" w:cs="FrankRuehl"/>
          <w:rtl/>
        </w:rPr>
        <w:t xml:space="preserve">: סע'  </w:t>
      </w:r>
      <w:hyperlink r:id="rId10" w:history="1">
        <w:r w:rsidRPr="00336E42">
          <w:rPr>
            <w:rFonts w:ascii="FrankRuehl" w:hAnsi="FrankRuehl" w:cs="FrankRuehl"/>
            <w:color w:val="0000FF"/>
            <w:rtl/>
          </w:rPr>
          <w:t>40ד'</w:t>
        </w:r>
      </w:hyperlink>
      <w:r w:rsidRPr="00336E42">
        <w:rPr>
          <w:rFonts w:ascii="FrankRuehl" w:hAnsi="FrankRuehl" w:cs="FrankRuehl"/>
          <w:rtl/>
        </w:rPr>
        <w:t xml:space="preserve">, </w:t>
      </w:r>
      <w:hyperlink r:id="rId11" w:history="1">
        <w:r w:rsidRPr="00336E42">
          <w:rPr>
            <w:rFonts w:ascii="FrankRuehl" w:hAnsi="FrankRuehl" w:cs="FrankRuehl"/>
            <w:color w:val="0000FF"/>
            <w:rtl/>
          </w:rPr>
          <w:t>40ד'(א)</w:t>
        </w:r>
      </w:hyperlink>
      <w:r w:rsidRPr="00336E42">
        <w:rPr>
          <w:rFonts w:ascii="FrankRuehl" w:hAnsi="FrankRuehl" w:cs="FrankRuehl"/>
          <w:rtl/>
        </w:rPr>
        <w:t xml:space="preserve">, </w:t>
      </w:r>
      <w:hyperlink r:id="rId12" w:history="1">
        <w:r w:rsidRPr="00336E42">
          <w:rPr>
            <w:rFonts w:ascii="FrankRuehl" w:hAnsi="FrankRuehl" w:cs="FrankRuehl"/>
            <w:color w:val="0000FF"/>
            <w:rtl/>
          </w:rPr>
          <w:t>400</w:t>
        </w:r>
      </w:hyperlink>
    </w:p>
    <w:p w14:paraId="2874EFA3" w14:textId="77777777" w:rsidR="00336E42" w:rsidRPr="00336E42" w:rsidRDefault="00336E42" w:rsidP="00336E42">
      <w:pPr>
        <w:spacing w:before="120" w:after="120" w:line="240" w:lineRule="exact"/>
        <w:ind w:left="283" w:hanging="283"/>
        <w:jc w:val="both"/>
        <w:rPr>
          <w:rFonts w:ascii="FrankRuehl" w:hAnsi="FrankRuehl" w:cs="FrankRuehl"/>
          <w:rtl/>
        </w:rPr>
      </w:pPr>
      <w:hyperlink r:id="rId13" w:history="1">
        <w:r w:rsidRPr="00336E42">
          <w:rPr>
            <w:rFonts w:ascii="FrankRuehl" w:hAnsi="FrankRuehl" w:cs="FrankRuehl"/>
            <w:color w:val="0000FF"/>
            <w:rtl/>
          </w:rPr>
          <w:t>פקודת המבחן [נוסח חדש], תשכ"ט-1969</w:t>
        </w:r>
      </w:hyperlink>
    </w:p>
    <w:p w14:paraId="2919FE1B" w14:textId="77777777" w:rsidR="00336E42" w:rsidRPr="00336E42" w:rsidRDefault="00336E42" w:rsidP="00336E42">
      <w:pPr>
        <w:rPr>
          <w:sz w:val="26"/>
          <w:szCs w:val="26"/>
          <w:rtl/>
        </w:rPr>
      </w:pPr>
      <w:bookmarkStart w:id="4" w:name="LawTable_End"/>
      <w:bookmarkEnd w:id="4"/>
    </w:p>
    <w:p w14:paraId="65362CFF" w14:textId="77777777" w:rsidR="002768A0" w:rsidRPr="00D5639B" w:rsidRDefault="002768A0" w:rsidP="00D5639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768A0" w14:paraId="1F85697F" w14:textId="77777777" w:rsidTr="002768A0">
        <w:trPr>
          <w:trHeight w:val="355"/>
          <w:jc w:val="center"/>
        </w:trPr>
        <w:tc>
          <w:tcPr>
            <w:tcW w:w="8820" w:type="dxa"/>
            <w:tcBorders>
              <w:top w:val="nil"/>
              <w:left w:val="nil"/>
              <w:bottom w:val="nil"/>
              <w:right w:val="nil"/>
            </w:tcBorders>
            <w:shd w:val="clear" w:color="auto" w:fill="auto"/>
          </w:tcPr>
          <w:p w14:paraId="6A690EA5" w14:textId="77777777" w:rsidR="00807174" w:rsidRPr="00807174" w:rsidRDefault="00807174" w:rsidP="00807174">
            <w:pPr>
              <w:jc w:val="center"/>
              <w:rPr>
                <w:rFonts w:ascii="David" w:hAnsi="David"/>
                <w:b/>
                <w:bCs/>
                <w:sz w:val="32"/>
                <w:szCs w:val="32"/>
                <w:u w:val="single"/>
                <w:rtl/>
              </w:rPr>
            </w:pPr>
            <w:bookmarkStart w:id="5" w:name="PsakDin" w:colFirst="0" w:colLast="0"/>
            <w:bookmarkEnd w:id="0"/>
            <w:r w:rsidRPr="00807174">
              <w:rPr>
                <w:rFonts w:ascii="David" w:hAnsi="David"/>
                <w:b/>
                <w:bCs/>
                <w:sz w:val="32"/>
                <w:szCs w:val="32"/>
                <w:u w:val="single"/>
                <w:rtl/>
              </w:rPr>
              <w:t>גזר דין</w:t>
            </w:r>
          </w:p>
          <w:p w14:paraId="5B63D23E" w14:textId="77777777" w:rsidR="002768A0" w:rsidRPr="00807174" w:rsidRDefault="002768A0" w:rsidP="00807174">
            <w:pPr>
              <w:jc w:val="center"/>
              <w:rPr>
                <w:rFonts w:ascii="David" w:hAnsi="David"/>
                <w:bCs/>
                <w:sz w:val="32"/>
                <w:szCs w:val="32"/>
                <w:u w:val="single"/>
                <w:rtl/>
              </w:rPr>
            </w:pPr>
          </w:p>
        </w:tc>
      </w:tr>
    </w:tbl>
    <w:p w14:paraId="5C2CDFDD" w14:textId="77777777" w:rsidR="002768A0" w:rsidRPr="000F2247" w:rsidRDefault="002768A0" w:rsidP="002768A0">
      <w:pPr>
        <w:rPr>
          <w:rFonts w:ascii="Arial" w:hAnsi="Arial"/>
          <w:b/>
          <w:bCs/>
          <w:sz w:val="26"/>
          <w:szCs w:val="26"/>
          <w:rtl/>
        </w:rPr>
      </w:pPr>
      <w:bookmarkStart w:id="6" w:name="ABSTRACT_START"/>
      <w:bookmarkEnd w:id="5"/>
      <w:bookmarkEnd w:id="6"/>
    </w:p>
    <w:p w14:paraId="4094FA00" w14:textId="77777777" w:rsidR="002768A0" w:rsidRDefault="002768A0" w:rsidP="002768A0">
      <w:pPr>
        <w:pStyle w:val="aa"/>
        <w:numPr>
          <w:ilvl w:val="0"/>
          <w:numId w:val="1"/>
        </w:numPr>
        <w:spacing w:line="360" w:lineRule="auto"/>
        <w:jc w:val="both"/>
      </w:pPr>
      <w:r>
        <w:rPr>
          <w:rFonts w:hint="cs"/>
          <w:rtl/>
        </w:rPr>
        <w:t xml:space="preserve">הנאשם הורשע, במסגרת הסדר דיוני בעובדות כתב אישום מתוקן בעבירות </w:t>
      </w:r>
      <w:r>
        <w:rPr>
          <w:rFonts w:hint="cs"/>
          <w:u w:val="single"/>
          <w:rtl/>
        </w:rPr>
        <w:t>גידול סם מסוכן</w:t>
      </w:r>
      <w:r>
        <w:rPr>
          <w:rFonts w:hint="cs"/>
          <w:rtl/>
        </w:rPr>
        <w:t xml:space="preserve"> לפי </w:t>
      </w:r>
      <w:hyperlink r:id="rId14" w:history="1">
        <w:r w:rsidR="00825C90" w:rsidRPr="00825C90">
          <w:rPr>
            <w:rStyle w:val="Hyperlink"/>
            <w:rFonts w:hint="eastAsia"/>
            <w:rtl/>
          </w:rPr>
          <w:t>סעיף</w:t>
        </w:r>
        <w:r w:rsidR="00825C90" w:rsidRPr="00825C90">
          <w:rPr>
            <w:rStyle w:val="Hyperlink"/>
            <w:rtl/>
          </w:rPr>
          <w:t xml:space="preserve"> 6</w:t>
        </w:r>
      </w:hyperlink>
      <w:r>
        <w:rPr>
          <w:rFonts w:hint="cs"/>
          <w:rtl/>
        </w:rPr>
        <w:t xml:space="preserve"> ל</w:t>
      </w:r>
      <w:hyperlink r:id="rId15" w:history="1">
        <w:r w:rsidR="00807174" w:rsidRPr="00807174">
          <w:rPr>
            <w:color w:val="0000FF"/>
            <w:u w:val="single"/>
            <w:rtl/>
          </w:rPr>
          <w:t>פקודת הסמים המסוכנים</w:t>
        </w:r>
      </w:hyperlink>
      <w:r>
        <w:rPr>
          <w:rFonts w:hint="cs"/>
          <w:rtl/>
        </w:rPr>
        <w:t>, התשל"ג-1973 ו</w:t>
      </w:r>
      <w:r>
        <w:rPr>
          <w:rFonts w:hint="cs"/>
          <w:u w:val="single"/>
          <w:rtl/>
        </w:rPr>
        <w:t>נטילת חשמל</w:t>
      </w:r>
      <w:r>
        <w:rPr>
          <w:rFonts w:hint="cs"/>
          <w:rtl/>
        </w:rPr>
        <w:t xml:space="preserve">, לפי </w:t>
      </w:r>
      <w:hyperlink r:id="rId16" w:history="1">
        <w:r w:rsidR="00825C90" w:rsidRPr="00825C90">
          <w:rPr>
            <w:rStyle w:val="Hyperlink"/>
            <w:rFonts w:hint="eastAsia"/>
            <w:rtl/>
          </w:rPr>
          <w:t>סעיף</w:t>
        </w:r>
        <w:r w:rsidR="00825C90" w:rsidRPr="00825C90">
          <w:rPr>
            <w:rStyle w:val="Hyperlink"/>
            <w:rtl/>
          </w:rPr>
          <w:t xml:space="preserve"> 400</w:t>
        </w:r>
      </w:hyperlink>
      <w:r>
        <w:rPr>
          <w:rFonts w:hint="cs"/>
          <w:rtl/>
        </w:rPr>
        <w:t xml:space="preserve"> ל</w:t>
      </w:r>
      <w:hyperlink r:id="rId17" w:history="1">
        <w:r w:rsidR="00807174" w:rsidRPr="00807174">
          <w:rPr>
            <w:color w:val="0000FF"/>
            <w:u w:val="single"/>
            <w:rtl/>
          </w:rPr>
          <w:t>חוק העונשין</w:t>
        </w:r>
      </w:hyperlink>
      <w:r>
        <w:rPr>
          <w:rFonts w:hint="cs"/>
          <w:rtl/>
        </w:rPr>
        <w:t xml:space="preserve">, תשל"ז-1977. </w:t>
      </w:r>
    </w:p>
    <w:p w14:paraId="2E47AE3D" w14:textId="77777777" w:rsidR="002768A0" w:rsidRDefault="002768A0" w:rsidP="002768A0">
      <w:pPr>
        <w:pStyle w:val="aa"/>
        <w:spacing w:line="360" w:lineRule="auto"/>
        <w:jc w:val="both"/>
      </w:pPr>
      <w:bookmarkStart w:id="7" w:name="ABSTRACT_END"/>
      <w:bookmarkEnd w:id="7"/>
    </w:p>
    <w:p w14:paraId="0EF424A4" w14:textId="77777777" w:rsidR="002768A0" w:rsidRDefault="002768A0" w:rsidP="002768A0">
      <w:pPr>
        <w:pStyle w:val="aa"/>
        <w:numPr>
          <w:ilvl w:val="0"/>
          <w:numId w:val="1"/>
        </w:numPr>
        <w:spacing w:line="360" w:lineRule="auto"/>
        <w:jc w:val="both"/>
        <w:rPr>
          <w:rtl/>
        </w:rPr>
      </w:pPr>
      <w:r>
        <w:rPr>
          <w:rFonts w:hint="cs"/>
          <w:rtl/>
        </w:rPr>
        <w:t xml:space="preserve">כמפורט בעובדות כתב האישום המתוקן, החל מחודש נובמבר 2021 ועד ליום 31.3.2022 שכר הנאשם דירה ובתוכה הקים מעבדה לגידול סמים מסוג קנבוס. לשם כך צייד הנאשם את הדירה בין היתר במזגנים, פלטות תאורה, שנאים, בלוני גז, מפוחים, אמבטיות מים ומאווררים. ביום 31.3.22, גידל הנאשם בדירה עשרות שתילים של קנבוס בשלבי גידול </w:t>
      </w:r>
      <w:r>
        <w:rPr>
          <w:rFonts w:hint="cs"/>
          <w:rtl/>
        </w:rPr>
        <w:lastRenderedPageBreak/>
        <w:t xml:space="preserve">והפקה שונים במשקל כולל של </w:t>
      </w:r>
      <w:r>
        <w:rPr>
          <w:rFonts w:hint="cs"/>
          <w:b/>
          <w:bCs/>
          <w:rtl/>
        </w:rPr>
        <w:t>122.7 ק"ג</w:t>
      </w:r>
      <w:r>
        <w:rPr>
          <w:rFonts w:hint="cs"/>
          <w:rtl/>
        </w:rPr>
        <w:t xml:space="preserve"> נטו של קנבוס. בנוסף, לשם הפעלת המעבדה, ביצע הנאשם שינויים במערכת החשמל על מנת למנוע קריאה נכונה של צריכת חשמל, ובכך נטל ללא רשות חשמל בסכום שלא פחת מ-20,000 ₪. </w:t>
      </w:r>
    </w:p>
    <w:p w14:paraId="472E702F" w14:textId="77777777" w:rsidR="002768A0" w:rsidRDefault="002768A0" w:rsidP="002768A0">
      <w:pPr>
        <w:pStyle w:val="aa"/>
      </w:pPr>
    </w:p>
    <w:p w14:paraId="5B929549" w14:textId="77777777" w:rsidR="002768A0" w:rsidRDefault="002768A0" w:rsidP="002768A0">
      <w:pPr>
        <w:pStyle w:val="aa"/>
        <w:numPr>
          <w:ilvl w:val="0"/>
          <w:numId w:val="1"/>
        </w:numPr>
        <w:spacing w:line="360" w:lineRule="auto"/>
        <w:jc w:val="both"/>
        <w:rPr>
          <w:rtl/>
        </w:rPr>
      </w:pPr>
      <w:r>
        <w:rPr>
          <w:rFonts w:hint="cs"/>
          <w:rtl/>
        </w:rPr>
        <w:t>ביום 18.12.22 הציגו הצדדים להסדר דיוני, לפיו יודה ויורשע הנאשם בעובדות כתב אישום מתוקן, ויופנה לשירות המבחן לעריכת תסקיר. הצדדים לא הגיעו להסכמות עונשיות.</w:t>
      </w:r>
    </w:p>
    <w:p w14:paraId="21760609" w14:textId="77777777" w:rsidR="002768A0" w:rsidRDefault="002768A0" w:rsidP="002768A0">
      <w:pPr>
        <w:pStyle w:val="aa"/>
        <w:spacing w:line="360" w:lineRule="auto"/>
        <w:jc w:val="both"/>
        <w:rPr>
          <w:rtl/>
        </w:rPr>
      </w:pPr>
    </w:p>
    <w:p w14:paraId="47D24C0E" w14:textId="77777777" w:rsidR="002768A0" w:rsidRDefault="002768A0" w:rsidP="002768A0">
      <w:pPr>
        <w:spacing w:line="360" w:lineRule="auto"/>
        <w:jc w:val="both"/>
        <w:rPr>
          <w:b/>
          <w:bCs/>
          <w:u w:val="single"/>
          <w:rtl/>
        </w:rPr>
      </w:pPr>
      <w:r>
        <w:rPr>
          <w:rFonts w:hint="cs"/>
          <w:b/>
          <w:bCs/>
          <w:u w:val="single"/>
          <w:rtl/>
        </w:rPr>
        <w:t>תסקירי שירות המבחן</w:t>
      </w:r>
    </w:p>
    <w:p w14:paraId="69BC852F" w14:textId="77777777" w:rsidR="002768A0" w:rsidRDefault="002768A0" w:rsidP="002768A0">
      <w:pPr>
        <w:pStyle w:val="aa"/>
        <w:numPr>
          <w:ilvl w:val="0"/>
          <w:numId w:val="1"/>
        </w:numPr>
        <w:spacing w:line="360" w:lineRule="auto"/>
        <w:jc w:val="both"/>
        <w:rPr>
          <w:rtl/>
        </w:rPr>
      </w:pPr>
      <w:r>
        <w:rPr>
          <w:rFonts w:hint="cs"/>
          <w:rtl/>
        </w:rPr>
        <w:t xml:space="preserve">בעניינו של הנאשם הוגשו שלושה תסקירים, בסופם בא בהמלצה שיקומית לצו מבחן ועבודות שירות. </w:t>
      </w:r>
    </w:p>
    <w:p w14:paraId="004E3C96" w14:textId="77777777" w:rsidR="002768A0" w:rsidRDefault="002768A0" w:rsidP="002768A0">
      <w:pPr>
        <w:pStyle w:val="aa"/>
        <w:spacing w:line="360" w:lineRule="auto"/>
        <w:jc w:val="both"/>
        <w:rPr>
          <w:u w:val="single"/>
        </w:rPr>
      </w:pPr>
    </w:p>
    <w:p w14:paraId="5476F82B" w14:textId="77777777" w:rsidR="002768A0" w:rsidRDefault="002768A0" w:rsidP="002768A0">
      <w:pPr>
        <w:pStyle w:val="aa"/>
        <w:numPr>
          <w:ilvl w:val="0"/>
          <w:numId w:val="1"/>
        </w:numPr>
        <w:spacing w:line="360" w:lineRule="auto"/>
        <w:jc w:val="both"/>
        <w:rPr>
          <w:rtl/>
        </w:rPr>
      </w:pPr>
      <w:r>
        <w:rPr>
          <w:rFonts w:hint="cs"/>
          <w:u w:val="single"/>
          <w:rtl/>
        </w:rPr>
        <w:t>על פי התסקיר הראשון (30.5.23)</w:t>
      </w:r>
      <w:r>
        <w:rPr>
          <w:rFonts w:hint="cs"/>
          <w:rtl/>
        </w:rPr>
        <w:t xml:space="preserve">, הנאשם, בן 30, ללא הרשעות קודמות, בזוגיות. משפחתו עלתה ארצה כשהיה תינוק מרוסיה. נסיבותיו המשפחתיות מורכבות, הוריו נהגו באלימות זוגית עד שהתגרשו כשהנאשם היה בן 5, אביו עבר להתגורר בחוץ לארץ וכל שנות ילדותו והתבגרותו לא היה עמו בקשר. אמו מתמודדת מזה שנים רבות עם התמכרות פעילה לאלכוהול עד כדי פגיעה בתפקוד, בשנות ילדותו חווה הנאשם אלימות קשה מצד בן זוגה של אמו ומילדיו, בהיעדר הגנה של אמו, לדבריו אמו לא ענתה על צרכיו הפיזיים והרגשיים או הביעה עניין ממשי בחייו. </w:t>
      </w:r>
    </w:p>
    <w:p w14:paraId="731B73DE" w14:textId="77777777" w:rsidR="002768A0" w:rsidRDefault="002768A0" w:rsidP="002768A0">
      <w:pPr>
        <w:pStyle w:val="aa"/>
        <w:spacing w:line="360" w:lineRule="auto"/>
        <w:jc w:val="both"/>
        <w:rPr>
          <w:rtl/>
        </w:rPr>
      </w:pPr>
      <w:r>
        <w:rPr>
          <w:rFonts w:hint="cs"/>
          <w:rtl/>
        </w:rPr>
        <w:t xml:space="preserve">הנאשם סיים 12 שנות לימוד, שירת שירות צבאי מלא כנהג תובלה, עם זאת במהלך השירות ריצה שלושה מאסרים צבאיים בגין היעדרות מהשירות ללא אישור. </w:t>
      </w:r>
    </w:p>
    <w:p w14:paraId="7F390999" w14:textId="77777777" w:rsidR="002768A0" w:rsidRDefault="002768A0" w:rsidP="002768A0">
      <w:pPr>
        <w:pStyle w:val="aa"/>
        <w:spacing w:line="360" w:lineRule="auto"/>
        <w:jc w:val="both"/>
        <w:rPr>
          <w:rtl/>
        </w:rPr>
      </w:pPr>
      <w:r>
        <w:rPr>
          <w:rFonts w:hint="cs"/>
          <w:u w:val="single"/>
          <w:rtl/>
        </w:rPr>
        <w:t>באשר למצבו הרפואי</w:t>
      </w:r>
      <w:r>
        <w:rPr>
          <w:rFonts w:hint="cs"/>
          <w:rtl/>
        </w:rPr>
        <w:t xml:space="preserve">, בהיותו תינוק ככל הנראה נדבק בהפטיטיס סי, במהלך שנות ילדותו טופל באופן אינטנסיבי סביב מחלתו לרבות אשפוזים ממושכים. טיפול ניסיוני שנטל במשך כשנה היטיב את מצבו. </w:t>
      </w:r>
    </w:p>
    <w:p w14:paraId="4A323FD2" w14:textId="77777777" w:rsidR="002768A0" w:rsidRDefault="002768A0" w:rsidP="002768A0">
      <w:pPr>
        <w:pStyle w:val="aa"/>
        <w:spacing w:line="360" w:lineRule="auto"/>
        <w:jc w:val="both"/>
        <w:rPr>
          <w:rtl/>
        </w:rPr>
      </w:pPr>
      <w:r>
        <w:rPr>
          <w:rFonts w:hint="cs"/>
          <w:u w:val="single"/>
          <w:rtl/>
        </w:rPr>
        <w:t>מבחינה תעסוקתית</w:t>
      </w:r>
      <w:r>
        <w:rPr>
          <w:rFonts w:hint="cs"/>
          <w:rtl/>
        </w:rPr>
        <w:t xml:space="preserve">, טרם מעצרו עבד מספר שנים באולמות אירועים, כיום ומזה מספר חודשים עובד כמחסנאי בחברת בריכות שחייה, בה אחיו עובד כמנכ"ל. </w:t>
      </w:r>
    </w:p>
    <w:p w14:paraId="04C74444" w14:textId="77777777" w:rsidR="002768A0" w:rsidRDefault="002768A0" w:rsidP="002768A0">
      <w:pPr>
        <w:pStyle w:val="aa"/>
        <w:spacing w:line="360" w:lineRule="auto"/>
        <w:jc w:val="both"/>
        <w:rPr>
          <w:rtl/>
        </w:rPr>
      </w:pPr>
      <w:r>
        <w:rPr>
          <w:rFonts w:hint="cs"/>
          <w:u w:val="single"/>
          <w:rtl/>
        </w:rPr>
        <w:t>באשר לשימוש בסמים</w:t>
      </w:r>
      <w:r>
        <w:rPr>
          <w:rFonts w:hint="cs"/>
          <w:rtl/>
        </w:rPr>
        <w:t xml:space="preserve"> –  החל מגיל 23 עשה שימוש יומיומי ובכמויות גדולות בסם קנאביס כדי לסייע לו לטשטש מצוקות וקשיי התמודדות עם מציאות חייו. הנאשם פיתח תלות בסם, ניסה להפסיק בכוחות עצמו מספר פעמים אך כשל. לדבריו מאז מעצרו הפסיק שימוש בסם, בדיקות שתן שמסר העידו על ניקיונו. </w:t>
      </w:r>
    </w:p>
    <w:p w14:paraId="6B92AA89" w14:textId="77777777" w:rsidR="002768A0" w:rsidRDefault="002768A0" w:rsidP="002768A0">
      <w:pPr>
        <w:pStyle w:val="aa"/>
        <w:spacing w:line="360" w:lineRule="auto"/>
        <w:jc w:val="both"/>
        <w:rPr>
          <w:rtl/>
        </w:rPr>
      </w:pPr>
    </w:p>
    <w:p w14:paraId="74A52EB2" w14:textId="77777777" w:rsidR="002768A0" w:rsidRDefault="002768A0" w:rsidP="002768A0">
      <w:pPr>
        <w:pStyle w:val="aa"/>
        <w:spacing w:line="360" w:lineRule="auto"/>
        <w:jc w:val="both"/>
        <w:rPr>
          <w:rtl/>
        </w:rPr>
      </w:pPr>
      <w:r>
        <w:rPr>
          <w:rFonts w:hint="cs"/>
          <w:b/>
          <w:bCs/>
          <w:rtl/>
        </w:rPr>
        <w:t>אשר לביצוע העבירה</w:t>
      </w:r>
      <w:r>
        <w:rPr>
          <w:rFonts w:hint="cs"/>
          <w:rtl/>
        </w:rPr>
        <w:t xml:space="preserve">, הנאשם נוטל אחריות על מעשיו, כשברקע להם מעורבותו בעולם הסמים אך מצמצם מחומרתם. הנאשם שולל כוונות סחר, לדבריו  ביקש לגדל לעצמו כמות סם שהייתה אמורה להספיק לו לשימוש עצמי קבוע. </w:t>
      </w:r>
    </w:p>
    <w:p w14:paraId="7FFD5646" w14:textId="77777777" w:rsidR="002768A0" w:rsidRDefault="002768A0" w:rsidP="002768A0">
      <w:pPr>
        <w:pStyle w:val="aa"/>
        <w:spacing w:line="360" w:lineRule="auto"/>
        <w:jc w:val="both"/>
        <w:rPr>
          <w:rtl/>
        </w:rPr>
      </w:pPr>
      <w:r>
        <w:rPr>
          <w:rFonts w:hint="cs"/>
          <w:rtl/>
        </w:rPr>
        <w:t xml:space="preserve">חרף הצמצום בחומרת העבירה התרשם שירות המבחן כי מגלה מוטיבציה גבוהה לשיקום ורואה בהליך הפלילי הזדמנות לערוך שינוי משמעותי בחייו. על כן המליץ על דחייה לצורך שילובו בהליכי טיפול. </w:t>
      </w:r>
    </w:p>
    <w:p w14:paraId="34E3C61F" w14:textId="77777777" w:rsidR="002768A0" w:rsidRDefault="002768A0" w:rsidP="002768A0">
      <w:pPr>
        <w:pStyle w:val="aa"/>
        <w:spacing w:line="360" w:lineRule="auto"/>
        <w:jc w:val="both"/>
        <w:rPr>
          <w:rtl/>
        </w:rPr>
      </w:pPr>
    </w:p>
    <w:p w14:paraId="2134757F" w14:textId="77777777" w:rsidR="002768A0" w:rsidRDefault="002768A0" w:rsidP="002768A0">
      <w:pPr>
        <w:pStyle w:val="aa"/>
        <w:numPr>
          <w:ilvl w:val="0"/>
          <w:numId w:val="1"/>
        </w:numPr>
        <w:spacing w:line="360" w:lineRule="auto"/>
        <w:jc w:val="both"/>
        <w:rPr>
          <w:rtl/>
        </w:rPr>
      </w:pPr>
      <w:r>
        <w:rPr>
          <w:rFonts w:hint="cs"/>
          <w:rtl/>
        </w:rPr>
        <w:t xml:space="preserve">מהתסקירים הנוספים (3.9.23, 4.1.24) עולה ששולב ביחידה לטיפול בהתמכרויות, מגיע בעקביות ומשתף פעולה באופן מלא ומעורר הערכה. הנאשם משתתף בשיחות פרטניות, במפגשים קבוצתיים ולפחות 3 פעמים בשבוע מתייצב לפגישות </w:t>
      </w:r>
      <w:r>
        <w:t>N.A</w:t>
      </w:r>
      <w:r>
        <w:rPr>
          <w:rFonts w:hint="cs"/>
          <w:rtl/>
        </w:rPr>
        <w:t xml:space="preserve">, בנוסף מוסר מדי שבוע בדיקות שתן נקיות. להתרשמות גורמי הטיפול, הנאשם מדבר בכנות על טראומות עבר ושאיפותיו לעתיד, עובר הליך טיפול משמעותי, מכיר בחומרת מעשיו ולוקח אחריות מלאה על העבירות שביצע. במקביל ממשיך לעבוד ומצוי בזוגיות יציבה. בנסיבות האמורות, בא שירות המבחן בהמלצה להעמידו בצו מבחן למשך 18 חודשים ולהסתפק בעבודות שירות.    </w:t>
      </w:r>
    </w:p>
    <w:p w14:paraId="748C41A1" w14:textId="77777777" w:rsidR="002768A0" w:rsidRDefault="002768A0" w:rsidP="002768A0">
      <w:pPr>
        <w:spacing w:line="360" w:lineRule="auto"/>
        <w:jc w:val="both"/>
        <w:rPr>
          <w:rtl/>
        </w:rPr>
      </w:pPr>
    </w:p>
    <w:p w14:paraId="43BEBC0B" w14:textId="77777777" w:rsidR="002768A0" w:rsidRDefault="002768A0" w:rsidP="002768A0">
      <w:pPr>
        <w:spacing w:line="360" w:lineRule="auto"/>
        <w:jc w:val="both"/>
        <w:rPr>
          <w:b/>
          <w:bCs/>
          <w:u w:val="single"/>
          <w:rtl/>
        </w:rPr>
      </w:pPr>
      <w:r>
        <w:rPr>
          <w:rFonts w:hint="cs"/>
          <w:b/>
          <w:bCs/>
          <w:u w:val="single"/>
          <w:rtl/>
        </w:rPr>
        <w:t>תמצית הטיעונים לעונש</w:t>
      </w:r>
    </w:p>
    <w:p w14:paraId="0740C3E6" w14:textId="77777777" w:rsidR="002768A0" w:rsidRDefault="002768A0" w:rsidP="002768A0">
      <w:pPr>
        <w:pStyle w:val="aa"/>
        <w:numPr>
          <w:ilvl w:val="0"/>
          <w:numId w:val="1"/>
        </w:numPr>
        <w:spacing w:line="360" w:lineRule="auto"/>
        <w:jc w:val="both"/>
        <w:rPr>
          <w:rtl/>
        </w:rPr>
      </w:pPr>
      <w:r>
        <w:rPr>
          <w:rFonts w:hint="cs"/>
          <w:rtl/>
        </w:rPr>
        <w:t xml:space="preserve">המאשימה, באמצעות ב"כ עו"ד תרם, עמדה על הערכים החברתיים שנפגעו, ובהם הנזק לציבור והפגיעה בשלומו וביטחונו. עוד עמדה על נסיבות ביצוע העבירה שכללו תכנון מוקדם ומוקפד, השקעה כספית משמעותית, זמן ומשאבים. לטענתה, התופעה של הקמת מעבדות לייצור והפקת סם ממניע כלכלי הפכה למכת מדינה, חומרתן ותדירותן מחייבות ענישה מחמירה. עוד עמדה על כמות הסם הגדולה, פוטנציאל הנזק הרב הגלום בכך, על הנזק העקיף בדמות עבירות נלוות, ועל כן עוצמת הפגיעה בערכים המוגנים היא ברף הבינוני. לפיכך עתרה למתחם ענישה הנע בין 50-30 חודשי מאסר. בהתחשב בעברו הנקי, הודאתו, נטילת האחריות וכברת הדרך הטיפולית שעבר כפי שמתואר בתסקיריו עתרה למקמו בתחתית המתחם אך לשיטתה הליך השיקום שעבר אינו יוצא דופן המצדיק סטייה מהמתחם. עוד עתרה לקנס ופיצוי משמעותי לחברת החשמל. </w:t>
      </w:r>
    </w:p>
    <w:p w14:paraId="5AA7F01F" w14:textId="77777777" w:rsidR="002768A0" w:rsidRDefault="002768A0" w:rsidP="002768A0">
      <w:pPr>
        <w:pStyle w:val="aa"/>
        <w:spacing w:line="360" w:lineRule="auto"/>
        <w:jc w:val="both"/>
      </w:pPr>
    </w:p>
    <w:p w14:paraId="77B3BD7C" w14:textId="77777777" w:rsidR="002768A0" w:rsidRDefault="002768A0" w:rsidP="002768A0">
      <w:pPr>
        <w:pStyle w:val="aa"/>
        <w:numPr>
          <w:ilvl w:val="0"/>
          <w:numId w:val="1"/>
        </w:numPr>
        <w:spacing w:line="360" w:lineRule="auto"/>
        <w:jc w:val="both"/>
        <w:rPr>
          <w:rtl/>
        </w:rPr>
      </w:pPr>
      <w:r>
        <w:rPr>
          <w:rFonts w:hint="cs"/>
          <w:rtl/>
        </w:rPr>
        <w:t xml:space="preserve">ב"כ הנאשם, עו"ד דהן, בטיעוניו בע"פ ובכתב, ביקש לאמץ את המלצות שירות המבחן ולהעדיף את האפיק השיקומי. בטיעוניו עמד על נסיבות חייו המורכבות של הנאשם. עוד לדבריו לא נגרם נזק ממשי שכן הסם לא הופץ, הנאשם הודה בהזדמנות הראשונה,  נרתם כל כולו להליך הטיפולי האינטנסיבי שנבנה עבורו, במקביל שומר על יציבות תעסוקתית, מוסר בדיקות שתן נקיות ולא נפתחו נגדו תיקים נוספים. בנסיבות האמורות עתר למתחם מתון הנע בין 30-12 חודשי מאסר, וביקש לחרוג ממנו מטעמי שיקום כהמלצת התסקיר. עוד ביקש להתחשב בגובה הקנס נוכח מצבו הכלכלי והיעדר גורמי תמיכה כלכלית.  </w:t>
      </w:r>
    </w:p>
    <w:p w14:paraId="45793149" w14:textId="77777777" w:rsidR="002768A0" w:rsidRDefault="002768A0" w:rsidP="002768A0">
      <w:pPr>
        <w:pStyle w:val="aa"/>
      </w:pPr>
    </w:p>
    <w:p w14:paraId="5564A572" w14:textId="77777777" w:rsidR="002768A0" w:rsidRDefault="002768A0" w:rsidP="002768A0">
      <w:pPr>
        <w:pStyle w:val="aa"/>
        <w:spacing w:line="360" w:lineRule="auto"/>
        <w:jc w:val="both"/>
        <w:rPr>
          <w:rtl/>
        </w:rPr>
      </w:pPr>
      <w:r>
        <w:rPr>
          <w:rFonts w:hint="cs"/>
          <w:rtl/>
        </w:rPr>
        <w:t xml:space="preserve">הצדדים הגישו אסופת פסיקה לתמיכה בעתירתם העונשית. </w:t>
      </w:r>
    </w:p>
    <w:p w14:paraId="112BDDC9" w14:textId="77777777" w:rsidR="002768A0" w:rsidRDefault="002768A0" w:rsidP="002768A0">
      <w:pPr>
        <w:pStyle w:val="aa"/>
        <w:spacing w:line="360" w:lineRule="auto"/>
        <w:jc w:val="both"/>
      </w:pPr>
    </w:p>
    <w:p w14:paraId="5AE8138D" w14:textId="77777777" w:rsidR="002768A0" w:rsidRDefault="002768A0" w:rsidP="002768A0">
      <w:pPr>
        <w:pStyle w:val="aa"/>
        <w:spacing w:line="360" w:lineRule="auto"/>
        <w:jc w:val="both"/>
        <w:rPr>
          <w:rtl/>
        </w:rPr>
      </w:pPr>
      <w:r>
        <w:rPr>
          <w:rFonts w:hint="cs"/>
          <w:b/>
          <w:bCs/>
          <w:rtl/>
        </w:rPr>
        <w:t xml:space="preserve">הנאשם בדברו האחרון </w:t>
      </w:r>
      <w:r>
        <w:rPr>
          <w:rFonts w:hint="cs"/>
          <w:rtl/>
        </w:rPr>
        <w:t xml:space="preserve">דיבר בכנות דברים שיצאו מלב ונכנסו ללב. הנאשם הביע צער עמוק על מעשיו, סיפר כי במשך שנים רבות התקשה להתמודד עם מציאות חייו, ונתן לסם לנהל אותו. לדבריו מגיל צעיר הוא ואחיו גידלו את עצמם, ולא היו לו כוחות להשתקם, הסתבכותו בתיק היוותה עבורו הזדמנות והוא חש שהצליח לשנות את דרכיו ושואף להקים משפחה ולעתיד טוב יותר.  </w:t>
      </w:r>
    </w:p>
    <w:p w14:paraId="1442F685" w14:textId="77777777" w:rsidR="002768A0" w:rsidRDefault="002768A0" w:rsidP="002768A0">
      <w:pPr>
        <w:spacing w:line="360" w:lineRule="auto"/>
        <w:jc w:val="both"/>
        <w:rPr>
          <w:b/>
          <w:bCs/>
          <w:u w:val="single"/>
          <w:rtl/>
        </w:rPr>
      </w:pPr>
    </w:p>
    <w:p w14:paraId="67F80E2D" w14:textId="77777777" w:rsidR="002768A0" w:rsidRDefault="002768A0" w:rsidP="002768A0">
      <w:pPr>
        <w:pStyle w:val="aa"/>
        <w:spacing w:line="360" w:lineRule="auto"/>
        <w:jc w:val="both"/>
        <w:rPr>
          <w:b/>
          <w:bCs/>
          <w:u w:val="single"/>
          <w:rtl/>
        </w:rPr>
      </w:pPr>
      <w:r>
        <w:rPr>
          <w:rFonts w:hint="cs"/>
          <w:b/>
          <w:bCs/>
          <w:u w:val="single"/>
          <w:rtl/>
        </w:rPr>
        <w:t>דיון והכרעה</w:t>
      </w:r>
    </w:p>
    <w:p w14:paraId="3244C797" w14:textId="77777777" w:rsidR="002768A0" w:rsidRDefault="002768A0" w:rsidP="002768A0">
      <w:pPr>
        <w:pStyle w:val="aa"/>
        <w:spacing w:line="360" w:lineRule="auto"/>
        <w:jc w:val="both"/>
        <w:rPr>
          <w:b/>
          <w:bCs/>
          <w:u w:val="single"/>
          <w:rtl/>
        </w:rPr>
      </w:pPr>
      <w:r>
        <w:rPr>
          <w:rFonts w:hint="cs"/>
          <w:b/>
          <w:bCs/>
          <w:u w:val="single"/>
          <w:rtl/>
        </w:rPr>
        <w:t>מתחם העונש ההולם</w:t>
      </w:r>
    </w:p>
    <w:p w14:paraId="13A9AD45" w14:textId="77777777" w:rsidR="002768A0" w:rsidRDefault="002768A0" w:rsidP="002768A0">
      <w:pPr>
        <w:pStyle w:val="aa"/>
        <w:numPr>
          <w:ilvl w:val="0"/>
          <w:numId w:val="1"/>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F68F97E" w14:textId="77777777" w:rsidR="002768A0" w:rsidRDefault="002768A0" w:rsidP="002768A0">
      <w:pPr>
        <w:spacing w:line="360" w:lineRule="auto"/>
        <w:jc w:val="both"/>
      </w:pPr>
    </w:p>
    <w:p w14:paraId="29385747" w14:textId="77777777" w:rsidR="002768A0" w:rsidRDefault="002768A0" w:rsidP="002768A0">
      <w:pPr>
        <w:pStyle w:val="aa"/>
        <w:numPr>
          <w:ilvl w:val="0"/>
          <w:numId w:val="1"/>
        </w:numPr>
        <w:spacing w:line="360" w:lineRule="auto"/>
        <w:jc w:val="both"/>
        <w:rPr>
          <w:rFonts w:ascii="Arial" w:hAnsi="Arial"/>
          <w:rtl/>
        </w:rPr>
      </w:pPr>
      <w:r>
        <w:rPr>
          <w:rFonts w:ascii="Times New Roman" w:eastAsia="Times New Roman" w:hAnsi="Times New Roman" w:hint="cs"/>
          <w:rtl/>
        </w:rPr>
        <w:t>אין צורך להכביר מילים באשר לחומרת מעשי הנאשם ופגיעתם בערכים המוגנים של בריאות הציבור, שלומו, ביטחונו וחשיפתו לנזקים ישירים ועקיפים הנגרמים כתוצאה מגידול סמים בהיקף כה נרחב. פסיקת בית המשפט העליון עמדה לא אחת על הצורך במיגור עבירות גידול סמים במעבדות ייעודיות ועל פוטנציאל הנזק הטמון בה "</w:t>
      </w:r>
      <w:r>
        <w:rPr>
          <w:rFonts w:ascii="Arial" w:hAnsi="Arial" w:hint="cs"/>
          <w:b/>
          <w:bCs/>
          <w:rtl/>
        </w:rPr>
        <w:t xml:space="preserve">הלכה מושרשת </w:t>
      </w:r>
      <w:r>
        <w:rPr>
          <w:rFonts w:hint="cs"/>
          <w:rtl/>
        </w:rPr>
        <w:t xml:space="preserve"> </w:t>
      </w:r>
      <w:r>
        <w:rPr>
          <w:rFonts w:hint="cs"/>
          <w:b/>
          <w:bCs/>
          <w:rtl/>
        </w:rPr>
        <w:t>היא שבעבירות של ייצור והפקת סם מסוכן בכמות משמעותית, על הענישה להיות מחמירה ומרתיעה.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Arial" w:hAnsi="Arial" w:hint="cs"/>
          <w:b/>
          <w:bCs/>
          <w:rtl/>
        </w:rPr>
        <w:t xml:space="preserve">" </w:t>
      </w:r>
      <w:r>
        <w:rPr>
          <w:rFonts w:ascii="Times New Roman" w:eastAsia="Times New Roman" w:hAnsi="Times New Roman" w:hint="cs"/>
          <w:rtl/>
        </w:rPr>
        <w:t>(</w:t>
      </w:r>
      <w:hyperlink r:id="rId18" w:history="1">
        <w:r w:rsidR="00807174" w:rsidRPr="00807174">
          <w:rPr>
            <w:rFonts w:ascii="Times New Roman" w:eastAsia="Times New Roman" w:hAnsi="Times New Roman"/>
            <w:color w:val="0000FF"/>
            <w:u w:val="single"/>
            <w:rtl/>
          </w:rPr>
          <w:t>ע"פ 126/22</w:t>
        </w:r>
      </w:hyperlink>
      <w:r>
        <w:rPr>
          <w:rFonts w:ascii="Times New Roman" w:eastAsia="Times New Roman" w:hAnsi="Times New Roman" w:hint="cs"/>
          <w:rtl/>
        </w:rPr>
        <w:t xml:space="preserve"> </w:t>
      </w:r>
      <w:r>
        <w:rPr>
          <w:rFonts w:ascii="Times New Roman" w:eastAsia="Times New Roman" w:hAnsi="Times New Roman" w:hint="cs"/>
          <w:b/>
          <w:bCs/>
          <w:rtl/>
        </w:rPr>
        <w:t xml:space="preserve">מדינת ישראל נ' פלוני </w:t>
      </w:r>
      <w:r>
        <w:rPr>
          <w:rFonts w:ascii="Times New Roman" w:eastAsia="Times New Roman" w:hAnsi="Times New Roman" w:hint="cs"/>
          <w:rtl/>
        </w:rPr>
        <w:t>(27.4.2022);</w:t>
      </w:r>
      <w:r>
        <w:rPr>
          <w:rFonts w:ascii="Arimo" w:hAnsi="Arimo" w:hint="cs"/>
          <w:rtl/>
        </w:rPr>
        <w:t xml:space="preserve"> </w:t>
      </w:r>
      <w:hyperlink r:id="rId19" w:history="1">
        <w:r w:rsidR="00807174" w:rsidRPr="00807174">
          <w:rPr>
            <w:rFonts w:ascii="Arial" w:hAnsi="Arial"/>
            <w:color w:val="0000FF"/>
            <w:u w:val="single"/>
            <w:rtl/>
          </w:rPr>
          <w:t>ע"פ 2596/18</w:t>
        </w:r>
      </w:hyperlink>
      <w:r w:rsidRPr="00D46C7E">
        <w:rPr>
          <w:rFonts w:ascii="Arial" w:hAnsi="Arial"/>
          <w:rtl/>
        </w:rPr>
        <w:t xml:space="preserve"> </w:t>
      </w:r>
      <w:r>
        <w:rPr>
          <w:rFonts w:ascii="Arial" w:hAnsi="Arial" w:hint="cs"/>
          <w:b/>
          <w:bCs/>
          <w:rtl/>
        </w:rPr>
        <w:t>זנזורי נ' מדינת ישראל</w:t>
      </w:r>
      <w:r>
        <w:rPr>
          <w:rFonts w:ascii="Arial" w:hAnsi="Arial" w:hint="cs"/>
          <w:rtl/>
        </w:rPr>
        <w:t xml:space="preserve">  (12.8.2018); </w:t>
      </w:r>
      <w:hyperlink r:id="rId20" w:history="1">
        <w:r w:rsidR="00807174" w:rsidRPr="00807174">
          <w:rPr>
            <w:rFonts w:ascii="Arial" w:hAnsi="Arial"/>
            <w:color w:val="0000FF"/>
            <w:u w:val="single"/>
            <w:rtl/>
          </w:rPr>
          <w:t>ע"פ 5807/17</w:t>
        </w:r>
      </w:hyperlink>
      <w:r>
        <w:rPr>
          <w:rFonts w:ascii="Arial" w:hAnsi="Arial" w:hint="cs"/>
          <w:rtl/>
        </w:rPr>
        <w:t xml:space="preserve"> </w:t>
      </w:r>
      <w:r>
        <w:rPr>
          <w:rFonts w:ascii="Arial" w:hAnsi="Arial" w:hint="cs"/>
          <w:b/>
          <w:bCs/>
          <w:rtl/>
        </w:rPr>
        <w:t xml:space="preserve">משה דרחי נ' מדינת ישראל </w:t>
      </w:r>
      <w:r>
        <w:rPr>
          <w:rFonts w:ascii="Arial" w:hAnsi="Arial" w:hint="cs"/>
          <w:rtl/>
        </w:rPr>
        <w:t>(18.6.2018));</w:t>
      </w:r>
      <w:r>
        <w:rPr>
          <w:rFonts w:ascii="Arimo" w:hAnsi="Arimo" w:hint="cs"/>
          <w:rtl/>
        </w:rPr>
        <w:t xml:space="preserve"> </w:t>
      </w:r>
      <w:hyperlink r:id="rId21" w:history="1">
        <w:r w:rsidR="00807174" w:rsidRPr="00807174">
          <w:rPr>
            <w:rFonts w:ascii="Arimo" w:hAnsi="Arimo" w:hint="eastAsia"/>
            <w:color w:val="0000FF"/>
            <w:u w:val="single"/>
            <w:rtl/>
          </w:rPr>
          <w:t>עפ</w:t>
        </w:r>
        <w:r w:rsidR="00807174" w:rsidRPr="00807174">
          <w:rPr>
            <w:rFonts w:ascii="Arimo" w:hAnsi="Arimo"/>
            <w:color w:val="0000FF"/>
            <w:u w:val="single"/>
            <w:rtl/>
          </w:rPr>
          <w:t>"</w:t>
        </w:r>
        <w:r w:rsidR="00807174" w:rsidRPr="00807174">
          <w:rPr>
            <w:rFonts w:ascii="Arimo" w:hAnsi="Arimo" w:hint="eastAsia"/>
            <w:color w:val="0000FF"/>
            <w:u w:val="single"/>
            <w:rtl/>
          </w:rPr>
          <w:t>ג</w:t>
        </w:r>
        <w:r w:rsidR="00807174" w:rsidRPr="00807174">
          <w:rPr>
            <w:rFonts w:ascii="Arimo" w:hAnsi="Arimo"/>
            <w:color w:val="0000FF"/>
            <w:u w:val="single"/>
            <w:rtl/>
          </w:rPr>
          <w:t xml:space="preserve"> (</w:t>
        </w:r>
        <w:r w:rsidR="00807174" w:rsidRPr="00807174">
          <w:rPr>
            <w:rFonts w:ascii="Arimo" w:hAnsi="Arimo" w:hint="eastAsia"/>
            <w:color w:val="0000FF"/>
            <w:u w:val="single"/>
            <w:rtl/>
          </w:rPr>
          <w:t>מח</w:t>
        </w:r>
        <w:r w:rsidR="00807174" w:rsidRPr="00807174">
          <w:rPr>
            <w:rFonts w:ascii="Arimo" w:hAnsi="Arimo"/>
            <w:color w:val="0000FF"/>
            <w:u w:val="single"/>
            <w:rtl/>
          </w:rPr>
          <w:t>'-</w:t>
        </w:r>
        <w:r w:rsidR="00807174" w:rsidRPr="00807174">
          <w:rPr>
            <w:rFonts w:ascii="Arimo" w:hAnsi="Arimo" w:hint="eastAsia"/>
            <w:color w:val="0000FF"/>
            <w:u w:val="single"/>
            <w:rtl/>
          </w:rPr>
          <w:t>מרכז</w:t>
        </w:r>
        <w:r w:rsidR="00807174" w:rsidRPr="00807174">
          <w:rPr>
            <w:rFonts w:ascii="Arimo" w:hAnsi="Arimo"/>
            <w:color w:val="0000FF"/>
            <w:u w:val="single"/>
            <w:rtl/>
          </w:rPr>
          <w:t>) 27388-03-20</w:t>
        </w:r>
      </w:hyperlink>
      <w:r>
        <w:rPr>
          <w:rFonts w:ascii="Arimo" w:hAnsi="Arimo" w:hint="cs"/>
          <w:rtl/>
        </w:rPr>
        <w:t xml:space="preserve"> </w:t>
      </w:r>
      <w:r>
        <w:rPr>
          <w:rFonts w:ascii="Arimo" w:hAnsi="Arimo" w:hint="cs"/>
          <w:b/>
          <w:bCs/>
          <w:rtl/>
        </w:rPr>
        <w:t>מדינת ישראל נ' סויסה</w:t>
      </w:r>
      <w:r>
        <w:rPr>
          <w:rFonts w:ascii="Arial" w:hAnsi="Arial" w:hint="cs"/>
          <w:rtl/>
        </w:rPr>
        <w:t xml:space="preserve"> (14.12.2020)).</w:t>
      </w:r>
    </w:p>
    <w:p w14:paraId="7179060C" w14:textId="77777777" w:rsidR="002768A0" w:rsidRDefault="002768A0" w:rsidP="002768A0">
      <w:pPr>
        <w:pStyle w:val="aa"/>
        <w:rPr>
          <w:rFonts w:ascii="Arial" w:hAnsi="Arial"/>
        </w:rPr>
      </w:pPr>
    </w:p>
    <w:p w14:paraId="4AE9F099" w14:textId="77777777" w:rsidR="002768A0" w:rsidRDefault="002768A0" w:rsidP="002768A0">
      <w:pPr>
        <w:pStyle w:val="aa"/>
        <w:numPr>
          <w:ilvl w:val="0"/>
          <w:numId w:val="1"/>
        </w:numPr>
        <w:spacing w:line="360" w:lineRule="auto"/>
        <w:jc w:val="both"/>
        <w:rPr>
          <w:rtl/>
          <w:lang w:eastAsia="he-IL"/>
        </w:rPr>
      </w:pPr>
      <w:r>
        <w:rPr>
          <w:rFonts w:ascii="Times New Roman" w:eastAsia="Times New Roman" w:hAnsi="Times New Roman" w:hint="cs"/>
          <w:rtl/>
        </w:rPr>
        <w:t>מדרג חומרתה של עבירת הגידול נקבע בהתאם לנסיבותיה, כך בין היתר ייבחנו מידת התכנון המוקדם, היקף השתילים, כמות ומשקל הסמים שגדלו והכלים והמשאבים שהושקעו בגידול (</w:t>
      </w:r>
      <w:hyperlink r:id="rId22" w:history="1">
        <w:r w:rsidR="00807174" w:rsidRPr="00807174">
          <w:rPr>
            <w:rFonts w:ascii="Times New Roman" w:eastAsia="Times New Roman" w:hAnsi="Times New Roman"/>
            <w:color w:val="0000FF"/>
            <w:u w:val="single"/>
            <w:rtl/>
          </w:rPr>
          <w:t>ע"פ 8988/16</w:t>
        </w:r>
      </w:hyperlink>
      <w:r>
        <w:rPr>
          <w:rFonts w:ascii="Times New Roman" w:hAnsi="Times New Roman" w:hint="cs"/>
          <w:rtl/>
        </w:rPr>
        <w:t xml:space="preserve"> </w:t>
      </w:r>
      <w:r>
        <w:rPr>
          <w:rFonts w:ascii="Times New Roman" w:hAnsi="Times New Roman" w:hint="cs"/>
          <w:b/>
          <w:bCs/>
          <w:rtl/>
        </w:rPr>
        <w:t>בן סימון נ' מדינת ישראל</w:t>
      </w:r>
      <w:r>
        <w:rPr>
          <w:rFonts w:ascii="Times New Roman" w:hAnsi="Times New Roman" w:hint="cs"/>
          <w:rtl/>
        </w:rPr>
        <w:t xml:space="preserve"> (8.3.2017))</w:t>
      </w:r>
      <w:r>
        <w:rPr>
          <w:rFonts w:ascii="Times New Roman" w:eastAsia="Times New Roman" w:hAnsi="Times New Roman" w:hint="cs"/>
          <w:rtl/>
        </w:rPr>
        <w:t>.</w:t>
      </w:r>
      <w:r>
        <w:rPr>
          <w:rFonts w:hint="cs"/>
          <w:rtl/>
          <w:lang w:eastAsia="he-IL"/>
        </w:rPr>
        <w:t xml:space="preserve"> </w:t>
      </w:r>
      <w:r>
        <w:rPr>
          <w:rFonts w:hint="cs"/>
          <w:u w:val="single"/>
          <w:rtl/>
          <w:lang w:eastAsia="he-IL"/>
        </w:rPr>
        <w:t>בענייננו</w:t>
      </w:r>
      <w:r>
        <w:rPr>
          <w:rFonts w:hint="cs"/>
          <w:rtl/>
          <w:lang w:eastAsia="he-IL"/>
        </w:rPr>
        <w:t xml:space="preserve">, הנאשם הקים מעבדה בדירה בת שני מפלסים, אותה שכר משך תקופה של כחמישה חודשים. הנאשם הוא המבצע הבלעדי של העבירה, תפעל את המעבדה וגידל בה סם במשקל של </w:t>
      </w:r>
      <w:r>
        <w:rPr>
          <w:rFonts w:hint="cs"/>
          <w:b/>
          <w:bCs/>
          <w:rtl/>
          <w:lang w:eastAsia="he-IL"/>
        </w:rPr>
        <w:t>122.7 ק"ג</w:t>
      </w:r>
      <w:r>
        <w:rPr>
          <w:rFonts w:hint="cs"/>
          <w:rtl/>
          <w:lang w:eastAsia="he-IL"/>
        </w:rPr>
        <w:t xml:space="preserve"> נטו. עוד ערך הנאשם בעצמו שינויים בלוח החשמל וחיבר את מעבדת הסמים שהוקמה לחשמל באופן פיראטי במטרה להימנע מתשלום בעבור צריכת החשמל הגבוהה, באמצעות כך גנב חשמל בסכום שלא פחת מ-20,000 ₪.  הרקע המלא לביצוע מעשיו נותר עלום, עם זאת ניתן להתרשם כי קשור בקשר הדוק לכך שניהל אורח חיים התמכרותי ועשה שימוש אינטנסיבי בסם. פוטנציאל הנזק ממעשיו גבוה, אין לדעת האם חלק מהסמים כבר הופצו אך ברי שמרביתם יועדו שלא לשימוש עצמי. </w:t>
      </w:r>
      <w:r>
        <w:rPr>
          <w:rFonts w:hint="cs"/>
          <w:rtl/>
        </w:rPr>
        <w:t xml:space="preserve">בהינתן משקל הסם הגבוה, משך תפעול המעבדה והרקע להקמתה מצאתי כי מידת הפגיעה בערכים המוגנים היא ברף </w:t>
      </w:r>
      <w:r>
        <w:rPr>
          <w:rFonts w:hint="cs"/>
          <w:b/>
          <w:bCs/>
          <w:rtl/>
        </w:rPr>
        <w:t>הבינוני</w:t>
      </w:r>
      <w:r>
        <w:rPr>
          <w:rFonts w:hint="cs"/>
          <w:rtl/>
        </w:rPr>
        <w:t xml:space="preserve">. </w:t>
      </w:r>
    </w:p>
    <w:p w14:paraId="0BBFE957" w14:textId="77777777" w:rsidR="002768A0" w:rsidRDefault="002768A0" w:rsidP="002768A0">
      <w:pPr>
        <w:pStyle w:val="aa"/>
        <w:rPr>
          <w:rFonts w:ascii="Times New Roman" w:eastAsia="Times New Roman" w:hAnsi="Times New Roman"/>
        </w:rPr>
      </w:pPr>
    </w:p>
    <w:p w14:paraId="5C675438" w14:textId="77777777" w:rsidR="002768A0" w:rsidRDefault="002768A0" w:rsidP="002768A0">
      <w:pPr>
        <w:pStyle w:val="aa"/>
        <w:rPr>
          <w:rtl/>
          <w:lang w:eastAsia="he-IL"/>
        </w:rPr>
      </w:pPr>
    </w:p>
    <w:p w14:paraId="0316C93B" w14:textId="77777777" w:rsidR="002768A0" w:rsidRDefault="002768A0" w:rsidP="002768A0">
      <w:pPr>
        <w:spacing w:after="120" w:line="360" w:lineRule="auto"/>
        <w:jc w:val="both"/>
        <w:rPr>
          <w:rFonts w:ascii="Arial" w:hAnsi="Arial"/>
          <w:b/>
          <w:bCs/>
          <w:u w:val="single"/>
          <w:rtl/>
        </w:rPr>
      </w:pPr>
      <w:r>
        <w:rPr>
          <w:rFonts w:ascii="Arial" w:hAnsi="Arial" w:hint="cs"/>
          <w:b/>
          <w:bCs/>
          <w:u w:val="single"/>
          <w:rtl/>
        </w:rPr>
        <w:t>מדיניות הענישה הנוהגת</w:t>
      </w:r>
    </w:p>
    <w:p w14:paraId="1C328A98" w14:textId="77777777" w:rsidR="002768A0" w:rsidRDefault="002768A0" w:rsidP="002768A0">
      <w:pPr>
        <w:pStyle w:val="aa"/>
        <w:numPr>
          <w:ilvl w:val="0"/>
          <w:numId w:val="1"/>
        </w:numPr>
        <w:spacing w:line="360" w:lineRule="auto"/>
        <w:jc w:val="both"/>
        <w:rPr>
          <w:rFonts w:ascii="Times New Roman" w:eastAsia="Times New Roman" w:hAnsi="Times New Roman"/>
        </w:rPr>
      </w:pPr>
      <w:r>
        <w:rPr>
          <w:rFonts w:hint="cs"/>
          <w:color w:val="000000"/>
          <w:rtl/>
        </w:rPr>
        <w:t xml:space="preserve">בחינת מדיניות הענישה הנוהגת מעלה כי מנעד הענישה בעבירות גידול סם במעבדות בהיקפים דומים כולל ברובו עונשי מאסר שאינם קצרים. </w:t>
      </w:r>
      <w:r>
        <w:rPr>
          <w:rFonts w:ascii="Times New Roman" w:eastAsia="Times New Roman" w:hAnsi="Times New Roman" w:hint="cs"/>
          <w:rtl/>
        </w:rPr>
        <w:t>עוד מורה הפסיקה, כי בעבירות גידול סם יינתן משקל בכורה לאינטרס הציבורי והרתעת הרבים על פני נסיבותיו של הנאשם (</w:t>
      </w:r>
      <w:hyperlink r:id="rId23" w:history="1">
        <w:r w:rsidR="00807174" w:rsidRPr="00807174">
          <w:rPr>
            <w:rFonts w:ascii="Times New Roman" w:eastAsia="Times New Roman" w:hAnsi="Times New Roman"/>
            <w:color w:val="0000FF"/>
            <w:u w:val="single"/>
            <w:rtl/>
          </w:rPr>
          <w:t>ע"פ 2194/14</w:t>
        </w:r>
      </w:hyperlink>
      <w:r>
        <w:rPr>
          <w:rFonts w:ascii="Times New Roman" w:eastAsia="Times New Roman" w:hAnsi="Times New Roman" w:hint="cs"/>
          <w:rtl/>
        </w:rPr>
        <w:t xml:space="preserve"> </w:t>
      </w:r>
      <w:r>
        <w:rPr>
          <w:rFonts w:ascii="Times New Roman" w:eastAsia="Times New Roman" w:hAnsi="Times New Roman" w:hint="cs"/>
          <w:b/>
          <w:bCs/>
          <w:rtl/>
        </w:rPr>
        <w:t xml:space="preserve">בן שמעון נ' מדינת ישראל </w:t>
      </w:r>
      <w:r>
        <w:rPr>
          <w:rFonts w:ascii="Times New Roman" w:eastAsia="Times New Roman" w:hAnsi="Times New Roman" w:hint="cs"/>
          <w:rtl/>
        </w:rPr>
        <w:t xml:space="preserve">(10.9.2014)). </w:t>
      </w:r>
    </w:p>
    <w:p w14:paraId="59FB9880" w14:textId="77777777" w:rsidR="002768A0" w:rsidRDefault="002768A0" w:rsidP="002768A0">
      <w:pPr>
        <w:pStyle w:val="aa"/>
        <w:spacing w:line="360" w:lineRule="auto"/>
        <w:jc w:val="both"/>
        <w:rPr>
          <w:color w:val="000000"/>
        </w:rPr>
      </w:pPr>
    </w:p>
    <w:p w14:paraId="24164895" w14:textId="77777777" w:rsidR="002768A0" w:rsidRDefault="002768A0" w:rsidP="002768A0">
      <w:pPr>
        <w:pStyle w:val="aa"/>
        <w:spacing w:line="360" w:lineRule="auto"/>
        <w:jc w:val="both"/>
        <w:rPr>
          <w:rtl/>
        </w:rPr>
      </w:pPr>
      <w:r>
        <w:rPr>
          <w:rFonts w:hint="cs"/>
          <w:rtl/>
        </w:rPr>
        <w:t>ב</w:t>
      </w:r>
      <w:hyperlink r:id="rId24" w:history="1">
        <w:r w:rsidR="00807174" w:rsidRPr="00807174">
          <w:rPr>
            <w:color w:val="0000FF"/>
            <w:u w:val="single"/>
            <w:rtl/>
          </w:rPr>
          <w:t>ע"פ 238/23</w:t>
        </w:r>
      </w:hyperlink>
      <w:r>
        <w:rPr>
          <w:rFonts w:hint="cs"/>
          <w:rtl/>
        </w:rPr>
        <w:t xml:space="preserve"> </w:t>
      </w:r>
      <w:r>
        <w:rPr>
          <w:rFonts w:hint="cs"/>
          <w:b/>
          <w:bCs/>
          <w:rtl/>
        </w:rPr>
        <w:t xml:space="preserve">יונה נ' מדינת ישראל </w:t>
      </w:r>
      <w:r>
        <w:rPr>
          <w:rFonts w:hint="cs"/>
          <w:rtl/>
        </w:rPr>
        <w:t xml:space="preserve">(28.6.23) נדון עניינו של נאשם שהקים מעבדה לגידול קנבוס, בה נתפס סם במשקל </w:t>
      </w:r>
      <w:r>
        <w:rPr>
          <w:rFonts w:hint="cs"/>
          <w:b/>
          <w:bCs/>
          <w:rtl/>
        </w:rPr>
        <w:t xml:space="preserve">113.42 </w:t>
      </w:r>
      <w:r>
        <w:rPr>
          <w:rFonts w:hint="cs"/>
          <w:rtl/>
        </w:rPr>
        <w:t xml:space="preserve">ק"ג. בית המשפט המחוזי קבע מתחם הנע בין 50-25 חודשי מאסר. הנאשם, לחובתו עבר פלילי רלוונטי, נסיבות חייו מורכבות, נדון למאסר בן 25 חודשים. בית המשפט העליון קיבל חלקית את ערעורו ובהתחשב בנכונותו לשיקום העמיד עונשו על 21 חודשים; </w:t>
      </w:r>
    </w:p>
    <w:p w14:paraId="05EB4D0E" w14:textId="77777777" w:rsidR="002768A0" w:rsidRDefault="002768A0" w:rsidP="002768A0">
      <w:pPr>
        <w:pStyle w:val="aa"/>
        <w:spacing w:line="360" w:lineRule="auto"/>
        <w:jc w:val="both"/>
        <w:rPr>
          <w:rtl/>
        </w:rPr>
      </w:pPr>
    </w:p>
    <w:p w14:paraId="2EF7CC28" w14:textId="77777777" w:rsidR="002768A0" w:rsidRDefault="002768A0" w:rsidP="002768A0">
      <w:pPr>
        <w:pStyle w:val="aa"/>
        <w:spacing w:line="360" w:lineRule="auto"/>
        <w:jc w:val="both"/>
        <w:rPr>
          <w:rtl/>
        </w:rPr>
      </w:pPr>
      <w:r>
        <w:rPr>
          <w:rFonts w:hint="cs"/>
          <w:rtl/>
        </w:rPr>
        <w:t>ב</w:t>
      </w:r>
      <w:hyperlink r:id="rId25" w:history="1">
        <w:r w:rsidR="00807174" w:rsidRPr="00807174">
          <w:rPr>
            <w:color w:val="0000FF"/>
            <w:u w:val="single"/>
            <w:rtl/>
          </w:rPr>
          <w:t>ע"פ 5630/22</w:t>
        </w:r>
      </w:hyperlink>
      <w:r>
        <w:rPr>
          <w:rFonts w:hint="cs"/>
          <w:rtl/>
        </w:rPr>
        <w:t xml:space="preserve"> </w:t>
      </w:r>
      <w:r>
        <w:rPr>
          <w:rFonts w:hint="cs"/>
          <w:b/>
          <w:bCs/>
          <w:rtl/>
        </w:rPr>
        <w:t xml:space="preserve">קניובסקי נ' מדינת ישראל </w:t>
      </w:r>
      <w:r>
        <w:rPr>
          <w:rFonts w:hint="cs"/>
          <w:rtl/>
        </w:rPr>
        <w:t xml:space="preserve">(2.2.23) נדחה ערעור נאשם שהורשע בהקמת מעבדה וגידול קנבוס במשקל של </w:t>
      </w:r>
      <w:r>
        <w:rPr>
          <w:rFonts w:hint="cs"/>
          <w:b/>
          <w:bCs/>
          <w:rtl/>
        </w:rPr>
        <w:t xml:space="preserve">100 </w:t>
      </w:r>
      <w:r>
        <w:rPr>
          <w:rFonts w:hint="cs"/>
          <w:rtl/>
        </w:rPr>
        <w:t xml:space="preserve">ק"ג במשך כחודשיים. בית המשפט המחוזי קבע מתחם ענישה הנע בין 54-30 חודשי מאסר. לחובת הנאשם עבר פלילי מינורי, נסיבות חייו לא פשוטות, עבר הליך שיקומי מסוים, נדון למאסר בן 30 חודשים; </w:t>
      </w:r>
    </w:p>
    <w:p w14:paraId="735FEB9A" w14:textId="77777777" w:rsidR="002768A0" w:rsidRDefault="002768A0" w:rsidP="002768A0">
      <w:pPr>
        <w:pStyle w:val="aa"/>
        <w:spacing w:line="360" w:lineRule="auto"/>
        <w:jc w:val="both"/>
        <w:rPr>
          <w:rtl/>
        </w:rPr>
      </w:pPr>
    </w:p>
    <w:p w14:paraId="41DE6151" w14:textId="77777777" w:rsidR="002768A0" w:rsidRDefault="002768A0" w:rsidP="002768A0">
      <w:pPr>
        <w:pStyle w:val="aa"/>
        <w:spacing w:line="360" w:lineRule="auto"/>
        <w:jc w:val="both"/>
        <w:rPr>
          <w:rtl/>
        </w:rPr>
      </w:pPr>
      <w:r>
        <w:rPr>
          <w:rFonts w:hint="cs"/>
          <w:rtl/>
        </w:rPr>
        <w:t>ב</w:t>
      </w:r>
      <w:hyperlink r:id="rId26" w:history="1">
        <w:r w:rsidR="00807174" w:rsidRPr="00807174">
          <w:rPr>
            <w:color w:val="0000FF"/>
            <w:u w:val="single"/>
            <w:rtl/>
          </w:rPr>
          <w:t>ע"פ 6489/20</w:t>
        </w:r>
      </w:hyperlink>
      <w:r>
        <w:rPr>
          <w:rFonts w:hint="cs"/>
          <w:rtl/>
        </w:rPr>
        <w:t xml:space="preserve"> </w:t>
      </w:r>
      <w:r>
        <w:rPr>
          <w:rFonts w:hint="cs"/>
          <w:b/>
          <w:bCs/>
          <w:rtl/>
        </w:rPr>
        <w:t xml:space="preserve">פוקלונסקי נ' מדינת ישראל </w:t>
      </w:r>
      <w:r>
        <w:rPr>
          <w:rFonts w:hint="cs"/>
          <w:rtl/>
        </w:rPr>
        <w:t xml:space="preserve">(8.4.21) נדחה ערעור נאשם שהורשע בהקמת מעבדה, גידול קנבוס במשקל של </w:t>
      </w:r>
      <w:r>
        <w:rPr>
          <w:rFonts w:hint="cs"/>
          <w:b/>
          <w:bCs/>
          <w:rtl/>
        </w:rPr>
        <w:t xml:space="preserve">100 </w:t>
      </w:r>
      <w:r>
        <w:rPr>
          <w:rFonts w:hint="cs"/>
          <w:rtl/>
        </w:rPr>
        <w:t xml:space="preserve">ק"ג, החזקת סם שלא לצריכה עצמית והחזקת כלים. בית המשפט המחוזי קבע מתחם ענישה הנע בין 48-24 חודשי מאסר. בהתחשב בעברו הפלילי בעבירות דומות נדון למאסר בן 33 חודשים; </w:t>
      </w:r>
    </w:p>
    <w:p w14:paraId="0B482956" w14:textId="77777777" w:rsidR="002768A0" w:rsidRDefault="002768A0" w:rsidP="002768A0">
      <w:pPr>
        <w:pStyle w:val="aa"/>
        <w:spacing w:line="360" w:lineRule="auto"/>
        <w:jc w:val="both"/>
        <w:rPr>
          <w:rtl/>
        </w:rPr>
      </w:pPr>
    </w:p>
    <w:p w14:paraId="6A66719A" w14:textId="77777777" w:rsidR="002768A0" w:rsidRDefault="002768A0" w:rsidP="002768A0">
      <w:pPr>
        <w:pStyle w:val="aa"/>
        <w:spacing w:line="360" w:lineRule="auto"/>
        <w:jc w:val="both"/>
        <w:rPr>
          <w:rFonts w:ascii="Arial" w:hAnsi="Arial"/>
          <w:rtl/>
        </w:rPr>
      </w:pPr>
      <w:r w:rsidRPr="007714C2">
        <w:rPr>
          <w:rFonts w:hint="cs"/>
          <w:color w:val="000000"/>
          <w:rtl/>
        </w:rPr>
        <w:t>ב</w:t>
      </w:r>
      <w:hyperlink r:id="rId27" w:history="1">
        <w:r w:rsidR="00807174" w:rsidRPr="00807174">
          <w:rPr>
            <w:color w:val="0000FF"/>
            <w:u w:val="single"/>
            <w:rtl/>
          </w:rPr>
          <w:t>ע"פ 2596/18</w:t>
        </w:r>
      </w:hyperlink>
      <w:r>
        <w:rPr>
          <w:rtl/>
        </w:rPr>
        <w:t xml:space="preserve"> </w:t>
      </w:r>
      <w:r>
        <w:rPr>
          <w:rFonts w:hint="cs"/>
          <w:b/>
          <w:bCs/>
          <w:rtl/>
        </w:rPr>
        <w:t>זנזורי</w:t>
      </w:r>
      <w:r>
        <w:rPr>
          <w:rFonts w:hint="cs"/>
          <w:rtl/>
        </w:rPr>
        <w:t xml:space="preserve"> </w:t>
      </w:r>
      <w:r>
        <w:rPr>
          <w:rFonts w:hint="cs"/>
          <w:b/>
          <w:bCs/>
          <w:rtl/>
        </w:rPr>
        <w:t>נ' מדינת ישראל</w:t>
      </w:r>
      <w:r>
        <w:rPr>
          <w:rFonts w:hint="cs"/>
          <w:rtl/>
        </w:rPr>
        <w:t xml:space="preserve"> (12.8.18), נדון ערעור הנאשם וערעור שכנגד, בגין הרשעתו בעבירות קשירת קשר לפשע, שיבוש מהלכי משפט, וייצור והכנת סמים במעבדה שהקים, יחד עם אחרים,</w:t>
      </w:r>
      <w:r>
        <w:rPr>
          <w:rFonts w:ascii="Arial" w:hAnsi="Arial" w:hint="cs"/>
          <w:rtl/>
        </w:rPr>
        <w:t xml:space="preserve"> בה נתפס קנבוס במשקל </w:t>
      </w:r>
      <w:r>
        <w:rPr>
          <w:rFonts w:ascii="Arial" w:hAnsi="Arial" w:hint="cs"/>
          <w:b/>
          <w:bCs/>
          <w:rtl/>
        </w:rPr>
        <w:t xml:space="preserve">137.6 </w:t>
      </w:r>
      <w:r>
        <w:rPr>
          <w:rFonts w:ascii="Arial" w:hAnsi="Arial" w:hint="cs"/>
          <w:rtl/>
        </w:rPr>
        <w:t xml:space="preserve">ק"ג. בית המשפט המחוזי קבע מתחם ענישה הנע בין 56-36 חודשי מאסר. הנאשם נדון ל-26 חודשי מאסר תוך סטייה מהמתחם מטעמי שיקום. בית המשפט העליון דחה את שני הערעורים; </w:t>
      </w:r>
    </w:p>
    <w:p w14:paraId="772104F9" w14:textId="77777777" w:rsidR="002768A0" w:rsidRDefault="002768A0" w:rsidP="002768A0">
      <w:pPr>
        <w:pStyle w:val="aa"/>
        <w:spacing w:line="360" w:lineRule="auto"/>
        <w:jc w:val="both"/>
        <w:rPr>
          <w:color w:val="000000"/>
          <w:rtl/>
        </w:rPr>
      </w:pPr>
    </w:p>
    <w:p w14:paraId="48C8B11A" w14:textId="77777777" w:rsidR="002768A0" w:rsidRDefault="002768A0" w:rsidP="002768A0">
      <w:pPr>
        <w:pStyle w:val="aa"/>
        <w:spacing w:line="360" w:lineRule="auto"/>
        <w:jc w:val="both"/>
        <w:rPr>
          <w:color w:val="000000"/>
          <w:rtl/>
        </w:rPr>
      </w:pPr>
      <w:r>
        <w:rPr>
          <w:rFonts w:hint="cs"/>
          <w:color w:val="000000"/>
          <w:rtl/>
        </w:rPr>
        <w:t>ב</w:t>
      </w:r>
      <w:hyperlink r:id="rId28" w:history="1">
        <w:r w:rsidR="00807174" w:rsidRPr="00807174">
          <w:rPr>
            <w:color w:val="0000FF"/>
            <w:u w:val="single"/>
            <w:rtl/>
          </w:rPr>
          <w:t>ע"פ 8224/17</w:t>
        </w:r>
      </w:hyperlink>
      <w:r>
        <w:rPr>
          <w:rFonts w:hint="cs"/>
          <w:color w:val="000000"/>
          <w:rtl/>
        </w:rPr>
        <w:t xml:space="preserve"> </w:t>
      </w:r>
      <w:r>
        <w:rPr>
          <w:rFonts w:hint="cs"/>
          <w:b/>
          <w:bCs/>
          <w:color w:val="000000"/>
          <w:rtl/>
        </w:rPr>
        <w:t xml:space="preserve">פרץ נ' מדינת ישראל </w:t>
      </w:r>
      <w:r>
        <w:rPr>
          <w:rFonts w:hint="cs"/>
          <w:color w:val="000000"/>
          <w:rtl/>
        </w:rPr>
        <w:t xml:space="preserve">(21.6.18) נדון ערעור נאשם שהקים מחסן והקים בו מעבדה לגידול סם קנבוס, בה נתפסו סמים במשקל של </w:t>
      </w:r>
      <w:r>
        <w:rPr>
          <w:rFonts w:hint="cs"/>
          <w:b/>
          <w:bCs/>
          <w:color w:val="000000"/>
          <w:rtl/>
        </w:rPr>
        <w:t>170</w:t>
      </w:r>
      <w:r>
        <w:rPr>
          <w:rFonts w:hint="cs"/>
          <w:color w:val="000000"/>
          <w:rtl/>
        </w:rPr>
        <w:t xml:space="preserve"> ק"ג. נקבע מתחם ענישה הנע בין 48-30 חודשי מאסר. הנאשם, גילו מבוגר, ללא עבר, מצבן הרפואי של בנות משפחתו מורכב, נדון למאסר בן 36 חודשים. הנאשם חזר מערעורו לאחר שנשמעו הערות בית המשפט העליון;</w:t>
      </w:r>
    </w:p>
    <w:p w14:paraId="563F1AF8" w14:textId="77777777" w:rsidR="002768A0" w:rsidRDefault="002768A0" w:rsidP="002768A0">
      <w:pPr>
        <w:pStyle w:val="aa"/>
        <w:spacing w:line="360" w:lineRule="auto"/>
        <w:jc w:val="both"/>
        <w:rPr>
          <w:color w:val="000000"/>
          <w:rtl/>
        </w:rPr>
      </w:pPr>
    </w:p>
    <w:p w14:paraId="4DFA84D8" w14:textId="77777777" w:rsidR="002768A0" w:rsidRDefault="002768A0" w:rsidP="002768A0">
      <w:pPr>
        <w:pStyle w:val="aa"/>
        <w:spacing w:line="360" w:lineRule="auto"/>
        <w:jc w:val="both"/>
        <w:rPr>
          <w:color w:val="000000"/>
          <w:rtl/>
        </w:rPr>
      </w:pPr>
      <w:r>
        <w:rPr>
          <w:rFonts w:hint="cs"/>
          <w:color w:val="000000"/>
          <w:rtl/>
        </w:rPr>
        <w:t>ב</w:t>
      </w:r>
      <w:hyperlink r:id="rId29" w:history="1">
        <w:r w:rsidR="00807174" w:rsidRPr="00807174">
          <w:rPr>
            <w:color w:val="0000FF"/>
            <w:u w:val="single"/>
            <w:rtl/>
          </w:rPr>
          <w:t>ע"פ 5093/17</w:t>
        </w:r>
      </w:hyperlink>
      <w:r>
        <w:rPr>
          <w:rFonts w:hint="cs"/>
          <w:color w:val="000000"/>
          <w:rtl/>
        </w:rPr>
        <w:t xml:space="preserve"> </w:t>
      </w:r>
      <w:r>
        <w:rPr>
          <w:rFonts w:hint="cs"/>
          <w:b/>
          <w:bCs/>
          <w:color w:val="000000"/>
          <w:rtl/>
        </w:rPr>
        <w:t xml:space="preserve">בקשט נ' מדינת ישראל </w:t>
      </w:r>
      <w:r>
        <w:rPr>
          <w:rFonts w:hint="cs"/>
          <w:color w:val="000000"/>
          <w:rtl/>
        </w:rPr>
        <w:t xml:space="preserve">(1.1.18) קיבל בית המשפט העליון את ערעורם של שני נאשמים, ללא עבר פלילי, שהורשעו בעבירות ייצור והכנת סם קנבוס במעבדה שהקימו, בה נתפסו שתילים במשקל של </w:t>
      </w:r>
      <w:r>
        <w:rPr>
          <w:rFonts w:hint="cs"/>
          <w:b/>
          <w:bCs/>
          <w:color w:val="000000"/>
          <w:rtl/>
        </w:rPr>
        <w:t xml:space="preserve">131 </w:t>
      </w:r>
      <w:r>
        <w:rPr>
          <w:rFonts w:hint="cs"/>
          <w:color w:val="000000"/>
          <w:rtl/>
        </w:rPr>
        <w:t>ק"ג. בית המשפט המחוזי קבע מתחם ענישה הנע בין 48-30 חודשי מאסר. בית המשפט העליון הקל בעונשם מטעמי שיקום, והעמיד אותם על 28 חודשים, חלף 34 שקבע בית המשפט המחוזי, ו-24 חודשים, חלף 30;</w:t>
      </w:r>
    </w:p>
    <w:p w14:paraId="1EC729C3" w14:textId="77777777" w:rsidR="002768A0" w:rsidRDefault="002768A0" w:rsidP="002768A0">
      <w:pPr>
        <w:pStyle w:val="aa"/>
        <w:spacing w:line="360" w:lineRule="auto"/>
        <w:jc w:val="both"/>
        <w:rPr>
          <w:color w:val="000000"/>
          <w:rtl/>
        </w:rPr>
      </w:pPr>
    </w:p>
    <w:p w14:paraId="5999E8C4" w14:textId="77777777" w:rsidR="002768A0" w:rsidRDefault="002768A0" w:rsidP="002768A0">
      <w:pPr>
        <w:pStyle w:val="aa"/>
        <w:spacing w:line="360" w:lineRule="auto"/>
        <w:jc w:val="both"/>
        <w:rPr>
          <w:color w:val="000000"/>
          <w:rtl/>
        </w:rPr>
      </w:pPr>
      <w:r>
        <w:rPr>
          <w:rFonts w:hint="cs"/>
          <w:color w:val="000000"/>
          <w:rtl/>
        </w:rPr>
        <w:t>ב</w:t>
      </w:r>
      <w:hyperlink r:id="rId30" w:history="1">
        <w:r w:rsidR="00807174" w:rsidRPr="00807174">
          <w:rPr>
            <w:color w:val="0000FF"/>
            <w:u w:val="single"/>
            <w:rtl/>
          </w:rPr>
          <w:t>ת"פ (מח' מרכז) 7867-04-22</w:t>
        </w:r>
      </w:hyperlink>
      <w:r>
        <w:rPr>
          <w:rFonts w:hint="cs"/>
          <w:color w:val="000000"/>
          <w:rtl/>
        </w:rPr>
        <w:t xml:space="preserve"> </w:t>
      </w:r>
      <w:r>
        <w:rPr>
          <w:rFonts w:hint="cs"/>
          <w:b/>
          <w:bCs/>
          <w:color w:val="000000"/>
          <w:rtl/>
        </w:rPr>
        <w:t xml:space="preserve">מדינת ישראל נ' כהן </w:t>
      </w:r>
      <w:r>
        <w:rPr>
          <w:rFonts w:hint="cs"/>
          <w:color w:val="000000"/>
          <w:rtl/>
        </w:rPr>
        <w:t xml:space="preserve">(גזר דיני מיום 25.12.23) הורשע נאשם בהקמת מעבדה וגידול </w:t>
      </w:r>
      <w:r>
        <w:rPr>
          <w:rFonts w:hint="cs"/>
          <w:b/>
          <w:bCs/>
          <w:color w:val="000000"/>
          <w:rtl/>
        </w:rPr>
        <w:t xml:space="preserve">110 ק"ג </w:t>
      </w:r>
      <w:r>
        <w:rPr>
          <w:rFonts w:hint="cs"/>
          <w:color w:val="000000"/>
          <w:rtl/>
        </w:rPr>
        <w:t xml:space="preserve">קנבוס ונטילת חשמל שלא כדין בסכום לא ידוע. קבעתי מתחם ענישה הנע בין 55-27 חודשי מאסר. הנאשם, לחובתו עבר פלילי שאינו מכביד, ניהל מרבית חייו אורח חיים התמכרותי, ובשנים האחרונות עבר טיפול ומצבו התייצב, נדון לעונש מאסר בן 17 חודשים בחריגה לקולא מטעמי השיקום ; </w:t>
      </w:r>
    </w:p>
    <w:p w14:paraId="0083999F" w14:textId="77777777" w:rsidR="002768A0" w:rsidRDefault="002768A0" w:rsidP="002768A0">
      <w:pPr>
        <w:pStyle w:val="aa"/>
        <w:spacing w:line="360" w:lineRule="auto"/>
        <w:jc w:val="both"/>
        <w:rPr>
          <w:color w:val="000000"/>
          <w:rtl/>
        </w:rPr>
      </w:pPr>
    </w:p>
    <w:p w14:paraId="53A92A40" w14:textId="77777777" w:rsidR="002768A0" w:rsidRDefault="002768A0" w:rsidP="002768A0">
      <w:pPr>
        <w:pStyle w:val="aa"/>
        <w:spacing w:line="360" w:lineRule="auto"/>
        <w:jc w:val="both"/>
        <w:rPr>
          <w:color w:val="000000"/>
          <w:rtl/>
        </w:rPr>
      </w:pPr>
      <w:r>
        <w:rPr>
          <w:rFonts w:hint="cs"/>
          <w:color w:val="000000"/>
          <w:rtl/>
        </w:rPr>
        <w:t>ב</w:t>
      </w:r>
      <w:hyperlink r:id="rId31" w:history="1">
        <w:r w:rsidR="00807174" w:rsidRPr="00807174">
          <w:rPr>
            <w:color w:val="0000FF"/>
            <w:u w:val="single"/>
            <w:rtl/>
          </w:rPr>
          <w:t>ת"פ (מח'-ת"א) 37495-01-20</w:t>
        </w:r>
      </w:hyperlink>
      <w:r>
        <w:rPr>
          <w:rFonts w:hint="cs"/>
          <w:color w:val="000000"/>
          <w:rtl/>
        </w:rPr>
        <w:t xml:space="preserve"> </w:t>
      </w:r>
      <w:r>
        <w:rPr>
          <w:rFonts w:hint="cs"/>
          <w:b/>
          <w:bCs/>
          <w:color w:val="000000"/>
          <w:rtl/>
        </w:rPr>
        <w:t xml:space="preserve">מדינת ישראל נ' מנחם </w:t>
      </w:r>
      <w:r>
        <w:rPr>
          <w:rFonts w:hint="cs"/>
          <w:color w:val="000000"/>
          <w:rtl/>
        </w:rPr>
        <w:t xml:space="preserve">(16.11.21) הורשע נאשם בעבירת ייצור והכנת סם קנבוס במעבדה שהקים, ובנטילת חשמל שלא כדין. צירף תיק נוסף שהתנהל בבית משפט השלום בעבירת החזקת סם קנבוס במשקל 4.10 לצריכה עצמית. במעבדה נמצא קנבוס במשקל כולל של </w:t>
      </w:r>
      <w:r>
        <w:rPr>
          <w:rFonts w:hint="cs"/>
          <w:b/>
          <w:bCs/>
          <w:color w:val="000000"/>
          <w:rtl/>
        </w:rPr>
        <w:t>120</w:t>
      </w:r>
      <w:r>
        <w:rPr>
          <w:rFonts w:hint="cs"/>
          <w:color w:val="000000"/>
          <w:rtl/>
        </w:rPr>
        <w:t xml:space="preserve"> ק"ג נטו. בית המשפט קבע מתחם ענישה הנע בין 54-30 חודשי מאסר. הנאשם, בעל עבר פלילי, נדון למאסר בן 20 חודשים תוך סטייה מהמתחם מטעמי שיקום, והופעל מאסר מותנה בן 5 חודשים בחופף לו;</w:t>
      </w:r>
    </w:p>
    <w:p w14:paraId="1BC6A9A7" w14:textId="77777777" w:rsidR="002768A0" w:rsidRDefault="002768A0" w:rsidP="002768A0">
      <w:pPr>
        <w:pStyle w:val="aa"/>
        <w:spacing w:line="360" w:lineRule="auto"/>
        <w:jc w:val="both"/>
        <w:rPr>
          <w:color w:val="000000"/>
          <w:rtl/>
        </w:rPr>
      </w:pPr>
    </w:p>
    <w:p w14:paraId="2F6726CA" w14:textId="77777777" w:rsidR="002768A0" w:rsidRDefault="002768A0" w:rsidP="002768A0">
      <w:pPr>
        <w:pStyle w:val="aa"/>
        <w:spacing w:line="360" w:lineRule="auto"/>
        <w:jc w:val="both"/>
        <w:rPr>
          <w:color w:val="000000"/>
          <w:rtl/>
        </w:rPr>
      </w:pPr>
      <w:r>
        <w:rPr>
          <w:rFonts w:hint="cs"/>
          <w:color w:val="000000"/>
          <w:rtl/>
        </w:rPr>
        <w:t>ב</w:t>
      </w:r>
      <w:hyperlink r:id="rId32" w:history="1">
        <w:r w:rsidR="00807174" w:rsidRPr="00807174">
          <w:rPr>
            <w:color w:val="0000FF"/>
            <w:u w:val="single"/>
            <w:rtl/>
          </w:rPr>
          <w:t>ת"פ (מח'-ת"א) 49034-02-19</w:t>
        </w:r>
      </w:hyperlink>
      <w:r>
        <w:rPr>
          <w:rFonts w:hint="cs"/>
          <w:color w:val="000000"/>
          <w:rtl/>
        </w:rPr>
        <w:t xml:space="preserve"> </w:t>
      </w:r>
      <w:r>
        <w:rPr>
          <w:rFonts w:hint="cs"/>
          <w:b/>
          <w:bCs/>
          <w:color w:val="000000"/>
          <w:rtl/>
        </w:rPr>
        <w:t xml:space="preserve">מדינת ישראל נ' אוחיון </w:t>
      </w:r>
      <w:r>
        <w:rPr>
          <w:rFonts w:hint="cs"/>
          <w:color w:val="000000"/>
          <w:rtl/>
        </w:rPr>
        <w:t xml:space="preserve">(7.1.20), הורשע נאשם, בעל עבר פלילי, בעבירות ייצור והכנת סם קנבוס במעבדה שהקים יחד עם אחרים, ובנטילת חשמל שלא כדין. במעבדה נמצא קנבוס במשקל כולל של </w:t>
      </w:r>
      <w:r>
        <w:rPr>
          <w:rFonts w:hint="cs"/>
          <w:b/>
          <w:bCs/>
          <w:color w:val="000000"/>
          <w:rtl/>
        </w:rPr>
        <w:t xml:space="preserve">114 </w:t>
      </w:r>
      <w:r>
        <w:rPr>
          <w:rFonts w:hint="cs"/>
          <w:color w:val="000000"/>
          <w:rtl/>
        </w:rPr>
        <w:t>ק"ג. בית המשפט קבע מתחם ענישה הנע בין 40-18 חודשי מאסר, והנאשם נדון למאסר בן 20 חודשים;</w:t>
      </w:r>
    </w:p>
    <w:p w14:paraId="2347D2ED" w14:textId="77777777" w:rsidR="002768A0" w:rsidRDefault="002768A0" w:rsidP="002768A0">
      <w:pPr>
        <w:pStyle w:val="aa"/>
        <w:spacing w:line="360" w:lineRule="auto"/>
        <w:jc w:val="both"/>
        <w:rPr>
          <w:color w:val="000000"/>
          <w:rtl/>
        </w:rPr>
      </w:pPr>
    </w:p>
    <w:p w14:paraId="157382C6" w14:textId="77777777" w:rsidR="002768A0" w:rsidRDefault="002768A0" w:rsidP="002768A0">
      <w:pPr>
        <w:pStyle w:val="aa"/>
        <w:numPr>
          <w:ilvl w:val="0"/>
          <w:numId w:val="1"/>
        </w:numPr>
        <w:spacing w:line="360" w:lineRule="auto"/>
        <w:jc w:val="both"/>
        <w:rPr>
          <w:b/>
          <w:bCs/>
          <w:color w:val="000000"/>
          <w:rtl/>
        </w:rPr>
      </w:pPr>
      <w:r>
        <w:rPr>
          <w:rFonts w:hint="cs"/>
          <w:color w:val="000000"/>
          <w:rtl/>
        </w:rPr>
        <w:t xml:space="preserve">אשר על כן, לאחר שבחנתי את נסיבות מעשי הנאשם, מידת הפגיעה בערכים המוגנים ומדיניות הענישה הנוהגת, אני קובעת מתחם ענישה הנע בין </w:t>
      </w:r>
      <w:r>
        <w:rPr>
          <w:rFonts w:hint="cs"/>
          <w:b/>
          <w:bCs/>
          <w:color w:val="000000"/>
          <w:rtl/>
        </w:rPr>
        <w:t>27-55 חודשי מאסר</w:t>
      </w:r>
      <w:r>
        <w:rPr>
          <w:rFonts w:hint="cs"/>
          <w:color w:val="000000"/>
          <w:rtl/>
        </w:rPr>
        <w:t>.</w:t>
      </w:r>
      <w:r>
        <w:rPr>
          <w:rFonts w:hint="cs"/>
          <w:b/>
          <w:bCs/>
          <w:color w:val="000000"/>
          <w:rtl/>
        </w:rPr>
        <w:t xml:space="preserve"> </w:t>
      </w:r>
    </w:p>
    <w:p w14:paraId="0B6CB402" w14:textId="77777777" w:rsidR="002768A0" w:rsidRDefault="002768A0" w:rsidP="002768A0">
      <w:pPr>
        <w:pStyle w:val="aa"/>
        <w:rPr>
          <w:b/>
          <w:bCs/>
          <w:color w:val="000000"/>
        </w:rPr>
      </w:pPr>
    </w:p>
    <w:p w14:paraId="64426E8A" w14:textId="77777777" w:rsidR="002768A0" w:rsidRDefault="002768A0" w:rsidP="002768A0">
      <w:pPr>
        <w:pStyle w:val="aa"/>
        <w:rPr>
          <w:b/>
          <w:bCs/>
          <w:color w:val="000000"/>
          <w:rtl/>
        </w:rPr>
      </w:pPr>
    </w:p>
    <w:p w14:paraId="63979EB7" w14:textId="77777777" w:rsidR="002768A0" w:rsidRDefault="002768A0" w:rsidP="002768A0">
      <w:pPr>
        <w:spacing w:line="360" w:lineRule="auto"/>
        <w:ind w:firstLine="360"/>
        <w:jc w:val="both"/>
        <w:rPr>
          <w:b/>
          <w:bCs/>
          <w:rtl/>
        </w:rPr>
      </w:pPr>
      <w:r>
        <w:rPr>
          <w:rFonts w:hint="cs"/>
          <w:b/>
          <w:bCs/>
          <w:rtl/>
        </w:rPr>
        <w:t>האם יש מקום להעתר לבקשת ההגנה ולאמץ את המלצת שירות המבחן?</w:t>
      </w:r>
    </w:p>
    <w:p w14:paraId="4AB0B29D" w14:textId="77777777" w:rsidR="002768A0" w:rsidRDefault="002768A0" w:rsidP="002768A0">
      <w:pPr>
        <w:pStyle w:val="aa"/>
        <w:numPr>
          <w:ilvl w:val="0"/>
          <w:numId w:val="1"/>
        </w:numPr>
        <w:spacing w:before="240" w:after="120" w:line="360" w:lineRule="auto"/>
        <w:jc w:val="both"/>
        <w:rPr>
          <w:rFonts w:eastAsia="Times New Roman"/>
          <w:rtl/>
        </w:rPr>
      </w:pPr>
      <w:r>
        <w:rPr>
          <w:rFonts w:eastAsia="Times New Roman" w:hint="cs"/>
          <w:rtl/>
        </w:rPr>
        <w:t xml:space="preserve">עתה, משנקבע מתחם הענישה, יש להמשיך ולבחון עתירת ההגנה לחרוג ממנו מטעמי שיקום ובהתאם להוראת </w:t>
      </w:r>
      <w:hyperlink r:id="rId33" w:history="1">
        <w:r w:rsidR="00825C90" w:rsidRPr="00825C90">
          <w:rPr>
            <w:rStyle w:val="Hyperlink"/>
            <w:rFonts w:eastAsia="Times New Roman" w:hint="eastAsia"/>
            <w:rtl/>
          </w:rPr>
          <w:t>סעיף</w:t>
        </w:r>
        <w:r w:rsidR="00825C90" w:rsidRPr="00825C90">
          <w:rPr>
            <w:rStyle w:val="Hyperlink"/>
            <w:rFonts w:eastAsia="Times New Roman"/>
            <w:rtl/>
          </w:rPr>
          <w:t xml:space="preserve"> 40ד'(א)</w:t>
        </w:r>
      </w:hyperlink>
      <w:r w:rsidRPr="007714C2">
        <w:rPr>
          <w:rFonts w:eastAsia="Times New Roman" w:hint="cs"/>
          <w:rtl/>
        </w:rPr>
        <w:t xml:space="preserve"> ל</w:t>
      </w:r>
      <w:hyperlink r:id="rId34" w:history="1">
        <w:r w:rsidR="00807174" w:rsidRPr="00807174">
          <w:rPr>
            <w:rFonts w:eastAsia="Times New Roman"/>
            <w:color w:val="0000FF"/>
            <w:u w:val="single"/>
            <w:rtl/>
          </w:rPr>
          <w:t>חוק העונשין</w:t>
        </w:r>
      </w:hyperlink>
      <w:r w:rsidRPr="007714C2">
        <w:rPr>
          <w:rFonts w:eastAsia="Times New Roman" w:hint="cs"/>
          <w:rtl/>
        </w:rPr>
        <w:t xml:space="preserve">.  </w:t>
      </w:r>
      <w:hyperlink r:id="rId35" w:history="1">
        <w:r w:rsidR="00825C90" w:rsidRPr="00825C90">
          <w:rPr>
            <w:rStyle w:val="Hyperlink"/>
            <w:rFonts w:eastAsia="Times New Roman" w:hint="eastAsia"/>
            <w:rtl/>
          </w:rPr>
          <w:t>סעיף</w:t>
        </w:r>
        <w:r w:rsidR="00825C90" w:rsidRPr="00825C90">
          <w:rPr>
            <w:rStyle w:val="Hyperlink"/>
            <w:rFonts w:eastAsia="Times New Roman"/>
            <w:rtl/>
          </w:rPr>
          <w:t xml:space="preserve"> 40ד'(א)</w:t>
        </w:r>
      </w:hyperlink>
      <w:r w:rsidRPr="007714C2">
        <w:rPr>
          <w:rFonts w:eastAsia="Times New Roman" w:hint="cs"/>
          <w:rtl/>
        </w:rPr>
        <w:t xml:space="preserve"> ל</w:t>
      </w:r>
      <w:hyperlink r:id="rId36" w:history="1">
        <w:r w:rsidR="00807174" w:rsidRPr="00807174">
          <w:rPr>
            <w:rFonts w:eastAsia="Times New Roman"/>
            <w:color w:val="0000FF"/>
            <w:u w:val="single"/>
            <w:rtl/>
          </w:rPr>
          <w:t>חוק העונשין</w:t>
        </w:r>
      </w:hyperlink>
      <w:r>
        <w:rPr>
          <w:rFonts w:eastAsia="Times New Roman" w:hint="cs"/>
          <w:rtl/>
        </w:rPr>
        <w:t xml:space="preserve"> מורנו כך: "</w:t>
      </w:r>
      <w:r>
        <w:rPr>
          <w:rFonts w:eastAsia="Times New Roman"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w:t>
      </w:r>
      <w:r w:rsidRPr="00D46C7E">
        <w:rPr>
          <w:rFonts w:eastAsia="Times New Roman" w:hint="cs"/>
          <w:b/>
          <w:bCs/>
          <w:rtl/>
        </w:rPr>
        <w:t xml:space="preserve">לפי </w:t>
      </w:r>
      <w:hyperlink r:id="rId37" w:history="1">
        <w:r w:rsidR="00807174" w:rsidRPr="00807174">
          <w:rPr>
            <w:rFonts w:eastAsia="Times New Roman"/>
            <w:b/>
            <w:bCs/>
            <w:color w:val="0000FF"/>
            <w:u w:val="single"/>
            <w:rtl/>
          </w:rPr>
          <w:t>פקודת המבחן</w:t>
        </w:r>
      </w:hyperlink>
      <w:r>
        <w:rPr>
          <w:rFonts w:eastAsia="Times New Roman" w:hint="cs"/>
          <w:b/>
          <w:bCs/>
          <w:rtl/>
        </w:rPr>
        <w:t xml:space="preserve"> [נוסח חדש], התשכ"ט-1969</w:t>
      </w:r>
      <w:r>
        <w:rPr>
          <w:rFonts w:eastAsia="Times New Roman" w:hint="cs"/>
          <w:rtl/>
        </w:rPr>
        <w:t>"</w:t>
      </w:r>
    </w:p>
    <w:p w14:paraId="77C10C98" w14:textId="77777777" w:rsidR="002768A0" w:rsidRDefault="002768A0" w:rsidP="002768A0">
      <w:pPr>
        <w:pStyle w:val="aa"/>
        <w:spacing w:before="240" w:after="120" w:line="360" w:lineRule="auto"/>
        <w:jc w:val="both"/>
        <w:rPr>
          <w:rFonts w:eastAsia="Times New Roman"/>
        </w:rPr>
      </w:pPr>
    </w:p>
    <w:p w14:paraId="440D2213" w14:textId="77777777" w:rsidR="002768A0" w:rsidRDefault="002768A0" w:rsidP="002768A0">
      <w:pPr>
        <w:pStyle w:val="aa"/>
        <w:numPr>
          <w:ilvl w:val="0"/>
          <w:numId w:val="1"/>
        </w:numPr>
        <w:spacing w:after="200" w:line="360" w:lineRule="auto"/>
        <w:jc w:val="both"/>
        <w:rPr>
          <w:rFonts w:eastAsia="Times New Roman"/>
        </w:rPr>
      </w:pPr>
      <w:r>
        <w:rPr>
          <w:rFonts w:eastAsia="Times New Roman" w:hint="cs"/>
          <w:rtl/>
        </w:rPr>
        <w:t xml:space="preserve">התשובה לשאלה אילו מן המקרים ייחשבו מקרי שיקום כמשמעותו </w:t>
      </w:r>
      <w:hyperlink r:id="rId38" w:history="1">
        <w:r w:rsidR="00825C90" w:rsidRPr="00825C90">
          <w:rPr>
            <w:rStyle w:val="Hyperlink"/>
            <w:rFonts w:eastAsia="Times New Roman" w:hint="eastAsia"/>
            <w:rtl/>
          </w:rPr>
          <w:t>בסעיף</w:t>
        </w:r>
        <w:r w:rsidR="00825C90" w:rsidRPr="00825C90">
          <w:rPr>
            <w:rStyle w:val="Hyperlink"/>
            <w:rFonts w:eastAsia="Times New Roman"/>
            <w:rtl/>
          </w:rPr>
          <w:t xml:space="preserve"> 40ד'</w:t>
        </w:r>
      </w:hyperlink>
      <w:r>
        <w:rPr>
          <w:rFonts w:eastAsia="Times New Roman"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9" w:history="1">
        <w:r w:rsidR="00825C90" w:rsidRPr="00825C90">
          <w:rPr>
            <w:rStyle w:val="Hyperlink"/>
            <w:rFonts w:eastAsia="Times New Roman" w:hint="eastAsia"/>
            <w:rtl/>
          </w:rPr>
          <w:t>סעיף</w:t>
        </w:r>
        <w:r w:rsidR="00825C90" w:rsidRPr="00825C90">
          <w:rPr>
            <w:rStyle w:val="Hyperlink"/>
            <w:rFonts w:eastAsia="Times New Roman"/>
            <w:rtl/>
          </w:rPr>
          <w:t xml:space="preserve"> 40ד'</w:t>
        </w:r>
      </w:hyperlink>
      <w:r>
        <w:rPr>
          <w:rFonts w:eastAsia="Times New Roman" w:hint="cs"/>
          <w:rtl/>
        </w:rPr>
        <w:t xml:space="preserve"> לחוק מלמדת, כי לעיתים כאשר "</w:t>
      </w:r>
      <w:r>
        <w:rPr>
          <w:rFonts w:eastAsia="Times New Roman" w:hint="cs"/>
          <w:b/>
          <w:bCs/>
          <w:rtl/>
        </w:rPr>
        <w:t>נאשם השתקם</w:t>
      </w:r>
      <w:r>
        <w:rPr>
          <w:rFonts w:eastAsia="Times New Roman" w:hint="cs"/>
          <w:rtl/>
        </w:rPr>
        <w:t>" או כי "</w:t>
      </w:r>
      <w:r>
        <w:rPr>
          <w:rFonts w:eastAsia="Times New Roman" w:hint="cs"/>
          <w:b/>
          <w:bCs/>
          <w:rtl/>
        </w:rPr>
        <w:t>יש סיכוי של ממש שישתקם</w:t>
      </w:r>
      <w:r>
        <w:rPr>
          <w:rFonts w:eastAsia="Times New Roman" w:hint="cs"/>
          <w:rtl/>
        </w:rPr>
        <w:t xml:space="preserve">", עשויים שיקולי השיקום לגבור על שיקולי ההרתעה והגמול (ראו </w:t>
      </w:r>
      <w:hyperlink r:id="rId40" w:history="1">
        <w:r w:rsidR="00807174" w:rsidRPr="00807174">
          <w:rPr>
            <w:rFonts w:eastAsia="Times New Roman"/>
            <w:color w:val="0000FF"/>
            <w:u w:val="single"/>
            <w:rtl/>
          </w:rPr>
          <w:t>רע"פ 7572/12</w:t>
        </w:r>
      </w:hyperlink>
      <w:r>
        <w:rPr>
          <w:rFonts w:eastAsia="Times New Roman" w:hint="cs"/>
          <w:rtl/>
        </w:rPr>
        <w:t xml:space="preserve"> </w:t>
      </w:r>
      <w:r>
        <w:rPr>
          <w:rFonts w:eastAsia="Times New Roman" w:hint="cs"/>
          <w:b/>
          <w:bCs/>
          <w:rtl/>
        </w:rPr>
        <w:t>הזייל נ' מדינת ישראל</w:t>
      </w:r>
      <w:r>
        <w:rPr>
          <w:rFonts w:eastAsia="Times New Roman" w:hint="cs"/>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41" w:history="1">
        <w:r w:rsidR="00807174" w:rsidRPr="00807174">
          <w:rPr>
            <w:rFonts w:eastAsia="Times New Roman"/>
            <w:color w:val="0000FF"/>
            <w:u w:val="single"/>
            <w:rtl/>
          </w:rPr>
          <w:t>ע"פ 1903/13</w:t>
        </w:r>
      </w:hyperlink>
      <w:r>
        <w:rPr>
          <w:rFonts w:eastAsia="Times New Roman" w:hint="cs"/>
          <w:rtl/>
        </w:rPr>
        <w:t xml:space="preserve"> </w:t>
      </w:r>
      <w:r>
        <w:rPr>
          <w:rFonts w:eastAsia="Times New Roman" w:hint="cs"/>
          <w:b/>
          <w:bCs/>
          <w:rtl/>
        </w:rPr>
        <w:t>עיאשה נ' מדינת ישראל</w:t>
      </w:r>
      <w:r>
        <w:rPr>
          <w:rFonts w:eastAsia="Times New Roman" w:hint="cs"/>
          <w:rtl/>
        </w:rPr>
        <w:t xml:space="preserve"> (14.07.13)). </w:t>
      </w:r>
      <w:r>
        <w:rPr>
          <w:rFonts w:hint="cs"/>
          <w:rtl/>
        </w:rPr>
        <w:t xml:space="preserve">הפסיקה קבעה בהקשר זה, כי ניתן להתחשב, בין היתר, בשיקולים כגון המוטיבציה שהביע האדם המורשע להשתקם; הליכי גמילה מהתמכרות; הצלחה בהשתלבות בהליכים טיפוליים; שינוי בהתנהגות ובדרך החשיבה של האדם שהורשע; הבעת חרטה כנה והפגנת אמפתיה כלפי נפגע העבירה (ראו: </w:t>
      </w:r>
      <w:hyperlink r:id="rId42" w:history="1">
        <w:r w:rsidR="00807174" w:rsidRPr="00807174">
          <w:rPr>
            <w:color w:val="0000FF"/>
            <w:u w:val="single"/>
            <w:rtl/>
          </w:rPr>
          <w:t>ע"פ 6637/17</w:t>
        </w:r>
      </w:hyperlink>
      <w:r>
        <w:rPr>
          <w:rFonts w:hint="cs"/>
          <w:rtl/>
        </w:rPr>
        <w:t xml:space="preserve"> </w:t>
      </w:r>
      <w:r>
        <w:rPr>
          <w:rFonts w:hint="cs"/>
          <w:bCs/>
          <w:rtl/>
        </w:rPr>
        <w:t>קרנדל נ' מ"י</w:t>
      </w:r>
      <w:r>
        <w:rPr>
          <w:rFonts w:hint="cs"/>
          <w:rtl/>
        </w:rPr>
        <w:t xml:space="preserve"> (18.04.2018); </w:t>
      </w:r>
      <w:hyperlink r:id="rId43" w:history="1">
        <w:r w:rsidR="00807174" w:rsidRPr="00807174">
          <w:rPr>
            <w:color w:val="0000FF"/>
            <w:u w:val="single"/>
            <w:rtl/>
          </w:rPr>
          <w:t>ע"פ 3613/17</w:t>
        </w:r>
      </w:hyperlink>
      <w:r>
        <w:rPr>
          <w:rFonts w:hint="cs"/>
          <w:rtl/>
        </w:rPr>
        <w:t xml:space="preserve"> </w:t>
      </w:r>
      <w:r>
        <w:rPr>
          <w:rFonts w:hint="cs"/>
          <w:bCs/>
          <w:rtl/>
        </w:rPr>
        <w:t>זייבלד נ' מ"י</w:t>
      </w:r>
      <w:r>
        <w:rPr>
          <w:rFonts w:hint="cs"/>
          <w:rtl/>
        </w:rPr>
        <w:t xml:space="preserve"> (17.01.2019)), כש</w:t>
      </w:r>
      <w:r>
        <w:rPr>
          <w:rFonts w:eastAsia="Times New Roman" w:hint="cs"/>
          <w:rtl/>
        </w:rPr>
        <w:t xml:space="preserve">לתסקיר שירות המבחן מעמד משמעותי ביותר, אם כי כמובן שאינו מחייב את בית המשפט.  </w:t>
      </w:r>
    </w:p>
    <w:p w14:paraId="46E0FA4F" w14:textId="77777777" w:rsidR="002768A0" w:rsidRDefault="002768A0" w:rsidP="002768A0">
      <w:pPr>
        <w:pStyle w:val="aa"/>
        <w:rPr>
          <w:rFonts w:eastAsia="Times New Roman"/>
        </w:rPr>
      </w:pPr>
    </w:p>
    <w:p w14:paraId="3FEF8683" w14:textId="77777777" w:rsidR="002768A0" w:rsidRDefault="002768A0" w:rsidP="002768A0">
      <w:pPr>
        <w:pStyle w:val="aa"/>
        <w:numPr>
          <w:ilvl w:val="0"/>
          <w:numId w:val="1"/>
        </w:numPr>
        <w:spacing w:after="120" w:line="360" w:lineRule="auto"/>
        <w:ind w:left="714" w:hanging="357"/>
        <w:jc w:val="both"/>
        <w:rPr>
          <w:rtl/>
        </w:rPr>
      </w:pPr>
      <w:r>
        <w:rPr>
          <w:rFonts w:eastAsia="Times New Roman" w:hint="cs"/>
          <w:b/>
          <w:bCs/>
          <w:rtl/>
        </w:rPr>
        <w:t>יישומן של הלכות אלה על המקרה שלפניי מוביל לטעמי, ובניגוד לעמדת המאשימה, למסקנה כי יש סיכוי של ממש שהנאשם ישתקם, באופן המצדיק חריגה ממתחם העונש ההולם</w:t>
      </w:r>
      <w:r>
        <w:rPr>
          <w:rFonts w:eastAsia="Times New Roman" w:hint="cs"/>
          <w:rtl/>
        </w:rPr>
        <w:t>.</w:t>
      </w:r>
      <w:r>
        <w:rPr>
          <w:rFonts w:eastAsia="Times New Roman" w:hint="cs"/>
          <w:b/>
          <w:bCs/>
          <w:rtl/>
        </w:rPr>
        <w:t xml:space="preserve"> </w:t>
      </w:r>
      <w:r>
        <w:rPr>
          <w:rFonts w:hint="cs"/>
          <w:rtl/>
        </w:rPr>
        <w:t xml:space="preserve">הנאשם שלפניי, בן 31, ללא עבר פלילי. הנאשם גדל במשפחה לא מתפקדת, אביו עזב את הבית ואמו סבלה מהתמכרות לאלכוהול. הנאשם סבל מאלימות מצד בן זוגה של האם, ובמשך שנים רבות ניהל אורח חיים הישרדותי ונאלץ לדאוג לעצמו, במקביל התמודד עם מצב רפואי מורכב שהצריך טיפולים ואשפוזים תכופים. הנאשם התקשה להתמודד עם נסיבות חייו הטראומטיות והתדרדר לשימוש בסם, לדבריו אפשר לסם לנהל אותו כדי לברוח ממציאות חייו. על אף זאת הקפיד על התנהלות נורמטיבית, סיים 12 שנות לימוד התגייס לצבא, ועבד במקביל כדי לפרנס את משפחתו.  עוד לדבריו סביבתו הייתה מודעת לאורח חייו ההתמכרותי אך התקשתה לסייע לו.  הסתבכותו בתיק שימשה עבורו הזדמנות לערוך שינוי באורחות חייו, ואכן נראה כי הנאשם עובר שינוי משמעותי ועמוק בכל מישורי חייו. לדבריו מאז מעצרו הפסיק שימוש בסמים, בדיקות שתן שמוסר מעידות על ניקיונו מסם. הנאשם משולב בהליכי טיפול מגוונים, בטיפול פרטני וקבוצתי ביחידה לטיפול בהתמכרויות, ובקבוצת </w:t>
      </w:r>
      <w:r>
        <w:t>N.A</w:t>
      </w:r>
      <w:r>
        <w:rPr>
          <w:rFonts w:hint="cs"/>
          <w:rtl/>
        </w:rPr>
        <w:t xml:space="preserve">. מדיווח גורמי הטיפול נלמד כי עובר הליך טיפול משמעותי ומגלה מוטיבציה גבוהה לסיימו בהצלחה, במקביל ממשיך בעבודתו ומתחזק זוגיות יציבה וקבועה. גילו הצעיר של הנאשם, עברו הנקי, ביצוע העבירה על רקע התמכרות לסם והצלחת הטיפול מלמדים </w:t>
      </w:r>
      <w:r>
        <w:rPr>
          <w:rFonts w:hint="cs"/>
          <w:b/>
          <w:bCs/>
          <w:rtl/>
        </w:rPr>
        <w:t xml:space="preserve">כי מדובר בנאשם המצוי בהליך שיקומי משמעותי, סיכויי שיקומו גבוהים ומצדיקים חריגה לקולא מרף הענישה מכח </w:t>
      </w:r>
      <w:hyperlink r:id="rId44" w:history="1">
        <w:r w:rsidR="00825C90" w:rsidRPr="00825C90">
          <w:rPr>
            <w:rStyle w:val="Hyperlink"/>
            <w:rFonts w:hint="eastAsia"/>
            <w:b/>
            <w:bCs/>
            <w:rtl/>
          </w:rPr>
          <w:t>סעיף</w:t>
        </w:r>
        <w:r w:rsidR="00825C90" w:rsidRPr="00825C90">
          <w:rPr>
            <w:rStyle w:val="Hyperlink"/>
            <w:b/>
            <w:bCs/>
            <w:rtl/>
          </w:rPr>
          <w:t xml:space="preserve"> 40ד(א)</w:t>
        </w:r>
      </w:hyperlink>
      <w:r>
        <w:rPr>
          <w:rFonts w:hint="cs"/>
          <w:b/>
          <w:bCs/>
          <w:rtl/>
        </w:rPr>
        <w:t xml:space="preserve"> לחוק</w:t>
      </w:r>
      <w:r>
        <w:rPr>
          <w:rFonts w:hint="cs"/>
          <w:rtl/>
        </w:rPr>
        <w:t xml:space="preserve">. </w:t>
      </w:r>
    </w:p>
    <w:p w14:paraId="630812F3" w14:textId="77777777" w:rsidR="002768A0" w:rsidRDefault="002768A0" w:rsidP="002768A0">
      <w:pPr>
        <w:pStyle w:val="aa"/>
        <w:spacing w:line="360" w:lineRule="auto"/>
        <w:jc w:val="both"/>
        <w:rPr>
          <w:rtl/>
        </w:rPr>
      </w:pPr>
    </w:p>
    <w:p w14:paraId="47CBD96E" w14:textId="77777777" w:rsidR="002768A0" w:rsidRDefault="002768A0" w:rsidP="002768A0">
      <w:pPr>
        <w:pStyle w:val="aa"/>
        <w:numPr>
          <w:ilvl w:val="0"/>
          <w:numId w:val="1"/>
        </w:numPr>
        <w:spacing w:after="120" w:line="360" w:lineRule="auto"/>
        <w:jc w:val="both"/>
        <w:rPr>
          <w:rtl/>
        </w:rPr>
      </w:pPr>
      <w:r>
        <w:rPr>
          <w:rFonts w:hint="cs"/>
          <w:b/>
          <w:bCs/>
          <w:rtl/>
        </w:rPr>
        <w:t xml:space="preserve">האם ישנה הצדקה להימנעות מעונש מאסר ממש? </w:t>
      </w:r>
      <w:r>
        <w:rPr>
          <w:rFonts w:hint="cs"/>
          <w:rtl/>
        </w:rPr>
        <w:t>לא כל מקרי השיקום מצדיקים חריגה כאמור, שכן ברגיל העבירות בהן הורשע הנאשם מקימות צורך בהטלת ענישה ממשית ומרתיעה (</w:t>
      </w:r>
      <w:hyperlink r:id="rId45" w:history="1">
        <w:r w:rsidR="00807174" w:rsidRPr="00807174">
          <w:rPr>
            <w:color w:val="0000FF"/>
            <w:u w:val="single"/>
            <w:rtl/>
          </w:rPr>
          <w:t>ע"פ 4387/20</w:t>
        </w:r>
      </w:hyperlink>
      <w:r>
        <w:rPr>
          <w:rFonts w:hint="cs"/>
          <w:rtl/>
        </w:rPr>
        <w:t xml:space="preserve">  </w:t>
      </w:r>
      <w:r>
        <w:rPr>
          <w:rFonts w:hint="cs"/>
          <w:b/>
          <w:bCs/>
          <w:rtl/>
        </w:rPr>
        <w:t>מדינת ישראל נ' דרור</w:t>
      </w:r>
      <w:r>
        <w:rPr>
          <w:rFonts w:hint="cs"/>
          <w:rtl/>
        </w:rPr>
        <w:t xml:space="preserve">, פסקה 13 (8.2.21)). </w:t>
      </w:r>
      <w:r>
        <w:rPr>
          <w:rFonts w:eastAsia="Times New Roman" w:hint="cs"/>
          <w:rtl/>
        </w:rPr>
        <w:t xml:space="preserve">עם זאת נמצא בפסיקה </w:t>
      </w:r>
      <w:r>
        <w:rPr>
          <w:rFonts w:hint="cs"/>
          <w:rtl/>
        </w:rPr>
        <w:t xml:space="preserve">מספר לא מבוטל </w:t>
      </w:r>
      <w:r>
        <w:rPr>
          <w:rFonts w:hint="cs"/>
          <w:color w:val="000000"/>
          <w:rtl/>
        </w:rPr>
        <w:t>של מקרי שיקום בעבירות סם בנסיבות דומות שבהם נגזרו על נאשמים עונשים שאינם כוללים מאסר ממש:</w:t>
      </w:r>
      <w:r>
        <w:rPr>
          <w:rFonts w:hint="cs"/>
          <w:rtl/>
        </w:rPr>
        <w:t xml:space="preserve"> ב</w:t>
      </w:r>
      <w:hyperlink r:id="rId46" w:history="1">
        <w:r w:rsidR="00807174" w:rsidRPr="00807174">
          <w:rPr>
            <w:color w:val="0000FF"/>
            <w:u w:val="single"/>
            <w:rtl/>
          </w:rPr>
          <w:t>ע"פ 6162/21</w:t>
        </w:r>
      </w:hyperlink>
      <w:r>
        <w:rPr>
          <w:rFonts w:hint="cs"/>
          <w:rtl/>
        </w:rPr>
        <w:t xml:space="preserve"> </w:t>
      </w:r>
      <w:r>
        <w:rPr>
          <w:rFonts w:hint="cs"/>
          <w:b/>
          <w:bCs/>
          <w:rtl/>
        </w:rPr>
        <w:t>אזיזוב נ' מדינת ישראל</w:t>
      </w:r>
      <w:r>
        <w:rPr>
          <w:rFonts w:hint="cs"/>
          <w:rtl/>
        </w:rPr>
        <w:t xml:space="preserve"> (10.4.2022), התקבל ערעורו של נאשם שנדון בגין הקמת מעבדה לגידול קנבוס בה נתפסו 255 שתילים במשקל של </w:t>
      </w:r>
      <w:r>
        <w:rPr>
          <w:rFonts w:hint="cs"/>
          <w:b/>
          <w:bCs/>
          <w:rtl/>
        </w:rPr>
        <w:t xml:space="preserve">70 </w:t>
      </w:r>
      <w:r>
        <w:rPr>
          <w:rFonts w:hint="cs"/>
          <w:rtl/>
        </w:rPr>
        <w:t>ק"ג וגניבת חשמל, למאסר בן 28 חודשים. בית המשפט העליון התחשב בהליך גמילה שעבר ונסיבותיו החריגות והמיר את עונש המאסר ל-9 חודשי מאסר שירוצה בעבודות שירות; ב</w:t>
      </w:r>
      <w:hyperlink r:id="rId47" w:history="1">
        <w:r w:rsidR="00807174" w:rsidRPr="00807174">
          <w:rPr>
            <w:color w:val="0000FF"/>
            <w:u w:val="single"/>
            <w:rtl/>
          </w:rPr>
          <w:t>ע"פ 4285/17</w:t>
        </w:r>
      </w:hyperlink>
      <w:r>
        <w:rPr>
          <w:rFonts w:hint="cs"/>
          <w:rtl/>
        </w:rPr>
        <w:t xml:space="preserve"> </w:t>
      </w:r>
      <w:r>
        <w:rPr>
          <w:rFonts w:hint="cs"/>
          <w:b/>
          <w:bCs/>
          <w:rtl/>
        </w:rPr>
        <w:t>יצחקי נ' מדינת ישראל</w:t>
      </w:r>
      <w:r>
        <w:rPr>
          <w:rFonts w:hint="cs"/>
          <w:rtl/>
        </w:rPr>
        <w:t xml:space="preserve"> (11.6.18) קיבל בית המשפט העליון את ערעורה של נאשמת, ללא עבר, שהורשעה בגידול של </w:t>
      </w:r>
      <w:r>
        <w:rPr>
          <w:rFonts w:hint="cs"/>
          <w:b/>
          <w:bCs/>
          <w:rtl/>
        </w:rPr>
        <w:t>100</w:t>
      </w:r>
      <w:r>
        <w:rPr>
          <w:rFonts w:hint="cs"/>
          <w:rtl/>
        </w:rPr>
        <w:t xml:space="preserve"> ק"ג סם קנאביס. בית המשפט המחוזי קבע מתחם ענישה שנע בין 24-48 חודשי מאסר, והסתפק, משיקולי שיקום, בשנת מאסר. בית המשפט העליון קיבל את ערעורה והטיל עליה 6 חודשי עבודות שירות בלבד; ב</w:t>
      </w:r>
      <w:hyperlink r:id="rId48" w:history="1">
        <w:r w:rsidR="00807174" w:rsidRPr="00807174">
          <w:rPr>
            <w:color w:val="0000FF"/>
            <w:u w:val="single"/>
            <w:rtl/>
          </w:rPr>
          <w:t>ת"פ 31559-08-20</w:t>
        </w:r>
      </w:hyperlink>
      <w:r>
        <w:rPr>
          <w:rFonts w:hint="cs"/>
          <w:rtl/>
        </w:rPr>
        <w:t xml:space="preserve"> </w:t>
      </w:r>
      <w:r>
        <w:rPr>
          <w:rFonts w:hint="cs"/>
          <w:b/>
          <w:bCs/>
          <w:rtl/>
        </w:rPr>
        <w:t xml:space="preserve">מדינת ישראל נ' בוזגלו </w:t>
      </w:r>
      <w:r>
        <w:rPr>
          <w:rFonts w:hint="cs"/>
          <w:rtl/>
        </w:rPr>
        <w:t>(גזר דיני מיום 1.3.23) הורשעו נאשמים 1 ו-3 שהורשעו בעבירות הקמת מעבדה וגידול סם ובעבירות סיוע (בהתאמה), נתפס קנבוס במשקל שיא של</w:t>
      </w:r>
      <w:r>
        <w:rPr>
          <w:rFonts w:hint="cs"/>
          <w:b/>
          <w:bCs/>
          <w:rtl/>
        </w:rPr>
        <w:t xml:space="preserve"> 425.62 </w:t>
      </w:r>
      <w:r>
        <w:rPr>
          <w:rFonts w:hint="cs"/>
          <w:rtl/>
        </w:rPr>
        <w:t>ק"ג נטו ונטלו חשמל בשווי של קרוב ל-700,000 ₪. קבעתי לנאשם 1, המבצע העיקרי, מתחם הנע בין 66-45 חודשי מאסר, ולנאשם 3 המסייע, מתחם הנע בין 36-20 חודשים. בשל הליכי שיקום יוצאי דופן, נדונו שני הנאשמים לעבודות שירות. לא הוגש ערעור; ב</w:t>
      </w:r>
      <w:hyperlink r:id="rId49" w:history="1">
        <w:r w:rsidR="00807174" w:rsidRPr="00807174">
          <w:rPr>
            <w:color w:val="0000FF"/>
            <w:u w:val="single"/>
            <w:rtl/>
          </w:rPr>
          <w:t>ת"פ (מח' מרכז) 48938-06-20</w:t>
        </w:r>
      </w:hyperlink>
      <w:r>
        <w:rPr>
          <w:rFonts w:hint="cs"/>
          <w:rtl/>
        </w:rPr>
        <w:t xml:space="preserve"> </w:t>
      </w:r>
      <w:r>
        <w:rPr>
          <w:rFonts w:hint="cs"/>
          <w:b/>
          <w:bCs/>
          <w:rtl/>
        </w:rPr>
        <w:t xml:space="preserve">מדינת ישראל נ' שילה הברי </w:t>
      </w:r>
      <w:r>
        <w:rPr>
          <w:rFonts w:hint="cs"/>
          <w:rtl/>
        </w:rPr>
        <w:t>(גזר דיני מיום 28.9.2022) נדון נאשם שהורשע בעבירת גידול סם קנבוס במעבדה שהקים בהיקף של 100 ק"ג ובגניבת חשמל. הנאשם, בן 24, ללא עבר, עבר הליך גמילה מסם, נדון, בהסכמת המאשימה, לעבודות שירות; ב</w:t>
      </w:r>
      <w:hyperlink r:id="rId50" w:history="1">
        <w:r w:rsidR="00807174" w:rsidRPr="00807174">
          <w:rPr>
            <w:color w:val="0000FF"/>
            <w:u w:val="single"/>
            <w:rtl/>
          </w:rPr>
          <w:t>ת"פ 30039-04-20</w:t>
        </w:r>
      </w:hyperlink>
      <w:r>
        <w:rPr>
          <w:rFonts w:hint="cs"/>
          <w:rtl/>
        </w:rPr>
        <w:t xml:space="preserve"> </w:t>
      </w:r>
      <w:r>
        <w:rPr>
          <w:rFonts w:hint="cs"/>
          <w:b/>
          <w:bCs/>
          <w:rtl/>
        </w:rPr>
        <w:t xml:space="preserve">מדינת ישראל נ' זלצברג </w:t>
      </w:r>
      <w:r>
        <w:rPr>
          <w:rFonts w:hint="cs"/>
          <w:rtl/>
        </w:rPr>
        <w:t xml:space="preserve">(16.11.2021), הורשע נאשם שהקים יחד עם אחרים מעבדה לגידול קנבוס, בה נמצאו 700 שתילים ושיחי סם במשקל </w:t>
      </w:r>
      <w:r>
        <w:rPr>
          <w:rFonts w:hint="cs"/>
          <w:b/>
          <w:bCs/>
          <w:rtl/>
        </w:rPr>
        <w:t xml:space="preserve">95 </w:t>
      </w:r>
      <w:r>
        <w:rPr>
          <w:rFonts w:hint="cs"/>
          <w:rtl/>
        </w:rPr>
        <w:t>ק"ג. בית המשפט (כב' השופט קובו) קבע מתחם הנע בין 46-20 חודשי מאסר ומצא לגזור על הנאשם, ששולב בטיפול מוצלח לגמילה מסמים והימורים, ענישה שיקומית בדמות 9 חודשי עבודות שירות (לא הוגש ערעור); ב</w:t>
      </w:r>
      <w:hyperlink r:id="rId51" w:history="1">
        <w:r w:rsidR="00807174" w:rsidRPr="00807174">
          <w:rPr>
            <w:color w:val="0000FF"/>
            <w:u w:val="single"/>
            <w:rtl/>
          </w:rPr>
          <w:t>ת"פ 8843-02-15</w:t>
        </w:r>
      </w:hyperlink>
      <w:r>
        <w:rPr>
          <w:rFonts w:hint="cs"/>
          <w:rtl/>
        </w:rPr>
        <w:t xml:space="preserve"> </w:t>
      </w:r>
      <w:r>
        <w:rPr>
          <w:rFonts w:hint="cs"/>
          <w:b/>
          <w:bCs/>
          <w:rtl/>
        </w:rPr>
        <w:t xml:space="preserve">מדינת ישראל נ' בוז'רנו </w:t>
      </w:r>
      <w:r>
        <w:rPr>
          <w:rFonts w:hint="cs"/>
          <w:rtl/>
        </w:rPr>
        <w:t xml:space="preserve">(6.4.2017), הורשע נאשם שהקים יחד עם אחרים מעבדה לגידול קנבוס, בה נמצאו 283 שתילים במשקל של </w:t>
      </w:r>
      <w:r>
        <w:rPr>
          <w:rFonts w:hint="cs"/>
          <w:b/>
          <w:bCs/>
          <w:rtl/>
        </w:rPr>
        <w:t>92</w:t>
      </w:r>
      <w:r>
        <w:rPr>
          <w:rFonts w:hint="cs"/>
          <w:rtl/>
        </w:rPr>
        <w:t xml:space="preserve"> ק"ג. בית המשפט (כב' השופטת מרשק-מרום) קבע מתחם ענישה הנע בין 52-28 חודשי מאסר והסתפק משיקולי שיקום בענישה של 6 חודשי מאסר שירוצו בדרך של עבודות שירות (לא הוגש ערעור); ב</w:t>
      </w:r>
      <w:hyperlink r:id="rId52" w:history="1">
        <w:r w:rsidR="00807174" w:rsidRPr="00807174">
          <w:rPr>
            <w:color w:val="0000FF"/>
            <w:u w:val="single"/>
            <w:rtl/>
          </w:rPr>
          <w:t>ת"פ 51797-01-21</w:t>
        </w:r>
      </w:hyperlink>
      <w:r>
        <w:rPr>
          <w:rFonts w:hint="cs"/>
          <w:rtl/>
        </w:rPr>
        <w:t xml:space="preserve"> </w:t>
      </w:r>
      <w:r>
        <w:rPr>
          <w:rFonts w:hint="cs"/>
          <w:b/>
          <w:bCs/>
          <w:rtl/>
        </w:rPr>
        <w:t xml:space="preserve">מדינת ישראל נ' יוסף </w:t>
      </w:r>
      <w:r>
        <w:rPr>
          <w:rFonts w:hint="cs"/>
          <w:rtl/>
        </w:rPr>
        <w:t xml:space="preserve">(27.6.2022), שהוגש אף על ידי המאשימה, הורשע נאשם בייצור והכנת סמים במעבדה לגידול קנבוס במשקל של </w:t>
      </w:r>
      <w:r>
        <w:rPr>
          <w:rFonts w:hint="cs"/>
          <w:b/>
          <w:bCs/>
          <w:rtl/>
        </w:rPr>
        <w:t xml:space="preserve">102.7 </w:t>
      </w:r>
      <w:r>
        <w:rPr>
          <w:rFonts w:hint="cs"/>
          <w:rtl/>
        </w:rPr>
        <w:t xml:space="preserve">ק"ג, ובגניבת חשמל בשווי רב. בית המשפט (כב' השופט טרסי), קבע מתחם ענישה הנע בין 29-49 חודשי מאסר, והסתפק אף הוא בענישה שיקומית של 9 חודשי עבודות שירות. במקרה זה היה מדובר בנאשם שעבר בהצלחה טיפול גמילה מסמים והימורים, אליו פנה מיוזמתו. </w:t>
      </w:r>
    </w:p>
    <w:p w14:paraId="7261330A" w14:textId="77777777" w:rsidR="002768A0" w:rsidRDefault="002768A0" w:rsidP="002768A0">
      <w:pPr>
        <w:pStyle w:val="aa"/>
        <w:spacing w:line="360" w:lineRule="auto"/>
        <w:jc w:val="both"/>
        <w:rPr>
          <w:rtl/>
        </w:rPr>
      </w:pPr>
    </w:p>
    <w:p w14:paraId="15EFFDEC" w14:textId="77777777" w:rsidR="002768A0" w:rsidRDefault="002768A0" w:rsidP="002768A0">
      <w:pPr>
        <w:pStyle w:val="aa"/>
        <w:numPr>
          <w:ilvl w:val="0"/>
          <w:numId w:val="1"/>
        </w:numPr>
        <w:spacing w:line="360" w:lineRule="auto"/>
        <w:jc w:val="both"/>
        <w:rPr>
          <w:rtl/>
        </w:rPr>
      </w:pPr>
      <w:r>
        <w:rPr>
          <w:rFonts w:hint="cs"/>
          <w:b/>
          <w:bCs/>
          <w:rtl/>
        </w:rPr>
        <w:t>באשר לנאשם שבפניי, לאחר ששקלתי בזהירות את כלל השיקולים, מצאתי כי עניינו נופל בגדר מקרי השיקום המאפשרים חריגה משמעותית ממתחם הענישה והימנעות משליחתו למאסר</w:t>
      </w:r>
      <w:r>
        <w:rPr>
          <w:rFonts w:hint="cs"/>
          <w:rtl/>
        </w:rPr>
        <w:t xml:space="preserve">. הנאשם כאמור מצוי בהליכי שיקום משמעותיים ומוצלחים, נמנע משימוש בסם, לא הסתבך בשנית ונראה שלמד את לקחו. בניגוד לעבר, כיום משמשים בת זוגו ואחיו שהוא גם מעבידו, לצד גורמי הטיפול, עוגן ומעגל תמיכה שמחזקים ומדרבנים אותו להמשיך בדרך השיקום. אין מדובר בנאשם בעל מאפיינים עברייניים, מדבריו לעונש התרשמתי כי חרטתו כנה והרצון שמביע להשלים את השינוי באורחות חייו כן ואמיתי. </w:t>
      </w:r>
    </w:p>
    <w:p w14:paraId="32ED00CE" w14:textId="77777777" w:rsidR="002768A0" w:rsidRDefault="002768A0" w:rsidP="002768A0">
      <w:pPr>
        <w:pStyle w:val="aa"/>
      </w:pPr>
    </w:p>
    <w:p w14:paraId="4944AFE8" w14:textId="77777777" w:rsidR="002768A0" w:rsidRDefault="002768A0" w:rsidP="002768A0">
      <w:pPr>
        <w:pStyle w:val="aa"/>
        <w:numPr>
          <w:ilvl w:val="0"/>
          <w:numId w:val="1"/>
        </w:numPr>
        <w:spacing w:line="360" w:lineRule="auto"/>
        <w:ind w:left="785"/>
        <w:jc w:val="both"/>
        <w:rPr>
          <w:rtl/>
        </w:rPr>
      </w:pPr>
      <w:r>
        <w:rPr>
          <w:rFonts w:hint="cs"/>
          <w:b/>
          <w:bCs/>
          <w:rtl/>
        </w:rPr>
        <w:t>סיכומם של דברים</w:t>
      </w:r>
      <w:r>
        <w:rPr>
          <w:rFonts w:hint="cs"/>
          <w:rtl/>
        </w:rPr>
        <w:t xml:space="preserve">, על יסוד כל אלו, אני מאמצת את המלצת שירות המבחן להעדיף את האפיק השיקומי. לצד זאת, אטיל צו מבחן בן 18 חודשים, כהמלצת שירות המבחן, תקופה ממושכת שבה הנאשם מחויב להמשיך בטיפול ולא למעוד. יידע הנאשם, כי אם יפר את תנאי הפיקוח, ניתן יהיה להפקיעו ולגזור תחתיו עונש מאסר ממש. עוד אטיל על הנאשם קנס ופיצוי תוך התחשבות בשיקולי הענישה ובמצבו הכלכלי. </w:t>
      </w:r>
    </w:p>
    <w:p w14:paraId="6B1D45A6" w14:textId="77777777" w:rsidR="002768A0" w:rsidRDefault="002768A0" w:rsidP="002768A0">
      <w:pPr>
        <w:pStyle w:val="aa"/>
      </w:pPr>
    </w:p>
    <w:p w14:paraId="5D05E07F" w14:textId="77777777" w:rsidR="002768A0" w:rsidRDefault="002768A0" w:rsidP="002768A0">
      <w:pPr>
        <w:pStyle w:val="aa"/>
        <w:numPr>
          <w:ilvl w:val="0"/>
          <w:numId w:val="1"/>
        </w:numPr>
        <w:spacing w:line="360" w:lineRule="auto"/>
        <w:jc w:val="both"/>
      </w:pPr>
      <w:r>
        <w:rPr>
          <w:rFonts w:hint="cs"/>
          <w:rtl/>
        </w:rPr>
        <w:t>אשר על כן, אני גוזרת על הנאשם את העונשים הבאים:</w:t>
      </w:r>
    </w:p>
    <w:p w14:paraId="45825741" w14:textId="77777777" w:rsidR="002768A0" w:rsidRDefault="002768A0" w:rsidP="002768A0">
      <w:pPr>
        <w:pStyle w:val="aa"/>
      </w:pPr>
    </w:p>
    <w:p w14:paraId="345A40C4" w14:textId="77777777" w:rsidR="002768A0" w:rsidRDefault="002768A0" w:rsidP="002768A0">
      <w:pPr>
        <w:pStyle w:val="aa"/>
        <w:numPr>
          <w:ilvl w:val="0"/>
          <w:numId w:val="2"/>
        </w:numPr>
        <w:spacing w:line="360" w:lineRule="auto"/>
        <w:ind w:left="1077" w:hanging="357"/>
        <w:jc w:val="both"/>
        <w:rPr>
          <w:rtl/>
        </w:rPr>
      </w:pPr>
      <w:r>
        <w:rPr>
          <w:rFonts w:hint="cs"/>
          <w:b/>
          <w:bCs/>
          <w:rtl/>
        </w:rPr>
        <w:t>9 חודשי מאסר בפועל שירוצו בדרך של עבודות שירות</w:t>
      </w:r>
      <w:r>
        <w:rPr>
          <w:rFonts w:hint="cs"/>
          <w:rtl/>
        </w:rPr>
        <w:t xml:space="preserve"> במקום העבודה אלווין ישראל מרכז תעסוקה ושיקום לבעלי מוגבלויות בכתובת נחום ארמן 1 קרית חיים. הנאשם יבצע את העבודות בימים א'-ה' בהתאם לטווח השעות שייקבע ע"י הממונה. </w:t>
      </w:r>
    </w:p>
    <w:p w14:paraId="0573651D" w14:textId="77777777" w:rsidR="002768A0" w:rsidRDefault="002768A0" w:rsidP="002768A0">
      <w:pPr>
        <w:pStyle w:val="aa"/>
        <w:numPr>
          <w:ilvl w:val="0"/>
          <w:numId w:val="2"/>
        </w:numPr>
        <w:spacing w:line="360" w:lineRule="auto"/>
        <w:ind w:left="1077" w:hanging="357"/>
        <w:jc w:val="both"/>
      </w:pPr>
      <w:r>
        <w:rPr>
          <w:rFonts w:hint="cs"/>
          <w:rtl/>
        </w:rPr>
        <w:t xml:space="preserve">על הנאשם להתייצב לקליטה והצבה ביום 1.5.24  עד השעה 08:00 במשרדי הממונה בכתובת לוחמי בית"ר 6, רמלה. </w:t>
      </w:r>
    </w:p>
    <w:p w14:paraId="36FACF12" w14:textId="77777777" w:rsidR="002768A0" w:rsidRDefault="002768A0" w:rsidP="002768A0">
      <w:pPr>
        <w:pStyle w:val="aa"/>
        <w:numPr>
          <w:ilvl w:val="0"/>
          <w:numId w:val="2"/>
        </w:numPr>
        <w:spacing w:line="360" w:lineRule="auto"/>
        <w:ind w:left="1077" w:hanging="357"/>
        <w:jc w:val="both"/>
      </w:pPr>
      <w:r>
        <w:rPr>
          <w:rFonts w:hint="cs"/>
          <w:rtl/>
        </w:rPr>
        <w:t xml:space="preserve">הנאשם מוזהר כי אם לא ישתף פעולה עם הממונה ניתן להמיר את העבודות במאסר ממש. </w:t>
      </w:r>
    </w:p>
    <w:p w14:paraId="4EE6AE98" w14:textId="77777777" w:rsidR="002768A0" w:rsidRDefault="002768A0" w:rsidP="002768A0">
      <w:pPr>
        <w:pStyle w:val="aa"/>
        <w:numPr>
          <w:ilvl w:val="0"/>
          <w:numId w:val="2"/>
        </w:numPr>
        <w:spacing w:line="360" w:lineRule="auto"/>
        <w:ind w:left="1077" w:hanging="357"/>
        <w:jc w:val="both"/>
      </w:pPr>
      <w:r>
        <w:rPr>
          <w:rFonts w:hint="cs"/>
          <w:rtl/>
        </w:rPr>
        <w:t>12 חודשי מאסר על תנאי, לבל יעבור הנאשם במשך 3 שנים מהיום עבירת סמים מסוג פשע.</w:t>
      </w:r>
    </w:p>
    <w:p w14:paraId="02C4DAE2" w14:textId="77777777" w:rsidR="002768A0" w:rsidRDefault="002768A0" w:rsidP="002768A0">
      <w:pPr>
        <w:pStyle w:val="aa"/>
        <w:numPr>
          <w:ilvl w:val="0"/>
          <w:numId w:val="2"/>
        </w:numPr>
        <w:spacing w:line="360" w:lineRule="auto"/>
        <w:ind w:left="1077" w:hanging="357"/>
        <w:jc w:val="both"/>
      </w:pPr>
      <w:r>
        <w:rPr>
          <w:rFonts w:hint="cs"/>
          <w:rtl/>
        </w:rPr>
        <w:t xml:space="preserve">5 חודשי מאסר על תנאי, לבל יעבור הנאשם במשך 3 שנים מהיום עבירת נטילת חשמל או סמים מסוג עוון. </w:t>
      </w:r>
    </w:p>
    <w:p w14:paraId="550DC586" w14:textId="77777777" w:rsidR="002768A0" w:rsidRDefault="002768A0" w:rsidP="002768A0">
      <w:pPr>
        <w:pStyle w:val="aa"/>
        <w:numPr>
          <w:ilvl w:val="0"/>
          <w:numId w:val="2"/>
        </w:numPr>
        <w:spacing w:line="360" w:lineRule="auto"/>
        <w:ind w:left="1077" w:hanging="357"/>
        <w:jc w:val="both"/>
      </w:pPr>
      <w:r>
        <w:rPr>
          <w:rFonts w:hint="cs"/>
          <w:rtl/>
        </w:rPr>
        <w:t xml:space="preserve">צו מבחן לתקופה של 18 חודשים החל מהיום. הנאשם מוזהר בחובת שיתוף פעולה וכי אם לא יעשה כן, ניתן יהיה לבטל את הצו ולגזור עליו עונש אחר תחתיו. </w:t>
      </w:r>
    </w:p>
    <w:p w14:paraId="0C5F9315" w14:textId="77777777" w:rsidR="002768A0" w:rsidRDefault="002768A0" w:rsidP="002768A0">
      <w:pPr>
        <w:pStyle w:val="aa"/>
        <w:numPr>
          <w:ilvl w:val="0"/>
          <w:numId w:val="2"/>
        </w:numPr>
        <w:spacing w:line="360" w:lineRule="auto"/>
        <w:ind w:left="1077" w:hanging="357"/>
        <w:jc w:val="both"/>
      </w:pPr>
      <w:r>
        <w:rPr>
          <w:rFonts w:hint="cs"/>
          <w:rtl/>
        </w:rPr>
        <w:t xml:space="preserve">קנס בסך 4,000 ₪ או 20 ימי מאסר תמורתו. הקנס ישולם בחמישה תשלומים חודשיים שווים ורצופים החל מיום 15.5.24.  </w:t>
      </w:r>
    </w:p>
    <w:p w14:paraId="499A383D" w14:textId="77777777" w:rsidR="002768A0" w:rsidRDefault="002768A0" w:rsidP="002768A0">
      <w:pPr>
        <w:pStyle w:val="aa"/>
        <w:numPr>
          <w:ilvl w:val="0"/>
          <w:numId w:val="2"/>
        </w:numPr>
        <w:spacing w:line="360" w:lineRule="auto"/>
        <w:ind w:left="1077" w:hanging="357"/>
        <w:jc w:val="both"/>
      </w:pPr>
      <w:r>
        <w:rPr>
          <w:rFonts w:hint="cs"/>
          <w:rtl/>
        </w:rPr>
        <w:t xml:space="preserve">פיצוי בסך 10,000 ₪ לחברת החשמל, הפיצוי ישולם בעשרים תשלומים חודשיים שווים ורצופים החל מיום 15.5.24. </w:t>
      </w:r>
    </w:p>
    <w:p w14:paraId="3C6C4B0F" w14:textId="77777777" w:rsidR="002768A0" w:rsidRDefault="002768A0" w:rsidP="002768A0">
      <w:pPr>
        <w:pStyle w:val="aa"/>
        <w:spacing w:line="360" w:lineRule="auto"/>
        <w:ind w:left="1077"/>
        <w:jc w:val="both"/>
      </w:pPr>
      <w:r>
        <w:rPr>
          <w:rFonts w:hint="cs"/>
          <w:rtl/>
        </w:rPr>
        <w:t>סך של 6,000 ₪ שהופקד בהליך המעצר יקוזז בהסכמת הנאשם  מהקנס והפיצוי.</w:t>
      </w:r>
    </w:p>
    <w:p w14:paraId="2188628E" w14:textId="77777777" w:rsidR="002768A0" w:rsidRDefault="002768A0" w:rsidP="002768A0">
      <w:pPr>
        <w:pStyle w:val="aa"/>
        <w:numPr>
          <w:ilvl w:val="0"/>
          <w:numId w:val="2"/>
        </w:numPr>
        <w:spacing w:line="360" w:lineRule="auto"/>
        <w:jc w:val="both"/>
      </w:pPr>
      <w:r>
        <w:rPr>
          <w:rFonts w:hint="cs"/>
          <w:rtl/>
        </w:rPr>
        <w:t xml:space="preserve">חילוט כל הציוד כמפורט בסעיף 2 בעובדות כתב האישום המתוקן. </w:t>
      </w:r>
    </w:p>
    <w:p w14:paraId="0839AED7" w14:textId="77777777" w:rsidR="002768A0" w:rsidRDefault="002768A0" w:rsidP="002768A0">
      <w:pPr>
        <w:pStyle w:val="aa"/>
        <w:spacing w:line="360" w:lineRule="auto"/>
        <w:ind w:left="1077"/>
        <w:jc w:val="both"/>
      </w:pPr>
    </w:p>
    <w:p w14:paraId="27F52BFF" w14:textId="77777777" w:rsidR="002768A0" w:rsidRDefault="002768A0" w:rsidP="002768A0">
      <w:pPr>
        <w:spacing w:line="360" w:lineRule="auto"/>
        <w:jc w:val="both"/>
        <w:rPr>
          <w:b/>
          <w:bCs/>
          <w:rtl/>
        </w:rPr>
      </w:pPr>
    </w:p>
    <w:p w14:paraId="03A5B0D4" w14:textId="77777777" w:rsidR="002768A0" w:rsidRDefault="002768A0" w:rsidP="002768A0">
      <w:pPr>
        <w:spacing w:line="360" w:lineRule="auto"/>
        <w:jc w:val="both"/>
        <w:rPr>
          <w:b/>
          <w:bCs/>
          <w:rtl/>
        </w:rPr>
      </w:pPr>
      <w:r>
        <w:rPr>
          <w:rFonts w:hint="cs"/>
          <w:b/>
          <w:bCs/>
          <w:rtl/>
        </w:rPr>
        <w:t xml:space="preserve">הסמים – להשמדה. </w:t>
      </w:r>
    </w:p>
    <w:p w14:paraId="067D6AAB" w14:textId="77777777" w:rsidR="002768A0" w:rsidRDefault="002768A0" w:rsidP="002768A0">
      <w:pPr>
        <w:spacing w:line="360" w:lineRule="auto"/>
        <w:jc w:val="both"/>
        <w:rPr>
          <w:b/>
          <w:bCs/>
          <w:rtl/>
        </w:rPr>
      </w:pPr>
      <w:r>
        <w:rPr>
          <w:rFonts w:hint="cs"/>
          <w:b/>
          <w:bCs/>
          <w:rtl/>
        </w:rPr>
        <w:t>צו כללי למוצגים</w:t>
      </w:r>
    </w:p>
    <w:p w14:paraId="1471D7B3" w14:textId="77777777" w:rsidR="002768A0" w:rsidRDefault="002768A0" w:rsidP="002768A0">
      <w:pPr>
        <w:spacing w:line="360" w:lineRule="auto"/>
        <w:jc w:val="both"/>
        <w:rPr>
          <w:b/>
          <w:bCs/>
          <w:rtl/>
        </w:rPr>
      </w:pPr>
      <w:r>
        <w:rPr>
          <w:rFonts w:hint="cs"/>
          <w:b/>
          <w:bCs/>
          <w:rtl/>
        </w:rPr>
        <w:t xml:space="preserve">עותק מהחלטתי יועבר לממונה על עבודות השירות ולשירות המבחן. </w:t>
      </w:r>
    </w:p>
    <w:p w14:paraId="6E6C9CA1" w14:textId="77777777" w:rsidR="002768A0" w:rsidRDefault="002768A0" w:rsidP="002768A0">
      <w:pPr>
        <w:spacing w:line="360" w:lineRule="auto"/>
        <w:jc w:val="both"/>
        <w:rPr>
          <w:b/>
          <w:bCs/>
          <w:rtl/>
        </w:rPr>
      </w:pPr>
    </w:p>
    <w:p w14:paraId="57C1CBF1" w14:textId="77777777" w:rsidR="002768A0" w:rsidRDefault="00807174" w:rsidP="002768A0">
      <w:pPr>
        <w:spacing w:line="360" w:lineRule="auto"/>
        <w:jc w:val="both"/>
        <w:rPr>
          <w:b/>
          <w:bCs/>
          <w:rtl/>
        </w:rPr>
      </w:pPr>
      <w:r w:rsidRPr="00807174">
        <w:rPr>
          <w:b/>
          <w:bCs/>
          <w:color w:val="FFFFFF"/>
          <w:sz w:val="2"/>
          <w:szCs w:val="2"/>
          <w:rtl/>
        </w:rPr>
        <w:t>5129371</w:t>
      </w:r>
      <w:r w:rsidR="002768A0">
        <w:rPr>
          <w:rFonts w:hint="cs"/>
          <w:b/>
          <w:bCs/>
          <w:rtl/>
        </w:rPr>
        <w:t xml:space="preserve">זכות ערעור לבית המשפט העליון תוך 45 יום. </w:t>
      </w:r>
    </w:p>
    <w:p w14:paraId="40B9B557" w14:textId="77777777" w:rsidR="002768A0" w:rsidRPr="00807174" w:rsidRDefault="00807174" w:rsidP="002768A0">
      <w:pPr>
        <w:pStyle w:val="aa"/>
        <w:spacing w:after="200" w:line="360" w:lineRule="auto"/>
        <w:jc w:val="both"/>
        <w:rPr>
          <w:rFonts w:eastAsia="Times New Roman"/>
          <w:color w:val="FFFFFF"/>
          <w:sz w:val="2"/>
          <w:szCs w:val="2"/>
        </w:rPr>
      </w:pPr>
      <w:r w:rsidRPr="00807174">
        <w:rPr>
          <w:rFonts w:eastAsia="Times New Roman"/>
          <w:color w:val="FFFFFF"/>
          <w:sz w:val="2"/>
          <w:szCs w:val="2"/>
          <w:rtl/>
        </w:rPr>
        <w:t>54678313</w:t>
      </w:r>
    </w:p>
    <w:p w14:paraId="2F6EADD0" w14:textId="77777777" w:rsidR="002768A0" w:rsidRPr="000F2247" w:rsidRDefault="002768A0" w:rsidP="002768A0">
      <w:pPr>
        <w:rPr>
          <w:rFonts w:ascii="Arial" w:hAnsi="Arial"/>
          <w:b/>
          <w:bCs/>
          <w:sz w:val="26"/>
          <w:szCs w:val="26"/>
          <w:rtl/>
        </w:rPr>
      </w:pPr>
    </w:p>
    <w:p w14:paraId="440ECAEC" w14:textId="77777777" w:rsidR="002768A0" w:rsidRPr="000F2247" w:rsidRDefault="00807174" w:rsidP="002768A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אדר ב' תשפ"ד, 25 מרץ 2024, במעמד הצדדים. </w:t>
      </w:r>
      <w:bookmarkEnd w:id="8"/>
      <w:r w:rsidR="002768A0">
        <w:rPr>
          <w:rFonts w:ascii="Arial" w:hAnsi="Arial"/>
          <w:b/>
          <w:bCs/>
          <w:sz w:val="26"/>
          <w:szCs w:val="26"/>
          <w:rtl/>
        </w:rPr>
        <w:tab/>
      </w:r>
      <w:r w:rsidR="002768A0">
        <w:rPr>
          <w:rFonts w:ascii="Arial" w:hAnsi="Arial"/>
          <w:b/>
          <w:bCs/>
          <w:sz w:val="26"/>
          <w:szCs w:val="26"/>
          <w:rtl/>
        </w:rPr>
        <w:tab/>
      </w:r>
      <w:r w:rsidR="002768A0">
        <w:rPr>
          <w:rFonts w:ascii="Arial" w:hAnsi="Arial"/>
          <w:b/>
          <w:bCs/>
          <w:sz w:val="26"/>
          <w:szCs w:val="26"/>
          <w:rtl/>
        </w:rPr>
        <w:tab/>
      </w:r>
      <w:r w:rsidR="002768A0">
        <w:rPr>
          <w:rFonts w:ascii="Arial" w:hAnsi="Arial"/>
          <w:b/>
          <w:bCs/>
          <w:sz w:val="26"/>
          <w:szCs w:val="26"/>
          <w:rtl/>
        </w:rPr>
        <w:tab/>
      </w:r>
      <w:r w:rsidR="002768A0">
        <w:rPr>
          <w:rFonts w:ascii="Arial" w:hAnsi="Arial"/>
          <w:b/>
          <w:bCs/>
          <w:sz w:val="26"/>
          <w:szCs w:val="26"/>
          <w:rtl/>
        </w:rPr>
        <w:tab/>
      </w:r>
      <w:r w:rsidR="002768A0">
        <w:rPr>
          <w:rFonts w:ascii="Arial" w:hAnsi="Arial"/>
          <w:b/>
          <w:bCs/>
          <w:sz w:val="26"/>
          <w:szCs w:val="26"/>
          <w:rtl/>
        </w:rPr>
        <w:tab/>
      </w:r>
      <w:r w:rsidR="002768A0">
        <w:rPr>
          <w:rFonts w:ascii="Arial" w:hAnsi="Arial"/>
          <w:b/>
          <w:bCs/>
          <w:sz w:val="26"/>
          <w:szCs w:val="26"/>
          <w:rtl/>
        </w:rPr>
        <w:tab/>
      </w:r>
      <w:r w:rsidR="002768A0">
        <w:rPr>
          <w:rFonts w:ascii="Arial" w:hAnsi="Arial" w:hint="cs"/>
          <w:b/>
          <w:bCs/>
          <w:sz w:val="26"/>
          <w:szCs w:val="26"/>
          <w:rtl/>
        </w:rPr>
        <w:t xml:space="preserve">         </w:t>
      </w:r>
    </w:p>
    <w:p w14:paraId="068B88B8" w14:textId="77777777" w:rsidR="002768A0" w:rsidRPr="000F2247" w:rsidRDefault="002768A0" w:rsidP="0080717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208AB2C" w14:textId="77777777" w:rsidR="002768A0" w:rsidRPr="000F2247" w:rsidRDefault="002768A0" w:rsidP="002768A0">
      <w:pPr>
        <w:jc w:val="center"/>
        <w:rPr>
          <w:rFonts w:ascii="Arial" w:hAnsi="Arial"/>
          <w:b/>
          <w:bCs/>
          <w:sz w:val="26"/>
          <w:szCs w:val="26"/>
          <w:rtl/>
        </w:rPr>
      </w:pPr>
    </w:p>
    <w:p w14:paraId="119B96E5" w14:textId="77777777" w:rsidR="00885B20" w:rsidRPr="00807174" w:rsidRDefault="00885B20" w:rsidP="00807174">
      <w:pPr>
        <w:keepNext/>
        <w:rPr>
          <w:rFonts w:ascii="David" w:hAnsi="David"/>
          <w:color w:val="000000"/>
          <w:sz w:val="22"/>
          <w:szCs w:val="22"/>
          <w:rtl/>
        </w:rPr>
      </w:pPr>
    </w:p>
    <w:p w14:paraId="18F895DA" w14:textId="77777777" w:rsidR="00807174" w:rsidRPr="00807174" w:rsidRDefault="00807174" w:rsidP="00807174">
      <w:pPr>
        <w:keepNext/>
        <w:rPr>
          <w:rFonts w:ascii="David" w:hAnsi="David"/>
          <w:color w:val="000000"/>
          <w:sz w:val="22"/>
          <w:szCs w:val="22"/>
          <w:rtl/>
        </w:rPr>
      </w:pPr>
      <w:r w:rsidRPr="00807174">
        <w:rPr>
          <w:rFonts w:ascii="David" w:hAnsi="David"/>
          <w:color w:val="000000"/>
          <w:sz w:val="22"/>
          <w:szCs w:val="22"/>
          <w:rtl/>
        </w:rPr>
        <w:t>מרב גרינברג 54678313</w:t>
      </w:r>
    </w:p>
    <w:p w14:paraId="13998AB0" w14:textId="77777777" w:rsidR="00807174" w:rsidRDefault="00807174" w:rsidP="00807174">
      <w:r w:rsidRPr="00807174">
        <w:rPr>
          <w:color w:val="000000"/>
          <w:rtl/>
        </w:rPr>
        <w:t>נוסח מסמך זה כפוף לשינויי ניסוח ועריכה</w:t>
      </w:r>
    </w:p>
    <w:p w14:paraId="046A4826" w14:textId="77777777" w:rsidR="00807174" w:rsidRDefault="00807174" w:rsidP="00807174">
      <w:pPr>
        <w:rPr>
          <w:rtl/>
        </w:rPr>
      </w:pPr>
    </w:p>
    <w:p w14:paraId="7C5E94D8" w14:textId="77777777" w:rsidR="00807174" w:rsidRDefault="00807174" w:rsidP="00807174">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538127C4" w14:textId="77777777" w:rsidR="00807174" w:rsidRPr="00807174" w:rsidRDefault="00807174" w:rsidP="00807174">
      <w:pPr>
        <w:jc w:val="center"/>
        <w:rPr>
          <w:color w:val="0000FF"/>
          <w:u w:val="single"/>
        </w:rPr>
      </w:pPr>
    </w:p>
    <w:sectPr w:rsidR="00807174" w:rsidRPr="00807174" w:rsidSect="00807174">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07874" w14:textId="77777777" w:rsidR="00FA071B" w:rsidRDefault="00FA071B" w:rsidP="00817CAC">
      <w:r>
        <w:separator/>
      </w:r>
    </w:p>
  </w:endnote>
  <w:endnote w:type="continuationSeparator" w:id="0">
    <w:p w14:paraId="0D0B7769" w14:textId="77777777" w:rsidR="00FA071B" w:rsidRDefault="00FA071B" w:rsidP="0081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B9BF2" w14:textId="77777777" w:rsidR="00807174" w:rsidRDefault="00807174" w:rsidP="008071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C0A906B" w14:textId="77777777" w:rsidR="00C14CC3" w:rsidRPr="00807174" w:rsidRDefault="00807174" w:rsidP="0080717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A5184" w14:textId="77777777" w:rsidR="00807174" w:rsidRDefault="00807174" w:rsidP="008071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0044">
      <w:rPr>
        <w:rFonts w:ascii="FrankRuehl" w:hAnsi="FrankRuehl" w:cs="FrankRuehl"/>
        <w:noProof/>
        <w:rtl/>
      </w:rPr>
      <w:t>1</w:t>
    </w:r>
    <w:r>
      <w:rPr>
        <w:rFonts w:ascii="FrankRuehl" w:hAnsi="FrankRuehl" w:cs="FrankRuehl"/>
        <w:rtl/>
      </w:rPr>
      <w:fldChar w:fldCharType="end"/>
    </w:r>
  </w:p>
  <w:p w14:paraId="685603B3" w14:textId="77777777" w:rsidR="00C14CC3" w:rsidRPr="00807174" w:rsidRDefault="00807174" w:rsidP="0080717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89CB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CC25B" w14:textId="77777777" w:rsidR="00FA071B" w:rsidRDefault="00FA071B" w:rsidP="00817CAC">
      <w:r>
        <w:separator/>
      </w:r>
    </w:p>
  </w:footnote>
  <w:footnote w:type="continuationSeparator" w:id="0">
    <w:p w14:paraId="533A566A" w14:textId="77777777" w:rsidR="00FA071B" w:rsidRDefault="00FA071B" w:rsidP="00817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28061" w14:textId="77777777" w:rsidR="00807174" w:rsidRPr="00807174" w:rsidRDefault="00807174" w:rsidP="008071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20638-04-22</w:t>
    </w:r>
    <w:r>
      <w:rPr>
        <w:rFonts w:ascii="David" w:hAnsi="David"/>
        <w:color w:val="000000"/>
        <w:sz w:val="22"/>
        <w:szCs w:val="22"/>
        <w:rtl/>
      </w:rPr>
      <w:tab/>
      <w:t xml:space="preserve"> מדינת ישראל נ' גריגורי שפירא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065F2" w14:textId="77777777" w:rsidR="00807174" w:rsidRPr="00807174" w:rsidRDefault="00807174" w:rsidP="0080717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20638-04-22</w:t>
    </w:r>
    <w:r>
      <w:rPr>
        <w:rFonts w:ascii="David" w:hAnsi="David"/>
        <w:color w:val="000000"/>
        <w:sz w:val="22"/>
        <w:szCs w:val="22"/>
        <w:rtl/>
      </w:rPr>
      <w:tab/>
      <w:t xml:space="preserve"> מדינת ישראל נ' גריגורי שפירא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B35F1"/>
    <w:multiLevelType w:val="hybridMultilevel"/>
    <w:tmpl w:val="45B83B0A"/>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EC356E9"/>
    <w:multiLevelType w:val="hybridMultilevel"/>
    <w:tmpl w:val="FF3C6EAC"/>
    <w:lvl w:ilvl="0" w:tplc="F1AE47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2430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533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68A0"/>
    <w:rsid w:val="000B4DD7"/>
    <w:rsid w:val="001B5A3B"/>
    <w:rsid w:val="002768A0"/>
    <w:rsid w:val="002E4ED9"/>
    <w:rsid w:val="00336E42"/>
    <w:rsid w:val="00590044"/>
    <w:rsid w:val="00807174"/>
    <w:rsid w:val="00817CAC"/>
    <w:rsid w:val="00825C90"/>
    <w:rsid w:val="00885B20"/>
    <w:rsid w:val="008D5427"/>
    <w:rsid w:val="00C14CC3"/>
    <w:rsid w:val="00C90266"/>
    <w:rsid w:val="00D221C5"/>
    <w:rsid w:val="00D5639B"/>
    <w:rsid w:val="00FA07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C00CC8"/>
  <w15:chartTrackingRefBased/>
  <w15:docId w15:val="{451D574F-2376-415D-BE0B-3D3216D0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68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68A0"/>
    <w:pPr>
      <w:tabs>
        <w:tab w:val="center" w:pos="4153"/>
        <w:tab w:val="right" w:pos="8306"/>
      </w:tabs>
    </w:pPr>
  </w:style>
  <w:style w:type="character" w:customStyle="1" w:styleId="a4">
    <w:name w:val="כותרת עליונה תו"/>
    <w:link w:val="a3"/>
    <w:rsid w:val="002768A0"/>
    <w:rPr>
      <w:rFonts w:ascii="Times New Roman" w:eastAsia="Times New Roman" w:hAnsi="Times New Roman" w:cs="David"/>
      <w:sz w:val="24"/>
      <w:szCs w:val="24"/>
    </w:rPr>
  </w:style>
  <w:style w:type="paragraph" w:styleId="a5">
    <w:name w:val="footer"/>
    <w:basedOn w:val="a"/>
    <w:link w:val="a6"/>
    <w:rsid w:val="002768A0"/>
    <w:pPr>
      <w:tabs>
        <w:tab w:val="center" w:pos="4153"/>
        <w:tab w:val="right" w:pos="8306"/>
      </w:tabs>
    </w:pPr>
  </w:style>
  <w:style w:type="character" w:customStyle="1" w:styleId="a6">
    <w:name w:val="כותרת תחתונה תו"/>
    <w:link w:val="a5"/>
    <w:rsid w:val="002768A0"/>
    <w:rPr>
      <w:rFonts w:ascii="Times New Roman" w:eastAsia="Times New Roman" w:hAnsi="Times New Roman" w:cs="David"/>
      <w:sz w:val="24"/>
      <w:szCs w:val="24"/>
    </w:rPr>
  </w:style>
  <w:style w:type="table" w:styleId="a7">
    <w:name w:val="Table Grid"/>
    <w:basedOn w:val="a1"/>
    <w:rsid w:val="002768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68A0"/>
  </w:style>
  <w:style w:type="character" w:customStyle="1" w:styleId="a9">
    <w:name w:val="פיסקת רשימה תו"/>
    <w:link w:val="aa"/>
    <w:locked/>
    <w:rsid w:val="002768A0"/>
    <w:rPr>
      <w:rFonts w:ascii="David" w:eastAsia="David" w:hAnsi="David" w:cs="David"/>
      <w:sz w:val="24"/>
      <w:szCs w:val="24"/>
    </w:rPr>
  </w:style>
  <w:style w:type="paragraph" w:styleId="aa">
    <w:name w:val="List Paragraph"/>
    <w:basedOn w:val="a"/>
    <w:link w:val="a9"/>
    <w:qFormat/>
    <w:rsid w:val="002768A0"/>
    <w:pPr>
      <w:ind w:left="720"/>
      <w:contextualSpacing/>
    </w:pPr>
    <w:rPr>
      <w:rFonts w:ascii="David" w:eastAsia="David" w:hAnsi="David"/>
    </w:rPr>
  </w:style>
  <w:style w:type="character" w:styleId="Hyperlink">
    <w:name w:val="Hyperlink"/>
    <w:rsid w:val="00276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case/28226828" TargetMode="External"/><Relationship Id="rId26" Type="http://schemas.openxmlformats.org/officeDocument/2006/relationships/hyperlink" Target="http://www.nevo.co.il/case/27011466" TargetMode="External"/><Relationship Id="rId39" Type="http://schemas.openxmlformats.org/officeDocument/2006/relationships/hyperlink" Target="http://www.nevo.co.il/law/70301/40d" TargetMode="External"/><Relationship Id="rId21" Type="http://schemas.openxmlformats.org/officeDocument/2006/relationships/hyperlink" Target="http://www.nevo.co.il/case/26535850"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case/22695050" TargetMode="External"/><Relationship Id="rId50" Type="http://schemas.openxmlformats.org/officeDocument/2006/relationships/hyperlink" Target="http://www.nevo.co.il/case/26619911"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9" Type="http://schemas.openxmlformats.org/officeDocument/2006/relationships/hyperlink" Target="http://www.nevo.co.il/case/22791245"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29287032" TargetMode="External"/><Relationship Id="rId32" Type="http://schemas.openxmlformats.org/officeDocument/2006/relationships/hyperlink" Target="http://www.nevo.co.il/case/25469088" TargetMode="External"/><Relationship Id="rId37" Type="http://schemas.openxmlformats.org/officeDocument/2006/relationships/hyperlink" Target="http://www.nevo.co.il/law/71553" TargetMode="External"/><Relationship Id="rId40" Type="http://schemas.openxmlformats.org/officeDocument/2006/relationships/hyperlink" Target="http://www.nevo.co.il/case/5601732" TargetMode="External"/><Relationship Id="rId45" Type="http://schemas.openxmlformats.org/officeDocument/2006/relationships/hyperlink" Target="http://www.nevo.co.il/case/26797877"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case/23827604"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28465180" TargetMode="External"/><Relationship Id="rId35" Type="http://schemas.openxmlformats.org/officeDocument/2006/relationships/hyperlink" Target="http://www.nevo.co.il/law/70301/40d.a" TargetMode="External"/><Relationship Id="rId43" Type="http://schemas.openxmlformats.org/officeDocument/2006/relationships/hyperlink" Target="http://www.nevo.co.il/case/22578451" TargetMode="External"/><Relationship Id="rId48" Type="http://schemas.openxmlformats.org/officeDocument/2006/relationships/hyperlink" Target="http://www.nevo.co.il/case/26925331" TargetMode="External"/><Relationship Id="rId56"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hyperlink" Target="http://www.nevo.co.il/case/20008867" TargetMode="Externa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889062" TargetMode="External"/><Relationship Id="rId33" Type="http://schemas.openxmlformats.org/officeDocument/2006/relationships/hyperlink" Target="http://www.nevo.co.il/law/70301/40d.a" TargetMode="External"/><Relationship Id="rId38" Type="http://schemas.openxmlformats.org/officeDocument/2006/relationships/hyperlink" Target="http://www.nevo.co.il/law/70301/40d" TargetMode="External"/><Relationship Id="rId46" Type="http://schemas.openxmlformats.org/officeDocument/2006/relationships/hyperlink" Target="http://www.nevo.co.il/case/27922147" TargetMode="External"/><Relationship Id="rId59" Type="http://schemas.openxmlformats.org/officeDocument/2006/relationships/theme" Target="theme/theme1.xml"/><Relationship Id="rId20" Type="http://schemas.openxmlformats.org/officeDocument/2006/relationships/hyperlink" Target="http://www.nevo.co.il/case/22841413" TargetMode="External"/><Relationship Id="rId41" Type="http://schemas.openxmlformats.org/officeDocument/2006/relationships/hyperlink" Target="http://www.nevo.co.il/case/6824952"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3070717" TargetMode="External"/><Relationship Id="rId28" Type="http://schemas.openxmlformats.org/officeDocument/2006/relationships/hyperlink" Target="http://www.nevo.co.il/case/2434464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775308" TargetMode="External"/><Relationship Id="rId57" Type="http://schemas.openxmlformats.org/officeDocument/2006/relationships/footer" Target="footer2.xml"/><Relationship Id="rId10" Type="http://schemas.openxmlformats.org/officeDocument/2006/relationships/hyperlink" Target="http://www.nevo.co.il/law/70301/40d" TargetMode="External"/><Relationship Id="rId31" Type="http://schemas.openxmlformats.org/officeDocument/2006/relationships/hyperlink" Target="http://www.nevo.co.il/case/26366928" TargetMode="External"/><Relationship Id="rId44" Type="http://schemas.openxmlformats.org/officeDocument/2006/relationships/hyperlink" Target="http://www.nevo.co.il/law/70301/40d.a" TargetMode="External"/><Relationship Id="rId52" Type="http://schemas.openxmlformats.org/officeDocument/2006/relationships/hyperlink" Target="http://www.nevo.co.il/case/273557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3508</Words>
  <Characters>17544</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21010</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3145841</vt:i4>
      </vt:variant>
      <vt:variant>
        <vt:i4>135</vt:i4>
      </vt:variant>
      <vt:variant>
        <vt:i4>0</vt:i4>
      </vt:variant>
      <vt:variant>
        <vt:i4>5</vt:i4>
      </vt:variant>
      <vt:variant>
        <vt:lpwstr>http://www.nevo.co.il/case/27355740</vt:lpwstr>
      </vt:variant>
      <vt:variant>
        <vt:lpwstr/>
      </vt:variant>
      <vt:variant>
        <vt:i4>3932284</vt:i4>
      </vt:variant>
      <vt:variant>
        <vt:i4>132</vt:i4>
      </vt:variant>
      <vt:variant>
        <vt:i4>0</vt:i4>
      </vt:variant>
      <vt:variant>
        <vt:i4>5</vt:i4>
      </vt:variant>
      <vt:variant>
        <vt:lpwstr>http://www.nevo.co.il/case/20008867</vt:lpwstr>
      </vt:variant>
      <vt:variant>
        <vt:lpwstr/>
      </vt:variant>
      <vt:variant>
        <vt:i4>3932282</vt:i4>
      </vt:variant>
      <vt:variant>
        <vt:i4>129</vt:i4>
      </vt:variant>
      <vt:variant>
        <vt:i4>0</vt:i4>
      </vt:variant>
      <vt:variant>
        <vt:i4>5</vt:i4>
      </vt:variant>
      <vt:variant>
        <vt:lpwstr>http://www.nevo.co.il/case/26619911</vt:lpwstr>
      </vt:variant>
      <vt:variant>
        <vt:lpwstr/>
      </vt:variant>
      <vt:variant>
        <vt:i4>3145846</vt:i4>
      </vt:variant>
      <vt:variant>
        <vt:i4>126</vt:i4>
      </vt:variant>
      <vt:variant>
        <vt:i4>0</vt:i4>
      </vt:variant>
      <vt:variant>
        <vt:i4>5</vt:i4>
      </vt:variant>
      <vt:variant>
        <vt:lpwstr>http://www.nevo.co.il/case/26775308</vt:lpwstr>
      </vt:variant>
      <vt:variant>
        <vt:lpwstr/>
      </vt:variant>
      <vt:variant>
        <vt:i4>3997811</vt:i4>
      </vt:variant>
      <vt:variant>
        <vt:i4>123</vt:i4>
      </vt:variant>
      <vt:variant>
        <vt:i4>0</vt:i4>
      </vt:variant>
      <vt:variant>
        <vt:i4>5</vt:i4>
      </vt:variant>
      <vt:variant>
        <vt:lpwstr>http://www.nevo.co.il/case/26925331</vt:lpwstr>
      </vt:variant>
      <vt:variant>
        <vt:lpwstr/>
      </vt:variant>
      <vt:variant>
        <vt:i4>3407999</vt:i4>
      </vt:variant>
      <vt:variant>
        <vt:i4>120</vt:i4>
      </vt:variant>
      <vt:variant>
        <vt:i4>0</vt:i4>
      </vt:variant>
      <vt:variant>
        <vt:i4>5</vt:i4>
      </vt:variant>
      <vt:variant>
        <vt:lpwstr>http://www.nevo.co.il/case/22695050</vt:lpwstr>
      </vt:variant>
      <vt:variant>
        <vt:lpwstr/>
      </vt:variant>
      <vt:variant>
        <vt:i4>3997808</vt:i4>
      </vt:variant>
      <vt:variant>
        <vt:i4>117</vt:i4>
      </vt:variant>
      <vt:variant>
        <vt:i4>0</vt:i4>
      </vt:variant>
      <vt:variant>
        <vt:i4>5</vt:i4>
      </vt:variant>
      <vt:variant>
        <vt:lpwstr>http://www.nevo.co.il/case/27922147</vt:lpwstr>
      </vt:variant>
      <vt:variant>
        <vt:lpwstr/>
      </vt:variant>
      <vt:variant>
        <vt:i4>3473523</vt:i4>
      </vt:variant>
      <vt:variant>
        <vt:i4>114</vt:i4>
      </vt:variant>
      <vt:variant>
        <vt:i4>0</vt:i4>
      </vt:variant>
      <vt:variant>
        <vt:i4>5</vt:i4>
      </vt:variant>
      <vt:variant>
        <vt:lpwstr>http://www.nevo.co.il/case/26797877</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3801205</vt:i4>
      </vt:variant>
      <vt:variant>
        <vt:i4>108</vt:i4>
      </vt:variant>
      <vt:variant>
        <vt:i4>0</vt:i4>
      </vt:variant>
      <vt:variant>
        <vt:i4>5</vt:i4>
      </vt:variant>
      <vt:variant>
        <vt:lpwstr>http://www.nevo.co.il/case/22578451</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4128893</vt:i4>
      </vt:variant>
      <vt:variant>
        <vt:i4>102</vt:i4>
      </vt:variant>
      <vt:variant>
        <vt:i4>0</vt:i4>
      </vt:variant>
      <vt:variant>
        <vt:i4>5</vt:i4>
      </vt:variant>
      <vt:variant>
        <vt:lpwstr>http://www.nevo.co.il/case/6824952</vt:lpwstr>
      </vt:variant>
      <vt:variant>
        <vt:lpwstr/>
      </vt:variant>
      <vt:variant>
        <vt:i4>3145840</vt:i4>
      </vt:variant>
      <vt:variant>
        <vt:i4>99</vt:i4>
      </vt:variant>
      <vt:variant>
        <vt:i4>0</vt:i4>
      </vt:variant>
      <vt:variant>
        <vt:i4>5</vt:i4>
      </vt:variant>
      <vt:variant>
        <vt:lpwstr>http://www.nevo.co.il/case/5601732</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8257634</vt:i4>
      </vt:variant>
      <vt:variant>
        <vt:i4>90</vt:i4>
      </vt:variant>
      <vt:variant>
        <vt:i4>0</vt:i4>
      </vt:variant>
      <vt:variant>
        <vt:i4>5</vt:i4>
      </vt:variant>
      <vt:variant>
        <vt:lpwstr>http://www.nevo.co.il/law/71553</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3604599</vt:i4>
      </vt:variant>
      <vt:variant>
        <vt:i4>75</vt:i4>
      </vt:variant>
      <vt:variant>
        <vt:i4>0</vt:i4>
      </vt:variant>
      <vt:variant>
        <vt:i4>5</vt:i4>
      </vt:variant>
      <vt:variant>
        <vt:lpwstr>http://www.nevo.co.il/case/25469088</vt:lpwstr>
      </vt:variant>
      <vt:variant>
        <vt:lpwstr/>
      </vt:variant>
      <vt:variant>
        <vt:i4>3473533</vt:i4>
      </vt:variant>
      <vt:variant>
        <vt:i4>72</vt:i4>
      </vt:variant>
      <vt:variant>
        <vt:i4>0</vt:i4>
      </vt:variant>
      <vt:variant>
        <vt:i4>5</vt:i4>
      </vt:variant>
      <vt:variant>
        <vt:lpwstr>http://www.nevo.co.il/case/26366928</vt:lpwstr>
      </vt:variant>
      <vt:variant>
        <vt:lpwstr/>
      </vt:variant>
      <vt:variant>
        <vt:i4>3866747</vt:i4>
      </vt:variant>
      <vt:variant>
        <vt:i4>69</vt:i4>
      </vt:variant>
      <vt:variant>
        <vt:i4>0</vt:i4>
      </vt:variant>
      <vt:variant>
        <vt:i4>5</vt:i4>
      </vt:variant>
      <vt:variant>
        <vt:lpwstr>http://www.nevo.co.il/case/28465180</vt:lpwstr>
      </vt:variant>
      <vt:variant>
        <vt:lpwstr/>
      </vt:variant>
      <vt:variant>
        <vt:i4>3145853</vt:i4>
      </vt:variant>
      <vt:variant>
        <vt:i4>66</vt:i4>
      </vt:variant>
      <vt:variant>
        <vt:i4>0</vt:i4>
      </vt:variant>
      <vt:variant>
        <vt:i4>5</vt:i4>
      </vt:variant>
      <vt:variant>
        <vt:lpwstr>http://www.nevo.co.il/case/22791245</vt:lpwstr>
      </vt:variant>
      <vt:variant>
        <vt:lpwstr/>
      </vt:variant>
      <vt:variant>
        <vt:i4>3211378</vt:i4>
      </vt:variant>
      <vt:variant>
        <vt:i4>63</vt:i4>
      </vt:variant>
      <vt:variant>
        <vt:i4>0</vt:i4>
      </vt:variant>
      <vt:variant>
        <vt:i4>5</vt:i4>
      </vt:variant>
      <vt:variant>
        <vt:lpwstr>http://www.nevo.co.il/case/24344644</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3473526</vt:i4>
      </vt:variant>
      <vt:variant>
        <vt:i4>57</vt:i4>
      </vt:variant>
      <vt:variant>
        <vt:i4>0</vt:i4>
      </vt:variant>
      <vt:variant>
        <vt:i4>5</vt:i4>
      </vt:variant>
      <vt:variant>
        <vt:lpwstr>http://www.nevo.co.il/case/27011466</vt:lpwstr>
      </vt:variant>
      <vt:variant>
        <vt:lpwstr/>
      </vt:variant>
      <vt:variant>
        <vt:i4>3473524</vt:i4>
      </vt:variant>
      <vt:variant>
        <vt:i4>54</vt:i4>
      </vt:variant>
      <vt:variant>
        <vt:i4>0</vt:i4>
      </vt:variant>
      <vt:variant>
        <vt:i4>5</vt:i4>
      </vt:variant>
      <vt:variant>
        <vt:lpwstr>http://www.nevo.co.il/case/28889062</vt:lpwstr>
      </vt:variant>
      <vt:variant>
        <vt:lpwstr/>
      </vt:variant>
      <vt:variant>
        <vt:i4>3407989</vt:i4>
      </vt:variant>
      <vt:variant>
        <vt:i4>51</vt:i4>
      </vt:variant>
      <vt:variant>
        <vt:i4>0</vt:i4>
      </vt:variant>
      <vt:variant>
        <vt:i4>5</vt:i4>
      </vt:variant>
      <vt:variant>
        <vt:lpwstr>http://www.nevo.co.il/case/29287032</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3604601</vt:i4>
      </vt:variant>
      <vt:variant>
        <vt:i4>42</vt:i4>
      </vt:variant>
      <vt:variant>
        <vt:i4>0</vt:i4>
      </vt:variant>
      <vt:variant>
        <vt:i4>5</vt:i4>
      </vt:variant>
      <vt:variant>
        <vt:lpwstr>http://www.nevo.co.il/case/26535850</vt:lpwstr>
      </vt:variant>
      <vt:variant>
        <vt:lpwstr/>
      </vt:variant>
      <vt:variant>
        <vt:i4>3801206</vt:i4>
      </vt:variant>
      <vt:variant>
        <vt:i4>39</vt:i4>
      </vt:variant>
      <vt:variant>
        <vt:i4>0</vt:i4>
      </vt:variant>
      <vt:variant>
        <vt:i4>5</vt:i4>
      </vt:variant>
      <vt:variant>
        <vt:lpwstr>http://www.nevo.co.il/case/22841413</vt:lpwstr>
      </vt:variant>
      <vt:variant>
        <vt:lpwstr/>
      </vt:variant>
      <vt:variant>
        <vt:i4>3997811</vt:i4>
      </vt:variant>
      <vt:variant>
        <vt:i4>36</vt:i4>
      </vt:variant>
      <vt:variant>
        <vt:i4>0</vt:i4>
      </vt:variant>
      <vt:variant>
        <vt:i4>5</vt:i4>
      </vt:variant>
      <vt:variant>
        <vt:lpwstr>http://www.nevo.co.il/case/23827604</vt:lpwstr>
      </vt:variant>
      <vt:variant>
        <vt:lpwstr/>
      </vt:variant>
      <vt:variant>
        <vt:i4>3407990</vt:i4>
      </vt:variant>
      <vt:variant>
        <vt:i4>33</vt:i4>
      </vt:variant>
      <vt:variant>
        <vt:i4>0</vt:i4>
      </vt:variant>
      <vt:variant>
        <vt:i4>5</vt:i4>
      </vt:variant>
      <vt:variant>
        <vt:lpwstr>http://www.nevo.co.il/case/28226828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8257634</vt:i4>
      </vt:variant>
      <vt:variant>
        <vt:i4>18</vt:i4>
      </vt:variant>
      <vt:variant>
        <vt:i4>0</vt:i4>
      </vt:variant>
      <vt:variant>
        <vt:i4>5</vt:i4>
      </vt:variant>
      <vt:variant>
        <vt:lpwstr>http://www.nevo.co.il/law/71553</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2025-04-22T21:21:00Z</dcterms:created>
  <dcterms:modified xsi:type="dcterms:W3CDTF">2025-04-22T21:21:00Z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20638</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גריגורי שפירא</vt:lpwstr>
  </property>
  <property fmtid="{D5CDD505-2E9C-101B-9397-08002B2CF9AE}" pid="10" name="LAWYER">
    <vt:lpwstr>גבי פאר;גל דהן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20240325</vt:lpwstr>
  </property>
  <property fmtid="{D5CDD505-2E9C-101B-9397-08002B2CF9AE}" pid="14" name="TYPE_N_DATE">
    <vt:lpwstr>39020240325</vt:lpwstr>
  </property>
  <property fmtid="{D5CDD505-2E9C-101B-9397-08002B2CF9AE}" pid="15" name="WORDNUMPAGES">
    <vt:lpwstr>10</vt:lpwstr>
  </property>
  <property fmtid="{D5CDD505-2E9C-101B-9397-08002B2CF9AE}" pid="16" name="TYPE_ABS_DATE">
    <vt:lpwstr>390020240325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28226828;23827604:2;22841413;26535850;21644133;13070717;29287032;28889062;27011466;24344644;22791245;28465180;26366928;25469088;5601732;6824952;22938500;22578451;26797877;27922147;22695050;26925331;26775308;26619911;20008867;27355740</vt:lpwstr>
  </property>
  <property fmtid="{D5CDD505-2E9C-101B-9397-08002B2CF9AE}" pid="36" name="LAWLISTTMP1">
    <vt:lpwstr>4216/006</vt:lpwstr>
  </property>
  <property fmtid="{D5CDD505-2E9C-101B-9397-08002B2CF9AE}" pid="37" name="LAWLISTTMP2">
    <vt:lpwstr>70301/400;040d.a:3;040d:2</vt:lpwstr>
  </property>
  <property fmtid="{D5CDD505-2E9C-101B-9397-08002B2CF9AE}" pid="38" name="LAWLISTTMP3">
    <vt:lpwstr>71553</vt:lpwstr>
  </property>
</Properties>
</file>