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656ED" w:rsidRPr="00763D87" w14:paraId="16EC9FDD" w14:textId="77777777" w:rsidTr="00995ADF">
        <w:trPr>
          <w:trHeight w:hRule="exact" w:val="418"/>
          <w:jc w:val="center"/>
        </w:trPr>
        <w:tc>
          <w:tcPr>
            <w:tcW w:w="8721" w:type="dxa"/>
            <w:gridSpan w:val="2"/>
          </w:tcPr>
          <w:p w14:paraId="7DCF5B40" w14:textId="77777777" w:rsidR="004656ED" w:rsidRPr="00763D87" w:rsidRDefault="004656ED" w:rsidP="00254024">
            <w:pPr>
              <w:pStyle w:val="a3"/>
              <w:jc w:val="center"/>
              <w:rPr>
                <w:rFonts w:ascii="Tahoma" w:hAnsi="Tahoma" w:cs="Tahoma"/>
                <w:color w:val="000080"/>
                <w:rtl/>
              </w:rPr>
            </w:pPr>
            <w:bookmarkStart w:id="0" w:name="LastJudge"/>
            <w:r w:rsidRPr="00763D87">
              <w:rPr>
                <w:rFonts w:ascii="Tahoma" w:hAnsi="Tahoma" w:cs="Tahoma"/>
                <w:b/>
                <w:bCs/>
                <w:color w:val="000080"/>
                <w:rtl/>
              </w:rPr>
              <w:t>בית המשפט המחוזי בירושלים</w:t>
            </w:r>
          </w:p>
        </w:tc>
      </w:tr>
      <w:tr w:rsidR="004656ED" w:rsidRPr="00763D87" w14:paraId="33032722" w14:textId="77777777" w:rsidTr="00995ADF">
        <w:trPr>
          <w:trHeight w:val="337"/>
          <w:jc w:val="center"/>
        </w:trPr>
        <w:tc>
          <w:tcPr>
            <w:tcW w:w="5057" w:type="dxa"/>
          </w:tcPr>
          <w:p w14:paraId="0EBD8D45" w14:textId="77777777" w:rsidR="004656ED" w:rsidRPr="00763D87" w:rsidRDefault="004656ED" w:rsidP="00254024">
            <w:pPr>
              <w:rPr>
                <w:rFonts w:cs="FrankRuehl"/>
                <w:sz w:val="28"/>
                <w:szCs w:val="28"/>
                <w:rtl/>
              </w:rPr>
            </w:pPr>
            <w:r w:rsidRPr="00763D87">
              <w:rPr>
                <w:rFonts w:cs="FrankRuehl"/>
                <w:sz w:val="28"/>
                <w:szCs w:val="28"/>
                <w:rtl/>
              </w:rPr>
              <w:t>ת"פ</w:t>
            </w:r>
            <w:r w:rsidRPr="00763D87">
              <w:rPr>
                <w:rFonts w:cs="FrankRuehl" w:hint="cs"/>
                <w:sz w:val="28"/>
                <w:szCs w:val="28"/>
                <w:rtl/>
              </w:rPr>
              <w:t xml:space="preserve"> </w:t>
            </w:r>
            <w:r w:rsidRPr="00763D87">
              <w:rPr>
                <w:rFonts w:cs="FrankRuehl"/>
                <w:sz w:val="28"/>
                <w:szCs w:val="28"/>
                <w:rtl/>
              </w:rPr>
              <w:t>57177-05-22</w:t>
            </w:r>
            <w:r w:rsidRPr="00763D87">
              <w:rPr>
                <w:rFonts w:cs="FrankRuehl" w:hint="cs"/>
                <w:sz w:val="28"/>
                <w:szCs w:val="28"/>
                <w:rtl/>
              </w:rPr>
              <w:t xml:space="preserve"> </w:t>
            </w:r>
            <w:r w:rsidRPr="00763D87">
              <w:rPr>
                <w:rFonts w:cs="FrankRuehl"/>
                <w:sz w:val="28"/>
                <w:szCs w:val="28"/>
                <w:rtl/>
              </w:rPr>
              <w:t>מדינת ישראל נ' אבו חדיר(עציר)</w:t>
            </w:r>
          </w:p>
          <w:p w14:paraId="18E15B72" w14:textId="77777777" w:rsidR="004656ED" w:rsidRPr="00763D87" w:rsidRDefault="004656ED" w:rsidP="00254024">
            <w:pPr>
              <w:pStyle w:val="a3"/>
              <w:rPr>
                <w:rFonts w:cs="FrankRuehl"/>
                <w:sz w:val="28"/>
                <w:szCs w:val="28"/>
                <w:rtl/>
              </w:rPr>
            </w:pPr>
          </w:p>
        </w:tc>
        <w:tc>
          <w:tcPr>
            <w:tcW w:w="3664" w:type="dxa"/>
          </w:tcPr>
          <w:p w14:paraId="187DF3EA" w14:textId="77777777" w:rsidR="004656ED" w:rsidRPr="00763D87" w:rsidRDefault="004656ED" w:rsidP="00254024">
            <w:pPr>
              <w:pStyle w:val="a3"/>
              <w:jc w:val="right"/>
              <w:rPr>
                <w:rFonts w:cs="FrankRuehl"/>
                <w:sz w:val="28"/>
                <w:szCs w:val="28"/>
                <w:rtl/>
              </w:rPr>
            </w:pPr>
          </w:p>
        </w:tc>
      </w:tr>
    </w:tbl>
    <w:p w14:paraId="1B011600" w14:textId="77777777" w:rsidR="004656ED" w:rsidRPr="00763D87" w:rsidRDefault="004656ED" w:rsidP="00995ADF">
      <w:pPr>
        <w:pStyle w:val="a3"/>
        <w:rPr>
          <w:rtl/>
        </w:rPr>
      </w:pPr>
      <w:r w:rsidRPr="00763D8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656ED" w:rsidRPr="00763D87" w14:paraId="50C8E059" w14:textId="77777777" w:rsidTr="004656ED">
        <w:trPr>
          <w:trHeight w:val="295"/>
          <w:jc w:val="center"/>
        </w:trPr>
        <w:tc>
          <w:tcPr>
            <w:tcW w:w="923" w:type="dxa"/>
            <w:tcBorders>
              <w:top w:val="nil"/>
              <w:left w:val="nil"/>
              <w:bottom w:val="nil"/>
              <w:right w:val="nil"/>
            </w:tcBorders>
            <w:shd w:val="clear" w:color="auto" w:fill="auto"/>
          </w:tcPr>
          <w:p w14:paraId="13B5BEE4" w14:textId="77777777" w:rsidR="004656ED" w:rsidRPr="00763D87" w:rsidRDefault="004656ED" w:rsidP="004656ED">
            <w:pPr>
              <w:jc w:val="both"/>
              <w:rPr>
                <w:rFonts w:ascii="David" w:hAnsi="David"/>
                <w:sz w:val="26"/>
                <w:szCs w:val="26"/>
              </w:rPr>
            </w:pPr>
            <w:r w:rsidRPr="00763D8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E68EFD8" w14:textId="77777777" w:rsidR="004656ED" w:rsidRPr="00763D87" w:rsidRDefault="004656ED" w:rsidP="00254024">
            <w:pPr>
              <w:rPr>
                <w:rFonts w:ascii="David" w:hAnsi="David"/>
                <w:b/>
                <w:bCs/>
                <w:sz w:val="26"/>
                <w:szCs w:val="26"/>
                <w:rtl/>
              </w:rPr>
            </w:pPr>
            <w:r w:rsidRPr="00763D87">
              <w:rPr>
                <w:rFonts w:ascii="David" w:hAnsi="David"/>
                <w:b/>
                <w:bCs/>
                <w:sz w:val="26"/>
                <w:szCs w:val="26"/>
                <w:rtl/>
              </w:rPr>
              <w:t>כבוד השופטת  פנינה נויבירט</w:t>
            </w:r>
          </w:p>
          <w:p w14:paraId="5AC60217" w14:textId="77777777" w:rsidR="004656ED" w:rsidRPr="00763D87" w:rsidRDefault="004656ED" w:rsidP="00254024">
            <w:pPr>
              <w:rPr>
                <w:rFonts w:ascii="David" w:hAnsi="David"/>
                <w:sz w:val="26"/>
                <w:szCs w:val="26"/>
                <w:rtl/>
              </w:rPr>
            </w:pPr>
          </w:p>
          <w:p w14:paraId="794B1746" w14:textId="77777777" w:rsidR="004656ED" w:rsidRPr="00763D87" w:rsidRDefault="004656ED" w:rsidP="004656ED">
            <w:pPr>
              <w:jc w:val="both"/>
              <w:rPr>
                <w:rFonts w:ascii="David" w:hAnsi="David"/>
                <w:sz w:val="26"/>
                <w:szCs w:val="26"/>
              </w:rPr>
            </w:pPr>
          </w:p>
        </w:tc>
      </w:tr>
      <w:tr w:rsidR="004656ED" w:rsidRPr="00763D87" w14:paraId="628882A8" w14:textId="77777777" w:rsidTr="004656ED">
        <w:trPr>
          <w:trHeight w:val="355"/>
          <w:jc w:val="center"/>
        </w:trPr>
        <w:tc>
          <w:tcPr>
            <w:tcW w:w="923" w:type="dxa"/>
            <w:tcBorders>
              <w:top w:val="nil"/>
              <w:left w:val="nil"/>
              <w:bottom w:val="nil"/>
              <w:right w:val="nil"/>
            </w:tcBorders>
            <w:shd w:val="clear" w:color="auto" w:fill="auto"/>
          </w:tcPr>
          <w:p w14:paraId="4553A35A" w14:textId="77777777" w:rsidR="004656ED" w:rsidRPr="00763D87" w:rsidRDefault="004656ED" w:rsidP="004656ED">
            <w:pPr>
              <w:jc w:val="both"/>
              <w:rPr>
                <w:rFonts w:ascii="David" w:hAnsi="David"/>
                <w:sz w:val="26"/>
                <w:szCs w:val="26"/>
              </w:rPr>
            </w:pPr>
            <w:bookmarkStart w:id="1" w:name="FirstAppellant"/>
            <w:bookmarkStart w:id="2" w:name="FirstLawyer"/>
            <w:r w:rsidRPr="00763D87">
              <w:rPr>
                <w:rFonts w:ascii="David" w:hAnsi="David"/>
                <w:sz w:val="26"/>
                <w:szCs w:val="26"/>
                <w:rtl/>
              </w:rPr>
              <w:t>בעניין:</w:t>
            </w:r>
          </w:p>
        </w:tc>
        <w:tc>
          <w:tcPr>
            <w:tcW w:w="3219" w:type="dxa"/>
            <w:tcBorders>
              <w:top w:val="nil"/>
              <w:left w:val="nil"/>
              <w:bottom w:val="nil"/>
              <w:right w:val="nil"/>
            </w:tcBorders>
            <w:shd w:val="clear" w:color="auto" w:fill="auto"/>
          </w:tcPr>
          <w:p w14:paraId="34AE988D" w14:textId="77777777" w:rsidR="004656ED" w:rsidRPr="00763D87" w:rsidRDefault="004656ED" w:rsidP="004656ED">
            <w:pPr>
              <w:suppressLineNumbers/>
            </w:pPr>
            <w:r w:rsidRPr="00763D87">
              <w:rPr>
                <w:rFonts w:ascii="Arial" w:hAnsi="Arial" w:hint="cs"/>
                <w:b/>
                <w:bCs/>
                <w:sz w:val="26"/>
                <w:szCs w:val="26"/>
                <w:rtl/>
              </w:rPr>
              <w:t>ה</w:t>
            </w:r>
            <w:r w:rsidRPr="00763D87">
              <w:rPr>
                <w:rFonts w:ascii="Arial" w:hAnsi="Arial"/>
                <w:b/>
                <w:bCs/>
                <w:sz w:val="26"/>
                <w:szCs w:val="26"/>
                <w:rtl/>
              </w:rPr>
              <w:t>מאשימה</w:t>
            </w:r>
          </w:p>
          <w:p w14:paraId="291F1F6F" w14:textId="77777777" w:rsidR="004656ED" w:rsidRPr="00763D87" w:rsidRDefault="004656ED" w:rsidP="00254024">
            <w:pPr>
              <w:rPr>
                <w:rFonts w:ascii="David" w:hAnsi="David"/>
                <w:sz w:val="26"/>
                <w:szCs w:val="26"/>
                <w:rtl/>
              </w:rPr>
            </w:pPr>
          </w:p>
          <w:p w14:paraId="2A05A05F" w14:textId="77777777" w:rsidR="004656ED" w:rsidRPr="00763D87" w:rsidRDefault="004656ED" w:rsidP="00254024">
            <w:pPr>
              <w:rPr>
                <w:rFonts w:ascii="David" w:hAnsi="David"/>
                <w:sz w:val="26"/>
                <w:szCs w:val="26"/>
              </w:rPr>
            </w:pPr>
          </w:p>
        </w:tc>
        <w:tc>
          <w:tcPr>
            <w:tcW w:w="4678" w:type="dxa"/>
            <w:tcBorders>
              <w:top w:val="nil"/>
              <w:left w:val="nil"/>
              <w:bottom w:val="nil"/>
              <w:right w:val="nil"/>
            </w:tcBorders>
            <w:shd w:val="clear" w:color="auto" w:fill="auto"/>
            <w:vAlign w:val="center"/>
          </w:tcPr>
          <w:p w14:paraId="34E61515" w14:textId="77777777" w:rsidR="004656ED" w:rsidRPr="00763D87" w:rsidRDefault="004656ED" w:rsidP="004656ED">
            <w:pPr>
              <w:suppressLineNumbers/>
              <w:rPr>
                <w:rFonts w:ascii="Arial" w:hAnsi="Arial"/>
                <w:b/>
                <w:bCs/>
                <w:sz w:val="26"/>
                <w:szCs w:val="26"/>
                <w:rtl/>
              </w:rPr>
            </w:pPr>
            <w:r w:rsidRPr="00763D87">
              <w:rPr>
                <w:rFonts w:ascii="Arial" w:hAnsi="Arial"/>
                <w:b/>
                <w:bCs/>
                <w:sz w:val="26"/>
                <w:szCs w:val="26"/>
                <w:rtl/>
              </w:rPr>
              <w:t>מדינת ישראל</w:t>
            </w:r>
          </w:p>
          <w:p w14:paraId="79C3A5C9" w14:textId="77777777" w:rsidR="004656ED" w:rsidRPr="00763D87" w:rsidRDefault="004656ED" w:rsidP="004656ED">
            <w:pPr>
              <w:suppressLineNumbers/>
              <w:rPr>
                <w:rFonts w:ascii="Arial" w:hAnsi="Arial"/>
                <w:b/>
                <w:bCs/>
                <w:sz w:val="26"/>
                <w:szCs w:val="26"/>
                <w:rtl/>
              </w:rPr>
            </w:pPr>
          </w:p>
          <w:p w14:paraId="61BC0415" w14:textId="77777777" w:rsidR="004656ED" w:rsidRPr="00763D87" w:rsidRDefault="004656ED" w:rsidP="004656ED">
            <w:pPr>
              <w:jc w:val="both"/>
              <w:rPr>
                <w:rFonts w:ascii="David" w:hAnsi="David"/>
              </w:rPr>
            </w:pPr>
            <w:r w:rsidRPr="00763D87">
              <w:rPr>
                <w:rFonts w:ascii="David" w:hAnsi="David"/>
                <w:rtl/>
              </w:rPr>
              <w:t>פרקליטות מחוז ירושלים (פלילי)</w:t>
            </w:r>
          </w:p>
          <w:p w14:paraId="04F58169" w14:textId="77777777" w:rsidR="004656ED" w:rsidRPr="00763D87" w:rsidRDefault="004656ED" w:rsidP="004656ED">
            <w:pPr>
              <w:jc w:val="both"/>
              <w:rPr>
                <w:rFonts w:ascii="David" w:hAnsi="David"/>
                <w:rtl/>
              </w:rPr>
            </w:pPr>
            <w:r w:rsidRPr="00763D87">
              <w:rPr>
                <w:rFonts w:ascii="David" w:hAnsi="David"/>
                <w:rtl/>
              </w:rPr>
              <w:t>ע"י ב"כ עוה"ד מיכל אזולאי</w:t>
            </w:r>
          </w:p>
          <w:p w14:paraId="59723C36" w14:textId="77777777" w:rsidR="004656ED" w:rsidRPr="00763D87" w:rsidRDefault="004656ED" w:rsidP="004656ED">
            <w:pPr>
              <w:suppressLineNumbers/>
              <w:rPr>
                <w:rFonts w:ascii="Arial" w:hAnsi="Arial"/>
                <w:b/>
                <w:bCs/>
                <w:sz w:val="26"/>
                <w:szCs w:val="26"/>
              </w:rPr>
            </w:pPr>
            <w:r w:rsidRPr="00763D87">
              <w:rPr>
                <w:rFonts w:ascii="Arial" w:hAnsi="Arial"/>
                <w:b/>
                <w:bCs/>
                <w:sz w:val="26"/>
                <w:szCs w:val="26"/>
              </w:rPr>
              <w:t xml:space="preserve"> </w:t>
            </w:r>
          </w:p>
          <w:p w14:paraId="0E7CBDC2" w14:textId="77777777" w:rsidR="004656ED" w:rsidRPr="00763D87" w:rsidRDefault="004656ED" w:rsidP="00254024">
            <w:pPr>
              <w:rPr>
                <w:rFonts w:ascii="David" w:hAnsi="David"/>
                <w:sz w:val="26"/>
                <w:szCs w:val="26"/>
              </w:rPr>
            </w:pPr>
          </w:p>
        </w:tc>
      </w:tr>
      <w:bookmarkEnd w:id="1"/>
      <w:bookmarkEnd w:id="2"/>
      <w:tr w:rsidR="004656ED" w:rsidRPr="00763D87" w14:paraId="060C994B" w14:textId="77777777" w:rsidTr="004656ED">
        <w:trPr>
          <w:trHeight w:val="355"/>
          <w:jc w:val="center"/>
        </w:trPr>
        <w:tc>
          <w:tcPr>
            <w:tcW w:w="923" w:type="dxa"/>
            <w:tcBorders>
              <w:top w:val="nil"/>
              <w:left w:val="nil"/>
              <w:bottom w:val="nil"/>
              <w:right w:val="nil"/>
            </w:tcBorders>
            <w:shd w:val="clear" w:color="auto" w:fill="auto"/>
          </w:tcPr>
          <w:p w14:paraId="2A09564D" w14:textId="77777777" w:rsidR="004656ED" w:rsidRPr="00763D87" w:rsidRDefault="004656ED" w:rsidP="004656E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34097B2" w14:textId="77777777" w:rsidR="004656ED" w:rsidRPr="00763D87" w:rsidRDefault="004656ED" w:rsidP="004656ED">
            <w:pPr>
              <w:jc w:val="center"/>
              <w:rPr>
                <w:rFonts w:ascii="David" w:hAnsi="David"/>
                <w:b/>
                <w:bCs/>
                <w:sz w:val="26"/>
                <w:szCs w:val="26"/>
                <w:rtl/>
              </w:rPr>
            </w:pPr>
          </w:p>
          <w:p w14:paraId="20086BB2" w14:textId="77777777" w:rsidR="004656ED" w:rsidRPr="00763D87" w:rsidRDefault="004656ED" w:rsidP="004656ED">
            <w:pPr>
              <w:jc w:val="center"/>
              <w:rPr>
                <w:rFonts w:ascii="David" w:hAnsi="David"/>
                <w:b/>
                <w:bCs/>
                <w:sz w:val="26"/>
                <w:szCs w:val="26"/>
                <w:rtl/>
              </w:rPr>
            </w:pPr>
            <w:r w:rsidRPr="00763D87">
              <w:rPr>
                <w:rFonts w:ascii="David" w:hAnsi="David"/>
                <w:b/>
                <w:bCs/>
                <w:sz w:val="26"/>
                <w:szCs w:val="26"/>
                <w:rtl/>
              </w:rPr>
              <w:t>נגד</w:t>
            </w:r>
          </w:p>
          <w:p w14:paraId="7E1851F1" w14:textId="77777777" w:rsidR="004656ED" w:rsidRPr="00763D87" w:rsidRDefault="004656ED" w:rsidP="004656ED">
            <w:pPr>
              <w:jc w:val="both"/>
              <w:rPr>
                <w:rFonts w:ascii="David" w:hAnsi="David"/>
                <w:sz w:val="26"/>
                <w:szCs w:val="26"/>
              </w:rPr>
            </w:pPr>
          </w:p>
        </w:tc>
      </w:tr>
      <w:tr w:rsidR="004656ED" w:rsidRPr="00763D87" w14:paraId="642E460A" w14:textId="77777777" w:rsidTr="004656ED">
        <w:trPr>
          <w:trHeight w:val="355"/>
          <w:jc w:val="center"/>
        </w:trPr>
        <w:tc>
          <w:tcPr>
            <w:tcW w:w="923" w:type="dxa"/>
            <w:tcBorders>
              <w:top w:val="nil"/>
              <w:left w:val="nil"/>
              <w:bottom w:val="nil"/>
              <w:right w:val="nil"/>
            </w:tcBorders>
            <w:shd w:val="clear" w:color="auto" w:fill="auto"/>
          </w:tcPr>
          <w:p w14:paraId="2C6186C6" w14:textId="77777777" w:rsidR="004656ED" w:rsidRPr="00763D87" w:rsidRDefault="004656ED" w:rsidP="00254024">
            <w:pPr>
              <w:rPr>
                <w:rFonts w:ascii="David" w:hAnsi="David"/>
                <w:sz w:val="26"/>
                <w:szCs w:val="26"/>
                <w:rtl/>
              </w:rPr>
            </w:pPr>
          </w:p>
        </w:tc>
        <w:tc>
          <w:tcPr>
            <w:tcW w:w="3219" w:type="dxa"/>
            <w:tcBorders>
              <w:top w:val="nil"/>
              <w:left w:val="nil"/>
              <w:bottom w:val="nil"/>
              <w:right w:val="nil"/>
            </w:tcBorders>
            <w:shd w:val="clear" w:color="auto" w:fill="auto"/>
          </w:tcPr>
          <w:p w14:paraId="347C1A12" w14:textId="77777777" w:rsidR="004656ED" w:rsidRPr="00763D87" w:rsidRDefault="004656ED" w:rsidP="00254024">
            <w:pPr>
              <w:rPr>
                <w:rFonts w:ascii="Arial" w:hAnsi="Arial"/>
                <w:b/>
                <w:bCs/>
                <w:sz w:val="26"/>
                <w:szCs w:val="26"/>
                <w:rtl/>
              </w:rPr>
            </w:pPr>
            <w:r w:rsidRPr="00763D8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800EA9A" w14:textId="77777777" w:rsidR="004656ED" w:rsidRPr="00763D87" w:rsidRDefault="004656ED" w:rsidP="004656ED">
            <w:pPr>
              <w:suppressLineNumbers/>
            </w:pPr>
            <w:r w:rsidRPr="00763D87">
              <w:rPr>
                <w:rFonts w:ascii="Arial" w:hAnsi="Arial"/>
                <w:b/>
                <w:bCs/>
                <w:sz w:val="26"/>
                <w:szCs w:val="26"/>
                <w:rtl/>
              </w:rPr>
              <w:t>מואב אבו חדיר (עציר)</w:t>
            </w:r>
            <w:r w:rsidRPr="00763D87">
              <w:rPr>
                <w:rFonts w:ascii="Arial" w:hAnsi="Arial" w:hint="cs"/>
                <w:b/>
                <w:bCs/>
                <w:sz w:val="26"/>
                <w:szCs w:val="26"/>
                <w:rtl/>
              </w:rPr>
              <w:t xml:space="preserve"> </w:t>
            </w:r>
            <w:r w:rsidRPr="00763D87">
              <w:rPr>
                <w:rFonts w:ascii="Arial" w:hAnsi="Arial"/>
                <w:b/>
                <w:bCs/>
                <w:sz w:val="26"/>
                <w:szCs w:val="26"/>
                <w:rtl/>
              </w:rPr>
              <w:t>ע"י ב"כ עוה"ד</w:t>
            </w:r>
          </w:p>
          <w:p w14:paraId="7634C30D" w14:textId="77777777" w:rsidR="004656ED" w:rsidRPr="00763D87" w:rsidRDefault="004656ED" w:rsidP="00254024">
            <w:pPr>
              <w:rPr>
                <w:rFonts w:ascii="David" w:hAnsi="David"/>
                <w:rtl/>
              </w:rPr>
            </w:pPr>
          </w:p>
          <w:p w14:paraId="612BB0E6" w14:textId="77777777" w:rsidR="004656ED" w:rsidRPr="00763D87" w:rsidRDefault="004656ED" w:rsidP="00254024">
            <w:pPr>
              <w:rPr>
                <w:rFonts w:ascii="David" w:hAnsi="David"/>
                <w:sz w:val="26"/>
                <w:szCs w:val="26"/>
              </w:rPr>
            </w:pPr>
            <w:r w:rsidRPr="00763D87">
              <w:rPr>
                <w:rFonts w:ascii="David" w:hAnsi="David"/>
                <w:rtl/>
              </w:rPr>
              <w:t>ע"י ב"כ עוה"ד</w:t>
            </w:r>
            <w:r w:rsidRPr="00763D87">
              <w:rPr>
                <w:rFonts w:ascii="David" w:hAnsi="David" w:hint="cs"/>
                <w:rtl/>
              </w:rPr>
              <w:t xml:space="preserve"> </w:t>
            </w:r>
            <w:r w:rsidRPr="00763D87">
              <w:rPr>
                <w:rFonts w:ascii="David" w:hAnsi="David"/>
                <w:rtl/>
              </w:rPr>
              <w:t>רמזי קטילאת</w:t>
            </w:r>
          </w:p>
        </w:tc>
      </w:tr>
    </w:tbl>
    <w:p w14:paraId="5E41C958" w14:textId="77777777" w:rsidR="007E5F83" w:rsidRDefault="007E5F83" w:rsidP="00763D87">
      <w:pPr>
        <w:rPr>
          <w:sz w:val="26"/>
          <w:szCs w:val="26"/>
          <w:rtl/>
        </w:rPr>
      </w:pPr>
    </w:p>
    <w:p w14:paraId="1CD61B66" w14:textId="77777777" w:rsidR="007E5F83" w:rsidRPr="007E5F83" w:rsidRDefault="007E5F83" w:rsidP="007E5F83">
      <w:pPr>
        <w:spacing w:after="120" w:line="240" w:lineRule="exact"/>
        <w:ind w:left="283" w:hanging="283"/>
        <w:jc w:val="both"/>
        <w:rPr>
          <w:rFonts w:ascii="FrankRuehl" w:hAnsi="FrankRuehl" w:cs="FrankRuehl"/>
          <w:rtl/>
        </w:rPr>
      </w:pPr>
    </w:p>
    <w:p w14:paraId="5CE5D725" w14:textId="77777777" w:rsidR="00B96558" w:rsidRPr="00B96558" w:rsidRDefault="00B96558" w:rsidP="00B96558">
      <w:pPr>
        <w:spacing w:before="120" w:after="120" w:line="240" w:lineRule="exact"/>
        <w:ind w:left="283" w:hanging="283"/>
        <w:jc w:val="both"/>
        <w:rPr>
          <w:rFonts w:ascii="FrankRuehl" w:hAnsi="FrankRuehl" w:cs="FrankRuehl"/>
          <w:rtl/>
        </w:rPr>
      </w:pPr>
    </w:p>
    <w:p w14:paraId="787B7E08" w14:textId="77777777" w:rsidR="00610F4F" w:rsidRDefault="00610F4F" w:rsidP="00610F4F">
      <w:pPr>
        <w:rPr>
          <w:sz w:val="26"/>
          <w:szCs w:val="26"/>
          <w:rtl/>
        </w:rPr>
      </w:pPr>
      <w:bookmarkStart w:id="3" w:name="LawTable"/>
      <w:bookmarkEnd w:id="3"/>
    </w:p>
    <w:p w14:paraId="349EDFB5" w14:textId="77777777" w:rsidR="00610F4F" w:rsidRPr="00610F4F" w:rsidRDefault="00610F4F" w:rsidP="00610F4F">
      <w:pPr>
        <w:spacing w:before="120" w:after="120" w:line="240" w:lineRule="exact"/>
        <w:ind w:left="283" w:hanging="283"/>
        <w:jc w:val="both"/>
        <w:rPr>
          <w:rFonts w:ascii="FrankRuehl" w:hAnsi="FrankRuehl" w:cs="FrankRuehl"/>
          <w:rtl/>
        </w:rPr>
      </w:pPr>
    </w:p>
    <w:p w14:paraId="4DF904AF" w14:textId="77777777" w:rsidR="00610F4F" w:rsidRPr="00610F4F" w:rsidRDefault="00610F4F" w:rsidP="00610F4F">
      <w:pPr>
        <w:spacing w:before="120" w:after="120" w:line="240" w:lineRule="exact"/>
        <w:ind w:left="283" w:hanging="283"/>
        <w:jc w:val="both"/>
        <w:rPr>
          <w:rFonts w:ascii="FrankRuehl" w:hAnsi="FrankRuehl" w:cs="FrankRuehl"/>
          <w:rtl/>
        </w:rPr>
      </w:pPr>
    </w:p>
    <w:p w14:paraId="653596EC" w14:textId="77777777" w:rsidR="00610F4F" w:rsidRPr="00610F4F" w:rsidRDefault="00610F4F" w:rsidP="00610F4F">
      <w:pPr>
        <w:spacing w:before="120" w:after="120" w:line="240" w:lineRule="exact"/>
        <w:ind w:left="283" w:hanging="283"/>
        <w:jc w:val="both"/>
        <w:rPr>
          <w:rFonts w:ascii="FrankRuehl" w:hAnsi="FrankRuehl" w:cs="FrankRuehl"/>
          <w:rtl/>
        </w:rPr>
      </w:pPr>
      <w:r w:rsidRPr="00610F4F">
        <w:rPr>
          <w:rFonts w:ascii="FrankRuehl" w:hAnsi="FrankRuehl" w:cs="FrankRuehl"/>
          <w:rtl/>
        </w:rPr>
        <w:t xml:space="preserve">חקיקה שאוזכרה: </w:t>
      </w:r>
    </w:p>
    <w:p w14:paraId="53EBC469" w14:textId="77777777" w:rsidR="00610F4F" w:rsidRPr="00610F4F" w:rsidRDefault="00610F4F" w:rsidP="00610F4F">
      <w:pPr>
        <w:spacing w:before="120" w:after="120" w:line="240" w:lineRule="exact"/>
        <w:ind w:left="283" w:hanging="283"/>
        <w:jc w:val="both"/>
        <w:rPr>
          <w:rFonts w:ascii="FrankRuehl" w:hAnsi="FrankRuehl" w:cs="FrankRuehl"/>
          <w:rtl/>
        </w:rPr>
      </w:pPr>
      <w:hyperlink r:id="rId7" w:history="1">
        <w:r w:rsidRPr="00610F4F">
          <w:rPr>
            <w:rFonts w:ascii="FrankRuehl" w:hAnsi="FrankRuehl" w:cs="FrankRuehl"/>
            <w:color w:val="0000FF"/>
            <w:rtl/>
          </w:rPr>
          <w:t>חוק המאבק בטרור, תשע"ו-2016</w:t>
        </w:r>
      </w:hyperlink>
      <w:r w:rsidRPr="00610F4F">
        <w:rPr>
          <w:rFonts w:ascii="FrankRuehl" w:hAnsi="FrankRuehl" w:cs="FrankRuehl"/>
          <w:rtl/>
        </w:rPr>
        <w:t xml:space="preserve">: סע'  </w:t>
      </w:r>
      <w:hyperlink r:id="rId8" w:history="1">
        <w:r w:rsidRPr="00610F4F">
          <w:rPr>
            <w:rFonts w:ascii="FrankRuehl" w:hAnsi="FrankRuehl" w:cs="FrankRuehl"/>
            <w:color w:val="0000FF"/>
            <w:rtl/>
          </w:rPr>
          <w:t>22(ב)</w:t>
        </w:r>
      </w:hyperlink>
      <w:r w:rsidRPr="00610F4F">
        <w:rPr>
          <w:rFonts w:ascii="FrankRuehl" w:hAnsi="FrankRuehl" w:cs="FrankRuehl"/>
          <w:rtl/>
        </w:rPr>
        <w:t xml:space="preserve">, </w:t>
      </w:r>
      <w:hyperlink r:id="rId9" w:history="1">
        <w:r w:rsidRPr="00610F4F">
          <w:rPr>
            <w:rFonts w:ascii="FrankRuehl" w:hAnsi="FrankRuehl" w:cs="FrankRuehl"/>
            <w:color w:val="0000FF"/>
            <w:rtl/>
          </w:rPr>
          <w:t>29</w:t>
        </w:r>
      </w:hyperlink>
      <w:r w:rsidRPr="00610F4F">
        <w:rPr>
          <w:rFonts w:ascii="FrankRuehl" w:hAnsi="FrankRuehl" w:cs="FrankRuehl"/>
          <w:rtl/>
        </w:rPr>
        <w:t xml:space="preserve">, </w:t>
      </w:r>
      <w:hyperlink r:id="rId10" w:history="1">
        <w:r w:rsidRPr="00610F4F">
          <w:rPr>
            <w:rFonts w:ascii="FrankRuehl" w:hAnsi="FrankRuehl" w:cs="FrankRuehl"/>
            <w:color w:val="0000FF"/>
            <w:rtl/>
          </w:rPr>
          <w:t>29(ב)</w:t>
        </w:r>
      </w:hyperlink>
      <w:r w:rsidRPr="00610F4F">
        <w:rPr>
          <w:rFonts w:ascii="FrankRuehl" w:hAnsi="FrankRuehl" w:cs="FrankRuehl"/>
          <w:rtl/>
        </w:rPr>
        <w:t xml:space="preserve">, </w:t>
      </w:r>
      <w:hyperlink r:id="rId11" w:history="1">
        <w:r w:rsidRPr="00610F4F">
          <w:rPr>
            <w:rFonts w:ascii="FrankRuehl" w:hAnsi="FrankRuehl" w:cs="FrankRuehl"/>
            <w:color w:val="0000FF"/>
            <w:rtl/>
          </w:rPr>
          <w:t>30(א)</w:t>
        </w:r>
      </w:hyperlink>
      <w:r w:rsidRPr="00610F4F">
        <w:rPr>
          <w:rFonts w:ascii="FrankRuehl" w:hAnsi="FrankRuehl" w:cs="FrankRuehl"/>
          <w:rtl/>
        </w:rPr>
        <w:t xml:space="preserve">, </w:t>
      </w:r>
      <w:hyperlink r:id="rId12" w:history="1">
        <w:r w:rsidRPr="00610F4F">
          <w:rPr>
            <w:rFonts w:ascii="FrankRuehl" w:hAnsi="FrankRuehl" w:cs="FrankRuehl"/>
            <w:color w:val="0000FF"/>
            <w:rtl/>
          </w:rPr>
          <w:t>37</w:t>
        </w:r>
      </w:hyperlink>
      <w:r w:rsidRPr="00610F4F">
        <w:rPr>
          <w:rFonts w:ascii="FrankRuehl" w:hAnsi="FrankRuehl" w:cs="FrankRuehl"/>
          <w:rtl/>
        </w:rPr>
        <w:t xml:space="preserve">, </w:t>
      </w:r>
      <w:hyperlink r:id="rId13" w:history="1">
        <w:r w:rsidRPr="00610F4F">
          <w:rPr>
            <w:rFonts w:ascii="FrankRuehl" w:hAnsi="FrankRuehl" w:cs="FrankRuehl"/>
            <w:color w:val="0000FF"/>
            <w:rtl/>
          </w:rPr>
          <w:t>37(א)</w:t>
        </w:r>
      </w:hyperlink>
      <w:r w:rsidRPr="00610F4F">
        <w:rPr>
          <w:rFonts w:ascii="FrankRuehl" w:hAnsi="FrankRuehl" w:cs="FrankRuehl"/>
          <w:rtl/>
        </w:rPr>
        <w:t xml:space="preserve">, </w:t>
      </w:r>
      <w:hyperlink r:id="rId14" w:history="1">
        <w:r w:rsidRPr="00610F4F">
          <w:rPr>
            <w:rFonts w:ascii="FrankRuehl" w:hAnsi="FrankRuehl" w:cs="FrankRuehl"/>
            <w:color w:val="0000FF"/>
            <w:rtl/>
          </w:rPr>
          <w:t>329(א)(2)</w:t>
        </w:r>
      </w:hyperlink>
    </w:p>
    <w:p w14:paraId="16DAC078" w14:textId="77777777" w:rsidR="00610F4F" w:rsidRPr="00610F4F" w:rsidRDefault="00610F4F" w:rsidP="00610F4F">
      <w:pPr>
        <w:spacing w:before="120" w:after="120" w:line="240" w:lineRule="exact"/>
        <w:ind w:left="283" w:hanging="283"/>
        <w:jc w:val="both"/>
        <w:rPr>
          <w:rFonts w:ascii="FrankRuehl" w:hAnsi="FrankRuehl" w:cs="FrankRuehl"/>
          <w:rtl/>
        </w:rPr>
      </w:pPr>
      <w:hyperlink r:id="rId15" w:history="1">
        <w:r w:rsidRPr="00610F4F">
          <w:rPr>
            <w:rFonts w:ascii="FrankRuehl" w:hAnsi="FrankRuehl" w:cs="FrankRuehl"/>
            <w:color w:val="0000FF"/>
            <w:rtl/>
          </w:rPr>
          <w:t>חוק העונשין, תשל"ז-1977</w:t>
        </w:r>
      </w:hyperlink>
      <w:r w:rsidRPr="00610F4F">
        <w:rPr>
          <w:rFonts w:ascii="FrankRuehl" w:hAnsi="FrankRuehl" w:cs="FrankRuehl"/>
          <w:rtl/>
        </w:rPr>
        <w:t xml:space="preserve">: סע'  </w:t>
      </w:r>
      <w:hyperlink r:id="rId16" w:history="1">
        <w:r w:rsidRPr="00610F4F">
          <w:rPr>
            <w:rFonts w:ascii="FrankRuehl" w:hAnsi="FrankRuehl" w:cs="FrankRuehl"/>
            <w:color w:val="0000FF"/>
            <w:rtl/>
          </w:rPr>
          <w:t>25</w:t>
        </w:r>
      </w:hyperlink>
      <w:r w:rsidRPr="00610F4F">
        <w:rPr>
          <w:rFonts w:ascii="FrankRuehl" w:hAnsi="FrankRuehl" w:cs="FrankRuehl"/>
          <w:rtl/>
        </w:rPr>
        <w:t xml:space="preserve">, </w:t>
      </w:r>
      <w:hyperlink r:id="rId17" w:history="1">
        <w:r w:rsidRPr="00610F4F">
          <w:rPr>
            <w:rFonts w:ascii="FrankRuehl" w:hAnsi="FrankRuehl" w:cs="FrankRuehl"/>
            <w:color w:val="0000FF"/>
            <w:rtl/>
          </w:rPr>
          <w:t>29</w:t>
        </w:r>
      </w:hyperlink>
      <w:r w:rsidRPr="00610F4F">
        <w:rPr>
          <w:rFonts w:ascii="FrankRuehl" w:hAnsi="FrankRuehl" w:cs="FrankRuehl"/>
          <w:rtl/>
        </w:rPr>
        <w:t xml:space="preserve">, </w:t>
      </w:r>
      <w:hyperlink r:id="rId18" w:history="1">
        <w:r w:rsidRPr="00610F4F">
          <w:rPr>
            <w:rFonts w:ascii="FrankRuehl" w:hAnsi="FrankRuehl" w:cs="FrankRuehl"/>
            <w:color w:val="0000FF"/>
            <w:rtl/>
          </w:rPr>
          <w:t>31</w:t>
        </w:r>
      </w:hyperlink>
      <w:r w:rsidRPr="00610F4F">
        <w:rPr>
          <w:rFonts w:ascii="FrankRuehl" w:hAnsi="FrankRuehl" w:cs="FrankRuehl"/>
          <w:rtl/>
        </w:rPr>
        <w:t xml:space="preserve">, </w:t>
      </w:r>
      <w:hyperlink r:id="rId19" w:history="1">
        <w:r w:rsidRPr="00610F4F">
          <w:rPr>
            <w:rFonts w:ascii="FrankRuehl" w:hAnsi="FrankRuehl" w:cs="FrankRuehl"/>
            <w:color w:val="0000FF"/>
            <w:rtl/>
          </w:rPr>
          <w:t>40ג</w:t>
        </w:r>
      </w:hyperlink>
      <w:r w:rsidRPr="00610F4F">
        <w:rPr>
          <w:rFonts w:ascii="FrankRuehl" w:hAnsi="FrankRuehl" w:cs="FrankRuehl"/>
          <w:rtl/>
        </w:rPr>
        <w:t xml:space="preserve">, </w:t>
      </w:r>
      <w:hyperlink r:id="rId20" w:history="1">
        <w:r w:rsidRPr="00610F4F">
          <w:rPr>
            <w:rFonts w:ascii="FrankRuehl" w:hAnsi="FrankRuehl" w:cs="FrankRuehl"/>
            <w:color w:val="0000FF"/>
            <w:rtl/>
          </w:rPr>
          <w:t>92</w:t>
        </w:r>
      </w:hyperlink>
      <w:r w:rsidRPr="00610F4F">
        <w:rPr>
          <w:rFonts w:ascii="FrankRuehl" w:hAnsi="FrankRuehl" w:cs="FrankRuehl"/>
          <w:rtl/>
        </w:rPr>
        <w:t xml:space="preserve">, </w:t>
      </w:r>
      <w:hyperlink r:id="rId21" w:history="1">
        <w:r w:rsidRPr="00610F4F">
          <w:rPr>
            <w:rFonts w:ascii="FrankRuehl" w:hAnsi="FrankRuehl" w:cs="FrankRuehl"/>
            <w:color w:val="0000FF"/>
            <w:rtl/>
          </w:rPr>
          <w:t>99(א)</w:t>
        </w:r>
      </w:hyperlink>
      <w:r w:rsidRPr="00610F4F">
        <w:rPr>
          <w:rFonts w:ascii="FrankRuehl" w:hAnsi="FrankRuehl" w:cs="FrankRuehl"/>
          <w:rtl/>
        </w:rPr>
        <w:t xml:space="preserve">, </w:t>
      </w:r>
      <w:hyperlink r:id="rId22" w:history="1">
        <w:r w:rsidRPr="00610F4F">
          <w:rPr>
            <w:rFonts w:ascii="FrankRuehl" w:hAnsi="FrankRuehl" w:cs="FrankRuehl"/>
            <w:color w:val="0000FF"/>
            <w:rtl/>
          </w:rPr>
          <w:t>144(א)</w:t>
        </w:r>
      </w:hyperlink>
      <w:r w:rsidRPr="00610F4F">
        <w:rPr>
          <w:rFonts w:ascii="FrankRuehl" w:hAnsi="FrankRuehl" w:cs="FrankRuehl"/>
          <w:rtl/>
        </w:rPr>
        <w:t xml:space="preserve">, </w:t>
      </w:r>
      <w:hyperlink r:id="rId23" w:history="1">
        <w:r w:rsidRPr="00610F4F">
          <w:rPr>
            <w:rFonts w:ascii="FrankRuehl" w:hAnsi="FrankRuehl" w:cs="FrankRuehl"/>
            <w:color w:val="0000FF"/>
            <w:rtl/>
          </w:rPr>
          <w:t>144(ב)(</w:t>
        </w:r>
      </w:hyperlink>
      <w:r w:rsidRPr="00610F4F">
        <w:rPr>
          <w:rFonts w:ascii="FrankRuehl" w:hAnsi="FrankRuehl" w:cs="FrankRuehl"/>
          <w:rtl/>
        </w:rPr>
        <w:t xml:space="preserve">, </w:t>
      </w:r>
      <w:hyperlink r:id="rId24" w:history="1">
        <w:r w:rsidRPr="00610F4F">
          <w:rPr>
            <w:rFonts w:ascii="FrankRuehl" w:hAnsi="FrankRuehl" w:cs="FrankRuehl"/>
            <w:color w:val="0000FF"/>
            <w:rtl/>
          </w:rPr>
          <w:t>144(ב2)</w:t>
        </w:r>
      </w:hyperlink>
      <w:r w:rsidRPr="00610F4F">
        <w:rPr>
          <w:rFonts w:ascii="FrankRuehl" w:hAnsi="FrankRuehl" w:cs="FrankRuehl"/>
          <w:rtl/>
        </w:rPr>
        <w:t xml:space="preserve">, </w:t>
      </w:r>
      <w:hyperlink r:id="rId25" w:history="1">
        <w:r w:rsidRPr="00610F4F">
          <w:rPr>
            <w:rFonts w:ascii="FrankRuehl" w:hAnsi="FrankRuehl" w:cs="FrankRuehl"/>
            <w:color w:val="0000FF"/>
            <w:rtl/>
          </w:rPr>
          <w:t>144 (ג)(3)</w:t>
        </w:r>
      </w:hyperlink>
      <w:r w:rsidRPr="00610F4F">
        <w:rPr>
          <w:rFonts w:ascii="FrankRuehl" w:hAnsi="FrankRuehl" w:cs="FrankRuehl"/>
          <w:rtl/>
        </w:rPr>
        <w:t xml:space="preserve">, </w:t>
      </w:r>
      <w:hyperlink r:id="rId26" w:history="1">
        <w:r w:rsidRPr="00610F4F">
          <w:rPr>
            <w:rFonts w:ascii="FrankRuehl" w:hAnsi="FrankRuehl" w:cs="FrankRuehl"/>
            <w:color w:val="0000FF"/>
            <w:rtl/>
          </w:rPr>
          <w:t>144ו</w:t>
        </w:r>
      </w:hyperlink>
      <w:r w:rsidRPr="00610F4F">
        <w:rPr>
          <w:rFonts w:ascii="FrankRuehl" w:hAnsi="FrankRuehl" w:cs="FrankRuehl"/>
          <w:rtl/>
        </w:rPr>
        <w:t xml:space="preserve">, </w:t>
      </w:r>
      <w:hyperlink r:id="rId27" w:history="1">
        <w:r w:rsidRPr="00610F4F">
          <w:rPr>
            <w:rFonts w:ascii="FrankRuehl" w:hAnsi="FrankRuehl" w:cs="FrankRuehl"/>
            <w:color w:val="0000FF"/>
            <w:rtl/>
          </w:rPr>
          <w:t>152</w:t>
        </w:r>
      </w:hyperlink>
      <w:r w:rsidRPr="00610F4F">
        <w:rPr>
          <w:rFonts w:ascii="FrankRuehl" w:hAnsi="FrankRuehl" w:cs="FrankRuehl"/>
          <w:rtl/>
        </w:rPr>
        <w:t xml:space="preserve">, </w:t>
      </w:r>
      <w:hyperlink r:id="rId28" w:history="1">
        <w:r w:rsidRPr="00610F4F">
          <w:rPr>
            <w:rFonts w:ascii="FrankRuehl" w:hAnsi="FrankRuehl" w:cs="FrankRuehl"/>
            <w:color w:val="0000FF"/>
            <w:rtl/>
          </w:rPr>
          <w:t>186(א)</w:t>
        </w:r>
      </w:hyperlink>
      <w:r w:rsidRPr="00610F4F">
        <w:rPr>
          <w:rFonts w:ascii="FrankRuehl" w:hAnsi="FrankRuehl" w:cs="FrankRuehl"/>
          <w:rtl/>
        </w:rPr>
        <w:t xml:space="preserve">, </w:t>
      </w:r>
      <w:hyperlink r:id="rId29" w:history="1">
        <w:r w:rsidRPr="00610F4F">
          <w:rPr>
            <w:rFonts w:ascii="FrankRuehl" w:hAnsi="FrankRuehl" w:cs="FrankRuehl"/>
            <w:color w:val="0000FF"/>
            <w:rtl/>
          </w:rPr>
          <w:t>192</w:t>
        </w:r>
      </w:hyperlink>
      <w:r w:rsidRPr="00610F4F">
        <w:rPr>
          <w:rFonts w:ascii="FrankRuehl" w:hAnsi="FrankRuehl" w:cs="FrankRuehl"/>
          <w:rtl/>
        </w:rPr>
        <w:t xml:space="preserve">, </w:t>
      </w:r>
      <w:hyperlink r:id="rId30" w:history="1">
        <w:r w:rsidRPr="00610F4F">
          <w:rPr>
            <w:rFonts w:ascii="FrankRuehl" w:hAnsi="FrankRuehl" w:cs="FrankRuehl"/>
            <w:color w:val="0000FF"/>
            <w:rtl/>
          </w:rPr>
          <w:t>274(1)</w:t>
        </w:r>
      </w:hyperlink>
      <w:r w:rsidRPr="00610F4F">
        <w:rPr>
          <w:rFonts w:ascii="FrankRuehl" w:hAnsi="FrankRuehl" w:cs="FrankRuehl"/>
          <w:rtl/>
        </w:rPr>
        <w:t xml:space="preserve">, </w:t>
      </w:r>
      <w:hyperlink r:id="rId31" w:history="1">
        <w:r w:rsidRPr="00610F4F">
          <w:rPr>
            <w:rFonts w:ascii="FrankRuehl" w:hAnsi="FrankRuehl" w:cs="FrankRuehl"/>
            <w:color w:val="0000FF"/>
            <w:rtl/>
          </w:rPr>
          <w:t>2</w:t>
        </w:r>
      </w:hyperlink>
      <w:r w:rsidRPr="00610F4F">
        <w:rPr>
          <w:rFonts w:ascii="FrankRuehl" w:hAnsi="FrankRuehl" w:cs="FrankRuehl"/>
          <w:rtl/>
        </w:rPr>
        <w:t xml:space="preserve">, </w:t>
      </w:r>
      <w:hyperlink r:id="rId32" w:history="1">
        <w:r w:rsidRPr="00610F4F">
          <w:rPr>
            <w:rFonts w:ascii="FrankRuehl" w:hAnsi="FrankRuehl" w:cs="FrankRuehl"/>
            <w:color w:val="0000FF"/>
            <w:rtl/>
          </w:rPr>
          <w:t>3</w:t>
        </w:r>
      </w:hyperlink>
      <w:r w:rsidRPr="00610F4F">
        <w:rPr>
          <w:rFonts w:ascii="FrankRuehl" w:hAnsi="FrankRuehl" w:cs="FrankRuehl"/>
          <w:rtl/>
        </w:rPr>
        <w:t xml:space="preserve">, </w:t>
      </w:r>
      <w:hyperlink r:id="rId33" w:history="1">
        <w:r w:rsidRPr="00610F4F">
          <w:rPr>
            <w:rFonts w:ascii="FrankRuehl" w:hAnsi="FrankRuehl" w:cs="FrankRuehl"/>
            <w:color w:val="0000FF"/>
            <w:rtl/>
          </w:rPr>
          <w:t>275</w:t>
        </w:r>
      </w:hyperlink>
      <w:r w:rsidRPr="00610F4F">
        <w:rPr>
          <w:rFonts w:ascii="FrankRuehl" w:hAnsi="FrankRuehl" w:cs="FrankRuehl"/>
          <w:rtl/>
        </w:rPr>
        <w:t xml:space="preserve">, </w:t>
      </w:r>
      <w:hyperlink r:id="rId34" w:history="1">
        <w:r w:rsidRPr="00610F4F">
          <w:rPr>
            <w:rFonts w:ascii="FrankRuehl" w:hAnsi="FrankRuehl" w:cs="FrankRuehl"/>
            <w:color w:val="0000FF"/>
            <w:rtl/>
          </w:rPr>
          <w:t>275א</w:t>
        </w:r>
      </w:hyperlink>
      <w:r w:rsidRPr="00610F4F">
        <w:rPr>
          <w:rFonts w:ascii="FrankRuehl" w:hAnsi="FrankRuehl" w:cs="FrankRuehl"/>
          <w:rtl/>
        </w:rPr>
        <w:t xml:space="preserve">, </w:t>
      </w:r>
      <w:hyperlink r:id="rId35" w:history="1">
        <w:r w:rsidRPr="00610F4F">
          <w:rPr>
            <w:rFonts w:ascii="FrankRuehl" w:hAnsi="FrankRuehl" w:cs="FrankRuehl"/>
            <w:color w:val="0000FF"/>
            <w:rtl/>
          </w:rPr>
          <w:t>287(א)</w:t>
        </w:r>
      </w:hyperlink>
      <w:r w:rsidRPr="00610F4F">
        <w:rPr>
          <w:rFonts w:ascii="FrankRuehl" w:hAnsi="FrankRuehl" w:cs="FrankRuehl"/>
          <w:rtl/>
        </w:rPr>
        <w:t xml:space="preserve">, </w:t>
      </w:r>
      <w:hyperlink r:id="rId36" w:history="1">
        <w:r w:rsidRPr="00610F4F">
          <w:rPr>
            <w:rFonts w:ascii="FrankRuehl" w:hAnsi="FrankRuehl" w:cs="FrankRuehl"/>
            <w:color w:val="0000FF"/>
            <w:rtl/>
          </w:rPr>
          <w:t>329(א)(2)</w:t>
        </w:r>
      </w:hyperlink>
      <w:r w:rsidRPr="00610F4F">
        <w:rPr>
          <w:rFonts w:ascii="FrankRuehl" w:hAnsi="FrankRuehl" w:cs="FrankRuehl"/>
          <w:rtl/>
        </w:rPr>
        <w:t xml:space="preserve">, </w:t>
      </w:r>
      <w:hyperlink r:id="rId37" w:history="1">
        <w:r w:rsidRPr="00610F4F">
          <w:rPr>
            <w:rFonts w:ascii="FrankRuehl" w:hAnsi="FrankRuehl" w:cs="FrankRuehl"/>
            <w:color w:val="0000FF"/>
            <w:rtl/>
          </w:rPr>
          <w:t>3</w:t>
        </w:r>
      </w:hyperlink>
      <w:r w:rsidRPr="00610F4F">
        <w:rPr>
          <w:rFonts w:ascii="FrankRuehl" w:hAnsi="FrankRuehl" w:cs="FrankRuehl"/>
          <w:rtl/>
        </w:rPr>
        <w:t xml:space="preserve">, </w:t>
      </w:r>
      <w:hyperlink r:id="rId38" w:history="1">
        <w:r w:rsidRPr="00610F4F">
          <w:rPr>
            <w:rFonts w:ascii="FrankRuehl" w:hAnsi="FrankRuehl" w:cs="FrankRuehl"/>
            <w:color w:val="0000FF"/>
            <w:rtl/>
          </w:rPr>
          <w:t>332(3)</w:t>
        </w:r>
      </w:hyperlink>
      <w:r w:rsidRPr="00610F4F">
        <w:rPr>
          <w:rFonts w:ascii="FrankRuehl" w:hAnsi="FrankRuehl" w:cs="FrankRuehl"/>
          <w:rtl/>
        </w:rPr>
        <w:t xml:space="preserve">, </w:t>
      </w:r>
      <w:hyperlink r:id="rId39" w:history="1">
        <w:r w:rsidRPr="00610F4F">
          <w:rPr>
            <w:rFonts w:ascii="FrankRuehl" w:hAnsi="FrankRuehl" w:cs="FrankRuehl"/>
            <w:color w:val="0000FF"/>
            <w:rtl/>
          </w:rPr>
          <w:t>333</w:t>
        </w:r>
      </w:hyperlink>
      <w:r w:rsidRPr="00610F4F">
        <w:rPr>
          <w:rFonts w:ascii="FrankRuehl" w:hAnsi="FrankRuehl" w:cs="FrankRuehl"/>
          <w:rtl/>
        </w:rPr>
        <w:t xml:space="preserve">, </w:t>
      </w:r>
      <w:hyperlink r:id="rId40" w:history="1">
        <w:r w:rsidRPr="00610F4F">
          <w:rPr>
            <w:rFonts w:ascii="FrankRuehl" w:hAnsi="FrankRuehl" w:cs="FrankRuehl"/>
            <w:color w:val="0000FF"/>
            <w:rtl/>
          </w:rPr>
          <w:t>334</w:t>
        </w:r>
      </w:hyperlink>
      <w:r w:rsidRPr="00610F4F">
        <w:rPr>
          <w:rFonts w:ascii="FrankRuehl" w:hAnsi="FrankRuehl" w:cs="FrankRuehl"/>
          <w:rtl/>
        </w:rPr>
        <w:t xml:space="preserve">, </w:t>
      </w:r>
      <w:hyperlink r:id="rId41" w:history="1">
        <w:r w:rsidRPr="00610F4F">
          <w:rPr>
            <w:rFonts w:ascii="FrankRuehl" w:hAnsi="FrankRuehl" w:cs="FrankRuehl"/>
            <w:color w:val="0000FF"/>
            <w:rtl/>
          </w:rPr>
          <w:t>335</w:t>
        </w:r>
      </w:hyperlink>
      <w:r w:rsidRPr="00610F4F">
        <w:rPr>
          <w:rFonts w:ascii="FrankRuehl" w:hAnsi="FrankRuehl" w:cs="FrankRuehl"/>
          <w:rtl/>
        </w:rPr>
        <w:t xml:space="preserve">, </w:t>
      </w:r>
      <w:hyperlink r:id="rId42" w:history="1">
        <w:r w:rsidRPr="00610F4F">
          <w:rPr>
            <w:rFonts w:ascii="FrankRuehl" w:hAnsi="FrankRuehl" w:cs="FrankRuehl"/>
            <w:color w:val="0000FF"/>
            <w:rtl/>
          </w:rPr>
          <w:t>335(א)</w:t>
        </w:r>
      </w:hyperlink>
      <w:r w:rsidRPr="00610F4F">
        <w:rPr>
          <w:rFonts w:ascii="FrankRuehl" w:hAnsi="FrankRuehl" w:cs="FrankRuehl"/>
          <w:rtl/>
        </w:rPr>
        <w:t xml:space="preserve">, </w:t>
      </w:r>
      <w:hyperlink r:id="rId43" w:history="1">
        <w:r w:rsidRPr="00610F4F">
          <w:rPr>
            <w:rFonts w:ascii="FrankRuehl" w:hAnsi="FrankRuehl" w:cs="FrankRuehl"/>
            <w:color w:val="0000FF"/>
            <w:rtl/>
          </w:rPr>
          <w:t>338(א)(3)</w:t>
        </w:r>
      </w:hyperlink>
      <w:r w:rsidRPr="00610F4F">
        <w:rPr>
          <w:rFonts w:ascii="FrankRuehl" w:hAnsi="FrankRuehl" w:cs="FrankRuehl"/>
          <w:rtl/>
        </w:rPr>
        <w:t xml:space="preserve">, </w:t>
      </w:r>
      <w:hyperlink r:id="rId44" w:history="1">
        <w:r w:rsidRPr="00610F4F">
          <w:rPr>
            <w:rFonts w:ascii="FrankRuehl" w:hAnsi="FrankRuehl" w:cs="FrankRuehl"/>
            <w:color w:val="0000FF"/>
            <w:rtl/>
          </w:rPr>
          <w:t>340א(א)</w:t>
        </w:r>
      </w:hyperlink>
      <w:r w:rsidRPr="00610F4F">
        <w:rPr>
          <w:rFonts w:ascii="FrankRuehl" w:hAnsi="FrankRuehl" w:cs="FrankRuehl"/>
          <w:rtl/>
        </w:rPr>
        <w:t xml:space="preserve">, </w:t>
      </w:r>
      <w:hyperlink r:id="rId45" w:history="1">
        <w:r w:rsidRPr="00610F4F">
          <w:rPr>
            <w:rFonts w:ascii="FrankRuehl" w:hAnsi="FrankRuehl" w:cs="FrankRuehl"/>
            <w:color w:val="0000FF"/>
            <w:rtl/>
          </w:rPr>
          <w:t>379</w:t>
        </w:r>
      </w:hyperlink>
      <w:r w:rsidRPr="00610F4F">
        <w:rPr>
          <w:rFonts w:ascii="FrankRuehl" w:hAnsi="FrankRuehl" w:cs="FrankRuehl"/>
          <w:rtl/>
        </w:rPr>
        <w:t xml:space="preserve">, </w:t>
      </w:r>
      <w:hyperlink r:id="rId46" w:history="1">
        <w:r w:rsidRPr="00610F4F">
          <w:rPr>
            <w:rFonts w:ascii="FrankRuehl" w:hAnsi="FrankRuehl" w:cs="FrankRuehl"/>
            <w:color w:val="0000FF"/>
            <w:rtl/>
          </w:rPr>
          <w:t>40יא</w:t>
        </w:r>
      </w:hyperlink>
      <w:r w:rsidRPr="00610F4F">
        <w:rPr>
          <w:rFonts w:ascii="FrankRuehl" w:hAnsi="FrankRuehl" w:cs="FrankRuehl"/>
          <w:rtl/>
        </w:rPr>
        <w:t xml:space="preserve">, </w:t>
      </w:r>
      <w:hyperlink r:id="rId47" w:history="1">
        <w:r w:rsidRPr="00610F4F">
          <w:rPr>
            <w:rFonts w:ascii="FrankRuehl" w:hAnsi="FrankRuehl" w:cs="FrankRuehl"/>
            <w:color w:val="0000FF"/>
            <w:rtl/>
          </w:rPr>
          <w:t>40יב</w:t>
        </w:r>
      </w:hyperlink>
      <w:r w:rsidRPr="00610F4F">
        <w:rPr>
          <w:rFonts w:ascii="FrankRuehl" w:hAnsi="FrankRuehl" w:cs="FrankRuehl"/>
          <w:rtl/>
        </w:rPr>
        <w:t xml:space="preserve">, </w:t>
      </w:r>
      <w:hyperlink r:id="rId48" w:history="1">
        <w:r w:rsidRPr="00610F4F">
          <w:rPr>
            <w:rFonts w:ascii="FrankRuehl" w:hAnsi="FrankRuehl" w:cs="FrankRuehl"/>
            <w:color w:val="0000FF"/>
            <w:rtl/>
          </w:rPr>
          <w:t>40יג</w:t>
        </w:r>
      </w:hyperlink>
      <w:r w:rsidRPr="00610F4F">
        <w:rPr>
          <w:rFonts w:ascii="FrankRuehl" w:hAnsi="FrankRuehl" w:cs="FrankRuehl"/>
          <w:rtl/>
        </w:rPr>
        <w:t xml:space="preserve">, </w:t>
      </w:r>
      <w:hyperlink r:id="rId49" w:history="1">
        <w:r w:rsidRPr="00610F4F">
          <w:rPr>
            <w:rFonts w:ascii="FrankRuehl" w:hAnsi="FrankRuehl" w:cs="FrankRuehl"/>
            <w:color w:val="0000FF"/>
            <w:rtl/>
          </w:rPr>
          <w:t>40יג(ב)</w:t>
        </w:r>
      </w:hyperlink>
      <w:r w:rsidRPr="00610F4F">
        <w:rPr>
          <w:rFonts w:ascii="FrankRuehl" w:hAnsi="FrankRuehl" w:cs="FrankRuehl"/>
          <w:rtl/>
        </w:rPr>
        <w:t xml:space="preserve">, </w:t>
      </w:r>
      <w:hyperlink r:id="rId50" w:history="1">
        <w:r w:rsidRPr="00610F4F">
          <w:rPr>
            <w:rFonts w:ascii="FrankRuehl" w:hAnsi="FrankRuehl" w:cs="FrankRuehl"/>
            <w:color w:val="0000FF"/>
            <w:rtl/>
          </w:rPr>
          <w:t>40יג(ג)</w:t>
        </w:r>
      </w:hyperlink>
      <w:r w:rsidRPr="00610F4F">
        <w:rPr>
          <w:rFonts w:ascii="FrankRuehl" w:hAnsi="FrankRuehl" w:cs="FrankRuehl"/>
          <w:rtl/>
        </w:rPr>
        <w:t xml:space="preserve">, </w:t>
      </w:r>
      <w:hyperlink r:id="rId51" w:history="1">
        <w:r w:rsidRPr="00610F4F">
          <w:rPr>
            <w:rFonts w:ascii="FrankRuehl" w:hAnsi="FrankRuehl" w:cs="FrankRuehl"/>
            <w:color w:val="0000FF"/>
            <w:rtl/>
          </w:rPr>
          <w:t>427(א)</w:t>
        </w:r>
      </w:hyperlink>
      <w:r w:rsidRPr="00610F4F">
        <w:rPr>
          <w:rFonts w:ascii="FrankRuehl" w:hAnsi="FrankRuehl" w:cs="FrankRuehl"/>
          <w:rtl/>
        </w:rPr>
        <w:t xml:space="preserve">, </w:t>
      </w:r>
      <w:hyperlink r:id="rId52" w:history="1">
        <w:r w:rsidRPr="00610F4F">
          <w:rPr>
            <w:rFonts w:ascii="FrankRuehl" w:hAnsi="FrankRuehl" w:cs="FrankRuehl"/>
            <w:color w:val="0000FF"/>
            <w:rtl/>
          </w:rPr>
          <w:t>428(רישא)</w:t>
        </w:r>
      </w:hyperlink>
      <w:r w:rsidRPr="00610F4F">
        <w:rPr>
          <w:rFonts w:ascii="FrankRuehl" w:hAnsi="FrankRuehl" w:cs="FrankRuehl"/>
          <w:rtl/>
        </w:rPr>
        <w:t xml:space="preserve">, </w:t>
      </w:r>
      <w:hyperlink r:id="rId53" w:history="1">
        <w:r w:rsidRPr="00610F4F">
          <w:rPr>
            <w:rFonts w:ascii="FrankRuehl" w:hAnsi="FrankRuehl" w:cs="FrankRuehl"/>
            <w:color w:val="0000FF"/>
            <w:rtl/>
          </w:rPr>
          <w:t>448(א)</w:t>
        </w:r>
      </w:hyperlink>
      <w:r w:rsidRPr="00610F4F">
        <w:rPr>
          <w:rFonts w:ascii="FrankRuehl" w:hAnsi="FrankRuehl" w:cs="FrankRuehl"/>
          <w:rtl/>
        </w:rPr>
        <w:t xml:space="preserve">, </w:t>
      </w:r>
      <w:hyperlink r:id="rId54" w:history="1">
        <w:r w:rsidRPr="00610F4F">
          <w:rPr>
            <w:rFonts w:ascii="FrankRuehl" w:hAnsi="FrankRuehl" w:cs="FrankRuehl"/>
            <w:color w:val="0000FF"/>
            <w:rtl/>
          </w:rPr>
          <w:t>452</w:t>
        </w:r>
      </w:hyperlink>
      <w:r w:rsidRPr="00610F4F">
        <w:rPr>
          <w:rFonts w:ascii="FrankRuehl" w:hAnsi="FrankRuehl" w:cs="FrankRuehl"/>
          <w:rtl/>
        </w:rPr>
        <w:t xml:space="preserve">, </w:t>
      </w:r>
      <w:hyperlink r:id="rId55" w:history="1">
        <w:r w:rsidRPr="00610F4F">
          <w:rPr>
            <w:rFonts w:ascii="FrankRuehl" w:hAnsi="FrankRuehl" w:cs="FrankRuehl"/>
            <w:color w:val="0000FF"/>
            <w:rtl/>
          </w:rPr>
          <w:t>498</w:t>
        </w:r>
      </w:hyperlink>
      <w:r w:rsidRPr="00610F4F">
        <w:rPr>
          <w:rFonts w:ascii="FrankRuehl" w:hAnsi="FrankRuehl" w:cs="FrankRuehl"/>
          <w:rtl/>
        </w:rPr>
        <w:t xml:space="preserve">, </w:t>
      </w:r>
      <w:hyperlink r:id="rId56" w:history="1">
        <w:r w:rsidRPr="00610F4F">
          <w:rPr>
            <w:rFonts w:ascii="FrankRuehl" w:hAnsi="FrankRuehl" w:cs="FrankRuehl"/>
            <w:color w:val="0000FF"/>
            <w:rtl/>
          </w:rPr>
          <w:t>499(א)(1)</w:t>
        </w:r>
      </w:hyperlink>
    </w:p>
    <w:p w14:paraId="61168AA4" w14:textId="77777777" w:rsidR="00610F4F" w:rsidRPr="00610F4F" w:rsidRDefault="00610F4F" w:rsidP="00610F4F">
      <w:pPr>
        <w:spacing w:before="120" w:after="120" w:line="240" w:lineRule="exact"/>
        <w:ind w:left="283" w:hanging="283"/>
        <w:jc w:val="both"/>
        <w:rPr>
          <w:rFonts w:ascii="FrankRuehl" w:hAnsi="FrankRuehl" w:cs="FrankRuehl"/>
          <w:rtl/>
        </w:rPr>
      </w:pPr>
      <w:hyperlink r:id="rId57" w:history="1">
        <w:r w:rsidRPr="00610F4F">
          <w:rPr>
            <w:rFonts w:ascii="FrankRuehl" w:hAnsi="FrankRuehl" w:cs="FrankRuehl"/>
            <w:color w:val="0000FF"/>
            <w:rtl/>
          </w:rPr>
          <w:t>תקנות ההגנה (שעת-חירום), 1945</w:t>
        </w:r>
      </w:hyperlink>
      <w:r w:rsidRPr="00610F4F">
        <w:rPr>
          <w:rFonts w:ascii="FrankRuehl" w:hAnsi="FrankRuehl" w:cs="FrankRuehl"/>
          <w:rtl/>
        </w:rPr>
        <w:t xml:space="preserve">: סע'  </w:t>
      </w:r>
      <w:hyperlink r:id="rId58" w:history="1">
        <w:r w:rsidRPr="00610F4F">
          <w:rPr>
            <w:rFonts w:ascii="FrankRuehl" w:hAnsi="FrankRuehl" w:cs="FrankRuehl"/>
            <w:color w:val="0000FF"/>
            <w:rtl/>
          </w:rPr>
          <w:t>85(1)(א)</w:t>
        </w:r>
      </w:hyperlink>
    </w:p>
    <w:p w14:paraId="38D1A79F" w14:textId="77777777" w:rsidR="00610F4F" w:rsidRPr="00610F4F" w:rsidRDefault="00610F4F" w:rsidP="00610F4F">
      <w:pPr>
        <w:spacing w:before="120" w:after="120" w:line="240" w:lineRule="exact"/>
        <w:ind w:left="283" w:hanging="283"/>
        <w:jc w:val="both"/>
        <w:rPr>
          <w:rFonts w:ascii="FrankRuehl" w:hAnsi="FrankRuehl" w:cs="FrankRuehl"/>
          <w:rtl/>
        </w:rPr>
      </w:pPr>
      <w:hyperlink r:id="rId59" w:history="1">
        <w:r w:rsidRPr="00610F4F">
          <w:rPr>
            <w:rFonts w:ascii="FrankRuehl" w:hAnsi="FrankRuehl" w:cs="FrankRuehl"/>
            <w:color w:val="0000FF"/>
            <w:rtl/>
          </w:rPr>
          <w:t>פקודת מניעת טרור</w:t>
        </w:r>
      </w:hyperlink>
      <w:r w:rsidRPr="00610F4F">
        <w:rPr>
          <w:rFonts w:ascii="FrankRuehl" w:hAnsi="FrankRuehl" w:cs="FrankRuehl"/>
          <w:rtl/>
        </w:rPr>
        <w:t xml:space="preserve">: סע'  </w:t>
      </w:r>
      <w:hyperlink r:id="rId60" w:history="1">
        <w:r w:rsidRPr="00610F4F">
          <w:rPr>
            <w:rFonts w:ascii="FrankRuehl" w:hAnsi="FrankRuehl" w:cs="FrankRuehl"/>
            <w:color w:val="0000FF"/>
            <w:rtl/>
          </w:rPr>
          <w:t>3</w:t>
        </w:r>
      </w:hyperlink>
      <w:r w:rsidRPr="00610F4F">
        <w:rPr>
          <w:rFonts w:ascii="FrankRuehl" w:hAnsi="FrankRuehl" w:cs="FrankRuehl"/>
          <w:rtl/>
        </w:rPr>
        <w:t xml:space="preserve">, </w:t>
      </w:r>
      <w:hyperlink r:id="rId61" w:history="1">
        <w:r w:rsidRPr="00610F4F">
          <w:rPr>
            <w:rFonts w:ascii="FrankRuehl" w:hAnsi="FrankRuehl" w:cs="FrankRuehl"/>
            <w:color w:val="0000FF"/>
            <w:rtl/>
          </w:rPr>
          <w:t>4</w:t>
        </w:r>
      </w:hyperlink>
    </w:p>
    <w:p w14:paraId="5E1843C5" w14:textId="77777777" w:rsidR="00610F4F" w:rsidRPr="00610F4F" w:rsidRDefault="00610F4F" w:rsidP="00610F4F">
      <w:pPr>
        <w:spacing w:before="120" w:after="120" w:line="240" w:lineRule="exact"/>
        <w:ind w:left="283" w:hanging="283"/>
        <w:jc w:val="both"/>
        <w:rPr>
          <w:rFonts w:ascii="FrankRuehl" w:hAnsi="FrankRuehl" w:cs="FrankRuehl"/>
          <w:rtl/>
        </w:rPr>
      </w:pPr>
      <w:hyperlink r:id="rId62" w:history="1">
        <w:r w:rsidRPr="00610F4F">
          <w:rPr>
            <w:rFonts w:ascii="FrankRuehl" w:hAnsi="FrankRuehl" w:cs="FrankRuehl"/>
            <w:color w:val="0000FF"/>
            <w:rtl/>
          </w:rPr>
          <w:t>חוק למניעת הסתננות (עבירות ושיפוט), תשי"ד-1954</w:t>
        </w:r>
      </w:hyperlink>
      <w:r w:rsidRPr="00610F4F">
        <w:rPr>
          <w:rFonts w:ascii="FrankRuehl" w:hAnsi="FrankRuehl" w:cs="FrankRuehl"/>
          <w:rtl/>
        </w:rPr>
        <w:t xml:space="preserve">: סע'  </w:t>
      </w:r>
      <w:hyperlink r:id="rId63" w:history="1">
        <w:r w:rsidRPr="00610F4F">
          <w:rPr>
            <w:rFonts w:ascii="FrankRuehl" w:hAnsi="FrankRuehl" w:cs="FrankRuehl"/>
            <w:color w:val="0000FF"/>
            <w:rtl/>
          </w:rPr>
          <w:t>2א</w:t>
        </w:r>
      </w:hyperlink>
    </w:p>
    <w:p w14:paraId="63ECC191" w14:textId="77777777" w:rsidR="00610F4F" w:rsidRPr="00610F4F" w:rsidRDefault="00610F4F" w:rsidP="00610F4F">
      <w:pPr>
        <w:spacing w:before="120" w:after="120" w:line="240" w:lineRule="exact"/>
        <w:ind w:left="283" w:hanging="283"/>
        <w:jc w:val="both"/>
        <w:rPr>
          <w:rFonts w:ascii="FrankRuehl" w:hAnsi="FrankRuehl" w:cs="FrankRuehl"/>
          <w:rtl/>
        </w:rPr>
      </w:pPr>
      <w:hyperlink r:id="rId64" w:history="1">
        <w:r w:rsidRPr="00610F4F">
          <w:rPr>
            <w:rFonts w:ascii="FrankRuehl" w:hAnsi="FrankRuehl" w:cs="FrankRuehl"/>
            <w:color w:val="0000FF"/>
            <w:rtl/>
          </w:rPr>
          <w:t>פקודת הסמים המסוכנים [נוסח חדש], תשל"ג-1973</w:t>
        </w:r>
      </w:hyperlink>
      <w:r w:rsidRPr="00610F4F">
        <w:rPr>
          <w:rFonts w:ascii="FrankRuehl" w:hAnsi="FrankRuehl" w:cs="FrankRuehl"/>
          <w:rtl/>
        </w:rPr>
        <w:t xml:space="preserve">: סע'  </w:t>
      </w:r>
      <w:hyperlink r:id="rId65" w:history="1">
        <w:r w:rsidRPr="00610F4F">
          <w:rPr>
            <w:rFonts w:ascii="FrankRuehl" w:hAnsi="FrankRuehl" w:cs="FrankRuehl"/>
            <w:color w:val="0000FF"/>
            <w:rtl/>
          </w:rPr>
          <w:t>7(א)(ג)</w:t>
        </w:r>
      </w:hyperlink>
    </w:p>
    <w:p w14:paraId="0CCAD230" w14:textId="77777777" w:rsidR="00610F4F" w:rsidRPr="00610F4F" w:rsidRDefault="00610F4F" w:rsidP="00610F4F">
      <w:pPr>
        <w:rPr>
          <w:sz w:val="26"/>
          <w:szCs w:val="26"/>
          <w:rtl/>
        </w:rPr>
      </w:pPr>
      <w:bookmarkStart w:id="4" w:name="LawTable_End"/>
      <w:bookmarkEnd w:id="4"/>
    </w:p>
    <w:p w14:paraId="5BEE2E3D" w14:textId="77777777" w:rsidR="004656ED" w:rsidRPr="00B96558" w:rsidRDefault="004656ED" w:rsidP="00B9655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56ED" w14:paraId="3BAA2459" w14:textId="77777777" w:rsidTr="004656ED">
        <w:trPr>
          <w:trHeight w:val="355"/>
          <w:jc w:val="center"/>
        </w:trPr>
        <w:tc>
          <w:tcPr>
            <w:tcW w:w="8820" w:type="dxa"/>
            <w:tcBorders>
              <w:top w:val="nil"/>
              <w:left w:val="nil"/>
              <w:bottom w:val="nil"/>
              <w:right w:val="nil"/>
            </w:tcBorders>
            <w:shd w:val="clear" w:color="auto" w:fill="auto"/>
          </w:tcPr>
          <w:p w14:paraId="5B70B9D8" w14:textId="77777777" w:rsidR="00763D87" w:rsidRPr="00763D87" w:rsidRDefault="00763D87" w:rsidP="00763D87">
            <w:pPr>
              <w:jc w:val="center"/>
              <w:rPr>
                <w:rFonts w:ascii="David" w:hAnsi="David"/>
                <w:b/>
                <w:bCs/>
                <w:sz w:val="32"/>
                <w:szCs w:val="32"/>
                <w:u w:val="single"/>
                <w:rtl/>
              </w:rPr>
            </w:pPr>
            <w:bookmarkStart w:id="5" w:name="PsakDin" w:colFirst="0" w:colLast="0"/>
            <w:bookmarkEnd w:id="0"/>
            <w:r w:rsidRPr="00763D87">
              <w:rPr>
                <w:rFonts w:ascii="David" w:hAnsi="David"/>
                <w:b/>
                <w:bCs/>
                <w:sz w:val="32"/>
                <w:szCs w:val="32"/>
                <w:u w:val="single"/>
                <w:rtl/>
              </w:rPr>
              <w:t>גזר דין</w:t>
            </w:r>
          </w:p>
          <w:p w14:paraId="0E966B96" w14:textId="77777777" w:rsidR="004656ED" w:rsidRPr="00763D87" w:rsidRDefault="004656ED" w:rsidP="00763D87">
            <w:pPr>
              <w:jc w:val="center"/>
              <w:rPr>
                <w:rFonts w:ascii="David" w:hAnsi="David"/>
                <w:bCs/>
                <w:sz w:val="32"/>
                <w:szCs w:val="32"/>
                <w:u w:val="single"/>
                <w:rtl/>
              </w:rPr>
            </w:pPr>
          </w:p>
        </w:tc>
      </w:tr>
    </w:tbl>
    <w:bookmarkEnd w:id="5"/>
    <w:p w14:paraId="09412F6B" w14:textId="77777777" w:rsidR="004656ED" w:rsidRDefault="004656ED" w:rsidP="004656ED">
      <w:pPr>
        <w:pStyle w:val="af"/>
        <w:numPr>
          <w:ilvl w:val="0"/>
          <w:numId w:val="5"/>
        </w:numPr>
        <w:spacing w:line="360" w:lineRule="auto"/>
        <w:jc w:val="both"/>
        <w:rPr>
          <w:b/>
          <w:bCs/>
          <w:u w:val="single"/>
        </w:rPr>
      </w:pPr>
      <w:r>
        <w:rPr>
          <w:b/>
          <w:bCs/>
          <w:u w:val="single"/>
          <w:rtl/>
        </w:rPr>
        <w:t>רקע כללי</w:t>
      </w:r>
    </w:p>
    <w:p w14:paraId="24C4E17B" w14:textId="77777777" w:rsidR="004656ED" w:rsidRPr="000F2247" w:rsidRDefault="004656ED" w:rsidP="004656ED">
      <w:pPr>
        <w:rPr>
          <w:rFonts w:ascii="Arial" w:hAnsi="Arial"/>
          <w:b/>
          <w:bCs/>
          <w:sz w:val="26"/>
          <w:szCs w:val="26"/>
          <w:rtl/>
        </w:rPr>
      </w:pPr>
    </w:p>
    <w:p w14:paraId="300AFBB5" w14:textId="77777777" w:rsidR="004656ED" w:rsidRDefault="004656ED" w:rsidP="004656ED">
      <w:pPr>
        <w:pStyle w:val="af"/>
        <w:numPr>
          <w:ilvl w:val="0"/>
          <w:numId w:val="3"/>
        </w:numPr>
        <w:spacing w:line="360" w:lineRule="auto"/>
        <w:jc w:val="both"/>
      </w:pPr>
      <w:bookmarkStart w:id="6" w:name="ABSTRACT_START"/>
      <w:bookmarkEnd w:id="6"/>
      <w:r w:rsidRPr="001F153C">
        <w:rPr>
          <w:rFonts w:ascii="Tahoma" w:hAnsi="Tahoma"/>
          <w:rtl/>
        </w:rPr>
        <w:t xml:space="preserve">הנאשם הורשע </w:t>
      </w:r>
      <w:r>
        <w:rPr>
          <w:rFonts w:ascii="Tahoma" w:hAnsi="Tahoma" w:hint="cs"/>
          <w:rtl/>
        </w:rPr>
        <w:t xml:space="preserve">על יסוד הודאתו </w:t>
      </w:r>
      <w:r w:rsidRPr="001F153C">
        <w:rPr>
          <w:rFonts w:ascii="Tahoma" w:hAnsi="Tahoma"/>
          <w:rtl/>
        </w:rPr>
        <w:t xml:space="preserve">בעובדות כתב אישום מתוקן </w:t>
      </w:r>
      <w:r>
        <w:rPr>
          <w:rFonts w:ascii="Tahoma" w:hAnsi="Tahoma" w:hint="cs"/>
          <w:rtl/>
        </w:rPr>
        <w:t xml:space="preserve">במסגרת הסדר טיעון </w:t>
      </w:r>
      <w:r w:rsidRPr="001F153C">
        <w:rPr>
          <w:rFonts w:ascii="Tahoma" w:hAnsi="Tahoma"/>
          <w:rtl/>
        </w:rPr>
        <w:t>בעביר</w:t>
      </w:r>
      <w:r w:rsidRPr="001F153C">
        <w:rPr>
          <w:rFonts w:ascii="Tahoma" w:hAnsi="Tahoma" w:hint="cs"/>
          <w:rtl/>
        </w:rPr>
        <w:t xml:space="preserve">ות הבאות: </w:t>
      </w:r>
      <w:r>
        <w:rPr>
          <w:rFonts w:hint="cs"/>
          <w:rtl/>
        </w:rPr>
        <w:t xml:space="preserve">במסגרת אישום מס' 1: חברות פעילה בארגון טרור – עבירה לפי </w:t>
      </w:r>
      <w:hyperlink r:id="rId66" w:history="1">
        <w:r w:rsidR="00995ADF" w:rsidRPr="00995ADF">
          <w:rPr>
            <w:rStyle w:val="Hyperlink"/>
            <w:rFonts w:hint="eastAsia"/>
            <w:rtl/>
          </w:rPr>
          <w:t>סעיף</w:t>
        </w:r>
        <w:r w:rsidR="00995ADF" w:rsidRPr="00995ADF">
          <w:rPr>
            <w:rStyle w:val="Hyperlink"/>
            <w:rtl/>
          </w:rPr>
          <w:t xml:space="preserve"> 22(ב)</w:t>
        </w:r>
      </w:hyperlink>
      <w:r>
        <w:rPr>
          <w:rFonts w:hint="cs"/>
          <w:rtl/>
        </w:rPr>
        <w:t xml:space="preserve"> ל</w:t>
      </w:r>
      <w:hyperlink r:id="rId67" w:history="1">
        <w:r w:rsidR="00763D87" w:rsidRPr="00763D87">
          <w:rPr>
            <w:color w:val="0000FF"/>
            <w:u w:val="single"/>
            <w:rtl/>
          </w:rPr>
          <w:t xml:space="preserve">חוק </w:t>
        </w:r>
        <w:r w:rsidR="00763D87" w:rsidRPr="00763D87">
          <w:rPr>
            <w:color w:val="0000FF"/>
            <w:u w:val="single"/>
            <w:rtl/>
          </w:rPr>
          <w:lastRenderedPageBreak/>
          <w:t>המאבק בטרור, תשע"ו-2016</w:t>
        </w:r>
      </w:hyperlink>
      <w:r>
        <w:rPr>
          <w:rFonts w:hint="cs"/>
          <w:rtl/>
        </w:rPr>
        <w:t xml:space="preserve"> (להלן: "חוק המאבק בטרור"). במסגרת אישום מס' 2: 1. אימונים או הדרכה למטרות טרור – עבירה לפי </w:t>
      </w:r>
      <w:hyperlink r:id="rId68" w:history="1">
        <w:r w:rsidR="00995ADF" w:rsidRPr="00995ADF">
          <w:rPr>
            <w:rStyle w:val="Hyperlink"/>
            <w:rFonts w:hint="eastAsia"/>
            <w:rtl/>
          </w:rPr>
          <w:t>סעיף</w:t>
        </w:r>
        <w:r w:rsidR="00995ADF" w:rsidRPr="00995ADF">
          <w:rPr>
            <w:rStyle w:val="Hyperlink"/>
            <w:rtl/>
          </w:rPr>
          <w:t xml:space="preserve"> 29(ב)</w:t>
        </w:r>
      </w:hyperlink>
      <w:r>
        <w:rPr>
          <w:rFonts w:hint="cs"/>
          <w:rtl/>
        </w:rPr>
        <w:t xml:space="preserve"> לחוק המאבק בטרור; 2. פעולה בנשק למטרות טרור – עבירה לפי </w:t>
      </w:r>
      <w:hyperlink r:id="rId69" w:history="1">
        <w:r w:rsidR="00995ADF" w:rsidRPr="00995ADF">
          <w:rPr>
            <w:rStyle w:val="Hyperlink"/>
            <w:rFonts w:hint="eastAsia"/>
            <w:rtl/>
          </w:rPr>
          <w:t>סעיף</w:t>
        </w:r>
        <w:r w:rsidR="00995ADF" w:rsidRPr="00995ADF">
          <w:rPr>
            <w:rStyle w:val="Hyperlink"/>
            <w:rtl/>
          </w:rPr>
          <w:t xml:space="preserve"> 30(א)</w:t>
        </w:r>
      </w:hyperlink>
      <w:r>
        <w:rPr>
          <w:rFonts w:hint="cs"/>
          <w:rtl/>
        </w:rPr>
        <w:t xml:space="preserve"> לחוק המאבק בטרור בצירוף </w:t>
      </w:r>
      <w:hyperlink r:id="rId70" w:history="1">
        <w:r w:rsidR="00995ADF" w:rsidRPr="00995ADF">
          <w:rPr>
            <w:rStyle w:val="Hyperlink"/>
            <w:rFonts w:hint="eastAsia"/>
            <w:rtl/>
          </w:rPr>
          <w:t>סעיף</w:t>
        </w:r>
        <w:r w:rsidR="00995ADF" w:rsidRPr="00995ADF">
          <w:rPr>
            <w:rStyle w:val="Hyperlink"/>
            <w:rtl/>
          </w:rPr>
          <w:t xml:space="preserve"> 29</w:t>
        </w:r>
      </w:hyperlink>
      <w:r>
        <w:rPr>
          <w:rFonts w:hint="cs"/>
          <w:rtl/>
        </w:rPr>
        <w:t xml:space="preserve"> ל</w:t>
      </w:r>
      <w:hyperlink r:id="rId71" w:history="1">
        <w:r w:rsidR="00763D87" w:rsidRPr="00763D87">
          <w:rPr>
            <w:color w:val="0000FF"/>
            <w:u w:val="single"/>
            <w:rtl/>
          </w:rPr>
          <w:t>חוק העונשין</w:t>
        </w:r>
      </w:hyperlink>
      <w:r>
        <w:rPr>
          <w:rFonts w:hint="cs"/>
          <w:rtl/>
        </w:rPr>
        <w:t xml:space="preserve">, התשל"ז -1977 (להלן: "חוק העונשין") -  2 עבירות – ייצור ונשיאת נשק; 3. השתתפות בהתפרעות – עבירה לפי </w:t>
      </w:r>
      <w:hyperlink r:id="rId72" w:history="1">
        <w:r w:rsidR="00995ADF" w:rsidRPr="00995ADF">
          <w:rPr>
            <w:rStyle w:val="Hyperlink"/>
            <w:rFonts w:hint="eastAsia"/>
            <w:rtl/>
          </w:rPr>
          <w:t>סעיף</w:t>
        </w:r>
        <w:r w:rsidR="00995ADF" w:rsidRPr="00995ADF">
          <w:rPr>
            <w:rStyle w:val="Hyperlink"/>
            <w:rtl/>
          </w:rPr>
          <w:t xml:space="preserve"> 152</w:t>
        </w:r>
      </w:hyperlink>
      <w:r>
        <w:rPr>
          <w:rFonts w:hint="cs"/>
          <w:rtl/>
        </w:rPr>
        <w:t xml:space="preserve"> ל</w:t>
      </w:r>
      <w:hyperlink r:id="rId73" w:history="1">
        <w:r w:rsidR="00763D87" w:rsidRPr="00763D87">
          <w:rPr>
            <w:color w:val="0000FF"/>
            <w:u w:val="single"/>
            <w:rtl/>
          </w:rPr>
          <w:t>חוק העונשין</w:t>
        </w:r>
      </w:hyperlink>
      <w:r>
        <w:rPr>
          <w:rFonts w:hint="cs"/>
          <w:rtl/>
        </w:rPr>
        <w:t xml:space="preserve">; 4. מעשה טרור של חבלה בכוונה מחמירה – עבירה לפי </w:t>
      </w:r>
      <w:hyperlink r:id="rId74" w:history="1">
        <w:r w:rsidR="00995ADF" w:rsidRPr="00995ADF">
          <w:rPr>
            <w:rStyle w:val="Hyperlink"/>
            <w:rFonts w:hint="eastAsia"/>
            <w:rtl/>
          </w:rPr>
          <w:t>סעיף</w:t>
        </w:r>
        <w:r w:rsidR="00995ADF" w:rsidRPr="00995ADF">
          <w:rPr>
            <w:rStyle w:val="Hyperlink"/>
            <w:rtl/>
          </w:rPr>
          <w:t xml:space="preserve"> 329(א)(2)</w:t>
        </w:r>
      </w:hyperlink>
      <w:r>
        <w:rPr>
          <w:rFonts w:hint="cs"/>
          <w:rtl/>
        </w:rPr>
        <w:t xml:space="preserve"> ו(</w:t>
      </w:r>
      <w:hyperlink r:id="rId75" w:history="1">
        <w:r w:rsidR="00995ADF" w:rsidRPr="00995ADF">
          <w:rPr>
            <w:rStyle w:val="Hyperlink"/>
            <w:rtl/>
          </w:rPr>
          <w:t>3</w:t>
        </w:r>
      </w:hyperlink>
      <w:r>
        <w:rPr>
          <w:rFonts w:hint="cs"/>
          <w:rtl/>
        </w:rPr>
        <w:t xml:space="preserve">) בצירוף </w:t>
      </w:r>
      <w:hyperlink r:id="rId76" w:history="1">
        <w:r w:rsidR="00995ADF" w:rsidRPr="00995ADF">
          <w:rPr>
            <w:rStyle w:val="Hyperlink"/>
            <w:rFonts w:hint="eastAsia"/>
            <w:rtl/>
          </w:rPr>
          <w:t>סעיף</w:t>
        </w:r>
        <w:r w:rsidR="00995ADF" w:rsidRPr="00995ADF">
          <w:rPr>
            <w:rStyle w:val="Hyperlink"/>
            <w:rtl/>
          </w:rPr>
          <w:t xml:space="preserve"> 29</w:t>
        </w:r>
      </w:hyperlink>
      <w:r>
        <w:rPr>
          <w:rFonts w:hint="cs"/>
          <w:rtl/>
        </w:rPr>
        <w:t xml:space="preserve"> ל</w:t>
      </w:r>
      <w:hyperlink r:id="rId77" w:history="1">
        <w:r w:rsidR="00763D87" w:rsidRPr="00763D87">
          <w:rPr>
            <w:color w:val="0000FF"/>
            <w:u w:val="single"/>
            <w:rtl/>
          </w:rPr>
          <w:t>חוק העונשין</w:t>
        </w:r>
      </w:hyperlink>
      <w:r>
        <w:rPr>
          <w:rFonts w:hint="cs"/>
          <w:rtl/>
        </w:rPr>
        <w:t xml:space="preserve"> ובצירוף </w:t>
      </w:r>
      <w:hyperlink r:id="rId78" w:history="1">
        <w:r w:rsidR="00995ADF" w:rsidRPr="00995ADF">
          <w:rPr>
            <w:rStyle w:val="Hyperlink"/>
            <w:rFonts w:hint="eastAsia"/>
            <w:rtl/>
          </w:rPr>
          <w:t>סעיף</w:t>
        </w:r>
        <w:r w:rsidR="00995ADF" w:rsidRPr="00995ADF">
          <w:rPr>
            <w:rStyle w:val="Hyperlink"/>
            <w:rtl/>
          </w:rPr>
          <w:t xml:space="preserve"> 37</w:t>
        </w:r>
      </w:hyperlink>
      <w:r>
        <w:rPr>
          <w:rFonts w:hint="cs"/>
          <w:rtl/>
        </w:rPr>
        <w:t xml:space="preserve"> לחוק המאבק בטרור; 5. תקיפת שוטרים בנסיבות מחמירות – עבירה לפי </w:t>
      </w:r>
      <w:hyperlink r:id="rId79" w:history="1">
        <w:r w:rsidR="00995ADF" w:rsidRPr="00995ADF">
          <w:rPr>
            <w:rStyle w:val="Hyperlink"/>
            <w:rFonts w:hint="eastAsia"/>
            <w:rtl/>
          </w:rPr>
          <w:t>סעיף</w:t>
        </w:r>
        <w:r w:rsidR="00995ADF" w:rsidRPr="00995ADF">
          <w:rPr>
            <w:rStyle w:val="Hyperlink"/>
            <w:rtl/>
          </w:rPr>
          <w:t xml:space="preserve"> 274(1)</w:t>
        </w:r>
      </w:hyperlink>
      <w:r>
        <w:rPr>
          <w:rFonts w:hint="cs"/>
          <w:rtl/>
        </w:rPr>
        <w:t xml:space="preserve"> + (</w:t>
      </w:r>
      <w:hyperlink r:id="rId80" w:history="1">
        <w:r w:rsidR="00995ADF" w:rsidRPr="00995ADF">
          <w:rPr>
            <w:rStyle w:val="Hyperlink"/>
            <w:rtl/>
          </w:rPr>
          <w:t>2</w:t>
        </w:r>
      </w:hyperlink>
      <w:r>
        <w:rPr>
          <w:rFonts w:hint="cs"/>
          <w:rtl/>
        </w:rPr>
        <w:t>) + (</w:t>
      </w:r>
      <w:hyperlink r:id="rId81" w:history="1">
        <w:r w:rsidR="00995ADF" w:rsidRPr="00995ADF">
          <w:rPr>
            <w:rStyle w:val="Hyperlink"/>
            <w:rtl/>
          </w:rPr>
          <w:t>3</w:t>
        </w:r>
      </w:hyperlink>
      <w:r>
        <w:rPr>
          <w:rFonts w:hint="cs"/>
          <w:rtl/>
        </w:rPr>
        <w:t>) ל</w:t>
      </w:r>
      <w:hyperlink r:id="rId82" w:history="1">
        <w:r w:rsidR="00763D87" w:rsidRPr="00763D87">
          <w:rPr>
            <w:color w:val="0000FF"/>
            <w:u w:val="single"/>
            <w:rtl/>
          </w:rPr>
          <w:t>חוק העונשין</w:t>
        </w:r>
      </w:hyperlink>
      <w:r>
        <w:rPr>
          <w:rFonts w:hint="cs"/>
          <w:rtl/>
        </w:rPr>
        <w:t xml:space="preserve"> – מספר עבירות. במסגרת אישום מס' 3: 1. התפרעות – עבירה לפי </w:t>
      </w:r>
      <w:hyperlink r:id="rId83" w:history="1">
        <w:r w:rsidR="00995ADF" w:rsidRPr="00995ADF">
          <w:rPr>
            <w:rStyle w:val="Hyperlink"/>
            <w:rFonts w:hint="eastAsia"/>
            <w:rtl/>
          </w:rPr>
          <w:t>סעיף</w:t>
        </w:r>
        <w:r w:rsidR="00995ADF" w:rsidRPr="00995ADF">
          <w:rPr>
            <w:rStyle w:val="Hyperlink"/>
            <w:rtl/>
          </w:rPr>
          <w:t xml:space="preserve"> 152</w:t>
        </w:r>
      </w:hyperlink>
      <w:r>
        <w:rPr>
          <w:rFonts w:hint="cs"/>
          <w:rtl/>
        </w:rPr>
        <w:t xml:space="preserve"> ל</w:t>
      </w:r>
      <w:hyperlink r:id="rId84" w:history="1">
        <w:r w:rsidR="00763D87" w:rsidRPr="00763D87">
          <w:rPr>
            <w:color w:val="0000FF"/>
            <w:u w:val="single"/>
            <w:rtl/>
          </w:rPr>
          <w:t>חוק העונשין</w:t>
        </w:r>
      </w:hyperlink>
      <w:r>
        <w:rPr>
          <w:rFonts w:hint="cs"/>
          <w:rtl/>
        </w:rPr>
        <w:t xml:space="preserve">; 2. הפרעה לשוטר בנסיבות מחמירות – עבירה לפי </w:t>
      </w:r>
      <w:hyperlink r:id="rId85" w:history="1">
        <w:r w:rsidR="00995ADF" w:rsidRPr="00995ADF">
          <w:rPr>
            <w:rStyle w:val="Hyperlink"/>
            <w:rFonts w:hint="eastAsia"/>
            <w:rtl/>
          </w:rPr>
          <w:t>סעיף</w:t>
        </w:r>
        <w:r w:rsidR="00995ADF" w:rsidRPr="00995ADF">
          <w:rPr>
            <w:rStyle w:val="Hyperlink"/>
            <w:rtl/>
          </w:rPr>
          <w:t xml:space="preserve"> 275א</w:t>
        </w:r>
      </w:hyperlink>
      <w:r>
        <w:rPr>
          <w:rFonts w:hint="cs"/>
          <w:rtl/>
        </w:rPr>
        <w:t xml:space="preserve"> ל</w:t>
      </w:r>
      <w:hyperlink r:id="rId86" w:history="1">
        <w:r w:rsidR="00763D87" w:rsidRPr="00763D87">
          <w:rPr>
            <w:color w:val="0000FF"/>
            <w:u w:val="single"/>
            <w:rtl/>
          </w:rPr>
          <w:t>חוק העונשין</w:t>
        </w:r>
      </w:hyperlink>
      <w:r>
        <w:rPr>
          <w:rFonts w:hint="cs"/>
          <w:rtl/>
        </w:rPr>
        <w:t xml:space="preserve">. במסגרת אישום מס' 4: קשירת קשר לפשע – עבירה לפי </w:t>
      </w:r>
      <w:hyperlink r:id="rId87" w:history="1">
        <w:r w:rsidR="00995ADF" w:rsidRPr="00995ADF">
          <w:rPr>
            <w:rStyle w:val="Hyperlink"/>
            <w:rFonts w:hint="eastAsia"/>
            <w:rtl/>
          </w:rPr>
          <w:t>סעיף</w:t>
        </w:r>
        <w:r w:rsidR="00995ADF" w:rsidRPr="00995ADF">
          <w:rPr>
            <w:rStyle w:val="Hyperlink"/>
            <w:rtl/>
          </w:rPr>
          <w:t xml:space="preserve"> 499(א)(1)</w:t>
        </w:r>
      </w:hyperlink>
      <w:r>
        <w:rPr>
          <w:rFonts w:hint="cs"/>
          <w:rtl/>
        </w:rPr>
        <w:t xml:space="preserve"> ל</w:t>
      </w:r>
      <w:hyperlink r:id="rId88" w:history="1">
        <w:r w:rsidR="00763D87" w:rsidRPr="00763D87">
          <w:rPr>
            <w:color w:val="0000FF"/>
            <w:u w:val="single"/>
            <w:rtl/>
          </w:rPr>
          <w:t>חוק העונשין</w:t>
        </w:r>
      </w:hyperlink>
      <w:r>
        <w:rPr>
          <w:rFonts w:hint="cs"/>
          <w:rtl/>
        </w:rPr>
        <w:t xml:space="preserve">. </w:t>
      </w:r>
    </w:p>
    <w:p w14:paraId="3067284B" w14:textId="77777777" w:rsidR="004656ED" w:rsidRPr="00567E58" w:rsidRDefault="004656ED" w:rsidP="004656ED">
      <w:pPr>
        <w:pStyle w:val="af"/>
        <w:spacing w:line="360" w:lineRule="auto"/>
        <w:jc w:val="both"/>
        <w:rPr>
          <w:rFonts w:ascii="Tahoma" w:hAnsi="Tahoma"/>
          <w:rtl/>
        </w:rPr>
      </w:pPr>
      <w:bookmarkStart w:id="7" w:name="ABSTRACT_END"/>
      <w:bookmarkEnd w:id="7"/>
    </w:p>
    <w:p w14:paraId="0081A169" w14:textId="77777777" w:rsidR="004656ED" w:rsidRDefault="004656ED" w:rsidP="004656ED">
      <w:pPr>
        <w:pStyle w:val="af"/>
        <w:spacing w:line="360" w:lineRule="auto"/>
        <w:jc w:val="both"/>
        <w:rPr>
          <w:rFonts w:ascii="Tahoma" w:hAnsi="Tahoma"/>
          <w:rtl/>
        </w:rPr>
      </w:pPr>
      <w:r w:rsidRPr="00567E58">
        <w:rPr>
          <w:rFonts w:ascii="Tahoma" w:hAnsi="Tahoma" w:hint="cs"/>
          <w:rtl/>
        </w:rPr>
        <w:t>הסדר הטיעון לא כלל הסכמות לעניין העונש.</w:t>
      </w:r>
    </w:p>
    <w:p w14:paraId="0819FCA9" w14:textId="77777777" w:rsidR="004656ED" w:rsidRPr="00567E58" w:rsidRDefault="004656ED" w:rsidP="004656ED">
      <w:pPr>
        <w:pStyle w:val="af"/>
        <w:spacing w:line="360" w:lineRule="auto"/>
        <w:jc w:val="both"/>
        <w:rPr>
          <w:rFonts w:ascii="Tahoma" w:hAnsi="Tahoma"/>
          <w:rtl/>
        </w:rPr>
      </w:pPr>
    </w:p>
    <w:p w14:paraId="67FE85C2" w14:textId="77777777" w:rsidR="004656ED" w:rsidRPr="007D32AA" w:rsidRDefault="004656ED" w:rsidP="004656ED">
      <w:pPr>
        <w:pStyle w:val="af"/>
        <w:numPr>
          <w:ilvl w:val="0"/>
          <w:numId w:val="3"/>
        </w:numPr>
        <w:spacing w:line="360" w:lineRule="auto"/>
        <w:jc w:val="both"/>
        <w:rPr>
          <w:rFonts w:ascii="Tahoma" w:hAnsi="Tahoma"/>
          <w:u w:val="single"/>
        </w:rPr>
      </w:pPr>
      <w:r>
        <w:rPr>
          <w:rFonts w:ascii="Tahoma" w:hAnsi="Tahoma" w:hint="cs"/>
          <w:b/>
          <w:bCs/>
          <w:rtl/>
        </w:rPr>
        <w:t xml:space="preserve">עיקר </w:t>
      </w:r>
      <w:r w:rsidRPr="007D32AA">
        <w:rPr>
          <w:rFonts w:ascii="Tahoma" w:hAnsi="Tahoma" w:hint="cs"/>
          <w:b/>
          <w:bCs/>
          <w:rtl/>
        </w:rPr>
        <w:t xml:space="preserve">החלק הכללי של כתב האישום: </w:t>
      </w:r>
      <w:r w:rsidRPr="007D32AA">
        <w:rPr>
          <w:rFonts w:ascii="Tahoma" w:hAnsi="Tahoma" w:hint="cs"/>
          <w:rtl/>
        </w:rPr>
        <w:t>הנאשם תושב מדינת ישראל ורשום במרשם האוכלוסין שלה. במהלך חודש רמדאן בשנת 2021, החל מביום 13.4.21, התרחשו במדינה, ובפרט בירושלים, התפרעויות ותקיפות, שכללו אלימות, זריקת אבנים וחפצים לעבר אנשים וכלי רכב בעלי חזות או סממנים יהודים, מתוך מניע גזעני וכן התפרעויות ותקיפות על רקע לאומני נגד כוחות המשטרה</w:t>
      </w:r>
      <w:r>
        <w:rPr>
          <w:rFonts w:ascii="Tahoma" w:hAnsi="Tahoma" w:hint="cs"/>
          <w:rtl/>
        </w:rPr>
        <w:t xml:space="preserve"> והביטחון</w:t>
      </w:r>
      <w:r w:rsidRPr="007D32AA">
        <w:rPr>
          <w:rFonts w:ascii="Tahoma" w:hAnsi="Tahoma" w:hint="cs"/>
          <w:rtl/>
        </w:rPr>
        <w:t xml:space="preserve">. </w:t>
      </w:r>
    </w:p>
    <w:p w14:paraId="2A5E48D2" w14:textId="77777777" w:rsidR="004656ED" w:rsidRPr="007D32AA" w:rsidRDefault="004656ED" w:rsidP="004656ED">
      <w:pPr>
        <w:pStyle w:val="af"/>
        <w:rPr>
          <w:rFonts w:ascii="Tahoma" w:hAnsi="Tahoma"/>
          <w:u w:val="single"/>
          <w:rtl/>
        </w:rPr>
      </w:pPr>
    </w:p>
    <w:p w14:paraId="7E1C5A48" w14:textId="77777777" w:rsidR="004656ED" w:rsidRDefault="004656ED" w:rsidP="004656ED">
      <w:pPr>
        <w:pStyle w:val="af"/>
        <w:spacing w:line="360" w:lineRule="auto"/>
        <w:jc w:val="both"/>
        <w:rPr>
          <w:rFonts w:ascii="Tahoma" w:hAnsi="Tahoma"/>
          <w:u w:val="single"/>
        </w:rPr>
      </w:pPr>
      <w:r>
        <w:rPr>
          <w:rFonts w:ascii="Tahoma" w:hAnsi="Tahoma" w:hint="cs"/>
          <w:rtl/>
        </w:rPr>
        <w:t xml:space="preserve">החל מביום 10.5.21, לאחר ירי מסיבי של רקטות לעבר אזור ירושלים ועוטף עזה, החל מבצע "שומר חומות". הפרות הסדר נמשכו ברחבי המדינה, בעוד האוכלוסיה האזרחית נתונה תחת מתקפת רקטות. </w:t>
      </w:r>
    </w:p>
    <w:p w14:paraId="20C06CA0" w14:textId="77777777" w:rsidR="004656ED" w:rsidRDefault="004656ED" w:rsidP="004656ED">
      <w:pPr>
        <w:pStyle w:val="af"/>
        <w:rPr>
          <w:rFonts w:ascii="Tahoma" w:hAnsi="Tahoma"/>
          <w:u w:val="single"/>
          <w:rtl/>
        </w:rPr>
      </w:pPr>
    </w:p>
    <w:p w14:paraId="11140255" w14:textId="77777777" w:rsidR="004656ED" w:rsidRDefault="004656ED" w:rsidP="004656ED">
      <w:pPr>
        <w:pStyle w:val="af"/>
        <w:spacing w:line="360" w:lineRule="auto"/>
        <w:jc w:val="both"/>
        <w:rPr>
          <w:rFonts w:ascii="Tahoma" w:hAnsi="Tahoma"/>
          <w:rtl/>
        </w:rPr>
      </w:pPr>
      <w:r w:rsidRPr="007D32AA">
        <w:rPr>
          <w:rFonts w:ascii="Tahoma" w:hAnsi="Tahoma" w:hint="cs"/>
          <w:rtl/>
        </w:rPr>
        <w:t xml:space="preserve">החל </w:t>
      </w:r>
      <w:r>
        <w:rPr>
          <w:rFonts w:ascii="Tahoma" w:hAnsi="Tahoma" w:hint="cs"/>
          <w:rtl/>
        </w:rPr>
        <w:t>מביום 2.4.22, במהלך חודש הרמדאן 2022, התרחשו בשער שכם, הר הבית וירושלים אירוע הפרות סדר, שכללו פגיעה בכוחות הביטחון, בין היתר באמצעות זריקת אבנים וחפצים אל עבר שוטרים בעת עבודתם.</w:t>
      </w:r>
    </w:p>
    <w:p w14:paraId="47AA1FF1" w14:textId="77777777" w:rsidR="004656ED" w:rsidRDefault="004656ED" w:rsidP="004656ED">
      <w:pPr>
        <w:pStyle w:val="af"/>
        <w:spacing w:line="360" w:lineRule="auto"/>
        <w:jc w:val="both"/>
        <w:rPr>
          <w:rFonts w:ascii="Tahoma" w:hAnsi="Tahoma"/>
          <w:rtl/>
        </w:rPr>
      </w:pPr>
    </w:p>
    <w:p w14:paraId="649828B4" w14:textId="77777777" w:rsidR="004656ED" w:rsidRDefault="004656ED" w:rsidP="004656ED">
      <w:pPr>
        <w:pStyle w:val="af"/>
        <w:spacing w:line="360" w:lineRule="auto"/>
        <w:jc w:val="both"/>
        <w:rPr>
          <w:rFonts w:ascii="Tahoma" w:hAnsi="Tahoma"/>
          <w:rtl/>
        </w:rPr>
      </w:pPr>
      <w:r>
        <w:rPr>
          <w:rFonts w:ascii="Tahoma" w:hAnsi="Tahoma" w:hint="cs"/>
          <w:rtl/>
        </w:rPr>
        <w:t xml:space="preserve">ביום 22.2.1969 נוסד ארגון החזית הדמוקרטית לשחרור פלסטין. ביום 30.1.86 הוכרז ארגון החזית הדמוקרטית כארגון טרור על ידי ממשלת ישראל. החל מביום 1.11.16 מוכר ארגון החזית הדמוקרטית כארגון טרור מכוח חוק המאבק בטרור. </w:t>
      </w:r>
    </w:p>
    <w:p w14:paraId="3C5E7E85" w14:textId="77777777" w:rsidR="004656ED" w:rsidRDefault="004656ED" w:rsidP="004656ED">
      <w:pPr>
        <w:pStyle w:val="af"/>
        <w:spacing w:line="360" w:lineRule="auto"/>
        <w:jc w:val="both"/>
        <w:rPr>
          <w:rFonts w:ascii="Tahoma" w:hAnsi="Tahoma"/>
          <w:rtl/>
        </w:rPr>
      </w:pPr>
    </w:p>
    <w:p w14:paraId="10289B32" w14:textId="77777777" w:rsidR="004656ED" w:rsidRDefault="004656ED" w:rsidP="004656ED">
      <w:pPr>
        <w:pStyle w:val="af"/>
        <w:spacing w:line="360" w:lineRule="auto"/>
        <w:jc w:val="both"/>
        <w:rPr>
          <w:rFonts w:ascii="Tahoma" w:hAnsi="Tahoma"/>
          <w:rtl/>
        </w:rPr>
      </w:pPr>
      <w:r>
        <w:rPr>
          <w:rFonts w:ascii="Tahoma" w:hAnsi="Tahoma" w:hint="cs"/>
          <w:rtl/>
        </w:rPr>
        <w:t xml:space="preserve">הקוטב הוא תא סטודנטיאלי, הפועל באוניברסיטת אבו דיס ומשויך לארגון החזית הדמוקרטית (להלן: "הקוטב"). </w:t>
      </w:r>
    </w:p>
    <w:p w14:paraId="00D68FB4" w14:textId="77777777" w:rsidR="004656ED" w:rsidRPr="007D32AA" w:rsidRDefault="004656ED" w:rsidP="004656ED">
      <w:pPr>
        <w:pStyle w:val="af"/>
        <w:spacing w:line="360" w:lineRule="auto"/>
        <w:jc w:val="both"/>
        <w:rPr>
          <w:rFonts w:ascii="Tahoma" w:hAnsi="Tahoma"/>
          <w:rtl/>
        </w:rPr>
      </w:pPr>
    </w:p>
    <w:p w14:paraId="4253AB41" w14:textId="77777777" w:rsidR="004656ED" w:rsidRPr="00000605" w:rsidRDefault="004656ED" w:rsidP="004656ED">
      <w:pPr>
        <w:pStyle w:val="af"/>
        <w:numPr>
          <w:ilvl w:val="0"/>
          <w:numId w:val="3"/>
        </w:numPr>
        <w:spacing w:line="360" w:lineRule="auto"/>
        <w:jc w:val="both"/>
        <w:rPr>
          <w:rFonts w:ascii="Tahoma" w:hAnsi="Tahoma"/>
          <w:u w:val="single"/>
        </w:rPr>
      </w:pPr>
      <w:r>
        <w:rPr>
          <w:rFonts w:ascii="Tahoma" w:hAnsi="Tahoma" w:hint="cs"/>
          <w:b/>
          <w:bCs/>
          <w:rtl/>
        </w:rPr>
        <w:lastRenderedPageBreak/>
        <w:t xml:space="preserve">עיקר עובדות האישום הראשון </w:t>
      </w:r>
      <w:r>
        <w:rPr>
          <w:rFonts w:ascii="Tahoma" w:hAnsi="Tahoma"/>
          <w:b/>
          <w:bCs/>
          <w:rtl/>
        </w:rPr>
        <w:t>–</w:t>
      </w:r>
      <w:r>
        <w:rPr>
          <w:rFonts w:ascii="Tahoma" w:hAnsi="Tahoma" w:hint="cs"/>
          <w:b/>
          <w:bCs/>
          <w:rtl/>
        </w:rPr>
        <w:t xml:space="preserve"> </w:t>
      </w:r>
      <w:r>
        <w:rPr>
          <w:rFonts w:ascii="Tahoma" w:hAnsi="Tahoma" w:hint="cs"/>
          <w:rtl/>
        </w:rPr>
        <w:t xml:space="preserve">בין השנים 2016 </w:t>
      </w:r>
      <w:r>
        <w:rPr>
          <w:rFonts w:ascii="Tahoma" w:hAnsi="Tahoma"/>
          <w:rtl/>
        </w:rPr>
        <w:t>–</w:t>
      </w:r>
      <w:r>
        <w:rPr>
          <w:rFonts w:ascii="Tahoma" w:hAnsi="Tahoma" w:hint="cs"/>
          <w:rtl/>
        </w:rPr>
        <w:t xml:space="preserve"> 2019 למד הנאשם באוניברסיטת אבו דיס. סמוך לתחילת לימודיו, בשנת 2016, הצטרף הנאשם כחבר ב</w:t>
      </w:r>
      <w:r w:rsidRPr="00443619">
        <w:rPr>
          <w:rFonts w:ascii="Tahoma" w:hAnsi="Tahoma" w:hint="cs"/>
          <w:rtl/>
        </w:rPr>
        <w:t>קוטב</w:t>
      </w:r>
      <w:r>
        <w:rPr>
          <w:rFonts w:ascii="Tahoma" w:hAnsi="Tahoma" w:hint="cs"/>
          <w:rtl/>
        </w:rPr>
        <w:t>. בחלק מתקופת הלימודים שימש הנאשם כנציג ועדת הבריאות מטעם הפקולטה לרפואה מול ארגון החזית הדמוקרטית</w:t>
      </w:r>
      <w:r w:rsidRPr="00913D65">
        <w:rPr>
          <w:rFonts w:ascii="Tahoma" w:hAnsi="Tahoma" w:hint="cs"/>
          <w:rtl/>
        </w:rPr>
        <w:t xml:space="preserve">. </w:t>
      </w:r>
    </w:p>
    <w:p w14:paraId="1EDDC5AB" w14:textId="77777777" w:rsidR="004656ED" w:rsidRDefault="004656ED" w:rsidP="004656ED">
      <w:pPr>
        <w:pStyle w:val="af"/>
        <w:spacing w:line="360" w:lineRule="auto"/>
        <w:jc w:val="both"/>
        <w:rPr>
          <w:rFonts w:ascii="Tahoma" w:hAnsi="Tahoma"/>
          <w:rtl/>
        </w:rPr>
      </w:pPr>
    </w:p>
    <w:p w14:paraId="3CF4E306" w14:textId="77777777" w:rsidR="004656ED" w:rsidRPr="00B170ED" w:rsidRDefault="004656ED" w:rsidP="004656ED">
      <w:pPr>
        <w:pStyle w:val="af"/>
        <w:spacing w:line="360" w:lineRule="auto"/>
        <w:jc w:val="both"/>
        <w:rPr>
          <w:rFonts w:ascii="Tahoma" w:hAnsi="Tahoma"/>
          <w:u w:val="single"/>
        </w:rPr>
      </w:pPr>
      <w:r w:rsidRPr="00913D65">
        <w:rPr>
          <w:rFonts w:ascii="Tahoma" w:hAnsi="Tahoma" w:hint="cs"/>
          <w:rtl/>
        </w:rPr>
        <w:t xml:space="preserve">במסגרת תפקידו </w:t>
      </w:r>
      <w:r>
        <w:rPr>
          <w:rFonts w:ascii="Tahoma" w:hAnsi="Tahoma" w:hint="cs"/>
          <w:rtl/>
        </w:rPr>
        <w:t>ב</w:t>
      </w:r>
      <w:r w:rsidRPr="00913D65">
        <w:rPr>
          <w:rFonts w:ascii="Tahoma" w:hAnsi="Tahoma" w:hint="cs"/>
          <w:rtl/>
        </w:rPr>
        <w:t>"קוטב" עסק בפעילות ארגונית, סיוע למתן מלגות, ארגון א</w:t>
      </w:r>
      <w:r>
        <w:rPr>
          <w:rFonts w:ascii="Tahoma" w:hAnsi="Tahoma" w:hint="cs"/>
          <w:rtl/>
        </w:rPr>
        <w:t>י</w:t>
      </w:r>
      <w:r w:rsidRPr="00913D65">
        <w:rPr>
          <w:rFonts w:ascii="Tahoma" w:hAnsi="Tahoma" w:hint="cs"/>
          <w:rtl/>
        </w:rPr>
        <w:t>רועים שונים</w:t>
      </w:r>
      <w:r>
        <w:rPr>
          <w:rFonts w:ascii="Tahoma" w:hAnsi="Tahoma" w:hint="cs"/>
          <w:rtl/>
        </w:rPr>
        <w:t xml:space="preserve">, וכן בארגון פעילויות באוניברסיטה לציון יום ייסוד </w:t>
      </w:r>
      <w:r w:rsidRPr="0064647E">
        <w:rPr>
          <w:rFonts w:ascii="Tahoma" w:hAnsi="Tahoma" w:hint="cs"/>
          <w:rtl/>
        </w:rPr>
        <w:t xml:space="preserve">החזית הדמוקרטית בכל שנה. בתחילת שנת 2022 </w:t>
      </w:r>
      <w:r>
        <w:rPr>
          <w:rFonts w:ascii="Tahoma" w:hAnsi="Tahoma" w:hint="cs"/>
          <w:rtl/>
        </w:rPr>
        <w:t xml:space="preserve">השתתף הנאשם במצעד </w:t>
      </w:r>
      <w:r w:rsidRPr="0064647E">
        <w:rPr>
          <w:rFonts w:ascii="Tahoma" w:hAnsi="Tahoma" w:hint="cs"/>
          <w:rtl/>
        </w:rPr>
        <w:t xml:space="preserve">במסגרת </w:t>
      </w:r>
      <w:r>
        <w:rPr>
          <w:rFonts w:ascii="Tahoma" w:hAnsi="Tahoma" w:hint="cs"/>
          <w:rtl/>
        </w:rPr>
        <w:t>ה</w:t>
      </w:r>
      <w:r w:rsidRPr="0064647E">
        <w:rPr>
          <w:rFonts w:ascii="Tahoma" w:hAnsi="Tahoma" w:hint="cs"/>
          <w:rtl/>
        </w:rPr>
        <w:t>לוויה</w:t>
      </w:r>
      <w:r>
        <w:rPr>
          <w:rFonts w:ascii="Tahoma" w:hAnsi="Tahoma" w:hint="cs"/>
          <w:rtl/>
        </w:rPr>
        <w:t xml:space="preserve"> של יאמן ג'סאן - קטין שנהרג מאש צה"ל, בעודו לובש מדים צבאיים ועליהם סממני החזית הדמוקרטית וכ</w:t>
      </w:r>
      <w:r w:rsidRPr="0064647E">
        <w:rPr>
          <w:rFonts w:ascii="Tahoma" w:hAnsi="Tahoma" w:hint="cs"/>
          <w:rtl/>
        </w:rPr>
        <w:t>שהוא מחזיק רובה חרוזים מסו</w:t>
      </w:r>
      <w:r w:rsidRPr="00000605">
        <w:rPr>
          <w:rFonts w:ascii="David" w:hAnsi="David"/>
          <w:rtl/>
        </w:rPr>
        <w:t>ג 16</w:t>
      </w:r>
      <w:r w:rsidRPr="00000605">
        <w:rPr>
          <w:rFonts w:ascii="David" w:hAnsi="David"/>
        </w:rPr>
        <w:t>M</w:t>
      </w:r>
      <w:r w:rsidRPr="00000605">
        <w:rPr>
          <w:rFonts w:ascii="David" w:hAnsi="David"/>
          <w:rtl/>
        </w:rPr>
        <w:t xml:space="preserve">. </w:t>
      </w:r>
    </w:p>
    <w:p w14:paraId="19B635F9" w14:textId="77777777" w:rsidR="004656ED" w:rsidRDefault="004656ED" w:rsidP="004656ED">
      <w:pPr>
        <w:pStyle w:val="af"/>
        <w:spacing w:line="360" w:lineRule="auto"/>
        <w:jc w:val="both"/>
        <w:rPr>
          <w:rFonts w:ascii="Tahoma" w:hAnsi="Tahoma"/>
          <w:rtl/>
        </w:rPr>
      </w:pPr>
    </w:p>
    <w:p w14:paraId="7E414E4C" w14:textId="77777777" w:rsidR="004656ED" w:rsidRDefault="004656ED" w:rsidP="004656ED">
      <w:pPr>
        <w:pStyle w:val="af"/>
        <w:spacing w:line="360" w:lineRule="auto"/>
        <w:jc w:val="both"/>
        <w:rPr>
          <w:rFonts w:ascii="Tahoma" w:hAnsi="Tahoma"/>
          <w:rtl/>
        </w:rPr>
      </w:pPr>
      <w:r>
        <w:rPr>
          <w:rFonts w:ascii="Tahoma" w:hAnsi="Tahoma" w:hint="cs"/>
          <w:rtl/>
        </w:rPr>
        <w:t>במעשיו המתוארים היה הנאשם חבר בארגון טרור, נטל חלק בפעילות הארגון וביצע פעולות במטרה לקדם פעילותו.</w:t>
      </w:r>
    </w:p>
    <w:p w14:paraId="2A65A655" w14:textId="77777777" w:rsidR="004656ED" w:rsidRDefault="004656ED" w:rsidP="004656ED">
      <w:pPr>
        <w:pStyle w:val="af"/>
        <w:spacing w:line="360" w:lineRule="auto"/>
        <w:jc w:val="both"/>
        <w:rPr>
          <w:rFonts w:ascii="Tahoma" w:hAnsi="Tahoma"/>
          <w:rtl/>
        </w:rPr>
      </w:pPr>
    </w:p>
    <w:p w14:paraId="18AAD3F0" w14:textId="77777777" w:rsidR="004656ED" w:rsidRPr="00B52D88" w:rsidRDefault="004656ED" w:rsidP="004656ED">
      <w:pPr>
        <w:pStyle w:val="af"/>
        <w:numPr>
          <w:ilvl w:val="0"/>
          <w:numId w:val="3"/>
        </w:numPr>
        <w:spacing w:line="360" w:lineRule="auto"/>
        <w:jc w:val="both"/>
        <w:rPr>
          <w:rFonts w:ascii="Tahoma" w:hAnsi="Tahoma"/>
          <w:rtl/>
        </w:rPr>
      </w:pPr>
      <w:r w:rsidRPr="00B52D88">
        <w:rPr>
          <w:rFonts w:ascii="Tahoma" w:hAnsi="Tahoma" w:hint="cs"/>
          <w:b/>
          <w:bCs/>
          <w:rtl/>
        </w:rPr>
        <w:t xml:space="preserve">עיקר עובדות האישום השני </w:t>
      </w:r>
      <w:r w:rsidRPr="00B52D88">
        <w:rPr>
          <w:rFonts w:ascii="Tahoma" w:hAnsi="Tahoma"/>
          <w:b/>
          <w:bCs/>
          <w:rtl/>
        </w:rPr>
        <w:t>–</w:t>
      </w:r>
      <w:r w:rsidRPr="00B52D88">
        <w:rPr>
          <w:rFonts w:ascii="Tahoma" w:hAnsi="Tahoma" w:hint="cs"/>
          <w:b/>
          <w:bCs/>
          <w:rtl/>
        </w:rPr>
        <w:t xml:space="preserve"> </w:t>
      </w:r>
      <w:r w:rsidRPr="00B52D88">
        <w:rPr>
          <w:rFonts w:ascii="Tahoma" w:hAnsi="Tahoma" w:hint="cs"/>
          <w:rtl/>
        </w:rPr>
        <w:t>בתחילת שנת 2021, במועד שאינ</w:t>
      </w:r>
      <w:r>
        <w:rPr>
          <w:rFonts w:ascii="Tahoma" w:hAnsi="Tahoma" w:hint="cs"/>
          <w:rtl/>
        </w:rPr>
        <w:t>ו</w:t>
      </w:r>
      <w:r w:rsidRPr="00B52D88">
        <w:rPr>
          <w:rFonts w:ascii="Tahoma" w:hAnsi="Tahoma" w:hint="cs"/>
          <w:rtl/>
        </w:rPr>
        <w:t xml:space="preserve"> ידוע במדויק, גמלה בלב הנאשם ההחלטה לייצר מטעני חבלה שישמשו אותו בעימותים מול כוחות המשטרה. לאחר צפייה בסרטוני הדרכה להכנת רימונים ופצצות, עטף הנאשם זיקוק בחתיכות ברזל ומתכת שאסף מהאשפה, אותן הדביק באמצעות דבק איזולירבנד, תוך הותרת פתיל הזיקוק חשוף. בהמשך אותו ערב הדליק הנאשם את המטען בפרדס סמוך לביתו, המטען התפוצץ אך בעוצמת נמוכה מזו שציפה לה. </w:t>
      </w:r>
    </w:p>
    <w:p w14:paraId="6C91557B" w14:textId="77777777" w:rsidR="004656ED" w:rsidRDefault="004656ED" w:rsidP="004656ED">
      <w:pPr>
        <w:pStyle w:val="af"/>
        <w:spacing w:line="360" w:lineRule="auto"/>
        <w:jc w:val="both"/>
        <w:rPr>
          <w:rFonts w:ascii="Tahoma" w:hAnsi="Tahoma"/>
          <w:rtl/>
        </w:rPr>
      </w:pPr>
    </w:p>
    <w:p w14:paraId="1E8951D6" w14:textId="77777777" w:rsidR="004656ED" w:rsidRDefault="004656ED" w:rsidP="004656ED">
      <w:pPr>
        <w:pStyle w:val="af"/>
        <w:spacing w:line="360" w:lineRule="auto"/>
        <w:jc w:val="both"/>
        <w:rPr>
          <w:rFonts w:ascii="Tahoma" w:hAnsi="Tahoma"/>
          <w:rtl/>
        </w:rPr>
      </w:pPr>
      <w:r>
        <w:rPr>
          <w:rFonts w:ascii="Tahoma" w:hAnsi="Tahoma" w:hint="cs"/>
          <w:rtl/>
        </w:rPr>
        <w:t>הנאשם המשיך בחיפוש מידע על הכנת מטענים וכעבור מספר ימים מצא באשפה צינור מתכת באורך כ- 10 ס"מ. הוא אטם את אחד הפתחים באמצעות פקק בקבוק שתיה "תפוזינה", וגירד לתוך הצינור חומר נפץ מזיקוקים, המכיל ניטרוגליצרין ודיפניל אמין, שהם מרכיבים בסוגי אבק שריפה ללא עשן ובתערובות נפץ פירוטכניות מסוימות. בכך הנאשם ייצר מטען צינור שבכוחו להזיק לאדם, אותו החביא במחסן השייך למשפחתו.</w:t>
      </w:r>
    </w:p>
    <w:p w14:paraId="151545DA" w14:textId="77777777" w:rsidR="004656ED" w:rsidRDefault="004656ED" w:rsidP="004656ED">
      <w:pPr>
        <w:pStyle w:val="af"/>
        <w:spacing w:line="360" w:lineRule="auto"/>
        <w:jc w:val="both"/>
        <w:rPr>
          <w:rFonts w:ascii="Tahoma" w:hAnsi="Tahoma"/>
          <w:rtl/>
        </w:rPr>
      </w:pPr>
    </w:p>
    <w:p w14:paraId="6C257E21" w14:textId="77777777" w:rsidR="004656ED" w:rsidRDefault="004656ED" w:rsidP="004656ED">
      <w:pPr>
        <w:pStyle w:val="af"/>
        <w:spacing w:line="360" w:lineRule="auto"/>
        <w:jc w:val="both"/>
        <w:rPr>
          <w:rFonts w:ascii="Tahoma" w:hAnsi="Tahoma"/>
          <w:rtl/>
        </w:rPr>
      </w:pPr>
      <w:r>
        <w:rPr>
          <w:rFonts w:ascii="Tahoma" w:hAnsi="Tahoma" w:hint="cs"/>
          <w:rtl/>
        </w:rPr>
        <w:t xml:space="preserve">ביום 16.5.2021, במהלך מבצע שומר חומות, בסמוך לשעה 18:00, החלו עשרות מתפרעים להפר את הסדר ולהתפרע, כשהם מיידים אבנים ובקבוקי תבערה ויורים זיקוקים אל עבר כוחות הביטחון במספר מוקדים בשכונת בית חנינא ושועפט בירושלים. אחת ההתפרעויות התפתחה בדרך שועפט, סמוך לתחנת הדלק "דור אלון", בה השתתפו כמאה מתפרעים. במהלך התפרעות זו חסמו המתפרעים את הציר באמצעות פח בוער, ויידו עשרות בקבוקי תבערה, אבנים וברזלים וכן ירו זיקוקים באופן מסיבי לעבר הניידות וכוחות הביטחון שפעלו לפיזור ההתפרעות באמצעות שימוש ברימוני הלם ורימוני גז. </w:t>
      </w:r>
    </w:p>
    <w:p w14:paraId="7564B232" w14:textId="77777777" w:rsidR="004656ED" w:rsidRDefault="004656ED" w:rsidP="004656ED">
      <w:pPr>
        <w:pStyle w:val="af"/>
        <w:spacing w:line="360" w:lineRule="auto"/>
        <w:jc w:val="both"/>
        <w:rPr>
          <w:rFonts w:ascii="Tahoma" w:hAnsi="Tahoma"/>
          <w:rtl/>
        </w:rPr>
      </w:pPr>
    </w:p>
    <w:p w14:paraId="33150BE5" w14:textId="77777777" w:rsidR="004656ED" w:rsidRDefault="004656ED" w:rsidP="004656ED">
      <w:pPr>
        <w:pStyle w:val="af"/>
        <w:spacing w:line="360" w:lineRule="auto"/>
        <w:jc w:val="both"/>
        <w:rPr>
          <w:rFonts w:ascii="Tahoma" w:hAnsi="Tahoma"/>
          <w:rtl/>
        </w:rPr>
      </w:pPr>
      <w:r>
        <w:rPr>
          <w:rFonts w:ascii="Tahoma" w:hAnsi="Tahoma" w:hint="cs"/>
          <w:rtl/>
        </w:rPr>
        <w:t>לאחר הדיפת המתפרעים לחלקו המזרחי של רח' אשאבי בשועפט, החלו מתפרעים לשוב לכיוון דרך שועפט, כשהם מיידים בקבוקי תבערה לעבר רכבים שנסעו במקום, תוך סיכונם. הכוחות החלו לנוע לעברם בליווי במכונית התזה - מכת"זית.</w:t>
      </w:r>
    </w:p>
    <w:p w14:paraId="4976210A" w14:textId="77777777" w:rsidR="004656ED" w:rsidRDefault="004656ED" w:rsidP="004656ED">
      <w:pPr>
        <w:pStyle w:val="af"/>
        <w:spacing w:line="360" w:lineRule="auto"/>
        <w:jc w:val="both"/>
        <w:rPr>
          <w:rFonts w:ascii="Tahoma" w:hAnsi="Tahoma"/>
          <w:rtl/>
        </w:rPr>
      </w:pPr>
    </w:p>
    <w:p w14:paraId="53DE5619" w14:textId="77777777" w:rsidR="004656ED" w:rsidRDefault="004656ED" w:rsidP="004656ED">
      <w:pPr>
        <w:pStyle w:val="af"/>
        <w:spacing w:line="360" w:lineRule="auto"/>
        <w:jc w:val="both"/>
        <w:rPr>
          <w:rFonts w:ascii="Tahoma" w:hAnsi="Tahoma"/>
          <w:rtl/>
        </w:rPr>
      </w:pPr>
      <w:r>
        <w:rPr>
          <w:rFonts w:ascii="Tahoma" w:hAnsi="Tahoma" w:hint="cs"/>
          <w:rtl/>
        </w:rPr>
        <w:t xml:space="preserve">הנאשם השתתף בהתפרעות זו כשהוא רעול פנים, הדליק את מטען הצינור שהכין והשליכו לעבר כוחות הביטחון שפעלו במקום מתוך מניע לאומני </w:t>
      </w:r>
      <w:r>
        <w:rPr>
          <w:rFonts w:ascii="Tahoma" w:hAnsi="Tahoma"/>
          <w:rtl/>
        </w:rPr>
        <w:t>–</w:t>
      </w:r>
      <w:r>
        <w:rPr>
          <w:rFonts w:ascii="Tahoma" w:hAnsi="Tahoma" w:hint="cs"/>
          <w:rtl/>
        </w:rPr>
        <w:t xml:space="preserve"> אידיאולוגי, ועל מנת לפגוע בשוטרים. מטען הצינור נחת על הקרקע, סמוך לשוטר דן הכטלינגר שעמד על הכביש, בפיצוץ עז. כתוצאה מכך חשו השוטרים צפצופים וכאבים באוזניהם. </w:t>
      </w:r>
    </w:p>
    <w:p w14:paraId="1399D247" w14:textId="77777777" w:rsidR="004656ED" w:rsidRDefault="004656ED" w:rsidP="004656ED">
      <w:pPr>
        <w:pStyle w:val="af"/>
        <w:spacing w:line="360" w:lineRule="auto"/>
        <w:jc w:val="both"/>
        <w:rPr>
          <w:rFonts w:ascii="Tahoma" w:hAnsi="Tahoma"/>
          <w:rtl/>
        </w:rPr>
      </w:pPr>
    </w:p>
    <w:p w14:paraId="0F24B56D" w14:textId="77777777" w:rsidR="004656ED" w:rsidRDefault="004656ED" w:rsidP="004656ED">
      <w:pPr>
        <w:pStyle w:val="af"/>
        <w:spacing w:line="360" w:lineRule="auto"/>
        <w:jc w:val="both"/>
        <w:rPr>
          <w:rFonts w:ascii="Tahoma" w:hAnsi="Tahoma"/>
          <w:rtl/>
        </w:rPr>
      </w:pPr>
      <w:r>
        <w:rPr>
          <w:rFonts w:ascii="Tahoma" w:hAnsi="Tahoma" w:hint="cs"/>
          <w:rtl/>
        </w:rPr>
        <w:t xml:space="preserve">הנאשם נס מהמקום, שב כעבור כשעה, המשיך להתפרע ויידה 10 אבנים אל עבר כוחות הביטחון ממרחק של 40 מטר, כשהוא רעול פנים. </w:t>
      </w:r>
    </w:p>
    <w:p w14:paraId="0E50E2F4" w14:textId="77777777" w:rsidR="004656ED" w:rsidRDefault="004656ED" w:rsidP="004656ED">
      <w:pPr>
        <w:pStyle w:val="af"/>
        <w:spacing w:line="360" w:lineRule="auto"/>
        <w:jc w:val="both"/>
        <w:rPr>
          <w:rFonts w:ascii="Tahoma" w:hAnsi="Tahoma"/>
          <w:rtl/>
        </w:rPr>
      </w:pPr>
    </w:p>
    <w:p w14:paraId="501F61A3" w14:textId="77777777" w:rsidR="004656ED" w:rsidRDefault="004656ED" w:rsidP="004656ED">
      <w:pPr>
        <w:pStyle w:val="af"/>
        <w:spacing w:line="360" w:lineRule="auto"/>
        <w:jc w:val="both"/>
        <w:rPr>
          <w:rFonts w:ascii="Tahoma" w:hAnsi="Tahoma"/>
          <w:rtl/>
        </w:rPr>
      </w:pPr>
      <w:r>
        <w:rPr>
          <w:rFonts w:ascii="Tahoma" w:hAnsi="Tahoma" w:hint="cs"/>
          <w:rtl/>
        </w:rPr>
        <w:t xml:space="preserve">במעשיו המתוארים קיבל הנאשם אימון או הדרכה להשתמש בנשק או להכינו במטרה לקדם פעילות של ארגון טרור או ביצוע עבירה שהיא מעשה טרור, ייצר, הוביל והחזיק נשק  לשם מעשה טרור, השתתף בהתקהלות אסורה שהחלו לבצע בה את מטרתה בהפרת השלום, שיש בה כדי להטיל אימה על הציבור, ניסה שלא כדין לפגוע באדם בנשק מסוכן או פוגעני אחר בכוונה להטיל בו נכות או מום, או לגרום לו חבלה חמורה, וגרם שלא כדין להתפוצצות חומר נפיץ שלא כדין, והכל מתוך מניע לאומני </w:t>
      </w:r>
      <w:r>
        <w:rPr>
          <w:rFonts w:ascii="Tahoma" w:hAnsi="Tahoma"/>
          <w:rtl/>
        </w:rPr>
        <w:t>–</w:t>
      </w:r>
      <w:r>
        <w:rPr>
          <w:rFonts w:ascii="Tahoma" w:hAnsi="Tahoma" w:hint="cs"/>
          <w:rtl/>
        </w:rPr>
        <w:t xml:space="preserve"> אידיאולוגי. במעשה היה סיכון ממשי לפגיעה חמורה בגופו של אדם. כמו כן ניסה הנאשם לתקוף שוטרים והתקיפה קשורה למילוי תפקידם, במטרה להכשילם בתפקידם או למנוע או להפריע להם מלמלאו, כשהוא מזויין בנשק קר והתקיפה הייתה בצוותא של יותר משני אנשים.</w:t>
      </w:r>
    </w:p>
    <w:p w14:paraId="5EF1907E" w14:textId="77777777" w:rsidR="004656ED" w:rsidRDefault="004656ED" w:rsidP="004656ED">
      <w:pPr>
        <w:spacing w:line="360" w:lineRule="auto"/>
        <w:jc w:val="both"/>
        <w:rPr>
          <w:rFonts w:ascii="Tahoma" w:hAnsi="Tahoma"/>
          <w:rtl/>
        </w:rPr>
      </w:pPr>
    </w:p>
    <w:p w14:paraId="74410949" w14:textId="77777777" w:rsidR="004656ED" w:rsidRPr="00BB5981" w:rsidRDefault="004656ED" w:rsidP="004656ED">
      <w:pPr>
        <w:pStyle w:val="af"/>
        <w:numPr>
          <w:ilvl w:val="0"/>
          <w:numId w:val="3"/>
        </w:numPr>
        <w:spacing w:line="360" w:lineRule="auto"/>
        <w:jc w:val="both"/>
        <w:rPr>
          <w:rFonts w:ascii="Tahoma" w:hAnsi="Tahoma"/>
          <w:rtl/>
        </w:rPr>
      </w:pPr>
      <w:r w:rsidRPr="00BB5981">
        <w:rPr>
          <w:rFonts w:ascii="Tahoma" w:hAnsi="Tahoma" w:hint="cs"/>
          <w:b/>
          <w:bCs/>
          <w:rtl/>
        </w:rPr>
        <w:t>עיקר עובדות האישום השלישי</w:t>
      </w:r>
      <w:r w:rsidRPr="00BB5981">
        <w:rPr>
          <w:rFonts w:ascii="Tahoma" w:hAnsi="Tahoma" w:hint="cs"/>
          <w:rtl/>
        </w:rPr>
        <w:t xml:space="preserve"> </w:t>
      </w:r>
      <w:r w:rsidRPr="00BB5981">
        <w:rPr>
          <w:rFonts w:ascii="Tahoma" w:hAnsi="Tahoma"/>
          <w:rtl/>
        </w:rPr>
        <w:t>–</w:t>
      </w:r>
      <w:r w:rsidRPr="00BB5981">
        <w:rPr>
          <w:rFonts w:ascii="Tahoma" w:hAnsi="Tahoma" w:hint="cs"/>
          <w:rtl/>
        </w:rPr>
        <w:t xml:space="preserve"> במהלך חודש הרמדאן 2021, במועד שאינו ידוע במדויק, בסמוך ל"לילת אל קאדר" ולתפילת התראוויח, בשעות הערב, התקיימה התפרעות ברחבת הר הבית או </w:t>
      </w:r>
      <w:r>
        <w:rPr>
          <w:rFonts w:ascii="Tahoma" w:hAnsi="Tahoma" w:hint="cs"/>
          <w:rtl/>
        </w:rPr>
        <w:t>ב</w:t>
      </w:r>
      <w:r w:rsidRPr="00BB5981">
        <w:rPr>
          <w:rFonts w:ascii="Tahoma" w:hAnsi="Tahoma" w:hint="cs"/>
          <w:rtl/>
        </w:rPr>
        <w:t>סמוך לה. במהלך ההתפרעות יידו מספר רעולי פנים אבנים לעבר כוחות הביטחון ששהו במקום. הנאשם הצטרף למתפרעים, עטה רעלה על פניו</w:t>
      </w:r>
      <w:r>
        <w:rPr>
          <w:rFonts w:ascii="Tahoma" w:hAnsi="Tahoma" w:hint="cs"/>
          <w:rtl/>
        </w:rPr>
        <w:t>,</w:t>
      </w:r>
      <w:r w:rsidRPr="00BB5981">
        <w:rPr>
          <w:rFonts w:ascii="Tahoma" w:hAnsi="Tahoma" w:hint="cs"/>
          <w:rtl/>
        </w:rPr>
        <w:t xml:space="preserve"> ויידה 5 אבנים לעבר כוחות הביטחון ממרחק של 20-30 מטר. </w:t>
      </w:r>
    </w:p>
    <w:p w14:paraId="7E0E3BB6" w14:textId="77777777" w:rsidR="004656ED" w:rsidRDefault="004656ED" w:rsidP="004656ED">
      <w:pPr>
        <w:spacing w:line="360" w:lineRule="auto"/>
        <w:ind w:left="720"/>
        <w:jc w:val="both"/>
        <w:rPr>
          <w:rFonts w:ascii="Tahoma" w:hAnsi="Tahoma"/>
          <w:rtl/>
        </w:rPr>
      </w:pPr>
    </w:p>
    <w:p w14:paraId="0315C19D" w14:textId="77777777" w:rsidR="004656ED" w:rsidRDefault="004656ED" w:rsidP="004656ED">
      <w:pPr>
        <w:spacing w:line="360" w:lineRule="auto"/>
        <w:ind w:left="720"/>
        <w:jc w:val="both"/>
        <w:rPr>
          <w:rFonts w:ascii="Tahoma" w:hAnsi="Tahoma"/>
          <w:rtl/>
        </w:rPr>
      </w:pPr>
      <w:r>
        <w:rPr>
          <w:rFonts w:ascii="Tahoma" w:hAnsi="Tahoma" w:hint="cs"/>
          <w:rtl/>
        </w:rPr>
        <w:t xml:space="preserve">במעשיו המתוארים השתתף הנאשם בהתקהלות אסורה שהתחילו לבצע בה את מטרתה בהפרת השלום, שיש בה להטיל אימה על הציבור, וכן יידה אבנים לעבר כלי רכב משטרתי במטרה להפריע לשוטר כשהוא ממלא תפקידו כחוק או להכשילו בכך. </w:t>
      </w:r>
    </w:p>
    <w:p w14:paraId="74B14753" w14:textId="77777777" w:rsidR="004656ED" w:rsidRDefault="004656ED" w:rsidP="004656ED">
      <w:pPr>
        <w:spacing w:line="360" w:lineRule="auto"/>
        <w:jc w:val="both"/>
        <w:rPr>
          <w:rFonts w:ascii="Tahoma" w:hAnsi="Tahoma"/>
          <w:rtl/>
        </w:rPr>
      </w:pPr>
    </w:p>
    <w:p w14:paraId="500A2A33" w14:textId="77777777" w:rsidR="004656ED" w:rsidRPr="004C43FF" w:rsidRDefault="004656ED" w:rsidP="004656ED">
      <w:pPr>
        <w:pStyle w:val="af"/>
        <w:numPr>
          <w:ilvl w:val="0"/>
          <w:numId w:val="3"/>
        </w:numPr>
        <w:spacing w:line="360" w:lineRule="auto"/>
        <w:jc w:val="both"/>
        <w:rPr>
          <w:rFonts w:ascii="Tahoma" w:hAnsi="Tahoma"/>
          <w:rtl/>
        </w:rPr>
      </w:pPr>
      <w:r w:rsidRPr="004C43FF">
        <w:rPr>
          <w:rFonts w:ascii="Tahoma" w:hAnsi="Tahoma" w:hint="cs"/>
          <w:b/>
          <w:bCs/>
          <w:rtl/>
        </w:rPr>
        <w:t>עיקר עובדות האישום הרביעי</w:t>
      </w:r>
      <w:r w:rsidRPr="004C43FF">
        <w:rPr>
          <w:rFonts w:ascii="Tahoma" w:hAnsi="Tahoma" w:hint="cs"/>
          <w:rtl/>
        </w:rPr>
        <w:t xml:space="preserve"> </w:t>
      </w:r>
      <w:r w:rsidRPr="004C43FF">
        <w:rPr>
          <w:rFonts w:ascii="Tahoma" w:hAnsi="Tahoma"/>
          <w:rtl/>
        </w:rPr>
        <w:t>–</w:t>
      </w:r>
      <w:r w:rsidRPr="004C43FF">
        <w:rPr>
          <w:rFonts w:ascii="Tahoma" w:hAnsi="Tahoma" w:hint="cs"/>
          <w:rtl/>
        </w:rPr>
        <w:t xml:space="preserve"> במועד שאינו ידוע במדויק, סמוך לתחילת חודש רמדאן 2022, העביר מנצור צפדי, חברו של הנאשם</w:t>
      </w:r>
      <w:r>
        <w:rPr>
          <w:rFonts w:ascii="Tahoma" w:hAnsi="Tahoma" w:hint="cs"/>
          <w:rtl/>
        </w:rPr>
        <w:t xml:space="preserve"> (להלן: "מנצור")</w:t>
      </w:r>
      <w:r w:rsidRPr="004C43FF">
        <w:rPr>
          <w:rFonts w:ascii="Tahoma" w:hAnsi="Tahoma" w:hint="cs"/>
          <w:rtl/>
        </w:rPr>
        <w:t xml:space="preserve">, אל הנאשם 9 כוורות של זיקוקים, וזאת לצורך יידויים לעבר כוחות הביטחון במהלך עימותים בהר הבית ברמדאן. באותו הערב, בשעה שאינה ידועה במדויק, נסע הנאשם לביתו של עורייב אבו ח'דיר (להלן: "עורייב"), הציג לו את הזיקוקים וקשר עימו קשר לירי הזיקוקים לעבר הרכבת הקלה, העוברת בשכונת מגוריו, שועפט, בירושלים. עורייב הסכים להצעתו, כל זאת ממניע אידיאולוגי </w:t>
      </w:r>
      <w:r w:rsidRPr="004C43FF">
        <w:rPr>
          <w:rFonts w:ascii="Tahoma" w:hAnsi="Tahoma"/>
          <w:rtl/>
        </w:rPr>
        <w:t>–</w:t>
      </w:r>
      <w:r w:rsidRPr="004C43FF">
        <w:rPr>
          <w:rFonts w:ascii="Tahoma" w:hAnsi="Tahoma" w:hint="cs"/>
          <w:rtl/>
        </w:rPr>
        <w:t xml:space="preserve"> לאומני. לאחר שעורייב סירב להחביא את הזיקוקים אצלו, עשה זאת הנאשם והחביא את הזיקוקים בשקיות בגג ביתו. </w:t>
      </w:r>
    </w:p>
    <w:p w14:paraId="3101B86D" w14:textId="77777777" w:rsidR="004656ED" w:rsidRDefault="004656ED" w:rsidP="004656ED">
      <w:pPr>
        <w:spacing w:line="360" w:lineRule="auto"/>
        <w:ind w:left="720"/>
        <w:jc w:val="both"/>
        <w:rPr>
          <w:rFonts w:ascii="Tahoma" w:hAnsi="Tahoma"/>
          <w:rtl/>
        </w:rPr>
      </w:pPr>
    </w:p>
    <w:p w14:paraId="2A0CF588" w14:textId="77777777" w:rsidR="004656ED" w:rsidRDefault="004656ED" w:rsidP="004656ED">
      <w:pPr>
        <w:spacing w:line="360" w:lineRule="auto"/>
        <w:ind w:left="720"/>
        <w:jc w:val="both"/>
        <w:rPr>
          <w:rFonts w:ascii="Tahoma" w:hAnsi="Tahoma"/>
          <w:rtl/>
        </w:rPr>
      </w:pPr>
      <w:r>
        <w:rPr>
          <w:rFonts w:ascii="Tahoma" w:hAnsi="Tahoma" w:hint="cs"/>
          <w:rtl/>
        </w:rPr>
        <w:t>כעבור כיומיים נסעו הנאשם ועורייב ברכב עם אחר, סעיד נופל (להלן: "סעיד"). הנאשם הציע לסעיד להצטרף אליהם ולירות זיקוקים לעבר הרכבת הקלה בשועפט ביום שישי 15.4.2022 וסעיד הסכים. בהמשך, פנה מנצור אל הנאשם בהצעה להכין מטעני חבלה שישמשו את מנצור להתפרעויות בחודש רמדאן 2022 והנאשם הסכים לכך.</w:t>
      </w:r>
    </w:p>
    <w:p w14:paraId="4E342445" w14:textId="77777777" w:rsidR="004656ED" w:rsidRDefault="004656ED" w:rsidP="004656ED">
      <w:pPr>
        <w:spacing w:line="360" w:lineRule="auto"/>
        <w:ind w:left="720"/>
        <w:jc w:val="both"/>
        <w:rPr>
          <w:rFonts w:ascii="Tahoma" w:hAnsi="Tahoma"/>
          <w:rtl/>
        </w:rPr>
      </w:pPr>
    </w:p>
    <w:p w14:paraId="416037F1" w14:textId="77777777" w:rsidR="004656ED" w:rsidRPr="00713638" w:rsidRDefault="004656ED" w:rsidP="004656ED">
      <w:pPr>
        <w:spacing w:line="360" w:lineRule="auto"/>
        <w:ind w:left="720"/>
        <w:jc w:val="both"/>
        <w:rPr>
          <w:rFonts w:ascii="Tahoma" w:hAnsi="Tahoma"/>
        </w:rPr>
      </w:pPr>
      <w:r>
        <w:rPr>
          <w:rFonts w:ascii="Tahoma" w:hAnsi="Tahoma" w:hint="cs"/>
          <w:rtl/>
        </w:rPr>
        <w:t xml:space="preserve">במעשיו המתוארים קשר הנאשם קשר עם אחרים להשתתף בהתפרעויות ולבצע מעשי פזיזות וכן לייצר ולהוביל נשק. </w:t>
      </w:r>
    </w:p>
    <w:p w14:paraId="234F0054" w14:textId="77777777" w:rsidR="004656ED" w:rsidRDefault="004656ED" w:rsidP="004656ED">
      <w:pPr>
        <w:pStyle w:val="af"/>
        <w:rPr>
          <w:rFonts w:ascii="Tahoma" w:hAnsi="Tahoma"/>
        </w:rPr>
      </w:pPr>
    </w:p>
    <w:p w14:paraId="28CC5FF2" w14:textId="77777777" w:rsidR="004656ED" w:rsidRDefault="004656ED" w:rsidP="004656ED">
      <w:pPr>
        <w:pStyle w:val="af"/>
        <w:numPr>
          <w:ilvl w:val="0"/>
          <w:numId w:val="5"/>
        </w:numPr>
        <w:spacing w:line="360" w:lineRule="auto"/>
        <w:jc w:val="both"/>
        <w:rPr>
          <w:rFonts w:ascii="Tahoma" w:hAnsi="Tahoma"/>
          <w:b/>
          <w:bCs/>
          <w:u w:val="single"/>
          <w:rtl/>
        </w:rPr>
      </w:pPr>
      <w:r>
        <w:rPr>
          <w:rFonts w:ascii="Tahoma" w:hAnsi="Tahoma"/>
          <w:b/>
          <w:bCs/>
          <w:u w:val="single"/>
          <w:rtl/>
        </w:rPr>
        <w:t>תסקיר שירות המבחן</w:t>
      </w:r>
    </w:p>
    <w:p w14:paraId="4389A10E" w14:textId="77777777" w:rsidR="004656ED" w:rsidRDefault="004656ED" w:rsidP="004656ED">
      <w:pPr>
        <w:pStyle w:val="af"/>
        <w:spacing w:line="360" w:lineRule="auto"/>
        <w:jc w:val="both"/>
        <w:rPr>
          <w:rFonts w:ascii="Tahoma" w:hAnsi="Tahoma"/>
        </w:rPr>
      </w:pPr>
    </w:p>
    <w:p w14:paraId="11F45D45" w14:textId="77777777" w:rsidR="004656ED" w:rsidRPr="00051033" w:rsidRDefault="004656ED" w:rsidP="004656ED">
      <w:pPr>
        <w:pStyle w:val="af"/>
        <w:numPr>
          <w:ilvl w:val="0"/>
          <w:numId w:val="3"/>
        </w:numPr>
        <w:spacing w:line="360" w:lineRule="auto"/>
        <w:jc w:val="both"/>
        <w:rPr>
          <w:rFonts w:ascii="Arial" w:hAnsi="Arial"/>
        </w:rPr>
      </w:pPr>
      <w:r w:rsidRPr="00051033">
        <w:rPr>
          <w:rFonts w:ascii="Tahoma" w:hAnsi="Tahoma" w:hint="cs"/>
          <w:rtl/>
        </w:rPr>
        <w:t xml:space="preserve">בתסקיר שערך שירות המבחן מיום 20.2.2023, כנדרש על פי דין, </w:t>
      </w:r>
      <w:r w:rsidRPr="00051033">
        <w:rPr>
          <w:rFonts w:ascii="Arial" w:hAnsi="Arial"/>
          <w:rtl/>
        </w:rPr>
        <w:t xml:space="preserve">תוארו </w:t>
      </w:r>
      <w:r w:rsidRPr="00051033">
        <w:rPr>
          <w:rFonts w:ascii="Tahoma" w:hAnsi="Tahoma"/>
          <w:rtl/>
        </w:rPr>
        <w:t>נסיבות חייו של הנאשם, משפחתו, יחסו אל העבירות שביצע והתמודדותו עם תנאי המעצר.</w:t>
      </w:r>
      <w:r w:rsidRPr="00051033">
        <w:rPr>
          <w:rFonts w:ascii="Arial" w:hAnsi="Arial"/>
          <w:rtl/>
        </w:rPr>
        <w:t xml:space="preserve"> </w:t>
      </w:r>
    </w:p>
    <w:p w14:paraId="66AAE8F8" w14:textId="77777777" w:rsidR="004656ED" w:rsidRDefault="004656ED" w:rsidP="004656ED">
      <w:pPr>
        <w:pStyle w:val="af"/>
        <w:spacing w:line="360" w:lineRule="auto"/>
        <w:jc w:val="both"/>
        <w:rPr>
          <w:rFonts w:ascii="Tahoma" w:hAnsi="Tahoma"/>
        </w:rPr>
      </w:pPr>
    </w:p>
    <w:p w14:paraId="45B8682E" w14:textId="77777777" w:rsidR="004656ED" w:rsidRDefault="004656ED" w:rsidP="004656ED">
      <w:pPr>
        <w:pStyle w:val="af"/>
        <w:spacing w:line="360" w:lineRule="auto"/>
        <w:jc w:val="both"/>
        <w:rPr>
          <w:rFonts w:ascii="Tahoma" w:hAnsi="Tahoma"/>
        </w:rPr>
      </w:pPr>
      <w:r>
        <w:rPr>
          <w:rFonts w:ascii="Tahoma" w:hAnsi="Tahoma" w:hint="cs"/>
          <w:rtl/>
        </w:rPr>
        <w:t xml:space="preserve">הנאשם, בן 25, </w:t>
      </w:r>
      <w:r w:rsidRPr="00626203">
        <w:rPr>
          <w:rFonts w:hint="cs"/>
          <w:rtl/>
        </w:rPr>
        <w:t>מאורס</w:t>
      </w:r>
      <w:r>
        <w:rPr>
          <w:rFonts w:ascii="Tahoma" w:hAnsi="Tahoma" w:hint="cs"/>
          <w:rtl/>
        </w:rPr>
        <w:t>, התגורר עם משפחתו בירושלים טרם מעצרו. משפחתו תוארה כמשפחה מלוכדת, נורמטיבית ומתפקדת.</w:t>
      </w:r>
    </w:p>
    <w:p w14:paraId="4E8190BD" w14:textId="77777777" w:rsidR="004656ED" w:rsidRDefault="004656ED" w:rsidP="004656ED">
      <w:pPr>
        <w:pStyle w:val="af"/>
        <w:spacing w:line="360" w:lineRule="auto"/>
        <w:jc w:val="both"/>
        <w:rPr>
          <w:rFonts w:ascii="Tahoma" w:hAnsi="Tahoma"/>
        </w:rPr>
      </w:pPr>
    </w:p>
    <w:p w14:paraId="5B9A8F4E" w14:textId="77777777" w:rsidR="004656ED" w:rsidRDefault="004656ED" w:rsidP="004656ED">
      <w:pPr>
        <w:pStyle w:val="af"/>
        <w:spacing w:line="360" w:lineRule="auto"/>
        <w:jc w:val="both"/>
        <w:rPr>
          <w:rFonts w:ascii="Tahoma" w:hAnsi="Tahoma"/>
        </w:rPr>
      </w:pPr>
      <w:r>
        <w:rPr>
          <w:rFonts w:ascii="Tahoma" w:hAnsi="Tahoma" w:hint="cs"/>
          <w:rtl/>
        </w:rPr>
        <w:t xml:space="preserve">הנאשם בוגר 12 שנות לימוד. לדבריו לא התעוררו בעיות חברתיות או לימודיות במהלך לימודי התיכון. עם סיומם, פנה ללימודי טכנאי רנטגן באוניברסיטת "אבו דיס" למשך 4 שנים. אחר כך עבד בקופת חולים "מכבי" כטכנאי רנטגן למשך כשנה וחצי. הוא מסר כי טרם מעצרו זומן לראיון בבית חולים "הדסה" שם שאף לעבוד. לנאשם אין הרשעות קודמות. </w:t>
      </w:r>
    </w:p>
    <w:p w14:paraId="53788BB6" w14:textId="77777777" w:rsidR="004656ED" w:rsidRPr="004434C7" w:rsidRDefault="004656ED" w:rsidP="004656ED">
      <w:pPr>
        <w:pStyle w:val="af"/>
        <w:spacing w:line="360" w:lineRule="auto"/>
        <w:jc w:val="both"/>
        <w:rPr>
          <w:rFonts w:ascii="Tahoma" w:hAnsi="Tahoma"/>
        </w:rPr>
      </w:pPr>
    </w:p>
    <w:p w14:paraId="52949FEE" w14:textId="77777777" w:rsidR="004656ED" w:rsidRDefault="004656ED" w:rsidP="004656ED">
      <w:pPr>
        <w:spacing w:line="360" w:lineRule="auto"/>
        <w:ind w:left="720"/>
        <w:jc w:val="both"/>
        <w:rPr>
          <w:rFonts w:ascii="Tahoma" w:hAnsi="Tahoma"/>
          <w:rtl/>
        </w:rPr>
      </w:pPr>
      <w:r>
        <w:rPr>
          <w:rFonts w:ascii="Tahoma" w:hAnsi="Tahoma" w:hint="cs"/>
          <w:rtl/>
        </w:rPr>
        <w:t xml:space="preserve">לדברי שירות המבחן, הנאשם התקשה לקבל אחריות לעבירות בהן הורשע, ונטה לצמצם את מעורבותו ואת חומרת מעשיו. </w:t>
      </w:r>
    </w:p>
    <w:p w14:paraId="2AC84CFF" w14:textId="77777777" w:rsidR="004656ED" w:rsidRDefault="004656ED" w:rsidP="004656ED">
      <w:pPr>
        <w:spacing w:line="360" w:lineRule="auto"/>
        <w:ind w:left="720"/>
        <w:jc w:val="both"/>
        <w:rPr>
          <w:rFonts w:ascii="Tahoma" w:hAnsi="Tahoma"/>
          <w:rtl/>
        </w:rPr>
      </w:pPr>
    </w:p>
    <w:p w14:paraId="613E9CD0" w14:textId="77777777" w:rsidR="004656ED" w:rsidRDefault="004656ED" w:rsidP="004656ED">
      <w:pPr>
        <w:spacing w:line="360" w:lineRule="auto"/>
        <w:ind w:left="720"/>
        <w:jc w:val="both"/>
        <w:rPr>
          <w:rFonts w:ascii="Tahoma" w:hAnsi="Tahoma"/>
          <w:rtl/>
        </w:rPr>
      </w:pPr>
      <w:r>
        <w:rPr>
          <w:rFonts w:ascii="Tahoma" w:hAnsi="Tahoma" w:hint="cs"/>
          <w:rtl/>
        </w:rPr>
        <w:t xml:space="preserve">באשר לאישום הראשון </w:t>
      </w:r>
      <w:r>
        <w:rPr>
          <w:rFonts w:ascii="Tahoma" w:hAnsi="Tahoma"/>
          <w:rtl/>
        </w:rPr>
        <w:t>–</w:t>
      </w:r>
      <w:r>
        <w:rPr>
          <w:rFonts w:ascii="Tahoma" w:hAnsi="Tahoma" w:hint="cs"/>
          <w:rtl/>
        </w:rPr>
        <w:t xml:space="preserve"> מסר הנאשם מסר כי במהלך לימודיו סייע לתלמידים במסגרת שלא השתייכה לארגון טרור. הנאשם הביע תמיהה על כניסת ארגון טרור לאוניברסיטה, ושלל לבישת מדים או החזקת נשק. </w:t>
      </w:r>
    </w:p>
    <w:p w14:paraId="3A12D106" w14:textId="77777777" w:rsidR="004656ED" w:rsidRDefault="004656ED" w:rsidP="004656ED">
      <w:pPr>
        <w:spacing w:line="360" w:lineRule="auto"/>
        <w:ind w:left="720"/>
        <w:jc w:val="both"/>
        <w:rPr>
          <w:rFonts w:ascii="Tahoma" w:hAnsi="Tahoma"/>
          <w:rtl/>
        </w:rPr>
      </w:pPr>
    </w:p>
    <w:p w14:paraId="7EE99783" w14:textId="77777777" w:rsidR="004656ED" w:rsidRDefault="004656ED" w:rsidP="004656ED">
      <w:pPr>
        <w:spacing w:line="360" w:lineRule="auto"/>
        <w:ind w:left="720"/>
        <w:jc w:val="both"/>
        <w:rPr>
          <w:rFonts w:ascii="Tahoma" w:hAnsi="Tahoma"/>
          <w:rtl/>
        </w:rPr>
      </w:pPr>
      <w:r>
        <w:rPr>
          <w:rFonts w:ascii="Tahoma" w:hAnsi="Tahoma" w:hint="cs"/>
          <w:rtl/>
        </w:rPr>
        <w:t xml:space="preserve">באשר לאישום השני </w:t>
      </w:r>
      <w:r>
        <w:rPr>
          <w:rFonts w:ascii="Tahoma" w:hAnsi="Tahoma"/>
          <w:rtl/>
        </w:rPr>
        <w:t>–</w:t>
      </w:r>
      <w:r>
        <w:rPr>
          <w:rFonts w:ascii="Tahoma" w:hAnsi="Tahoma" w:hint="cs"/>
          <w:rtl/>
        </w:rPr>
        <w:t xml:space="preserve"> מסר הנאשם כי מדובר היה בזיקוקים המשמשים בחתונות, כאשר הוא רק ניסה לבדוק אם הם פועלים. הוא שלל כוונה לירות זיקוקים כלפי מישהו או לפגוע בעזרתם. </w:t>
      </w:r>
    </w:p>
    <w:p w14:paraId="62666F9A" w14:textId="77777777" w:rsidR="004656ED" w:rsidRDefault="004656ED" w:rsidP="004656ED">
      <w:pPr>
        <w:spacing w:line="360" w:lineRule="auto"/>
        <w:ind w:left="720"/>
        <w:jc w:val="both"/>
        <w:rPr>
          <w:rFonts w:ascii="Tahoma" w:hAnsi="Tahoma"/>
          <w:rtl/>
        </w:rPr>
      </w:pPr>
    </w:p>
    <w:p w14:paraId="0ED46042" w14:textId="77777777" w:rsidR="004656ED" w:rsidRDefault="004656ED" w:rsidP="004656ED">
      <w:pPr>
        <w:spacing w:line="360" w:lineRule="auto"/>
        <w:ind w:left="720"/>
        <w:jc w:val="both"/>
        <w:rPr>
          <w:rFonts w:ascii="Tahoma" w:hAnsi="Tahoma"/>
          <w:rtl/>
        </w:rPr>
      </w:pPr>
      <w:r>
        <w:rPr>
          <w:rFonts w:ascii="Tahoma" w:hAnsi="Tahoma" w:hint="cs"/>
          <w:rtl/>
        </w:rPr>
        <w:t xml:space="preserve">באשר לאישום השלישי </w:t>
      </w:r>
      <w:r>
        <w:rPr>
          <w:rFonts w:ascii="Tahoma" w:hAnsi="Tahoma"/>
          <w:rtl/>
        </w:rPr>
        <w:t>–</w:t>
      </w:r>
      <w:r>
        <w:rPr>
          <w:rFonts w:ascii="Tahoma" w:hAnsi="Tahoma" w:hint="cs"/>
          <w:rtl/>
        </w:rPr>
        <w:t xml:space="preserve"> מסר הנאשם כי מדובר היה בהתפרעות בסמוך לביתו, במהלכה נעשה שימוש בגז שמילא את ביתו. לכן זרק אבנים לעבר כוחות המשטרה, כדי לסלקם מהאזור. כאן הודה שנטל חלק בהתפרעות אך שלל כוונה לפגוע באחרים.</w:t>
      </w:r>
    </w:p>
    <w:p w14:paraId="047D7A61" w14:textId="77777777" w:rsidR="004656ED" w:rsidRDefault="004656ED" w:rsidP="004656ED">
      <w:pPr>
        <w:spacing w:line="360" w:lineRule="auto"/>
        <w:ind w:left="720"/>
        <w:jc w:val="both"/>
        <w:rPr>
          <w:rFonts w:ascii="Tahoma" w:hAnsi="Tahoma"/>
          <w:rtl/>
        </w:rPr>
      </w:pPr>
    </w:p>
    <w:p w14:paraId="5CCC89C4" w14:textId="77777777" w:rsidR="004656ED" w:rsidRDefault="004656ED" w:rsidP="004656ED">
      <w:pPr>
        <w:spacing w:line="360" w:lineRule="auto"/>
        <w:ind w:left="720"/>
        <w:jc w:val="both"/>
        <w:rPr>
          <w:rFonts w:ascii="Tahoma" w:hAnsi="Tahoma"/>
          <w:rtl/>
        </w:rPr>
      </w:pPr>
      <w:r>
        <w:rPr>
          <w:rFonts w:ascii="Tahoma" w:hAnsi="Tahoma" w:hint="cs"/>
          <w:rtl/>
        </w:rPr>
        <w:t xml:space="preserve">באשר לאישום הרביעי </w:t>
      </w:r>
      <w:r>
        <w:rPr>
          <w:rFonts w:ascii="Tahoma" w:hAnsi="Tahoma"/>
          <w:rtl/>
        </w:rPr>
        <w:t>–</w:t>
      </w:r>
      <w:r>
        <w:rPr>
          <w:rFonts w:ascii="Tahoma" w:hAnsi="Tahoma" w:hint="cs"/>
          <w:rtl/>
        </w:rPr>
        <w:t xml:space="preserve"> הנאשם נטה לייחס את האחריות לשותפו ומסר כי לאחר ששותפו הציע לו לירות זיקוקים על הרכת הקלה הוא החליט להצטרף אליו אך בהמשך התחרט ולא עשה כן. </w:t>
      </w:r>
    </w:p>
    <w:p w14:paraId="2DCE1CB0" w14:textId="77777777" w:rsidR="004656ED" w:rsidRDefault="004656ED" w:rsidP="004656ED">
      <w:pPr>
        <w:spacing w:line="360" w:lineRule="auto"/>
        <w:ind w:left="720"/>
        <w:jc w:val="both"/>
        <w:rPr>
          <w:rFonts w:ascii="Tahoma" w:hAnsi="Tahoma"/>
          <w:rtl/>
        </w:rPr>
      </w:pPr>
    </w:p>
    <w:p w14:paraId="572F68C6" w14:textId="77777777" w:rsidR="004656ED" w:rsidRDefault="004656ED" w:rsidP="004656ED">
      <w:pPr>
        <w:spacing w:line="360" w:lineRule="auto"/>
        <w:ind w:left="720"/>
        <w:jc w:val="both"/>
        <w:rPr>
          <w:rFonts w:ascii="Tahoma" w:hAnsi="Tahoma"/>
          <w:rtl/>
        </w:rPr>
      </w:pPr>
      <w:r>
        <w:rPr>
          <w:rFonts w:ascii="Tahoma" w:hAnsi="Tahoma" w:hint="cs"/>
          <w:rtl/>
        </w:rPr>
        <w:t xml:space="preserve">שירות המבחן התרשם כי ברקע מעשיו הרצון לחוש שייכות לסביבתו. לצד זאת, התרשם שירות המבחן כי לנאשם כוחות תפקוד המתבטאים בסיום לימודי התיכון, לימוד המקצוע והתעסוקה היציבה. נוסף על כך, על פי התסקיר, הנאשם מבטא הפקת לקחים ממעשיו והכרה בהשלכות מעשיו על מצבו ומשפחתו. </w:t>
      </w:r>
    </w:p>
    <w:p w14:paraId="50D34FCB" w14:textId="77777777" w:rsidR="004656ED" w:rsidRDefault="004656ED" w:rsidP="004656ED">
      <w:pPr>
        <w:spacing w:line="360" w:lineRule="auto"/>
        <w:ind w:left="720"/>
        <w:jc w:val="both"/>
        <w:rPr>
          <w:rFonts w:ascii="Tahoma" w:hAnsi="Tahoma"/>
          <w:rtl/>
        </w:rPr>
      </w:pPr>
    </w:p>
    <w:p w14:paraId="55A8ECBF" w14:textId="77777777" w:rsidR="004656ED" w:rsidRDefault="004656ED" w:rsidP="004656ED">
      <w:pPr>
        <w:pStyle w:val="af"/>
        <w:numPr>
          <w:ilvl w:val="0"/>
          <w:numId w:val="3"/>
        </w:numPr>
        <w:spacing w:line="360" w:lineRule="auto"/>
        <w:jc w:val="both"/>
        <w:rPr>
          <w:rFonts w:ascii="Tahoma" w:hAnsi="Tahoma"/>
        </w:rPr>
      </w:pPr>
      <w:r>
        <w:rPr>
          <w:rFonts w:ascii="Tahoma" w:hAnsi="Tahoma" w:hint="cs"/>
          <w:rtl/>
        </w:rPr>
        <w:t xml:space="preserve">שירות המבחן מנה כגורמי סיכון את העובדה שמדובר בצעיר, הנמצא במהלך גיבוש זהות עצמית כבוגר. כחלק מרצונו לחוש נפרדות ועצמאות ממשפחתו ולצד זאת לחוש שייכות לסביבתו, התחבר לגורמי טרור ולקח חלק פעיל במעשים. עוד צויין כי לנאשם קושי בבחינת המסוכנות שבמעשיו ובהכרה בהשלכותיהם. </w:t>
      </w:r>
    </w:p>
    <w:p w14:paraId="4C8F3899" w14:textId="77777777" w:rsidR="004656ED" w:rsidRPr="00BD4183" w:rsidRDefault="004656ED" w:rsidP="004656ED">
      <w:pPr>
        <w:pStyle w:val="af"/>
        <w:spacing w:line="360" w:lineRule="auto"/>
        <w:jc w:val="both"/>
        <w:rPr>
          <w:rFonts w:ascii="Tahoma" w:hAnsi="Tahoma"/>
        </w:rPr>
      </w:pPr>
    </w:p>
    <w:p w14:paraId="2D7B1DED" w14:textId="77777777" w:rsidR="004656ED" w:rsidRDefault="004656ED" w:rsidP="004656ED">
      <w:pPr>
        <w:pStyle w:val="af"/>
        <w:spacing w:line="360" w:lineRule="auto"/>
        <w:jc w:val="both"/>
        <w:rPr>
          <w:rFonts w:ascii="Tahoma" w:hAnsi="Tahoma"/>
          <w:rtl/>
        </w:rPr>
      </w:pPr>
      <w:r>
        <w:rPr>
          <w:rFonts w:ascii="Tahoma" w:hAnsi="Tahoma" w:hint="cs"/>
          <w:rtl/>
        </w:rPr>
        <w:t xml:space="preserve">כגורמי סיכוי מנה שירות המבחן את היות הנאשם צעיר בעל אינטליגנציה תקינה ויכולת ביטוי מילולית תואמת, את העובדה שיש לו כוחות חיוביים לתפקוד, המתבטאים בסיום לימודי התיכון, לימוד המקצוע והתעסוקה היציבה. כמו כן, את העובדה שההליך הפלילי גרם לו להפנים את התנהלותו והשלכותיה, את רצונו של הנאשם לשקם את חייו להקים תא המשפחתי שלו, לחזור לעבודתו ולהימנע ממעשים דומים.  </w:t>
      </w:r>
    </w:p>
    <w:p w14:paraId="6737C67E" w14:textId="77777777" w:rsidR="004656ED" w:rsidRDefault="004656ED" w:rsidP="004656ED">
      <w:pPr>
        <w:pStyle w:val="af"/>
        <w:spacing w:line="360" w:lineRule="auto"/>
        <w:jc w:val="both"/>
        <w:rPr>
          <w:rFonts w:ascii="Tahoma" w:hAnsi="Tahoma"/>
        </w:rPr>
      </w:pPr>
    </w:p>
    <w:p w14:paraId="61C6AEDB" w14:textId="77777777" w:rsidR="004656ED" w:rsidRDefault="004656ED" w:rsidP="004656ED">
      <w:pPr>
        <w:pStyle w:val="af"/>
        <w:spacing w:line="360" w:lineRule="auto"/>
        <w:jc w:val="both"/>
        <w:rPr>
          <w:rFonts w:ascii="Tahoma" w:hAnsi="Tahoma"/>
        </w:rPr>
      </w:pPr>
      <w:r w:rsidRPr="008C599F">
        <w:rPr>
          <w:rFonts w:ascii="Tahoma" w:hAnsi="Tahoma" w:hint="cs"/>
          <w:rtl/>
        </w:rPr>
        <w:t>נוכח ההתרשמות כפי שפורטה, חומרת מעשיו, המסוכנות הרבה בהם והקושי של הנאשם לקחת אחריות</w:t>
      </w:r>
      <w:r>
        <w:rPr>
          <w:rFonts w:ascii="Tahoma" w:hAnsi="Tahoma" w:hint="cs"/>
          <w:rtl/>
        </w:rPr>
        <w:t xml:space="preserve"> על מעשיו</w:t>
      </w:r>
      <w:r w:rsidRPr="008C599F">
        <w:rPr>
          <w:rFonts w:ascii="Tahoma" w:hAnsi="Tahoma" w:hint="cs"/>
          <w:rtl/>
        </w:rPr>
        <w:t xml:space="preserve">, </w:t>
      </w:r>
      <w:r>
        <w:rPr>
          <w:rFonts w:ascii="Tahoma" w:hAnsi="Tahoma" w:hint="cs"/>
          <w:rtl/>
        </w:rPr>
        <w:t xml:space="preserve">המליץ שירות המבחן כי יושת על הנאשם </w:t>
      </w:r>
      <w:r w:rsidRPr="008C599F">
        <w:rPr>
          <w:rFonts w:ascii="Tahoma" w:hAnsi="Tahoma" w:hint="cs"/>
          <w:rtl/>
        </w:rPr>
        <w:t xml:space="preserve">עונש מוחשי של מאסר ומאסר על תנאי. </w:t>
      </w:r>
    </w:p>
    <w:p w14:paraId="1E2EF4A8" w14:textId="77777777" w:rsidR="004656ED" w:rsidRPr="00FA620B" w:rsidRDefault="004656ED" w:rsidP="004656ED">
      <w:pPr>
        <w:pStyle w:val="af"/>
        <w:spacing w:line="360" w:lineRule="auto"/>
        <w:jc w:val="both"/>
        <w:rPr>
          <w:rFonts w:ascii="Tahoma" w:hAnsi="Tahoma"/>
        </w:rPr>
      </w:pPr>
    </w:p>
    <w:p w14:paraId="0A6C967E" w14:textId="77777777" w:rsidR="004656ED" w:rsidRDefault="004656ED" w:rsidP="004656ED">
      <w:pPr>
        <w:pStyle w:val="af"/>
        <w:numPr>
          <w:ilvl w:val="0"/>
          <w:numId w:val="5"/>
        </w:numPr>
        <w:spacing w:line="360" w:lineRule="auto"/>
        <w:jc w:val="both"/>
        <w:rPr>
          <w:rFonts w:ascii="Tahoma" w:hAnsi="Tahoma"/>
          <w:b/>
          <w:bCs/>
          <w:u w:val="single"/>
          <w:rtl/>
        </w:rPr>
      </w:pPr>
      <w:r>
        <w:rPr>
          <w:rFonts w:ascii="Tahoma" w:hAnsi="Tahoma"/>
          <w:b/>
          <w:bCs/>
          <w:u w:val="single"/>
          <w:rtl/>
        </w:rPr>
        <w:t>עיקר טיעוני ב"כ הצדדים</w:t>
      </w:r>
    </w:p>
    <w:p w14:paraId="02D621DD" w14:textId="77777777" w:rsidR="004656ED" w:rsidRPr="008C599F" w:rsidRDefault="004656ED" w:rsidP="004656ED">
      <w:pPr>
        <w:pStyle w:val="af"/>
        <w:spacing w:line="360" w:lineRule="auto"/>
        <w:jc w:val="both"/>
        <w:rPr>
          <w:rFonts w:ascii="Tahoma" w:hAnsi="Tahoma"/>
        </w:rPr>
      </w:pPr>
    </w:p>
    <w:p w14:paraId="6BDDD6B3" w14:textId="77777777" w:rsidR="004656ED" w:rsidRDefault="004656ED" w:rsidP="004656ED">
      <w:pPr>
        <w:pStyle w:val="af"/>
        <w:numPr>
          <w:ilvl w:val="0"/>
          <w:numId w:val="3"/>
        </w:numPr>
        <w:spacing w:line="360" w:lineRule="auto"/>
        <w:jc w:val="both"/>
        <w:rPr>
          <w:rFonts w:ascii="Tahoma" w:hAnsi="Tahoma"/>
        </w:rPr>
      </w:pPr>
      <w:r>
        <w:rPr>
          <w:rFonts w:ascii="Tahoma" w:hAnsi="Tahoma"/>
          <w:rtl/>
        </w:rPr>
        <w:t>הצדדים לא הגישו ראיות לעונש.</w:t>
      </w:r>
    </w:p>
    <w:p w14:paraId="388292CE" w14:textId="77777777" w:rsidR="004656ED" w:rsidRPr="00021E90" w:rsidRDefault="004656ED" w:rsidP="004656ED">
      <w:pPr>
        <w:pStyle w:val="af"/>
        <w:spacing w:line="360" w:lineRule="auto"/>
        <w:jc w:val="both"/>
      </w:pPr>
    </w:p>
    <w:p w14:paraId="0446CA79" w14:textId="77777777" w:rsidR="004656ED" w:rsidRDefault="004656ED" w:rsidP="004656ED">
      <w:pPr>
        <w:pStyle w:val="af"/>
        <w:numPr>
          <w:ilvl w:val="0"/>
          <w:numId w:val="3"/>
        </w:numPr>
        <w:spacing w:line="360" w:lineRule="auto"/>
        <w:jc w:val="both"/>
      </w:pPr>
      <w:r>
        <w:rPr>
          <w:rFonts w:hint="cs"/>
          <w:rtl/>
        </w:rPr>
        <w:t xml:space="preserve">ב"כ המאשימה התייחסה לערכים המוגנים שנפגעו והם </w:t>
      </w:r>
      <w:r>
        <w:rPr>
          <w:rtl/>
        </w:rPr>
        <w:t>הגנה על שלום הציבור ובטחונו</w:t>
      </w:r>
      <w:r>
        <w:rPr>
          <w:rFonts w:hint="cs"/>
          <w:rtl/>
        </w:rPr>
        <w:t>,</w:t>
      </w:r>
      <w:r>
        <w:rPr>
          <w:rtl/>
        </w:rPr>
        <w:t xml:space="preserve"> הגנה על המדינה</w:t>
      </w:r>
      <w:r>
        <w:rPr>
          <w:rFonts w:hint="cs"/>
          <w:rtl/>
        </w:rPr>
        <w:t>,</w:t>
      </w:r>
      <w:r>
        <w:rPr>
          <w:rtl/>
        </w:rPr>
        <w:t xml:space="preserve"> הגנה על הציבור</w:t>
      </w:r>
      <w:r>
        <w:rPr>
          <w:rFonts w:hint="cs"/>
          <w:rtl/>
        </w:rPr>
        <w:t>. עוד טענה כי</w:t>
      </w:r>
      <w:r>
        <w:rPr>
          <w:rtl/>
        </w:rPr>
        <w:t xml:space="preserve"> הנאשם פגע בשמירה על הסדר הציבורי, פגע בשלטון החוק. הוא פגע בערך המוגן של שמירה על חיי אדם ושלמות הגוף. </w:t>
      </w:r>
      <w:r>
        <w:rPr>
          <w:rFonts w:hint="cs"/>
          <w:rtl/>
        </w:rPr>
        <w:t xml:space="preserve">כן ציינה כי </w:t>
      </w:r>
      <w:r>
        <w:rPr>
          <w:rtl/>
        </w:rPr>
        <w:t>הפגיעה של הנאשם בערכים האלו היא ברף הגבוה ביותר.</w:t>
      </w:r>
      <w:r>
        <w:rPr>
          <w:rFonts w:hint="cs"/>
          <w:rtl/>
        </w:rPr>
        <w:t xml:space="preserve"> ב"כ המאשימה ציינה, כי עניינם של כל ארבעת האישומים בפגיעה ממושכת ואלימה בביטחון המדינה ובכוחות הביטחון, וכל זאת בתקופה אלימה במיוחד. כמו כן עמדה על חומרתם של המעשים בהם הורשע הנאשם, שבוצעו במהלך מבצע שומר החומות.</w:t>
      </w:r>
    </w:p>
    <w:p w14:paraId="2AD22B12" w14:textId="77777777" w:rsidR="004656ED" w:rsidRPr="00524D49" w:rsidRDefault="004656ED" w:rsidP="004656ED">
      <w:pPr>
        <w:pStyle w:val="af"/>
        <w:rPr>
          <w:rtl/>
        </w:rPr>
      </w:pPr>
    </w:p>
    <w:p w14:paraId="5BCB2455" w14:textId="77777777" w:rsidR="004656ED" w:rsidRDefault="004656ED" w:rsidP="004656ED">
      <w:pPr>
        <w:pStyle w:val="af"/>
        <w:spacing w:line="360" w:lineRule="auto"/>
        <w:jc w:val="both"/>
      </w:pPr>
      <w:r>
        <w:rPr>
          <w:rFonts w:hint="cs"/>
          <w:rtl/>
        </w:rPr>
        <w:t xml:space="preserve">ביחס לאישום הראשון, טענה ב"כ המאשימה כי חברות הנאשם בארגון הטרור נמשכה מאז שנת 2016. לדבריה, הנאשם נטל חלק משמעותי בפעילות התא, ולא הפסיק את חברותו בארגון הטרור לאורך השנים. כמו כן טענה ב"כ המאשימה, כי המשך ביצוע פעולות הטרור מצביע גם כן על המשך חברותו בתא. ב"כ המאשימה הדגישה, כי הארגון בו היה הנאשם חבר הוא ארגון שמטרתו רצחנית, ושבמשך </w:t>
      </w:r>
      <w:r>
        <w:rPr>
          <w:rtl/>
        </w:rPr>
        <w:t>שנים הוציא לפועל מאות פיגועים</w:t>
      </w:r>
      <w:r>
        <w:rPr>
          <w:rFonts w:hint="cs"/>
          <w:rtl/>
        </w:rPr>
        <w:t>. היא טענה כי יש להתחשב בנסיבות ביצוע העבירה ובנזק הפוטנציאלי שבחברותו של הנאשם בארגון.</w:t>
      </w:r>
    </w:p>
    <w:p w14:paraId="1B3DC612" w14:textId="77777777" w:rsidR="004656ED" w:rsidRPr="00C719E0" w:rsidRDefault="004656ED" w:rsidP="004656ED">
      <w:pPr>
        <w:pStyle w:val="af"/>
        <w:rPr>
          <w:rtl/>
        </w:rPr>
      </w:pPr>
    </w:p>
    <w:p w14:paraId="2BE45750" w14:textId="77777777" w:rsidR="004656ED" w:rsidRDefault="004656ED" w:rsidP="004656ED">
      <w:pPr>
        <w:pStyle w:val="af"/>
        <w:spacing w:line="360" w:lineRule="auto"/>
        <w:jc w:val="both"/>
        <w:rPr>
          <w:rtl/>
        </w:rPr>
      </w:pPr>
      <w:r>
        <w:rPr>
          <w:rFonts w:hint="cs"/>
          <w:rtl/>
        </w:rPr>
        <w:t xml:space="preserve">לעניין האישום השני הדגישה ב"כ המאשימה את חומרת המעשה, וטענה כי זהו </w:t>
      </w:r>
      <w:r>
        <w:rPr>
          <w:rtl/>
        </w:rPr>
        <w:t>נ</w:t>
      </w:r>
      <w:r>
        <w:rPr>
          <w:rFonts w:hint="cs"/>
          <w:rtl/>
        </w:rPr>
        <w:t>י</w:t>
      </w:r>
      <w:r>
        <w:rPr>
          <w:rtl/>
        </w:rPr>
        <w:t>סיון לפיגוע רצחני וקטלני</w:t>
      </w:r>
      <w:r>
        <w:rPr>
          <w:rFonts w:hint="cs"/>
          <w:rtl/>
        </w:rPr>
        <w:t>,</w:t>
      </w:r>
      <w:r>
        <w:rPr>
          <w:rtl/>
        </w:rPr>
        <w:t xml:space="preserve"> שיכול היה להוביל למותם של חפים מפשע והכל ממניע גזעני לאומני אידיאולוגי</w:t>
      </w:r>
      <w:r>
        <w:rPr>
          <w:rFonts w:hint="cs"/>
          <w:rtl/>
        </w:rPr>
        <w:t>. ב"כ המאשימה ביקשה כי יינתן ביטוי לתכנון הממושך שקדם למעשה, שכלל צפייה</w:t>
      </w:r>
      <w:r>
        <w:rPr>
          <w:rtl/>
        </w:rPr>
        <w:t xml:space="preserve"> בסרטוני הדרכה להכנת רימונים ופצצות</w:t>
      </w:r>
      <w:r>
        <w:rPr>
          <w:rFonts w:hint="cs"/>
          <w:rtl/>
        </w:rPr>
        <w:t xml:space="preserve">. כמו כן הנאשם ניסה את המטען שהכין, לא היה מרוצה מעוצמת הפיצוץ והמשיך לנסות ולהגיע ל"מטען המושלם", כלשונה. כמו כן עמדה ב"כ המאשימה על כך שהנאשם החביא את המטען בביתו. לדבריה, המעשה גובל בניסיון רצח </w:t>
      </w:r>
      <w:r w:rsidRPr="00F629DF">
        <w:rPr>
          <w:rtl/>
        </w:rPr>
        <w:t>ברף החמור ביותר</w:t>
      </w:r>
      <w:r>
        <w:rPr>
          <w:rFonts w:hint="cs"/>
          <w:rtl/>
        </w:rPr>
        <w:t xml:space="preserve">. </w:t>
      </w:r>
    </w:p>
    <w:p w14:paraId="71F6696F" w14:textId="77777777" w:rsidR="004656ED" w:rsidRDefault="004656ED" w:rsidP="004656ED">
      <w:pPr>
        <w:pStyle w:val="af"/>
        <w:spacing w:line="360" w:lineRule="auto"/>
        <w:jc w:val="both"/>
        <w:rPr>
          <w:rtl/>
        </w:rPr>
      </w:pPr>
    </w:p>
    <w:p w14:paraId="1537AB35" w14:textId="77777777" w:rsidR="004656ED" w:rsidRDefault="004656ED" w:rsidP="004656ED">
      <w:pPr>
        <w:pStyle w:val="af"/>
        <w:spacing w:line="360" w:lineRule="auto"/>
        <w:jc w:val="both"/>
      </w:pPr>
      <w:r>
        <w:rPr>
          <w:rFonts w:hint="cs"/>
          <w:rtl/>
        </w:rPr>
        <w:t xml:space="preserve">ב"כ המאשימה תיארה כי בתקופה רגישה, לאחר </w:t>
      </w:r>
      <w:r>
        <w:rPr>
          <w:rtl/>
        </w:rPr>
        <w:t>ירי רקטות מסיבי לעבר ירושלים ועוטף עזה</w:t>
      </w:r>
      <w:r>
        <w:rPr>
          <w:rFonts w:hint="cs"/>
          <w:rtl/>
        </w:rPr>
        <w:t xml:space="preserve"> במהלך מבצע שומר החומות, הנאשם נטל חלק בהתפרעות חמורה וחריגה בהיקפה, של כמאה מתפרעים, ובמהלכה כוחות הביטחון הצליחו להדוף את המתפרעים, אך רק לזמן קצר, כאשר המתפרעים שבו והתקדמו לעבר כוחות הביטחון. הנאשם, באותו אירוע, השליך את המטען שהכין אל עבר כוחות הביטחון כשהוא רעול פנים, וזאת על מנת לפגוע בשוטרים.</w:t>
      </w:r>
    </w:p>
    <w:p w14:paraId="13AFC8AE" w14:textId="77777777" w:rsidR="004656ED" w:rsidRPr="00FA0945" w:rsidRDefault="004656ED" w:rsidP="004656ED">
      <w:pPr>
        <w:pStyle w:val="af"/>
        <w:rPr>
          <w:rtl/>
        </w:rPr>
      </w:pPr>
    </w:p>
    <w:p w14:paraId="59B26612" w14:textId="77777777" w:rsidR="004656ED" w:rsidRDefault="004656ED" w:rsidP="004656ED">
      <w:pPr>
        <w:pStyle w:val="af"/>
        <w:spacing w:line="360" w:lineRule="auto"/>
        <w:jc w:val="both"/>
        <w:rPr>
          <w:rtl/>
        </w:rPr>
      </w:pPr>
      <w:r>
        <w:rPr>
          <w:rFonts w:hint="cs"/>
          <w:rtl/>
        </w:rPr>
        <w:t>עוד הדגישה ב"כ המאשימה, כי הנאשם הורשע בעבירות על חוק המאבק בטרור, בו מבוטאת באופן ברור עמדת המחוקק להחמרה בענישה, כפי שזו אף פורשה בהלכה הפסוקה.</w:t>
      </w:r>
    </w:p>
    <w:p w14:paraId="2C02967C" w14:textId="77777777" w:rsidR="004656ED" w:rsidRDefault="004656ED" w:rsidP="004656ED">
      <w:pPr>
        <w:pStyle w:val="af"/>
        <w:rPr>
          <w:rtl/>
        </w:rPr>
      </w:pPr>
    </w:p>
    <w:p w14:paraId="7A53D3A2" w14:textId="77777777" w:rsidR="004656ED" w:rsidRDefault="004656ED" w:rsidP="004656ED">
      <w:pPr>
        <w:pStyle w:val="af"/>
        <w:spacing w:line="360" w:lineRule="auto"/>
        <w:jc w:val="both"/>
        <w:rPr>
          <w:rtl/>
        </w:rPr>
      </w:pPr>
      <w:r>
        <w:rPr>
          <w:rFonts w:hint="cs"/>
          <w:rtl/>
        </w:rPr>
        <w:t>לעניין האישום השלישי, טענה ב"כ המאשימה, כי יש להתייחס לתקופה הרגישה בה בוצעו העבירות, בחודש רמדאן, בתקופה בה אירעו התפרעויות בכל הארץ, ובירושלים בפרט, בסמיכות לאירוע מושא האישום השני, וכן במקום הרגיש בו בוצעו - בהר הבית, אשר הפסיקה הכירה ברגישות המקום ובחומרה שיש ליחס לפגיעה שם. היא עמדה על פוטנציאל הנזק של אירוע בו המוני מתפרעים מיידים אבנים אל עבר שוטרים בהר הבית, כאמור.</w:t>
      </w:r>
    </w:p>
    <w:p w14:paraId="7CEADDB7" w14:textId="77777777" w:rsidR="004656ED" w:rsidRDefault="004656ED" w:rsidP="004656ED">
      <w:pPr>
        <w:pStyle w:val="af"/>
        <w:spacing w:line="360" w:lineRule="auto"/>
        <w:jc w:val="both"/>
        <w:rPr>
          <w:rtl/>
        </w:rPr>
      </w:pPr>
    </w:p>
    <w:p w14:paraId="5948BD06" w14:textId="77777777" w:rsidR="004656ED" w:rsidRDefault="004656ED" w:rsidP="004656ED">
      <w:pPr>
        <w:pStyle w:val="af"/>
        <w:spacing w:line="360" w:lineRule="auto"/>
        <w:jc w:val="both"/>
      </w:pPr>
      <w:r>
        <w:rPr>
          <w:rFonts w:hint="cs"/>
          <w:rtl/>
        </w:rPr>
        <w:t xml:space="preserve">לעניין האישום הרביעי טענה ב"כ המאשימה, כי אמנם הנאשם הורשע בקשירת קשר לפשע, אך אין המדובר ברעיון ערטילאי גרידא, כי אם בתוכנית מגובשת, </w:t>
      </w:r>
      <w:r>
        <w:rPr>
          <w:rtl/>
        </w:rPr>
        <w:t>שכלל</w:t>
      </w:r>
      <w:r>
        <w:rPr>
          <w:rFonts w:hint="cs"/>
          <w:rtl/>
        </w:rPr>
        <w:t>ה</w:t>
      </w:r>
      <w:r>
        <w:rPr>
          <w:rtl/>
        </w:rPr>
        <w:t xml:space="preserve"> גיוס של מעורבים, </w:t>
      </w:r>
      <w:r>
        <w:rPr>
          <w:rFonts w:hint="cs"/>
          <w:rtl/>
        </w:rPr>
        <w:t>אגירת אמצעי תקיפה ואחסונם בבית הנאשם, כמו גם הסכמה של הנאשם להכנת מטעני חבלה. ב"כ המאשימה ציינה כי לא ניתן לשער מה היה קורה אלמלא היה הנאשם נעצר</w:t>
      </w:r>
      <w:r>
        <w:rPr>
          <w:rtl/>
        </w:rPr>
        <w:t>.</w:t>
      </w:r>
    </w:p>
    <w:p w14:paraId="56887FA5" w14:textId="77777777" w:rsidR="004656ED" w:rsidRPr="00C858EC" w:rsidRDefault="004656ED" w:rsidP="004656ED">
      <w:pPr>
        <w:pStyle w:val="af"/>
        <w:rPr>
          <w:rtl/>
        </w:rPr>
      </w:pPr>
    </w:p>
    <w:p w14:paraId="4D95CF6E" w14:textId="77777777" w:rsidR="004656ED" w:rsidRDefault="004656ED" w:rsidP="004656ED">
      <w:pPr>
        <w:pStyle w:val="af"/>
        <w:spacing w:line="360" w:lineRule="auto"/>
        <w:jc w:val="both"/>
      </w:pPr>
      <w:r>
        <w:rPr>
          <w:rFonts w:hint="cs"/>
          <w:rtl/>
        </w:rPr>
        <w:t xml:space="preserve">ב"כ המאשימה עתרה למתחמי ענישה, עבור כל אישום בנפרד: </w:t>
      </w:r>
      <w:r>
        <w:rPr>
          <w:rtl/>
        </w:rPr>
        <w:t xml:space="preserve">באישום </w:t>
      </w:r>
      <w:r>
        <w:rPr>
          <w:rFonts w:hint="cs"/>
          <w:rtl/>
        </w:rPr>
        <w:t xml:space="preserve">הראשון - </w:t>
      </w:r>
      <w:r>
        <w:rPr>
          <w:rtl/>
        </w:rPr>
        <w:t>בין 10 ל- 24 חודשי מאסר בפועל</w:t>
      </w:r>
      <w:r>
        <w:rPr>
          <w:rFonts w:hint="cs"/>
          <w:rtl/>
        </w:rPr>
        <w:t xml:space="preserve">; באישום השני </w:t>
      </w:r>
      <w:r>
        <w:rPr>
          <w:rtl/>
        </w:rPr>
        <w:t>–</w:t>
      </w:r>
      <w:r>
        <w:rPr>
          <w:rFonts w:hint="cs"/>
          <w:rtl/>
        </w:rPr>
        <w:t xml:space="preserve"> </w:t>
      </w:r>
      <w:r>
        <w:rPr>
          <w:rtl/>
        </w:rPr>
        <w:t>בין 10 שנות מאסר ל- 14 שנות מאס</w:t>
      </w:r>
      <w:r>
        <w:rPr>
          <w:rFonts w:hint="cs"/>
          <w:rtl/>
        </w:rPr>
        <w:t xml:space="preserve">ר (ב"כ המאשימה הפנתה לעניין זה להנחיית פרקליט המדינה 9.16 </w:t>
      </w:r>
      <w:r>
        <w:rPr>
          <w:rtl/>
        </w:rPr>
        <w:t>–</w:t>
      </w:r>
      <w:r>
        <w:rPr>
          <w:rFonts w:hint="cs"/>
          <w:rtl/>
        </w:rPr>
        <w:t xml:space="preserve"> מדיניות הענישה בעבירות נשק ומטעני חבלה); ב</w:t>
      </w:r>
      <w:r w:rsidRPr="003006CF">
        <w:rPr>
          <w:rtl/>
        </w:rPr>
        <w:t xml:space="preserve">אישום השלישי </w:t>
      </w:r>
      <w:r>
        <w:rPr>
          <w:rtl/>
        </w:rPr>
        <w:t>–</w:t>
      </w:r>
      <w:r>
        <w:rPr>
          <w:rFonts w:hint="cs"/>
          <w:rtl/>
        </w:rPr>
        <w:t xml:space="preserve"> </w:t>
      </w:r>
      <w:r>
        <w:rPr>
          <w:rtl/>
        </w:rPr>
        <w:t>בין</w:t>
      </w:r>
      <w:r>
        <w:rPr>
          <w:rFonts w:hint="cs"/>
          <w:rtl/>
        </w:rPr>
        <w:t xml:space="preserve"> </w:t>
      </w:r>
      <w:r>
        <w:rPr>
          <w:rtl/>
        </w:rPr>
        <w:t>12 ל- 24 חודשי</w:t>
      </w:r>
      <w:r>
        <w:rPr>
          <w:rFonts w:hint="cs"/>
          <w:rtl/>
        </w:rPr>
        <w:t xml:space="preserve"> מאסר בפועל, ובאישום הר</w:t>
      </w:r>
      <w:r>
        <w:rPr>
          <w:rtl/>
        </w:rPr>
        <w:t xml:space="preserve">ביעי </w:t>
      </w:r>
      <w:r>
        <w:rPr>
          <w:rFonts w:hint="cs"/>
          <w:rtl/>
        </w:rPr>
        <w:t xml:space="preserve">- </w:t>
      </w:r>
      <w:r>
        <w:rPr>
          <w:rtl/>
        </w:rPr>
        <w:t>בין 8 ל- 20 חודשי</w:t>
      </w:r>
      <w:r>
        <w:rPr>
          <w:rFonts w:hint="cs"/>
          <w:rtl/>
        </w:rPr>
        <w:t xml:space="preserve"> מאסר בפועל, לצד ענישה נלווית</w:t>
      </w:r>
      <w:r>
        <w:rPr>
          <w:rtl/>
        </w:rPr>
        <w:t>.</w:t>
      </w:r>
      <w:r>
        <w:rPr>
          <w:rFonts w:hint="cs"/>
          <w:rtl/>
        </w:rPr>
        <w:t xml:space="preserve"> </w:t>
      </w:r>
    </w:p>
    <w:p w14:paraId="07439DC9" w14:textId="77777777" w:rsidR="004656ED" w:rsidRPr="00F325ED" w:rsidRDefault="004656ED" w:rsidP="004656ED">
      <w:pPr>
        <w:pStyle w:val="af"/>
        <w:rPr>
          <w:rtl/>
        </w:rPr>
      </w:pPr>
    </w:p>
    <w:p w14:paraId="4808CDEF" w14:textId="77777777" w:rsidR="004656ED" w:rsidRDefault="004656ED" w:rsidP="004656ED">
      <w:pPr>
        <w:pStyle w:val="af"/>
        <w:spacing w:line="360" w:lineRule="auto"/>
        <w:jc w:val="both"/>
      </w:pPr>
      <w:r>
        <w:rPr>
          <w:rFonts w:hint="cs"/>
          <w:rtl/>
        </w:rPr>
        <w:t xml:space="preserve">ב"כ המאשימה עמדה על גילו הצעיר של הנאשם, שהודה בכתב האישום המתוקן וחסך זמן שיפוטי. עוד ציינה, כי הנאשם נעדר הרשעות קודמות. אך ב"כ המאשימה טענה, כי נוכח ריבוי האישומים ומשך התקופה בה היה הנאשם מעורב במעשים אלה, אין לתת לשיקולים אלה לקולא את המשקל שניתן להם בדרך כלל. </w:t>
      </w:r>
    </w:p>
    <w:p w14:paraId="14D12038" w14:textId="77777777" w:rsidR="004656ED" w:rsidRDefault="004656ED" w:rsidP="004656ED">
      <w:pPr>
        <w:pStyle w:val="af"/>
        <w:rPr>
          <w:rtl/>
        </w:rPr>
      </w:pPr>
    </w:p>
    <w:p w14:paraId="35CDC861" w14:textId="77777777" w:rsidR="004656ED" w:rsidRDefault="004656ED" w:rsidP="004656ED">
      <w:pPr>
        <w:pStyle w:val="af"/>
        <w:spacing w:line="360" w:lineRule="auto"/>
        <w:jc w:val="both"/>
      </w:pPr>
      <w:r>
        <w:rPr>
          <w:rFonts w:hint="cs"/>
          <w:rtl/>
        </w:rPr>
        <w:t xml:space="preserve">מעבר לכך, טענה ב"כ המאשימה, כי הנאשם אמנם הודה, אך כפי שעולה מהתסקיר הוא אינו לוקח אחריות מלאה על העבירות בהן הורשע ומצמצם את מעורבותו במעשים. שירות המבחן לא התרשם לחיוב מהנאשם, כעולה מההמלצה להטיל עליו עונש מוחשי. בנסיבות אלו המאשימה סבורה שיש להגן על הציבור  ולמקם את עונשו באמצע מתחם הענישה. </w:t>
      </w:r>
    </w:p>
    <w:p w14:paraId="328D0862" w14:textId="77777777" w:rsidR="004656ED" w:rsidRDefault="004656ED" w:rsidP="004656ED">
      <w:pPr>
        <w:spacing w:line="360" w:lineRule="auto"/>
        <w:jc w:val="both"/>
        <w:rPr>
          <w:rtl/>
        </w:rPr>
      </w:pPr>
    </w:p>
    <w:p w14:paraId="67875497" w14:textId="77777777" w:rsidR="004656ED" w:rsidRDefault="004656ED" w:rsidP="004656ED">
      <w:pPr>
        <w:pStyle w:val="af"/>
        <w:spacing w:line="360" w:lineRule="auto"/>
        <w:jc w:val="both"/>
      </w:pPr>
      <w:r>
        <w:rPr>
          <w:rFonts w:hint="cs"/>
          <w:rtl/>
        </w:rPr>
        <w:t xml:space="preserve">על רקע האמור, עתרה ב"כ המאשימה </w:t>
      </w:r>
      <w:r>
        <w:rPr>
          <w:rFonts w:ascii="Tahoma" w:hAnsi="Tahoma" w:hint="cs"/>
          <w:rtl/>
        </w:rPr>
        <w:t xml:space="preserve">לענישה באמצע המתחם, ובהתאם </w:t>
      </w:r>
      <w:r>
        <w:rPr>
          <w:rFonts w:hint="cs"/>
          <w:rtl/>
        </w:rPr>
        <w:t>לעונש של 14 שנות מאסר, וכן מאסר על תנאי וקנס משמעותי של עשרות אלפי שקלים</w:t>
      </w:r>
      <w:r>
        <w:rPr>
          <w:rtl/>
        </w:rPr>
        <w:t xml:space="preserve">. </w:t>
      </w:r>
      <w:r>
        <w:rPr>
          <w:rFonts w:hint="cs"/>
          <w:rtl/>
        </w:rPr>
        <w:t>ב"כ המאשימה ציינה, כי אמנם במקרה של פגיעה בשוטר לא נהוג להגיש תסקיר נפגע עבירה, אך סברה כי יש מקום להשתת פיצוי על הנאשם לקופה הציבורית בשל הפגיעה שנגרמה.</w:t>
      </w:r>
    </w:p>
    <w:p w14:paraId="4DC51F83" w14:textId="77777777" w:rsidR="004656ED" w:rsidRDefault="004656ED" w:rsidP="004656ED">
      <w:pPr>
        <w:pStyle w:val="af"/>
        <w:rPr>
          <w:rtl/>
        </w:rPr>
      </w:pPr>
    </w:p>
    <w:p w14:paraId="1E56CBB2" w14:textId="77777777" w:rsidR="004656ED" w:rsidRDefault="004656ED" w:rsidP="004656ED">
      <w:pPr>
        <w:pStyle w:val="af"/>
        <w:numPr>
          <w:ilvl w:val="0"/>
          <w:numId w:val="3"/>
        </w:numPr>
        <w:spacing w:line="360" w:lineRule="auto"/>
        <w:jc w:val="both"/>
        <w:rPr>
          <w:rtl/>
        </w:rPr>
      </w:pPr>
      <w:r>
        <w:rPr>
          <w:rFonts w:hint="cs"/>
          <w:rtl/>
        </w:rPr>
        <w:t>ב"כ הנאשם טען כי טענותיה של ב"כ המאשימה אינן עולות בקנה אחד עם עובדות כתב האישום, וביקש כי בית המשפט יעמוד</w:t>
      </w:r>
      <w:r w:rsidRPr="00F20362">
        <w:rPr>
          <w:rtl/>
        </w:rPr>
        <w:t xml:space="preserve"> על דיוקם של </w:t>
      </w:r>
      <w:r>
        <w:rPr>
          <w:rFonts w:hint="cs"/>
          <w:rtl/>
        </w:rPr>
        <w:t>ה</w:t>
      </w:r>
      <w:r>
        <w:rPr>
          <w:rtl/>
        </w:rPr>
        <w:t>דברים</w:t>
      </w:r>
      <w:r w:rsidRPr="00F20362">
        <w:rPr>
          <w:rtl/>
        </w:rPr>
        <w:t>.</w:t>
      </w:r>
    </w:p>
    <w:p w14:paraId="02D11CBF" w14:textId="77777777" w:rsidR="004656ED" w:rsidRDefault="004656ED" w:rsidP="004656ED">
      <w:pPr>
        <w:rPr>
          <w:rtl/>
        </w:rPr>
      </w:pPr>
    </w:p>
    <w:p w14:paraId="2B487DE4" w14:textId="77777777" w:rsidR="004656ED" w:rsidRDefault="004656ED" w:rsidP="004656ED">
      <w:pPr>
        <w:pStyle w:val="af"/>
        <w:spacing w:line="360" w:lineRule="auto"/>
        <w:jc w:val="both"/>
        <w:rPr>
          <w:rtl/>
        </w:rPr>
      </w:pPr>
      <w:r>
        <w:rPr>
          <w:rFonts w:hint="cs"/>
          <w:rtl/>
        </w:rPr>
        <w:t xml:space="preserve">בנוגע לאישום הראשון טען ב"כ הנאשם, כי חברותו של הנאשם בקוטב </w:t>
      </w:r>
      <w:r>
        <w:rPr>
          <w:rtl/>
        </w:rPr>
        <w:t>–</w:t>
      </w:r>
      <w:r>
        <w:rPr>
          <w:rFonts w:hint="cs"/>
          <w:rtl/>
        </w:rPr>
        <w:t xml:space="preserve"> תא סטודנטים הפועלת באוניברסיטה, נפסקה עם סיום לימודיו של הנאשם, ואינה נמשכת עד היום. כמו כן טען ב"כ הנאשם, כי יש להבחין בין חברות בארגון טרור בתוך שטחי מדינת ישראל לבין חברות בארגון "בשטחים המוחזקים", כלשונו. הבדל זה משליך, לטענתו, על פוטנציאל הנזק.</w:t>
      </w:r>
    </w:p>
    <w:p w14:paraId="171257A5" w14:textId="77777777" w:rsidR="004656ED" w:rsidRDefault="004656ED" w:rsidP="004656ED">
      <w:pPr>
        <w:pStyle w:val="af"/>
        <w:spacing w:line="360" w:lineRule="auto"/>
        <w:jc w:val="both"/>
      </w:pPr>
      <w:r>
        <w:rPr>
          <w:rFonts w:hint="cs"/>
          <w:rtl/>
        </w:rPr>
        <w:t xml:space="preserve">זאת בפרט מאחר שטיב הפעילות של הארגון אינו צבאי, כי אם אזרחי. מדובר </w:t>
      </w:r>
      <w:r>
        <w:rPr>
          <w:rtl/>
        </w:rPr>
        <w:t>בפעילות שנעשתה בקרב קהל הסטודנטים באוניברסיטה, ללא קש</w:t>
      </w:r>
      <w:r>
        <w:rPr>
          <w:rFonts w:hint="cs"/>
          <w:rtl/>
        </w:rPr>
        <w:t>ר</w:t>
      </w:r>
      <w:r>
        <w:rPr>
          <w:rtl/>
        </w:rPr>
        <w:t xml:space="preserve"> להשתייכותם</w:t>
      </w:r>
      <w:r>
        <w:rPr>
          <w:rFonts w:hint="cs"/>
          <w:rtl/>
        </w:rPr>
        <w:t xml:space="preserve">. ב"כ הנאשם טען כי </w:t>
      </w:r>
      <w:r>
        <w:rPr>
          <w:rtl/>
        </w:rPr>
        <w:t>הפסיקה עומדת על יחס האיזון שבין פעילות אזרחית של ארגוני טרור לבין הפעילות הצבאית שלהם</w:t>
      </w:r>
      <w:r>
        <w:rPr>
          <w:rFonts w:hint="cs"/>
          <w:rtl/>
        </w:rPr>
        <w:t xml:space="preserve">, כאשר פעילות אזרחית </w:t>
      </w:r>
      <w:r>
        <w:rPr>
          <w:rtl/>
        </w:rPr>
        <w:t>נמצאת במדרג הנמוך ביותר בבחינת התרומה שלה לפעילות טרור במובן הקלאסי</w:t>
      </w:r>
      <w:r>
        <w:rPr>
          <w:rFonts w:hint="cs"/>
          <w:rtl/>
        </w:rPr>
        <w:t xml:space="preserve">. </w:t>
      </w:r>
    </w:p>
    <w:p w14:paraId="35B907D2" w14:textId="77777777" w:rsidR="004656ED" w:rsidRPr="002A2496" w:rsidRDefault="004656ED" w:rsidP="004656ED">
      <w:pPr>
        <w:pStyle w:val="af"/>
        <w:rPr>
          <w:rtl/>
        </w:rPr>
      </w:pPr>
    </w:p>
    <w:p w14:paraId="166DC395" w14:textId="77777777" w:rsidR="004656ED" w:rsidRDefault="004656ED" w:rsidP="004656ED">
      <w:pPr>
        <w:pStyle w:val="af"/>
        <w:spacing w:line="360" w:lineRule="auto"/>
        <w:jc w:val="both"/>
      </w:pPr>
      <w:r>
        <w:rPr>
          <w:rFonts w:hint="cs"/>
          <w:rtl/>
        </w:rPr>
        <w:t xml:space="preserve">לעניין האישום השני, טען ב"כ הנאשם, כי אין לקבל את טענת המאשימה, כאילו מדובר בניסיון לגרום למותו של אדם, שכן הדבר אינו עולה מכתב האישום המתוקן. כמו כן טען ב"כ הנאשם, כי במקרים אחרים בהם הורשעו נאשמים בייצור מטענים ונשיאתם לבתי יהודים ממניע גזעני, הסכימה המאשימה במסגרת הסדר לעונש של 4 שנים. עוד טען, כי לא ניתן לייחס פוטנציאל נזק גדול ורצחני למטען שהכין הנאשם, שנסגר על ידי פקק בקבוק "תפוזינה". </w:t>
      </w:r>
    </w:p>
    <w:p w14:paraId="0BF4D8C4" w14:textId="77777777" w:rsidR="004656ED" w:rsidRPr="002A2496" w:rsidRDefault="004656ED" w:rsidP="004656ED">
      <w:pPr>
        <w:pStyle w:val="af"/>
        <w:rPr>
          <w:rtl/>
        </w:rPr>
      </w:pPr>
    </w:p>
    <w:p w14:paraId="4B2C7C11" w14:textId="77777777" w:rsidR="004656ED" w:rsidRDefault="004656ED" w:rsidP="004656ED">
      <w:pPr>
        <w:pStyle w:val="af"/>
        <w:spacing w:line="360" w:lineRule="auto"/>
        <w:jc w:val="both"/>
      </w:pPr>
      <w:r>
        <w:rPr>
          <w:rFonts w:hint="cs"/>
          <w:rtl/>
        </w:rPr>
        <w:t>לעניין האישום השלישי, טען ב"כ הנאשם, כי מדובר באירוע שהתרחש לפני כשנתיים ולא ניתן היה להאשים בו את הנאשם לולא הודה בחקירתו במעורבות שלו בו והוא הודה ונטל אחריות על המעשה.</w:t>
      </w:r>
    </w:p>
    <w:p w14:paraId="04A0801B" w14:textId="77777777" w:rsidR="004656ED" w:rsidRDefault="004656ED" w:rsidP="004656ED">
      <w:pPr>
        <w:pStyle w:val="af"/>
        <w:rPr>
          <w:rtl/>
        </w:rPr>
      </w:pPr>
    </w:p>
    <w:p w14:paraId="1C5F3CD0" w14:textId="77777777" w:rsidR="004656ED" w:rsidRDefault="004656ED" w:rsidP="004656ED">
      <w:pPr>
        <w:pStyle w:val="af"/>
        <w:spacing w:line="360" w:lineRule="auto"/>
        <w:jc w:val="both"/>
      </w:pPr>
      <w:r w:rsidRPr="00345CA7">
        <w:rPr>
          <w:rFonts w:hint="cs"/>
          <w:rtl/>
        </w:rPr>
        <w:t xml:space="preserve">לעניין האישום הרביעי, הפנה ב"כ הנאשם לגזר הדין שניתן בעניינו של שותפו למעשה של הנאשם </w:t>
      </w:r>
      <w:r w:rsidRPr="00345CA7">
        <w:rPr>
          <w:rtl/>
        </w:rPr>
        <w:t>–</w:t>
      </w:r>
      <w:r w:rsidRPr="00345CA7">
        <w:rPr>
          <w:rFonts w:hint="cs"/>
          <w:rtl/>
        </w:rPr>
        <w:t xml:space="preserve"> עורייב. ב"כ הנאשם טען, כי מדובר בקשר בוסרי הרחוק מביצוע העבירה נשוא האישום.</w:t>
      </w:r>
    </w:p>
    <w:p w14:paraId="0CACC976" w14:textId="77777777" w:rsidR="004656ED" w:rsidRDefault="004656ED" w:rsidP="004656ED">
      <w:pPr>
        <w:pStyle w:val="af"/>
        <w:rPr>
          <w:rtl/>
        </w:rPr>
      </w:pPr>
    </w:p>
    <w:p w14:paraId="5BB97BCC" w14:textId="77777777" w:rsidR="004656ED" w:rsidRDefault="004656ED" w:rsidP="004656ED">
      <w:pPr>
        <w:pStyle w:val="af"/>
        <w:spacing w:line="360" w:lineRule="auto"/>
        <w:jc w:val="both"/>
      </w:pPr>
      <w:r>
        <w:rPr>
          <w:rFonts w:hint="cs"/>
          <w:rtl/>
        </w:rPr>
        <w:t>ב"כ הנאשם טען כי אמנם מדובר במספר</w:t>
      </w:r>
      <w:r>
        <w:rPr>
          <w:rtl/>
        </w:rPr>
        <w:t xml:space="preserve"> אירועים </w:t>
      </w:r>
      <w:r>
        <w:rPr>
          <w:rFonts w:hint="cs"/>
          <w:rtl/>
        </w:rPr>
        <w:t>שונים ו</w:t>
      </w:r>
      <w:r>
        <w:rPr>
          <w:rtl/>
        </w:rPr>
        <w:t xml:space="preserve">לא </w:t>
      </w:r>
      <w:r>
        <w:rPr>
          <w:rFonts w:hint="cs"/>
          <w:rtl/>
        </w:rPr>
        <w:t>ב</w:t>
      </w:r>
      <w:r>
        <w:rPr>
          <w:rtl/>
        </w:rPr>
        <w:t xml:space="preserve">אירוע אחד. </w:t>
      </w:r>
      <w:r>
        <w:rPr>
          <w:rFonts w:hint="cs"/>
          <w:rtl/>
        </w:rPr>
        <w:t>אך לצד זאת טען, כי ראוי שתהיה חפיפה בענישה בגין כל אחד מהאישומים</w:t>
      </w:r>
      <w:r>
        <w:rPr>
          <w:rtl/>
        </w:rPr>
        <w:t>.</w:t>
      </w:r>
    </w:p>
    <w:p w14:paraId="75CF2955" w14:textId="77777777" w:rsidR="004656ED" w:rsidRPr="007B063F" w:rsidRDefault="004656ED" w:rsidP="004656ED">
      <w:pPr>
        <w:pStyle w:val="af"/>
        <w:rPr>
          <w:rtl/>
        </w:rPr>
      </w:pPr>
    </w:p>
    <w:p w14:paraId="2771951F" w14:textId="77777777" w:rsidR="004656ED" w:rsidRDefault="004656ED" w:rsidP="004656ED">
      <w:pPr>
        <w:pStyle w:val="af"/>
        <w:spacing w:line="360" w:lineRule="auto"/>
        <w:jc w:val="both"/>
        <w:rPr>
          <w:rtl/>
        </w:rPr>
      </w:pPr>
      <w:r w:rsidRPr="00345CA7">
        <w:rPr>
          <w:rFonts w:hint="cs"/>
          <w:rtl/>
        </w:rPr>
        <w:t xml:space="preserve">ב"כ הנאשם טען, כי </w:t>
      </w:r>
      <w:r w:rsidRPr="00345CA7">
        <w:rPr>
          <w:rtl/>
        </w:rPr>
        <w:t>חלק מן העבירות</w:t>
      </w:r>
      <w:r w:rsidRPr="00345CA7">
        <w:rPr>
          <w:rFonts w:hint="cs"/>
          <w:rtl/>
        </w:rPr>
        <w:t xml:space="preserve"> בוצעו בהיות הנאשם קטין,</w:t>
      </w:r>
      <w:r w:rsidRPr="00345CA7">
        <w:rPr>
          <w:rtl/>
        </w:rPr>
        <w:t xml:space="preserve"> </w:t>
      </w:r>
      <w:r w:rsidRPr="00345CA7">
        <w:rPr>
          <w:rFonts w:hint="cs"/>
          <w:rtl/>
        </w:rPr>
        <w:t>וכי יש להתחשב בכך בעת</w:t>
      </w:r>
      <w:r w:rsidRPr="00345CA7">
        <w:rPr>
          <w:rtl/>
        </w:rPr>
        <w:t xml:space="preserve"> הטלת העונש</w:t>
      </w:r>
      <w:r>
        <w:rPr>
          <w:rtl/>
        </w:rPr>
        <w:t>.</w:t>
      </w:r>
      <w:r>
        <w:rPr>
          <w:rFonts w:hint="cs"/>
          <w:rtl/>
        </w:rPr>
        <w:t xml:space="preserve"> אך מאחר שהנאשם יליד 15.8.97, הלכה למעשה לא היה הנאשם קטין בעת ביצוע העבירות, ועל כן לא אדרש לטענות בעניין.</w:t>
      </w:r>
    </w:p>
    <w:p w14:paraId="4B7287D3" w14:textId="77777777" w:rsidR="004656ED" w:rsidRDefault="004656ED" w:rsidP="004656ED">
      <w:pPr>
        <w:pStyle w:val="af"/>
        <w:spacing w:line="360" w:lineRule="auto"/>
        <w:jc w:val="both"/>
        <w:rPr>
          <w:rtl/>
        </w:rPr>
      </w:pPr>
    </w:p>
    <w:p w14:paraId="03D18106" w14:textId="77777777" w:rsidR="004656ED" w:rsidRDefault="004656ED" w:rsidP="004656ED">
      <w:pPr>
        <w:pStyle w:val="af"/>
        <w:spacing w:line="360" w:lineRule="auto"/>
        <w:jc w:val="both"/>
        <w:rPr>
          <w:rtl/>
        </w:rPr>
      </w:pPr>
      <w:r>
        <w:rPr>
          <w:rFonts w:hint="cs"/>
          <w:rtl/>
        </w:rPr>
        <w:t>ב"כ הנאשם ציין, כי ה</w:t>
      </w:r>
      <w:r>
        <w:rPr>
          <w:rtl/>
        </w:rPr>
        <w:t xml:space="preserve">נאשם </w:t>
      </w:r>
      <w:r>
        <w:rPr>
          <w:rFonts w:hint="cs"/>
          <w:rtl/>
        </w:rPr>
        <w:t xml:space="preserve">נעדר עבר פלילי, וכן כי </w:t>
      </w:r>
      <w:r>
        <w:rPr>
          <w:rtl/>
        </w:rPr>
        <w:t xml:space="preserve">נטל אחריות </w:t>
      </w:r>
      <w:r>
        <w:rPr>
          <w:rFonts w:hint="cs"/>
          <w:rtl/>
        </w:rPr>
        <w:t>ל</w:t>
      </w:r>
      <w:r>
        <w:rPr>
          <w:rtl/>
        </w:rPr>
        <w:t>מיוחס לו</w:t>
      </w:r>
      <w:r>
        <w:rPr>
          <w:rFonts w:hint="cs"/>
          <w:rtl/>
        </w:rPr>
        <w:t>, ו</w:t>
      </w:r>
      <w:r>
        <w:rPr>
          <w:rtl/>
        </w:rPr>
        <w:t>חסך בזמן שיפוטי יקר</w:t>
      </w:r>
      <w:r>
        <w:rPr>
          <w:rFonts w:hint="cs"/>
          <w:rtl/>
        </w:rPr>
        <w:t xml:space="preserve">. </w:t>
      </w:r>
    </w:p>
    <w:p w14:paraId="174F6EB7" w14:textId="77777777" w:rsidR="004656ED" w:rsidRDefault="004656ED" w:rsidP="004656ED">
      <w:pPr>
        <w:pStyle w:val="af"/>
        <w:rPr>
          <w:rtl/>
        </w:rPr>
      </w:pPr>
    </w:p>
    <w:p w14:paraId="5D572A69" w14:textId="77777777" w:rsidR="004656ED" w:rsidRDefault="004656ED" w:rsidP="004656ED">
      <w:pPr>
        <w:pStyle w:val="af"/>
        <w:rPr>
          <w:rtl/>
        </w:rPr>
      </w:pPr>
    </w:p>
    <w:p w14:paraId="7402E65E" w14:textId="77777777" w:rsidR="004656ED" w:rsidRDefault="004656ED" w:rsidP="004656ED">
      <w:pPr>
        <w:pStyle w:val="af"/>
        <w:numPr>
          <w:ilvl w:val="0"/>
          <w:numId w:val="5"/>
        </w:numPr>
        <w:spacing w:line="360" w:lineRule="auto"/>
        <w:jc w:val="both"/>
        <w:rPr>
          <w:b/>
          <w:bCs/>
          <w:u w:val="single"/>
          <w:rtl/>
        </w:rPr>
      </w:pPr>
      <w:r>
        <w:rPr>
          <w:b/>
          <w:bCs/>
          <w:u w:val="single"/>
          <w:rtl/>
        </w:rPr>
        <w:t>דברו האחרון לעונש של הנאשם</w:t>
      </w:r>
    </w:p>
    <w:p w14:paraId="2E4C9764" w14:textId="77777777" w:rsidR="004656ED" w:rsidRDefault="004656ED" w:rsidP="004656ED">
      <w:pPr>
        <w:pStyle w:val="af"/>
        <w:spacing w:line="360" w:lineRule="auto"/>
        <w:jc w:val="both"/>
        <w:rPr>
          <w:b/>
          <w:bCs/>
          <w:u w:val="single"/>
          <w:rtl/>
        </w:rPr>
      </w:pPr>
    </w:p>
    <w:p w14:paraId="4B5898E4" w14:textId="77777777" w:rsidR="004656ED" w:rsidRDefault="004656ED" w:rsidP="004656ED">
      <w:pPr>
        <w:pStyle w:val="af"/>
        <w:numPr>
          <w:ilvl w:val="0"/>
          <w:numId w:val="3"/>
        </w:numPr>
        <w:spacing w:line="360" w:lineRule="auto"/>
        <w:jc w:val="both"/>
      </w:pPr>
      <w:r>
        <w:rPr>
          <w:rFonts w:hint="cs"/>
          <w:rtl/>
        </w:rPr>
        <w:t>את דברו האחרון של הנאשם ביטא בא כוחו, כדלקמן (עמוד 26 לפרוטוקול, שורה 22)</w:t>
      </w:r>
      <w:r>
        <w:rPr>
          <w:rtl/>
        </w:rPr>
        <w:t>:</w:t>
      </w:r>
    </w:p>
    <w:p w14:paraId="20EE3A32" w14:textId="77777777" w:rsidR="004656ED" w:rsidRPr="00FA620B" w:rsidRDefault="004656ED" w:rsidP="004656ED">
      <w:pPr>
        <w:pStyle w:val="af"/>
        <w:spacing w:line="360" w:lineRule="auto"/>
        <w:jc w:val="both"/>
      </w:pPr>
    </w:p>
    <w:p w14:paraId="6E3B620F" w14:textId="77777777" w:rsidR="004656ED" w:rsidRDefault="004656ED" w:rsidP="004656ED">
      <w:pPr>
        <w:pStyle w:val="af"/>
        <w:spacing w:line="360" w:lineRule="auto"/>
        <w:ind w:left="1440"/>
        <w:jc w:val="both"/>
        <w:rPr>
          <w:rtl/>
        </w:rPr>
      </w:pPr>
      <w:r>
        <w:rPr>
          <w:rtl/>
        </w:rPr>
        <w:t>"</w:t>
      </w:r>
      <w:r w:rsidRPr="005E3846">
        <w:rPr>
          <w:rtl/>
        </w:rPr>
        <w:t>דברו האחרון</w:t>
      </w:r>
      <w:r>
        <w:rPr>
          <w:rtl/>
        </w:rPr>
        <w:t xml:space="preserve"> של הנאשם הוא שהוא מצטרף לדבריי."</w:t>
      </w:r>
      <w:r>
        <w:rPr>
          <w:rFonts w:hint="cs"/>
          <w:rtl/>
        </w:rPr>
        <w:t xml:space="preserve"> </w:t>
      </w:r>
    </w:p>
    <w:p w14:paraId="772DC7BE" w14:textId="77777777" w:rsidR="004656ED" w:rsidRDefault="004656ED" w:rsidP="004656ED">
      <w:pPr>
        <w:pStyle w:val="af"/>
        <w:spacing w:line="360" w:lineRule="auto"/>
        <w:jc w:val="both"/>
        <w:rPr>
          <w:rtl/>
        </w:rPr>
      </w:pPr>
    </w:p>
    <w:p w14:paraId="3254AC40" w14:textId="77777777" w:rsidR="004656ED" w:rsidRDefault="004656ED" w:rsidP="004656ED">
      <w:pPr>
        <w:pStyle w:val="af"/>
        <w:spacing w:line="360" w:lineRule="auto"/>
        <w:jc w:val="both"/>
        <w:rPr>
          <w:rtl/>
        </w:rPr>
      </w:pPr>
    </w:p>
    <w:p w14:paraId="7560E033" w14:textId="77777777" w:rsidR="004656ED" w:rsidRDefault="004656ED" w:rsidP="004656ED">
      <w:pPr>
        <w:pStyle w:val="af"/>
        <w:numPr>
          <w:ilvl w:val="0"/>
          <w:numId w:val="5"/>
        </w:numPr>
        <w:spacing w:line="360" w:lineRule="auto"/>
        <w:jc w:val="both"/>
        <w:rPr>
          <w:b/>
          <w:bCs/>
          <w:u w:val="single"/>
          <w:rtl/>
        </w:rPr>
      </w:pPr>
      <w:r>
        <w:rPr>
          <w:b/>
          <w:bCs/>
          <w:u w:val="single"/>
          <w:rtl/>
        </w:rPr>
        <w:t>קביעת מתחם העונש ההולם</w:t>
      </w:r>
    </w:p>
    <w:p w14:paraId="2085F346" w14:textId="77777777" w:rsidR="004656ED" w:rsidRDefault="004656ED" w:rsidP="004656ED">
      <w:pPr>
        <w:pStyle w:val="af"/>
        <w:spacing w:line="360" w:lineRule="auto"/>
        <w:jc w:val="both"/>
      </w:pPr>
    </w:p>
    <w:p w14:paraId="4DD289E3" w14:textId="77777777" w:rsidR="004656ED" w:rsidRPr="000A6D88" w:rsidRDefault="004656ED" w:rsidP="004656ED">
      <w:pPr>
        <w:pStyle w:val="af"/>
        <w:numPr>
          <w:ilvl w:val="0"/>
          <w:numId w:val="3"/>
        </w:numPr>
        <w:spacing w:line="360" w:lineRule="auto"/>
        <w:jc w:val="both"/>
      </w:pPr>
      <w:r>
        <w:rPr>
          <w:rFonts w:hint="cs"/>
          <w:rtl/>
        </w:rPr>
        <w:t xml:space="preserve">בהתאם להוראות </w:t>
      </w:r>
      <w:hyperlink r:id="rId89" w:history="1">
        <w:r w:rsidR="00995ADF" w:rsidRPr="00995ADF">
          <w:rPr>
            <w:rStyle w:val="Hyperlink"/>
            <w:rFonts w:ascii="Tahoma" w:hAnsi="Tahoma"/>
            <w:rtl/>
          </w:rPr>
          <w:t>סעיף 40ג</w:t>
        </w:r>
      </w:hyperlink>
      <w:r w:rsidRPr="000A6D88">
        <w:rPr>
          <w:rFonts w:ascii="Tahoma" w:hAnsi="Tahoma"/>
          <w:rtl/>
        </w:rPr>
        <w:t xml:space="preserve"> יחד עם </w:t>
      </w:r>
      <w:hyperlink r:id="rId90" w:history="1">
        <w:r w:rsidR="00995ADF" w:rsidRPr="00995ADF">
          <w:rPr>
            <w:rStyle w:val="Hyperlink"/>
            <w:rFonts w:ascii="Tahoma" w:hAnsi="Tahoma"/>
            <w:rtl/>
          </w:rPr>
          <w:t>סעיף 40יג</w:t>
        </w:r>
      </w:hyperlink>
      <w:r w:rsidRPr="000A6D88">
        <w:rPr>
          <w:rFonts w:ascii="Tahoma" w:hAnsi="Tahoma"/>
          <w:rtl/>
        </w:rPr>
        <w:t xml:space="preserve"> ל</w:t>
      </w:r>
      <w:hyperlink r:id="rId91" w:history="1">
        <w:r w:rsidR="00763D87" w:rsidRPr="00763D87">
          <w:rPr>
            <w:rFonts w:ascii="Tahoma" w:hAnsi="Tahoma"/>
            <w:color w:val="0000FF"/>
            <w:u w:val="single"/>
            <w:rtl/>
          </w:rPr>
          <w:t>חוק העונשין</w:t>
        </w:r>
      </w:hyperlink>
      <w:r w:rsidRPr="000A6D88">
        <w:rPr>
          <w:rFonts w:ascii="Tahoma" w:hAnsi="Tahoma" w:hint="cs"/>
          <w:rtl/>
        </w:rPr>
        <w:t xml:space="preserve">, </w:t>
      </w:r>
      <w:r>
        <w:rPr>
          <w:rtl/>
        </w:rPr>
        <w:t>בעת גזירת עונשו של נאשם על בית המשפט לקבוע, תחילה, את מתחם העונש ההולם לכל "אירוע" שבגינו הורשע הנאשם, ולאחר מכן לגזור את עונשו של הנאשם בתוך מתחם העונש ההולם</w:t>
      </w:r>
      <w:r>
        <w:rPr>
          <w:rFonts w:hint="cs"/>
          <w:rtl/>
        </w:rPr>
        <w:t xml:space="preserve">. </w:t>
      </w:r>
    </w:p>
    <w:p w14:paraId="2100B1EB" w14:textId="77777777" w:rsidR="004656ED" w:rsidRPr="000D58F6" w:rsidRDefault="004656ED" w:rsidP="004656ED">
      <w:pPr>
        <w:pStyle w:val="af"/>
        <w:spacing w:line="360" w:lineRule="auto"/>
        <w:jc w:val="both"/>
        <w:rPr>
          <w:rFonts w:ascii="Tahoma" w:hAnsi="Tahoma"/>
          <w:rtl/>
        </w:rPr>
      </w:pPr>
    </w:p>
    <w:p w14:paraId="32B63FCA" w14:textId="77777777" w:rsidR="004656ED" w:rsidRDefault="004656ED" w:rsidP="004656ED">
      <w:pPr>
        <w:tabs>
          <w:tab w:val="num" w:pos="720"/>
        </w:tabs>
        <w:spacing w:line="360" w:lineRule="auto"/>
        <w:ind w:left="720"/>
        <w:jc w:val="both"/>
        <w:rPr>
          <w:rFonts w:ascii="Tahoma" w:hAnsi="Tahoma"/>
          <w:rtl/>
        </w:rPr>
      </w:pPr>
      <w:r w:rsidRPr="00331B1C">
        <w:rPr>
          <w:rFonts w:ascii="Tahoma" w:hAnsi="Tahoma"/>
          <w:rtl/>
        </w:rPr>
        <w:t xml:space="preserve">כתב האישום שלפניי אוחז </w:t>
      </w:r>
      <w:r>
        <w:rPr>
          <w:rFonts w:ascii="Tahoma" w:hAnsi="Tahoma" w:hint="cs"/>
          <w:rtl/>
        </w:rPr>
        <w:t>ארבע</w:t>
      </w:r>
      <w:r w:rsidRPr="00331B1C">
        <w:rPr>
          <w:rFonts w:ascii="Tahoma" w:hAnsi="Tahoma" w:hint="cs"/>
          <w:rtl/>
        </w:rPr>
        <w:t>ה</w:t>
      </w:r>
      <w:r w:rsidRPr="00331B1C">
        <w:rPr>
          <w:rFonts w:ascii="Tahoma" w:hAnsi="Tahoma"/>
          <w:rtl/>
        </w:rPr>
        <w:t xml:space="preserve"> אישומים. </w:t>
      </w:r>
      <w:r>
        <w:rPr>
          <w:rFonts w:ascii="Tahoma" w:hAnsi="Tahoma" w:hint="cs"/>
          <w:rtl/>
        </w:rPr>
        <w:t>אין חולק, כי יש לקבוע מתחמי עונש הולמים ביחס לכל אחד מהאישומים</w:t>
      </w:r>
      <w:r w:rsidRPr="00331B1C">
        <w:rPr>
          <w:rFonts w:ascii="Tahoma" w:hAnsi="Tahoma" w:hint="cs"/>
          <w:rtl/>
        </w:rPr>
        <w:t>.</w:t>
      </w:r>
      <w:r>
        <w:rPr>
          <w:rFonts w:ascii="Tahoma" w:hAnsi="Tahoma" w:hint="cs"/>
          <w:rtl/>
        </w:rPr>
        <w:t xml:space="preserve"> בהתאם, ייקבע מתחם עונש הולם נפרד לגבי אירועי כל אחד מהאישומים. אחר כך ייגזר עונש כולל בגין ארבעת </w:t>
      </w:r>
      <w:r w:rsidRPr="007247AB">
        <w:rPr>
          <w:rFonts w:ascii="Tahoma" w:hAnsi="Tahoma"/>
          <w:rtl/>
        </w:rPr>
        <w:t>האירועים</w:t>
      </w:r>
      <w:r>
        <w:rPr>
          <w:rFonts w:ascii="Tahoma" w:hAnsi="Tahoma" w:hint="cs"/>
          <w:rtl/>
        </w:rPr>
        <w:t>,</w:t>
      </w:r>
      <w:r w:rsidRPr="007247AB">
        <w:rPr>
          <w:rFonts w:ascii="Tahoma" w:hAnsi="Tahoma"/>
          <w:rtl/>
        </w:rPr>
        <w:t xml:space="preserve"> בהתאם להסדר הקבוע </w:t>
      </w:r>
      <w:hyperlink r:id="rId92" w:history="1">
        <w:r w:rsidR="00995ADF" w:rsidRPr="00995ADF">
          <w:rPr>
            <w:rStyle w:val="Hyperlink"/>
            <w:rFonts w:ascii="Tahoma" w:hAnsi="Tahoma"/>
            <w:rtl/>
          </w:rPr>
          <w:t>בסעיף 40יג(ב)</w:t>
        </w:r>
      </w:hyperlink>
      <w:r w:rsidRPr="007247AB">
        <w:rPr>
          <w:rFonts w:ascii="Tahoma" w:hAnsi="Tahoma"/>
          <w:rtl/>
        </w:rPr>
        <w:t xml:space="preserve"> ל</w:t>
      </w:r>
      <w:hyperlink r:id="rId93" w:history="1">
        <w:r w:rsidR="00763D87" w:rsidRPr="00763D87">
          <w:rPr>
            <w:rFonts w:ascii="Tahoma" w:hAnsi="Tahoma"/>
            <w:color w:val="0000FF"/>
            <w:u w:val="single"/>
            <w:rtl/>
          </w:rPr>
          <w:t>חוק העונשין</w:t>
        </w:r>
      </w:hyperlink>
      <w:r w:rsidRPr="007247AB">
        <w:rPr>
          <w:rFonts w:ascii="Tahoma" w:hAnsi="Tahoma"/>
          <w:rtl/>
        </w:rPr>
        <w:t xml:space="preserve">.  </w:t>
      </w:r>
    </w:p>
    <w:p w14:paraId="14BA03CC" w14:textId="77777777" w:rsidR="004656ED" w:rsidRDefault="004656ED" w:rsidP="004656ED">
      <w:pPr>
        <w:pStyle w:val="af"/>
        <w:spacing w:line="360" w:lineRule="auto"/>
        <w:jc w:val="both"/>
      </w:pPr>
    </w:p>
    <w:p w14:paraId="3F3073AA" w14:textId="77777777" w:rsidR="004656ED" w:rsidRPr="00536942" w:rsidRDefault="004656ED" w:rsidP="004656ED">
      <w:pPr>
        <w:pStyle w:val="af"/>
        <w:numPr>
          <w:ilvl w:val="0"/>
          <w:numId w:val="3"/>
        </w:numPr>
        <w:spacing w:line="360" w:lineRule="auto"/>
        <w:jc w:val="both"/>
      </w:pPr>
      <w:r>
        <w:rPr>
          <w:rFonts w:ascii="Tahoma" w:hAnsi="Tahoma" w:hint="cs"/>
          <w:rtl/>
        </w:rPr>
        <w:t xml:space="preserve">מעשיו של הנאשם הציבו </w:t>
      </w:r>
      <w:r w:rsidRPr="00536942">
        <w:rPr>
          <w:rFonts w:ascii="Tahoma" w:hAnsi="Tahoma" w:hint="cs"/>
          <w:rtl/>
        </w:rPr>
        <w:t>סכנה ישירה וממשית לחיי אדם</w:t>
      </w:r>
      <w:r>
        <w:rPr>
          <w:rFonts w:ascii="Tahoma" w:hAnsi="Tahoma" w:hint="cs"/>
          <w:rtl/>
        </w:rPr>
        <w:t>, ו</w:t>
      </w:r>
      <w:r w:rsidRPr="00536942">
        <w:rPr>
          <w:rFonts w:ascii="Tahoma" w:hAnsi="Tahoma" w:hint="cs"/>
          <w:rtl/>
        </w:rPr>
        <w:t>פ</w:t>
      </w:r>
      <w:r>
        <w:rPr>
          <w:rFonts w:ascii="Tahoma" w:hAnsi="Tahoma" w:hint="cs"/>
          <w:rtl/>
        </w:rPr>
        <w:t>געו</w:t>
      </w:r>
      <w:r w:rsidRPr="00536942">
        <w:rPr>
          <w:rFonts w:ascii="Tahoma" w:hAnsi="Tahoma" w:hint="cs"/>
          <w:rtl/>
        </w:rPr>
        <w:t xml:space="preserve"> בערכים החברתיים </w:t>
      </w:r>
      <w:r w:rsidRPr="00536942">
        <w:rPr>
          <w:rFonts w:ascii="Tahoma" w:hAnsi="Tahoma"/>
          <w:rtl/>
        </w:rPr>
        <w:t xml:space="preserve">של הגנה על שלום </w:t>
      </w:r>
      <w:r w:rsidRPr="00536942">
        <w:rPr>
          <w:rFonts w:ascii="Tahoma" w:hAnsi="Tahoma" w:hint="cs"/>
          <w:rtl/>
        </w:rPr>
        <w:t>הפרט ובטחונו</w:t>
      </w:r>
      <w:r>
        <w:rPr>
          <w:rFonts w:ascii="Tahoma" w:hAnsi="Tahoma" w:hint="cs"/>
          <w:rtl/>
        </w:rPr>
        <w:t>, הגנה על שלמות הגוף</w:t>
      </w:r>
      <w:r w:rsidRPr="00536942">
        <w:rPr>
          <w:rFonts w:ascii="Tahoma" w:hAnsi="Tahoma" w:hint="cs"/>
          <w:rtl/>
        </w:rPr>
        <w:t xml:space="preserve">, וכן של הגנה על שלום </w:t>
      </w:r>
      <w:r w:rsidRPr="00536942">
        <w:rPr>
          <w:rFonts w:ascii="Tahoma" w:hAnsi="Tahoma"/>
          <w:rtl/>
        </w:rPr>
        <w:t>הציבור ובטחונו</w:t>
      </w:r>
      <w:r>
        <w:rPr>
          <w:rFonts w:ascii="Tahoma" w:hAnsi="Tahoma" w:hint="cs"/>
          <w:rtl/>
        </w:rPr>
        <w:t>, שמירה על הסדר הציבורי ועל שלטון החוק. מעשים אלה זרו</w:t>
      </w:r>
      <w:r w:rsidRPr="00536942">
        <w:rPr>
          <w:rFonts w:ascii="Tahoma" w:hAnsi="Tahoma" w:hint="cs"/>
          <w:rtl/>
        </w:rPr>
        <w:t xml:space="preserve"> תחושת חוסר ביטחון, אימה ופחד בקרב </w:t>
      </w:r>
      <w:r>
        <w:rPr>
          <w:rFonts w:ascii="Tahoma" w:hAnsi="Tahoma" w:hint="cs"/>
          <w:rtl/>
        </w:rPr>
        <w:t>הציבור</w:t>
      </w:r>
      <w:r w:rsidRPr="00536942">
        <w:rPr>
          <w:rFonts w:ascii="Tahoma" w:hAnsi="Tahoma" w:hint="cs"/>
          <w:rtl/>
        </w:rPr>
        <w:t xml:space="preserve">. </w:t>
      </w:r>
    </w:p>
    <w:p w14:paraId="40D21055" w14:textId="77777777" w:rsidR="004656ED" w:rsidRDefault="004656ED" w:rsidP="004656ED">
      <w:pPr>
        <w:pStyle w:val="af"/>
        <w:spacing w:line="360" w:lineRule="auto"/>
        <w:jc w:val="both"/>
        <w:rPr>
          <w:rFonts w:ascii="Tahoma" w:hAnsi="Tahoma"/>
          <w:rtl/>
        </w:rPr>
      </w:pPr>
    </w:p>
    <w:p w14:paraId="55C962F8" w14:textId="77777777" w:rsidR="004656ED" w:rsidRPr="007D52B1" w:rsidRDefault="004656ED" w:rsidP="004656ED">
      <w:pPr>
        <w:pStyle w:val="af"/>
        <w:spacing w:line="360" w:lineRule="auto"/>
        <w:jc w:val="both"/>
        <w:rPr>
          <w:rFonts w:ascii="Century" w:hAnsi="Century"/>
        </w:rPr>
      </w:pPr>
      <w:r w:rsidRPr="00065292">
        <w:rPr>
          <w:rFonts w:ascii="Tahoma" w:hAnsi="Tahoma" w:hint="cs"/>
          <w:rtl/>
        </w:rPr>
        <w:t>חומרה יתירה יש לייחס לעבירות כאשר ביסודן מניע לאומני אידיאולוגי. מעשים שכאלה מחייבים, ככלל, דחייתם של שיקולי ענישה אחרים, בהם נסיבות אישיות ושיקולי שיקום, מפני הצורך בהרתעת היחיד והרבים ובה</w:t>
      </w:r>
      <w:r>
        <w:rPr>
          <w:rFonts w:ascii="Tahoma" w:hAnsi="Tahoma" w:hint="cs"/>
          <w:rtl/>
        </w:rPr>
        <w:t>גנה על הציבור (</w:t>
      </w:r>
      <w:hyperlink r:id="rId94" w:history="1">
        <w:r w:rsidR="00763D87" w:rsidRPr="00763D87">
          <w:rPr>
            <w:rFonts w:ascii="Tahoma" w:hAnsi="Tahoma"/>
            <w:color w:val="0000FF"/>
            <w:u w:val="single"/>
            <w:rtl/>
          </w:rPr>
          <w:t>ע"פ 901/22</w:t>
        </w:r>
      </w:hyperlink>
      <w:r w:rsidRPr="007D52B1">
        <w:rPr>
          <w:rFonts w:ascii="Tahoma" w:hAnsi="Tahoma"/>
          <w:rtl/>
        </w:rPr>
        <w:t xml:space="preserve"> </w:t>
      </w:r>
      <w:r w:rsidRPr="007D52B1">
        <w:rPr>
          <w:rFonts w:ascii="Tahoma" w:hAnsi="Tahoma"/>
          <w:i/>
          <w:iCs/>
          <w:rtl/>
        </w:rPr>
        <w:t>מדינת ישראל נ' מוחמד אסווד</w:t>
      </w:r>
      <w:r w:rsidRPr="007D52B1">
        <w:rPr>
          <w:rFonts w:ascii="Tahoma" w:hAnsi="Tahoma"/>
          <w:rtl/>
        </w:rPr>
        <w:t>,</w:t>
      </w:r>
      <w:r>
        <w:rPr>
          <w:rFonts w:ascii="Tahoma" w:hAnsi="Tahoma" w:hint="cs"/>
          <w:rtl/>
        </w:rPr>
        <w:t xml:space="preserve"> פס</w:t>
      </w:r>
      <w:r w:rsidRPr="007D52B1">
        <w:rPr>
          <w:rFonts w:ascii="Tahoma" w:hAnsi="Tahoma"/>
          <w:rtl/>
        </w:rPr>
        <w:t>קה 8 (פורסם במאגרים 24.02.2022), להלן: "עניין אסווד"</w:t>
      </w:r>
      <w:r>
        <w:rPr>
          <w:rFonts w:ascii="Tahoma" w:hAnsi="Tahoma" w:hint="cs"/>
          <w:rtl/>
        </w:rPr>
        <w:t xml:space="preserve">; </w:t>
      </w:r>
      <w:hyperlink r:id="rId95" w:history="1">
        <w:r w:rsidR="00763D87" w:rsidRPr="00763D87">
          <w:rPr>
            <w:rFonts w:ascii="Tahoma" w:hAnsi="Tahoma"/>
            <w:color w:val="0000FF"/>
            <w:u w:val="single"/>
            <w:rtl/>
          </w:rPr>
          <w:t>ע"פ 1116/21</w:t>
        </w:r>
      </w:hyperlink>
      <w:r w:rsidRPr="007D52B1">
        <w:rPr>
          <w:rFonts w:ascii="Tahoma" w:hAnsi="Tahoma"/>
          <w:rtl/>
        </w:rPr>
        <w:t xml:space="preserve"> </w:t>
      </w:r>
      <w:r w:rsidRPr="007D52B1">
        <w:rPr>
          <w:rFonts w:ascii="Tahoma" w:hAnsi="Tahoma"/>
          <w:i/>
          <w:iCs/>
          <w:rtl/>
        </w:rPr>
        <w:t>דיאאלדין בדר נ' מדינת ישראל</w:t>
      </w:r>
      <w:r>
        <w:rPr>
          <w:rFonts w:ascii="Tahoma" w:hAnsi="Tahoma" w:hint="cs"/>
          <w:rtl/>
        </w:rPr>
        <w:t>, פסקה 11</w:t>
      </w:r>
      <w:r w:rsidRPr="007D52B1">
        <w:rPr>
          <w:rFonts w:ascii="Tahoma" w:hAnsi="Tahoma"/>
          <w:i/>
          <w:iCs/>
          <w:rtl/>
        </w:rPr>
        <w:t xml:space="preserve"> </w:t>
      </w:r>
      <w:r w:rsidRPr="007D52B1">
        <w:rPr>
          <w:rFonts w:ascii="Tahoma" w:hAnsi="Tahoma"/>
          <w:rtl/>
        </w:rPr>
        <w:t>(</w:t>
      </w:r>
      <w:r w:rsidRPr="007D52B1">
        <w:rPr>
          <w:rFonts w:ascii="Tahoma" w:hAnsi="Tahoma" w:hint="cs"/>
          <w:rtl/>
        </w:rPr>
        <w:t>פורסם במאגרים</w:t>
      </w:r>
      <w:r w:rsidRPr="007D52B1">
        <w:rPr>
          <w:rFonts w:ascii="Tahoma" w:hAnsi="Tahoma"/>
          <w:rtl/>
        </w:rPr>
        <w:t xml:space="preserve"> 30.06.2021)</w:t>
      </w:r>
      <w:r w:rsidRPr="007D52B1">
        <w:rPr>
          <w:rFonts w:ascii="Tahoma" w:hAnsi="Tahoma" w:hint="cs"/>
          <w:rtl/>
        </w:rPr>
        <w:t>;</w:t>
      </w:r>
      <w:r>
        <w:rPr>
          <w:rFonts w:ascii="Tahoma" w:hAnsi="Tahoma" w:hint="cs"/>
          <w:rtl/>
        </w:rPr>
        <w:t xml:space="preserve"> </w:t>
      </w:r>
      <w:hyperlink r:id="rId96" w:history="1">
        <w:r w:rsidR="00763D87" w:rsidRPr="00763D87">
          <w:rPr>
            <w:rFonts w:ascii="Tahoma" w:hAnsi="Tahoma"/>
            <w:color w:val="0000FF"/>
            <w:u w:val="single"/>
            <w:rtl/>
          </w:rPr>
          <w:t>ע"פ 3793/18</w:t>
        </w:r>
      </w:hyperlink>
      <w:r w:rsidRPr="007D52B1">
        <w:rPr>
          <w:rFonts w:ascii="Tahoma" w:hAnsi="Tahoma"/>
          <w:rtl/>
        </w:rPr>
        <w:t xml:space="preserve"> </w:t>
      </w:r>
      <w:r w:rsidRPr="007D52B1">
        <w:rPr>
          <w:rFonts w:ascii="Tahoma" w:hAnsi="Tahoma"/>
          <w:i/>
          <w:iCs/>
          <w:rtl/>
        </w:rPr>
        <w:t>פלוני נ' מדינת ישראל</w:t>
      </w:r>
      <w:r>
        <w:rPr>
          <w:rFonts w:ascii="Tahoma" w:hAnsi="Tahoma" w:hint="cs"/>
          <w:rtl/>
        </w:rPr>
        <w:t>, פסקה 45</w:t>
      </w:r>
      <w:r w:rsidRPr="007D52B1">
        <w:rPr>
          <w:rFonts w:ascii="Tahoma" w:hAnsi="Tahoma"/>
          <w:rtl/>
        </w:rPr>
        <w:t xml:space="preserve"> (</w:t>
      </w:r>
      <w:r>
        <w:rPr>
          <w:rFonts w:ascii="Tahoma" w:hAnsi="Tahoma" w:hint="cs"/>
          <w:rtl/>
        </w:rPr>
        <w:t>פורסם במאגרים</w:t>
      </w:r>
      <w:r w:rsidRPr="007D52B1">
        <w:rPr>
          <w:rFonts w:ascii="Tahoma" w:hAnsi="Tahoma"/>
          <w:rtl/>
        </w:rPr>
        <w:t xml:space="preserve"> 03.05.2020)</w:t>
      </w:r>
      <w:r w:rsidRPr="007D52B1">
        <w:rPr>
          <w:rFonts w:ascii="Century" w:hAnsi="Century"/>
          <w:rtl/>
        </w:rPr>
        <w:t xml:space="preserve">).  </w:t>
      </w:r>
    </w:p>
    <w:p w14:paraId="29E6B8FC" w14:textId="77777777" w:rsidR="004656ED" w:rsidRPr="00792923" w:rsidRDefault="004656ED" w:rsidP="004656ED">
      <w:pPr>
        <w:pStyle w:val="af"/>
        <w:spacing w:line="360" w:lineRule="auto"/>
        <w:jc w:val="both"/>
        <w:rPr>
          <w:rFonts w:ascii="Arial" w:hAnsi="Arial"/>
          <w:rtl/>
        </w:rPr>
      </w:pPr>
    </w:p>
    <w:p w14:paraId="13535CD0" w14:textId="77777777" w:rsidR="004656ED" w:rsidRDefault="004656ED" w:rsidP="004656ED">
      <w:pPr>
        <w:pStyle w:val="af"/>
        <w:spacing w:line="360" w:lineRule="auto"/>
        <w:jc w:val="both"/>
        <w:rPr>
          <w:rFonts w:ascii="Arial" w:hAnsi="Arial"/>
        </w:rPr>
      </w:pPr>
      <w:r w:rsidRPr="007D52B1">
        <w:rPr>
          <w:rFonts w:ascii="Arial" w:hAnsi="Arial" w:hint="cs"/>
          <w:rtl/>
        </w:rPr>
        <w:t>ראוי לציין, כי הנאשם הורשע בעבירות לפי חוק המאבק בטרור, בהן עבירת</w:t>
      </w:r>
      <w:r w:rsidRPr="00345CA7">
        <w:rPr>
          <w:rFonts w:ascii="Arial" w:hAnsi="Arial" w:hint="cs"/>
          <w:rtl/>
        </w:rPr>
        <w:t xml:space="preserve"> פעולה בנשק למטרות טרור, בהתאם להוראת </w:t>
      </w:r>
      <w:hyperlink r:id="rId97" w:history="1">
        <w:r w:rsidR="00995ADF" w:rsidRPr="00995ADF">
          <w:rPr>
            <w:rStyle w:val="Hyperlink"/>
            <w:rFonts w:ascii="Arial" w:hAnsi="Arial" w:hint="eastAsia"/>
            <w:rtl/>
          </w:rPr>
          <w:t>סעיף</w:t>
        </w:r>
        <w:r w:rsidR="00995ADF" w:rsidRPr="00995ADF">
          <w:rPr>
            <w:rStyle w:val="Hyperlink"/>
            <w:rFonts w:ascii="Arial" w:hAnsi="Arial"/>
            <w:rtl/>
          </w:rPr>
          <w:t xml:space="preserve"> 30(א)</w:t>
        </w:r>
      </w:hyperlink>
      <w:r w:rsidRPr="00345CA7">
        <w:rPr>
          <w:rFonts w:ascii="Arial" w:hAnsi="Arial" w:hint="cs"/>
          <w:rtl/>
        </w:rPr>
        <w:t xml:space="preserve"> לחוק המאבק בטרור, אשר העונש המקסימלי בגינה הוא 20 שנות מאסר</w:t>
      </w:r>
      <w:r>
        <w:rPr>
          <w:rtl/>
        </w:rPr>
        <w:t xml:space="preserve">. </w:t>
      </w:r>
      <w:r>
        <w:rPr>
          <w:rFonts w:hint="cs"/>
          <w:rtl/>
        </w:rPr>
        <w:t xml:space="preserve">כמו כן הורשע הנאשם בעבירת מעשה טרור של חבלה בכוונה מחמירה, </w:t>
      </w:r>
      <w:r>
        <w:rPr>
          <w:rFonts w:ascii="Arial" w:hAnsi="Arial" w:hint="cs"/>
          <w:rtl/>
        </w:rPr>
        <w:t>ש</w:t>
      </w:r>
      <w:r w:rsidRPr="00345CA7">
        <w:rPr>
          <w:rFonts w:ascii="Arial" w:hAnsi="Arial" w:hint="cs"/>
          <w:rtl/>
        </w:rPr>
        <w:t>חל</w:t>
      </w:r>
      <w:r>
        <w:rPr>
          <w:rFonts w:ascii="Arial" w:hAnsi="Arial" w:hint="cs"/>
          <w:rtl/>
        </w:rPr>
        <w:t xml:space="preserve"> בעניינה</w:t>
      </w:r>
      <w:r w:rsidRPr="00345CA7">
        <w:rPr>
          <w:rFonts w:ascii="Arial" w:hAnsi="Arial" w:hint="cs"/>
          <w:rtl/>
        </w:rPr>
        <w:t xml:space="preserve"> "כפל עונש", עד לרף עליון של 25 שנים, בהתאם להוראת </w:t>
      </w:r>
      <w:hyperlink r:id="rId98" w:history="1">
        <w:r w:rsidR="00995ADF" w:rsidRPr="00995ADF">
          <w:rPr>
            <w:rStyle w:val="Hyperlink"/>
            <w:rFonts w:ascii="Arial" w:hAnsi="Arial" w:hint="eastAsia"/>
            <w:rtl/>
          </w:rPr>
          <w:t>סעיף</w:t>
        </w:r>
        <w:r w:rsidR="00995ADF" w:rsidRPr="00995ADF">
          <w:rPr>
            <w:rStyle w:val="Hyperlink"/>
            <w:rFonts w:ascii="Arial" w:hAnsi="Arial"/>
            <w:rtl/>
          </w:rPr>
          <w:t xml:space="preserve"> 37(א)</w:t>
        </w:r>
      </w:hyperlink>
      <w:r w:rsidRPr="00345CA7">
        <w:rPr>
          <w:rFonts w:ascii="Arial" w:hAnsi="Arial" w:hint="cs"/>
          <w:rtl/>
        </w:rPr>
        <w:t xml:space="preserve"> לחוק המאבק בטרור. </w:t>
      </w:r>
    </w:p>
    <w:p w14:paraId="001C530F" w14:textId="77777777" w:rsidR="004656ED" w:rsidRDefault="004656ED" w:rsidP="004656ED">
      <w:pPr>
        <w:pStyle w:val="af"/>
        <w:spacing w:line="360" w:lineRule="auto"/>
        <w:jc w:val="both"/>
        <w:rPr>
          <w:rFonts w:ascii="Arial" w:hAnsi="Arial"/>
          <w:rtl/>
        </w:rPr>
      </w:pPr>
    </w:p>
    <w:p w14:paraId="59AB2277" w14:textId="77777777" w:rsidR="004656ED" w:rsidRDefault="004656ED" w:rsidP="004656ED">
      <w:pPr>
        <w:pStyle w:val="af"/>
        <w:spacing w:line="360" w:lineRule="auto"/>
        <w:jc w:val="both"/>
        <w:rPr>
          <w:rFonts w:ascii="Arial" w:hAnsi="Arial"/>
          <w:rtl/>
        </w:rPr>
      </w:pPr>
      <w:r w:rsidRPr="00345CA7">
        <w:rPr>
          <w:rFonts w:ascii="Arial" w:hAnsi="Arial" w:hint="cs"/>
          <w:rtl/>
        </w:rPr>
        <w:t xml:space="preserve">הוראות חוק המאבק בטרור מחייבות בהחמרה בענישה בעבירות על חוק זה. מעבר לכך, בעצם היות העבירות "מעשה טרור" כהגדרתו בחוק המאבק בטרור יש כדי "נסיבה מחמירה אינהרנטית", כך שמתחייב מתן דגש מיוחד לתכלית ההרתעה בענישה, למניעה ולעיקרון הגמול  </w:t>
      </w:r>
      <w:r w:rsidRPr="00345CA7">
        <w:rPr>
          <w:rFonts w:ascii="Arial" w:hAnsi="Arial"/>
          <w:rtl/>
        </w:rPr>
        <w:t>(</w:t>
      </w:r>
      <w:hyperlink r:id="rId99" w:history="1">
        <w:r w:rsidR="00763D87" w:rsidRPr="00763D87">
          <w:rPr>
            <w:rFonts w:ascii="Arial" w:hAnsi="Arial"/>
            <w:color w:val="0000FF"/>
            <w:u w:val="single"/>
            <w:rtl/>
          </w:rPr>
          <w:t>ע"פ 1382/19</w:t>
        </w:r>
      </w:hyperlink>
      <w:r w:rsidRPr="00345CA7">
        <w:rPr>
          <w:rFonts w:ascii="Arial" w:hAnsi="Arial"/>
          <w:rtl/>
        </w:rPr>
        <w:t xml:space="preserve"> </w:t>
      </w:r>
      <w:r w:rsidRPr="00345CA7">
        <w:rPr>
          <w:rFonts w:ascii="Arial" w:hAnsi="Arial"/>
          <w:i/>
          <w:iCs/>
          <w:rtl/>
        </w:rPr>
        <w:t>אבו ח'דיר נ' מדינת ישראל</w:t>
      </w:r>
      <w:r w:rsidRPr="00345CA7">
        <w:rPr>
          <w:rFonts w:ascii="Arial" w:hAnsi="Arial" w:hint="cs"/>
          <w:rtl/>
        </w:rPr>
        <w:t xml:space="preserve">, פסקה 7 (פורסם במאגרים </w:t>
      </w:r>
      <w:r w:rsidRPr="00345CA7">
        <w:rPr>
          <w:rFonts w:ascii="Arial" w:hAnsi="Arial"/>
          <w:rtl/>
        </w:rPr>
        <w:t>22.1.2020)</w:t>
      </w:r>
      <w:r w:rsidRPr="00345CA7">
        <w:rPr>
          <w:rFonts w:ascii="Arial" w:hAnsi="Arial" w:hint="cs"/>
          <w:rtl/>
        </w:rPr>
        <w:t xml:space="preserve">; </w:t>
      </w:r>
      <w:hyperlink r:id="rId100" w:history="1">
        <w:r w:rsidR="00763D87" w:rsidRPr="00763D87">
          <w:rPr>
            <w:rFonts w:ascii="Arial" w:hAnsi="Arial"/>
            <w:color w:val="0000FF"/>
            <w:u w:val="single"/>
            <w:rtl/>
          </w:rPr>
          <w:t>ע"פ 1466/20</w:t>
        </w:r>
      </w:hyperlink>
      <w:r w:rsidRPr="00345CA7">
        <w:rPr>
          <w:rFonts w:ascii="Arial" w:hAnsi="Arial"/>
          <w:rtl/>
        </w:rPr>
        <w:t xml:space="preserve"> </w:t>
      </w:r>
      <w:r w:rsidRPr="00345CA7">
        <w:rPr>
          <w:rFonts w:ascii="Arial" w:hAnsi="Arial"/>
          <w:i/>
          <w:iCs/>
          <w:rtl/>
        </w:rPr>
        <w:t>מדינת ישראל נ' פלוני</w:t>
      </w:r>
      <w:r w:rsidRPr="00345CA7">
        <w:rPr>
          <w:rFonts w:ascii="Arial" w:hAnsi="Arial" w:hint="cs"/>
          <w:rtl/>
        </w:rPr>
        <w:t xml:space="preserve">, בפסקאות 11 </w:t>
      </w:r>
      <w:r w:rsidRPr="00345CA7">
        <w:rPr>
          <w:rFonts w:ascii="Arial" w:hAnsi="Arial"/>
          <w:rtl/>
        </w:rPr>
        <w:t>–</w:t>
      </w:r>
      <w:r w:rsidRPr="00345CA7">
        <w:rPr>
          <w:rFonts w:ascii="Arial" w:hAnsi="Arial" w:hint="cs"/>
          <w:rtl/>
        </w:rPr>
        <w:t xml:space="preserve"> 13</w:t>
      </w:r>
      <w:r w:rsidRPr="00345CA7">
        <w:rPr>
          <w:rFonts w:ascii="Arial" w:hAnsi="Arial"/>
          <w:rtl/>
        </w:rPr>
        <w:t xml:space="preserve"> (</w:t>
      </w:r>
      <w:r w:rsidRPr="00345CA7">
        <w:rPr>
          <w:rFonts w:ascii="Arial" w:hAnsi="Arial" w:hint="cs"/>
          <w:rtl/>
        </w:rPr>
        <w:t>פורסם במאגרים</w:t>
      </w:r>
      <w:r w:rsidRPr="00345CA7">
        <w:rPr>
          <w:rFonts w:ascii="Arial" w:hAnsi="Arial"/>
          <w:rtl/>
        </w:rPr>
        <w:t xml:space="preserve"> 22.07.2020)</w:t>
      </w:r>
      <w:r w:rsidRPr="00345CA7">
        <w:rPr>
          <w:rFonts w:ascii="Arial" w:hAnsi="Arial" w:hint="cs"/>
          <w:rtl/>
        </w:rPr>
        <w:t xml:space="preserve">; </w:t>
      </w:r>
      <w:hyperlink r:id="rId101" w:history="1">
        <w:r w:rsidR="00763D87" w:rsidRPr="00763D87">
          <w:rPr>
            <w:rFonts w:ascii="Arial" w:hAnsi="Arial"/>
            <w:color w:val="0000FF"/>
            <w:u w:val="single"/>
            <w:rtl/>
          </w:rPr>
          <w:t>ע"פ 8114/22</w:t>
        </w:r>
      </w:hyperlink>
      <w:r w:rsidRPr="00345CA7">
        <w:rPr>
          <w:rFonts w:ascii="Arial" w:hAnsi="Arial"/>
          <w:rtl/>
        </w:rPr>
        <w:t xml:space="preserve"> </w:t>
      </w:r>
      <w:r w:rsidRPr="00345CA7">
        <w:rPr>
          <w:rFonts w:ascii="Arial" w:hAnsi="Arial"/>
          <w:i/>
          <w:iCs/>
          <w:rtl/>
        </w:rPr>
        <w:t>מדינת ישראל נ' מחמד ראזם</w:t>
      </w:r>
      <w:r w:rsidRPr="00345CA7">
        <w:rPr>
          <w:rFonts w:ascii="Arial" w:hAnsi="Arial" w:hint="cs"/>
          <w:rtl/>
        </w:rPr>
        <w:t xml:space="preserve">, </w:t>
      </w:r>
      <w:r w:rsidRPr="00345CA7">
        <w:rPr>
          <w:rFonts w:ascii="Arial" w:hAnsi="Arial"/>
          <w:i/>
          <w:iCs/>
          <w:rtl/>
        </w:rPr>
        <w:t xml:space="preserve"> </w:t>
      </w:r>
      <w:r w:rsidRPr="00345CA7">
        <w:rPr>
          <w:rFonts w:ascii="Arial" w:hAnsi="Arial"/>
          <w:rtl/>
        </w:rPr>
        <w:t>(</w:t>
      </w:r>
      <w:r w:rsidRPr="00345CA7">
        <w:rPr>
          <w:rFonts w:ascii="Arial" w:hAnsi="Arial" w:hint="cs"/>
          <w:rtl/>
        </w:rPr>
        <w:t>פורסם במאגרים</w:t>
      </w:r>
      <w:r w:rsidRPr="00345CA7">
        <w:rPr>
          <w:rFonts w:ascii="Arial" w:hAnsi="Arial"/>
          <w:rtl/>
        </w:rPr>
        <w:t xml:space="preserve"> 30.01.2023)</w:t>
      </w:r>
      <w:r w:rsidRPr="00345CA7">
        <w:rPr>
          <w:rFonts w:ascii="Arial" w:hAnsi="Arial" w:hint="cs"/>
          <w:rtl/>
        </w:rPr>
        <w:t>).</w:t>
      </w:r>
    </w:p>
    <w:p w14:paraId="15561C08" w14:textId="77777777" w:rsidR="004656ED" w:rsidRPr="00345CA7" w:rsidRDefault="004656ED" w:rsidP="004656ED">
      <w:pPr>
        <w:pStyle w:val="af"/>
        <w:spacing w:line="360" w:lineRule="auto"/>
        <w:jc w:val="both"/>
        <w:rPr>
          <w:rFonts w:ascii="Arial" w:hAnsi="Arial"/>
          <w:rtl/>
        </w:rPr>
      </w:pPr>
    </w:p>
    <w:p w14:paraId="237E16E1" w14:textId="77777777" w:rsidR="004656ED" w:rsidRDefault="004656ED" w:rsidP="004656ED">
      <w:pPr>
        <w:pStyle w:val="af"/>
        <w:spacing w:line="360" w:lineRule="auto"/>
        <w:jc w:val="both"/>
        <w:rPr>
          <w:rFonts w:ascii="Arial TUR" w:hAnsi="Arial TUR"/>
          <w:spacing w:val="10"/>
          <w:rtl/>
        </w:rPr>
      </w:pPr>
      <w:r>
        <w:rPr>
          <w:rFonts w:ascii="Tahoma" w:hAnsi="Tahoma" w:hint="cs"/>
          <w:rtl/>
        </w:rPr>
        <w:t xml:space="preserve">ככל שהדברים נוגעים לאישום הראשון - נקבע בשורה של פסקי דין, כי </w:t>
      </w:r>
      <w:r>
        <w:rPr>
          <w:rFonts w:ascii="Calibri" w:hAnsi="Calibri"/>
          <w:rtl/>
        </w:rPr>
        <w:t>מעשים שמטרתם לאפשר את פעילות ארגוני הטרור, לרבות פעילות בעלת אופי אזרחי, מובילים לביסוס אחיזת ארגוני הטרור באוכלוסייה וחיזוקם, ל"קירוב לבבות" לאידיאולוגיה הרצחנית של ארגון הטרור</w:t>
      </w:r>
      <w:r>
        <w:rPr>
          <w:rFonts w:ascii="Calibri" w:hAnsi="Calibri" w:hint="cs"/>
          <w:rtl/>
        </w:rPr>
        <w:t>, ובכך לסיכון בטחון המדינה והציבור בישראל</w:t>
      </w:r>
      <w:r>
        <w:rPr>
          <w:rFonts w:ascii="Arial TUR" w:hAnsi="Arial TUR"/>
          <w:spacing w:val="10"/>
          <w:rtl/>
        </w:rPr>
        <w:t xml:space="preserve"> </w:t>
      </w:r>
      <w:r>
        <w:rPr>
          <w:rFonts w:ascii="Arial TUR" w:hAnsi="Arial TUR" w:hint="cs"/>
          <w:spacing w:val="10"/>
          <w:rtl/>
        </w:rPr>
        <w:t>(</w:t>
      </w:r>
      <w:hyperlink r:id="rId102" w:history="1">
        <w:r w:rsidR="00763D87" w:rsidRPr="00763D87">
          <w:rPr>
            <w:rFonts w:ascii="Arial TUR" w:hAnsi="Arial TUR"/>
            <w:color w:val="0000FF"/>
            <w:spacing w:val="10"/>
            <w:u w:val="single"/>
            <w:rtl/>
          </w:rPr>
          <w:t>בש"פ 392/12</w:t>
        </w:r>
      </w:hyperlink>
      <w:r w:rsidRPr="00C96189">
        <w:rPr>
          <w:rFonts w:ascii="Arial TUR" w:hAnsi="Arial TUR"/>
          <w:spacing w:val="10"/>
          <w:rtl/>
        </w:rPr>
        <w:t xml:space="preserve"> </w:t>
      </w:r>
      <w:r w:rsidRPr="00C96189">
        <w:rPr>
          <w:rFonts w:ascii="Arial TUR" w:hAnsi="Arial TUR"/>
          <w:i/>
          <w:iCs/>
          <w:spacing w:val="10"/>
          <w:rtl/>
        </w:rPr>
        <w:t>פלוני ואח' נ' מדינת ישראל</w:t>
      </w:r>
      <w:r w:rsidRPr="00C96189">
        <w:rPr>
          <w:rFonts w:ascii="Arial TUR" w:hAnsi="Arial TUR" w:hint="cs"/>
          <w:spacing w:val="10"/>
          <w:rtl/>
        </w:rPr>
        <w:t>, בפסקה 4</w:t>
      </w:r>
      <w:r>
        <w:rPr>
          <w:rFonts w:ascii="Arial TUR" w:hAnsi="Arial TUR" w:hint="cs"/>
          <w:spacing w:val="10"/>
          <w:rtl/>
        </w:rPr>
        <w:t xml:space="preserve"> </w:t>
      </w:r>
      <w:r w:rsidRPr="00C96189">
        <w:rPr>
          <w:rFonts w:ascii="Arial TUR" w:hAnsi="Arial TUR"/>
          <w:spacing w:val="10"/>
          <w:rtl/>
        </w:rPr>
        <w:t>(</w:t>
      </w:r>
      <w:r>
        <w:rPr>
          <w:rFonts w:ascii="Arial TUR" w:hAnsi="Arial TUR" w:hint="cs"/>
          <w:spacing w:val="10"/>
          <w:rtl/>
        </w:rPr>
        <w:t>פורסם במאגרים</w:t>
      </w:r>
      <w:r w:rsidRPr="00C96189">
        <w:rPr>
          <w:rFonts w:ascii="Arial TUR" w:hAnsi="Arial TUR"/>
          <w:spacing w:val="10"/>
          <w:rtl/>
        </w:rPr>
        <w:t xml:space="preserve"> 26.01.2012)</w:t>
      </w:r>
      <w:r>
        <w:rPr>
          <w:rFonts w:ascii="Arial TUR" w:hAnsi="Arial TUR" w:hint="cs"/>
          <w:spacing w:val="10"/>
          <w:rtl/>
        </w:rPr>
        <w:t xml:space="preserve">; </w:t>
      </w:r>
      <w:hyperlink r:id="rId103" w:history="1">
        <w:r w:rsidR="00763D87" w:rsidRPr="00763D87">
          <w:rPr>
            <w:rFonts w:ascii="Arial TUR" w:hAnsi="Arial TUR"/>
            <w:color w:val="0000FF"/>
            <w:spacing w:val="10"/>
            <w:u w:val="single"/>
            <w:rtl/>
          </w:rPr>
          <w:t>בש"פ 6120/14</w:t>
        </w:r>
      </w:hyperlink>
      <w:r w:rsidRPr="00C96189">
        <w:rPr>
          <w:rFonts w:ascii="Arial TUR" w:hAnsi="Arial TUR"/>
          <w:spacing w:val="10"/>
          <w:rtl/>
        </w:rPr>
        <w:t xml:space="preserve"> </w:t>
      </w:r>
      <w:r w:rsidRPr="00CA562E">
        <w:rPr>
          <w:rFonts w:ascii="Arial TUR" w:hAnsi="Arial TUR"/>
          <w:i/>
          <w:iCs/>
          <w:spacing w:val="10"/>
          <w:rtl/>
        </w:rPr>
        <w:t>סאלח ברקאת נ' מדינת ישראל</w:t>
      </w:r>
      <w:r>
        <w:rPr>
          <w:rFonts w:ascii="Arial TUR" w:hAnsi="Arial TUR" w:hint="cs"/>
          <w:spacing w:val="10"/>
          <w:rtl/>
        </w:rPr>
        <w:t>, בפסקה 11</w:t>
      </w:r>
      <w:r w:rsidRPr="00C96189">
        <w:rPr>
          <w:rFonts w:ascii="Arial TUR" w:hAnsi="Arial TUR"/>
          <w:spacing w:val="10"/>
          <w:rtl/>
        </w:rPr>
        <w:t xml:space="preserve"> (</w:t>
      </w:r>
      <w:r>
        <w:rPr>
          <w:rFonts w:ascii="Arial TUR" w:hAnsi="Arial TUR" w:hint="cs"/>
          <w:spacing w:val="10"/>
          <w:rtl/>
        </w:rPr>
        <w:t xml:space="preserve">פורסם במאגרים </w:t>
      </w:r>
      <w:r w:rsidRPr="00C96189">
        <w:rPr>
          <w:rFonts w:ascii="Arial TUR" w:hAnsi="Arial TUR"/>
          <w:spacing w:val="10"/>
          <w:rtl/>
        </w:rPr>
        <w:t>23.09.2014)</w:t>
      </w:r>
      <w:r>
        <w:rPr>
          <w:rFonts w:ascii="Arial TUR" w:hAnsi="Arial TUR" w:hint="cs"/>
          <w:spacing w:val="10"/>
          <w:rtl/>
        </w:rPr>
        <w:t>).</w:t>
      </w:r>
    </w:p>
    <w:p w14:paraId="37408384" w14:textId="77777777" w:rsidR="004656ED" w:rsidRPr="0074737E" w:rsidRDefault="004656ED" w:rsidP="004656ED">
      <w:pPr>
        <w:pStyle w:val="af"/>
        <w:spacing w:line="360" w:lineRule="auto"/>
        <w:jc w:val="both"/>
        <w:rPr>
          <w:rFonts w:ascii="Tahoma" w:hAnsi="Tahoma"/>
          <w:rtl/>
        </w:rPr>
      </w:pPr>
    </w:p>
    <w:p w14:paraId="41022742" w14:textId="77777777" w:rsidR="004656ED" w:rsidRDefault="004656ED" w:rsidP="004656ED">
      <w:pPr>
        <w:pStyle w:val="af"/>
        <w:numPr>
          <w:ilvl w:val="0"/>
          <w:numId w:val="3"/>
        </w:numPr>
        <w:spacing w:line="360" w:lineRule="auto"/>
        <w:jc w:val="both"/>
        <w:rPr>
          <w:rFonts w:ascii="Tahoma" w:hAnsi="Tahoma"/>
        </w:rPr>
      </w:pPr>
      <w:r>
        <w:rPr>
          <w:rFonts w:hint="cs"/>
          <w:rtl/>
          <w:lang w:eastAsia="he-IL"/>
        </w:rPr>
        <w:t xml:space="preserve">זאת ועוד, ככל שהדברים נוגעים לאישום השני ולאישום הרביעי </w:t>
      </w:r>
      <w:r>
        <w:rPr>
          <w:rtl/>
          <w:lang w:eastAsia="he-IL"/>
        </w:rPr>
        <w:t>–</w:t>
      </w:r>
      <w:r>
        <w:rPr>
          <w:rFonts w:hint="cs"/>
          <w:rtl/>
          <w:lang w:eastAsia="he-IL"/>
        </w:rPr>
        <w:t xml:space="preserve"> </w:t>
      </w:r>
      <w:r w:rsidRPr="00BD2B2D">
        <w:rPr>
          <w:rtl/>
          <w:lang w:eastAsia="he-IL"/>
        </w:rPr>
        <w:t>בית</w:t>
      </w:r>
      <w:r>
        <w:rPr>
          <w:rFonts w:hint="cs"/>
          <w:rtl/>
          <w:lang w:eastAsia="he-IL"/>
        </w:rPr>
        <w:t xml:space="preserve"> </w:t>
      </w:r>
      <w:r w:rsidRPr="00BD2B2D">
        <w:rPr>
          <w:rtl/>
          <w:lang w:eastAsia="he-IL"/>
        </w:rPr>
        <w:t>המשפט העליון חזר פעם אחר פעם על החומרה הגלומה בעבירות נשק ועל פוטנציאל הפגיעה בנפש וברכוש שעלולים להיגרם כתוצאה מהשימוש בו.</w:t>
      </w:r>
      <w:r w:rsidRPr="00274647">
        <w:rPr>
          <w:rFonts w:ascii="Tahoma" w:hAnsi="Tahoma" w:hint="cs"/>
          <w:rtl/>
        </w:rPr>
        <w:t xml:space="preserve"> </w:t>
      </w:r>
      <w:r w:rsidRPr="00274647">
        <w:rPr>
          <w:rFonts w:ascii="Tahoma" w:hAnsi="Tahoma"/>
          <w:rtl/>
        </w:rPr>
        <w:t>על רקע האמור, ניכרת מגמת ענישה הולכת ומחמירה בגין עבירות אלה (</w:t>
      </w:r>
      <w:hyperlink r:id="rId104" w:history="1">
        <w:r w:rsidR="00763D87" w:rsidRPr="00763D87">
          <w:rPr>
            <w:rFonts w:ascii="Tahoma" w:hAnsi="Tahoma"/>
            <w:color w:val="0000FF"/>
            <w:u w:val="single"/>
            <w:rtl/>
          </w:rPr>
          <w:t>ע"פ 3511/17</w:t>
        </w:r>
      </w:hyperlink>
      <w:r w:rsidRPr="00274647">
        <w:rPr>
          <w:rFonts w:ascii="Tahoma" w:hAnsi="Tahoma"/>
          <w:rtl/>
        </w:rPr>
        <w:t xml:space="preserve"> </w:t>
      </w:r>
      <w:r w:rsidRPr="00264464">
        <w:rPr>
          <w:rFonts w:ascii="Tahoma" w:hAnsi="Tahoma"/>
          <w:i/>
          <w:iCs/>
          <w:rtl/>
        </w:rPr>
        <w:t>מדינת ישראל נ' עומר אבו ריא</w:t>
      </w:r>
      <w:r w:rsidRPr="00274647">
        <w:rPr>
          <w:rFonts w:ascii="Tahoma" w:hAnsi="Tahoma"/>
          <w:rtl/>
        </w:rPr>
        <w:t xml:space="preserve"> (פורסם במאגרים 17.09.2017)); </w:t>
      </w:r>
      <w:hyperlink r:id="rId105" w:history="1">
        <w:r w:rsidR="00763D87" w:rsidRPr="00763D87">
          <w:rPr>
            <w:rFonts w:ascii="Tahoma" w:hAnsi="Tahoma"/>
            <w:color w:val="0000FF"/>
            <w:u w:val="single"/>
            <w:rtl/>
          </w:rPr>
          <w:t>ע"פ 5300/16</w:t>
        </w:r>
      </w:hyperlink>
      <w:r w:rsidRPr="00274647">
        <w:rPr>
          <w:rFonts w:ascii="Tahoma" w:hAnsi="Tahoma"/>
          <w:rtl/>
        </w:rPr>
        <w:t xml:space="preserve"> </w:t>
      </w:r>
      <w:r w:rsidRPr="00264464">
        <w:rPr>
          <w:rFonts w:ascii="Tahoma" w:hAnsi="Tahoma"/>
          <w:i/>
          <w:iCs/>
          <w:rtl/>
        </w:rPr>
        <w:t>מדינת ישראל נ' נגאר</w:t>
      </w:r>
      <w:r w:rsidRPr="00274647">
        <w:rPr>
          <w:rFonts w:ascii="Tahoma" w:hAnsi="Tahoma"/>
          <w:rtl/>
        </w:rPr>
        <w:t xml:space="preserve"> (פורסם במאגרים 8.01.17)).</w:t>
      </w:r>
      <w:r w:rsidRPr="00274647">
        <w:rPr>
          <w:rFonts w:ascii="Tahoma" w:hAnsi="Tahoma" w:hint="cs"/>
          <w:rtl/>
        </w:rPr>
        <w:t xml:space="preserve"> חומרה מיוחסת יוחסה </w:t>
      </w:r>
      <w:r w:rsidRPr="00274647">
        <w:rPr>
          <w:rFonts w:ascii="Tahoma" w:hAnsi="Tahoma"/>
          <w:rtl/>
        </w:rPr>
        <w:t>בפסיקה לייצור ולשימוש במטען חבלה מאולתר, המהווה נשק התקפי</w:t>
      </w:r>
      <w:r w:rsidRPr="00274647">
        <w:rPr>
          <w:rFonts w:ascii="Tahoma" w:hAnsi="Tahoma" w:hint="cs"/>
          <w:rtl/>
        </w:rPr>
        <w:t xml:space="preserve"> רב עוצמה</w:t>
      </w:r>
      <w:r w:rsidRPr="00274647">
        <w:rPr>
          <w:rFonts w:ascii="Tahoma" w:hAnsi="Tahoma"/>
          <w:rtl/>
        </w:rPr>
        <w:t xml:space="preserve">, שהשימוש בו יכול לגרום לנזק </w:t>
      </w:r>
      <w:r w:rsidRPr="00274647">
        <w:rPr>
          <w:rFonts w:ascii="Tahoma" w:hAnsi="Tahoma" w:hint="cs"/>
          <w:rtl/>
        </w:rPr>
        <w:t xml:space="preserve">מאסיבי </w:t>
      </w:r>
      <w:r w:rsidRPr="00274647">
        <w:rPr>
          <w:rFonts w:ascii="Tahoma" w:hAnsi="Tahoma"/>
          <w:rtl/>
        </w:rPr>
        <w:t>נטול הבחנה</w:t>
      </w:r>
      <w:r w:rsidRPr="00274647">
        <w:rPr>
          <w:rFonts w:ascii="Tahoma" w:hAnsi="Tahoma" w:hint="cs"/>
          <w:rtl/>
        </w:rPr>
        <w:t xml:space="preserve">. בית המשפט העליון עמד לא אחת על סכנת הנפשות העצומה הגלומה בהכנת מטעני חבלה ובשימוש בהם, ומדיניות הענישה הנוהגת כוללת עונשי מאסר </w:t>
      </w:r>
      <w:r>
        <w:rPr>
          <w:rFonts w:ascii="Tahoma" w:hAnsi="Tahoma" w:hint="cs"/>
          <w:rtl/>
        </w:rPr>
        <w:t xml:space="preserve">בפועל </w:t>
      </w:r>
      <w:r w:rsidRPr="00274647">
        <w:rPr>
          <w:rFonts w:ascii="Tahoma" w:hAnsi="Tahoma" w:hint="cs"/>
          <w:rtl/>
        </w:rPr>
        <w:t xml:space="preserve">ממושכים </w:t>
      </w:r>
      <w:r w:rsidRPr="00274647">
        <w:rPr>
          <w:rFonts w:ascii="Tahoma" w:hAnsi="Tahoma"/>
          <w:rtl/>
        </w:rPr>
        <w:t>(</w:t>
      </w:r>
      <w:hyperlink r:id="rId106" w:history="1">
        <w:r w:rsidR="00763D87" w:rsidRPr="00763D87">
          <w:rPr>
            <w:rFonts w:ascii="Tahoma" w:hAnsi="Tahoma"/>
            <w:color w:val="0000FF"/>
            <w:u w:val="single"/>
            <w:rtl/>
          </w:rPr>
          <w:t>ע"פ 8017/20</w:t>
        </w:r>
      </w:hyperlink>
      <w:r w:rsidRPr="00274647">
        <w:rPr>
          <w:rFonts w:ascii="Tahoma" w:hAnsi="Tahoma"/>
          <w:rtl/>
        </w:rPr>
        <w:t xml:space="preserve"> </w:t>
      </w:r>
      <w:r w:rsidRPr="00274647">
        <w:rPr>
          <w:rFonts w:ascii="Tahoma" w:hAnsi="Tahoma"/>
          <w:i/>
          <w:iCs/>
          <w:rtl/>
        </w:rPr>
        <w:t>מדינת ישראל נ' פאדי גריפאת</w:t>
      </w:r>
      <w:r w:rsidRPr="00274647">
        <w:rPr>
          <w:rFonts w:ascii="Tahoma" w:hAnsi="Tahoma" w:hint="cs"/>
          <w:rtl/>
        </w:rPr>
        <w:t>, בפסקה 7</w:t>
      </w:r>
      <w:r w:rsidRPr="00274647">
        <w:rPr>
          <w:rFonts w:ascii="Tahoma" w:hAnsi="Tahoma"/>
          <w:rtl/>
        </w:rPr>
        <w:t xml:space="preserve"> (</w:t>
      </w:r>
      <w:r w:rsidRPr="00274647">
        <w:rPr>
          <w:rFonts w:ascii="Tahoma" w:hAnsi="Tahoma" w:hint="cs"/>
          <w:rtl/>
        </w:rPr>
        <w:t>פורסם במאגרים</w:t>
      </w:r>
      <w:r w:rsidRPr="00274647">
        <w:rPr>
          <w:rFonts w:ascii="Tahoma" w:hAnsi="Tahoma"/>
          <w:rtl/>
        </w:rPr>
        <w:t xml:space="preserve"> 22.12.2020)</w:t>
      </w:r>
      <w:r w:rsidRPr="00274647">
        <w:rPr>
          <w:rFonts w:ascii="Tahoma" w:hAnsi="Tahoma" w:hint="cs"/>
          <w:rtl/>
        </w:rPr>
        <w:t xml:space="preserve">; </w:t>
      </w:r>
      <w:hyperlink r:id="rId107" w:history="1">
        <w:r w:rsidR="00763D87" w:rsidRPr="00763D87">
          <w:rPr>
            <w:rFonts w:ascii="Tahoma" w:hAnsi="Tahoma"/>
            <w:color w:val="0000FF"/>
            <w:u w:val="single"/>
            <w:rtl/>
          </w:rPr>
          <w:t>ע"פ 3491/13</w:t>
        </w:r>
      </w:hyperlink>
      <w:r w:rsidRPr="00274647">
        <w:rPr>
          <w:rFonts w:ascii="Tahoma" w:hAnsi="Tahoma"/>
          <w:rtl/>
        </w:rPr>
        <w:t xml:space="preserve"> </w:t>
      </w:r>
      <w:r w:rsidRPr="00274647">
        <w:rPr>
          <w:rFonts w:ascii="Tahoma" w:hAnsi="Tahoma"/>
          <w:i/>
          <w:iCs/>
          <w:rtl/>
        </w:rPr>
        <w:t>לירון טוויק נ' מדינת ישראל</w:t>
      </w:r>
      <w:r w:rsidRPr="00274647">
        <w:rPr>
          <w:rFonts w:ascii="Tahoma" w:hAnsi="Tahoma" w:hint="cs"/>
          <w:rtl/>
        </w:rPr>
        <w:t>, בפסקה 7</w:t>
      </w:r>
      <w:r w:rsidRPr="00274647">
        <w:rPr>
          <w:rFonts w:ascii="Tahoma" w:hAnsi="Tahoma"/>
          <w:rtl/>
        </w:rPr>
        <w:t xml:space="preserve"> (</w:t>
      </w:r>
      <w:r w:rsidRPr="00274647">
        <w:rPr>
          <w:rFonts w:ascii="Tahoma" w:hAnsi="Tahoma" w:hint="cs"/>
          <w:rtl/>
        </w:rPr>
        <w:t>פורסם במאגרים</w:t>
      </w:r>
      <w:r w:rsidRPr="00274647">
        <w:rPr>
          <w:rFonts w:ascii="Tahoma" w:hAnsi="Tahoma"/>
          <w:rtl/>
        </w:rPr>
        <w:t xml:space="preserve"> 15.11.2013)</w:t>
      </w:r>
      <w:r w:rsidRPr="00274647">
        <w:rPr>
          <w:rFonts w:ascii="Tahoma" w:hAnsi="Tahoma" w:hint="cs"/>
          <w:rtl/>
        </w:rPr>
        <w:t xml:space="preserve">; </w:t>
      </w:r>
      <w:r w:rsidRPr="00274647">
        <w:rPr>
          <w:rFonts w:ascii="Tahoma" w:hAnsi="Tahoma"/>
          <w:rtl/>
        </w:rPr>
        <w:t xml:space="preserve">ע"פ 1332/04 </w:t>
      </w:r>
      <w:r w:rsidRPr="00274647">
        <w:rPr>
          <w:rFonts w:ascii="Tahoma" w:hAnsi="Tahoma"/>
          <w:i/>
          <w:iCs/>
          <w:rtl/>
        </w:rPr>
        <w:t>מדינת ישראל נ' יצחק רפאל פס</w:t>
      </w:r>
      <w:r w:rsidRPr="00274647">
        <w:rPr>
          <w:rFonts w:ascii="Tahoma" w:hAnsi="Tahoma"/>
          <w:rtl/>
        </w:rPr>
        <w:t>, נח(5) 541 (2004)</w:t>
      </w:r>
      <w:r w:rsidRPr="00274647">
        <w:rPr>
          <w:rFonts w:ascii="Tahoma" w:hAnsi="Tahoma" w:hint="cs"/>
          <w:rtl/>
        </w:rPr>
        <w:t>, בפסקה 4</w:t>
      </w:r>
      <w:r>
        <w:rPr>
          <w:rFonts w:ascii="Tahoma" w:hAnsi="Tahoma" w:hint="cs"/>
          <w:rtl/>
        </w:rPr>
        <w:t xml:space="preserve">). </w:t>
      </w:r>
    </w:p>
    <w:p w14:paraId="0AA8F3AF" w14:textId="77777777" w:rsidR="004656ED" w:rsidRPr="00BD2B2D" w:rsidRDefault="004656ED" w:rsidP="004656ED">
      <w:pPr>
        <w:pStyle w:val="af"/>
        <w:spacing w:line="360" w:lineRule="auto"/>
        <w:jc w:val="both"/>
        <w:rPr>
          <w:rFonts w:ascii="Tahoma" w:hAnsi="Tahoma"/>
          <w:rtl/>
        </w:rPr>
      </w:pPr>
    </w:p>
    <w:p w14:paraId="0E9938D9" w14:textId="77777777" w:rsidR="004656ED" w:rsidRDefault="004656ED" w:rsidP="004656ED">
      <w:pPr>
        <w:pStyle w:val="af"/>
        <w:spacing w:line="360" w:lineRule="auto"/>
        <w:jc w:val="both"/>
        <w:rPr>
          <w:rFonts w:ascii="David" w:hAnsi="David"/>
        </w:rPr>
      </w:pPr>
      <w:r>
        <w:rPr>
          <w:rFonts w:ascii="Tahoma" w:hAnsi="Tahoma" w:hint="cs"/>
          <w:rtl/>
        </w:rPr>
        <w:t>באשר לאישום השלישי והאישום הרביעי, אף</w:t>
      </w:r>
      <w:r w:rsidRPr="00BD2B2D">
        <w:rPr>
          <w:rFonts w:ascii="Tahoma" w:hAnsi="Tahoma" w:hint="cs"/>
          <w:rtl/>
        </w:rPr>
        <w:t xml:space="preserve"> </w:t>
      </w:r>
      <w:r>
        <w:rPr>
          <w:rFonts w:ascii="Tahoma" w:hAnsi="Tahoma" w:hint="cs"/>
          <w:rtl/>
        </w:rPr>
        <w:t xml:space="preserve">יש </w:t>
      </w:r>
      <w:r w:rsidRPr="00BD2B2D">
        <w:rPr>
          <w:rFonts w:ascii="Tahoma" w:hAnsi="Tahoma" w:hint="cs"/>
          <w:rtl/>
        </w:rPr>
        <w:t xml:space="preserve">לעמוד על חומרת עבירות של התפרעויות המונים, בהן היה מעורב הנאשם. ביחס להתפרעויות אלה, ובפרט בשל החשש מפוטנציאל סחיפת המון רב ויציאתן מכלל שליטה, נקבע בהלכה פסוקה, כי </w:t>
      </w:r>
      <w:r w:rsidRPr="00BD2B2D">
        <w:rPr>
          <w:rFonts w:ascii="David" w:hAnsi="David"/>
          <w:rtl/>
        </w:rPr>
        <w:t>יש לנקוט במדיניות ענישה</w:t>
      </w:r>
      <w:r w:rsidRPr="004454CF">
        <w:rPr>
          <w:rFonts w:ascii="David" w:hAnsi="David"/>
          <w:rtl/>
        </w:rPr>
        <w:t xml:space="preserve"> </w:t>
      </w:r>
      <w:r w:rsidRPr="004454CF">
        <w:rPr>
          <w:rFonts w:ascii="David" w:hAnsi="David" w:hint="cs"/>
          <w:rtl/>
        </w:rPr>
        <w:t>מרתיעה ומרסנת</w:t>
      </w:r>
      <w:r>
        <w:rPr>
          <w:rFonts w:ascii="David" w:hAnsi="David"/>
          <w:rtl/>
        </w:rPr>
        <w:t xml:space="preserve"> (</w:t>
      </w:r>
      <w:hyperlink r:id="rId108" w:history="1">
        <w:r w:rsidR="00763D87" w:rsidRPr="00763D87">
          <w:rPr>
            <w:rFonts w:ascii="Tahoma" w:hAnsi="Tahoma"/>
            <w:color w:val="0000FF"/>
            <w:u w:val="single"/>
            <w:rtl/>
          </w:rPr>
          <w:t>ע"פ 901/22</w:t>
        </w:r>
      </w:hyperlink>
      <w:r w:rsidRPr="0071603D">
        <w:rPr>
          <w:rFonts w:ascii="Tahoma" w:hAnsi="Tahoma"/>
          <w:rtl/>
        </w:rPr>
        <w:t xml:space="preserve"> </w:t>
      </w:r>
      <w:r w:rsidRPr="0071603D">
        <w:rPr>
          <w:rFonts w:ascii="Tahoma" w:hAnsi="Tahoma"/>
          <w:i/>
          <w:iCs/>
          <w:rtl/>
        </w:rPr>
        <w:t>מדינת ישראל נ' מוחמד אסווד</w:t>
      </w:r>
      <w:r>
        <w:rPr>
          <w:rFonts w:ascii="Tahoma" w:hAnsi="Tahoma" w:hint="cs"/>
          <w:i/>
          <w:iCs/>
          <w:rtl/>
        </w:rPr>
        <w:t>, פסקה 8</w:t>
      </w:r>
      <w:r w:rsidRPr="0071603D">
        <w:rPr>
          <w:rFonts w:ascii="Tahoma" w:hAnsi="Tahoma"/>
          <w:rtl/>
        </w:rPr>
        <w:t xml:space="preserve"> (</w:t>
      </w:r>
      <w:r>
        <w:rPr>
          <w:rFonts w:ascii="Tahoma" w:hAnsi="Tahoma" w:hint="cs"/>
          <w:rtl/>
        </w:rPr>
        <w:t>פורסם במאגרים</w:t>
      </w:r>
      <w:r w:rsidRPr="0071603D">
        <w:rPr>
          <w:rFonts w:ascii="Tahoma" w:hAnsi="Tahoma"/>
          <w:rtl/>
        </w:rPr>
        <w:t xml:space="preserve"> 24.02.2022</w:t>
      </w:r>
      <w:r>
        <w:rPr>
          <w:rFonts w:ascii="Tahoma" w:hAnsi="Tahoma" w:hint="cs"/>
          <w:rtl/>
        </w:rPr>
        <w:t>), להלן: "עניין אסווד"</w:t>
      </w:r>
      <w:r>
        <w:rPr>
          <w:rFonts w:ascii="David" w:hAnsi="David"/>
          <w:rtl/>
        </w:rPr>
        <w:t>)</w:t>
      </w:r>
      <w:r>
        <w:rPr>
          <w:rFonts w:ascii="David" w:hAnsi="David" w:hint="cs"/>
          <w:rtl/>
        </w:rPr>
        <w:t>.</w:t>
      </w:r>
    </w:p>
    <w:p w14:paraId="2726A01F" w14:textId="77777777" w:rsidR="004656ED" w:rsidRPr="00157047" w:rsidRDefault="004656ED" w:rsidP="004656ED">
      <w:pPr>
        <w:pStyle w:val="af"/>
        <w:spacing w:line="360" w:lineRule="auto"/>
        <w:jc w:val="both"/>
        <w:rPr>
          <w:rFonts w:ascii="Arial" w:hAnsi="Arial"/>
        </w:rPr>
      </w:pPr>
    </w:p>
    <w:p w14:paraId="0FD97D16" w14:textId="77777777" w:rsidR="004656ED" w:rsidRPr="002051ED" w:rsidRDefault="004656ED" w:rsidP="004656ED">
      <w:pPr>
        <w:pStyle w:val="af"/>
        <w:numPr>
          <w:ilvl w:val="0"/>
          <w:numId w:val="3"/>
        </w:numPr>
        <w:spacing w:line="360" w:lineRule="auto"/>
        <w:jc w:val="both"/>
        <w:rPr>
          <w:rFonts w:ascii="Tahoma" w:hAnsi="Tahoma"/>
        </w:rPr>
      </w:pPr>
      <w:r w:rsidRPr="002051ED">
        <w:rPr>
          <w:rFonts w:ascii="Tahoma" w:hAnsi="Tahoma"/>
          <w:rtl/>
        </w:rPr>
        <w:t>בקביעת מתחם העונש ההולם על בית המשפט להתחשב לא רק בחומרת העבירות כשלעצמן, אלא גם ב</w:t>
      </w:r>
      <w:r w:rsidRPr="002051ED">
        <w:rPr>
          <w:rFonts w:ascii="Tahoma" w:hAnsi="Tahoma" w:hint="cs"/>
          <w:rtl/>
        </w:rPr>
        <w:t>חומרת ה</w:t>
      </w:r>
      <w:r w:rsidRPr="002051ED">
        <w:rPr>
          <w:rFonts w:ascii="Tahoma" w:hAnsi="Tahoma"/>
          <w:rtl/>
        </w:rPr>
        <w:t>נסיבות שבהן בוצעו. ב</w:t>
      </w:r>
      <w:r w:rsidRPr="002051ED">
        <w:rPr>
          <w:rFonts w:ascii="Tahoma" w:hAnsi="Tahoma" w:hint="cs"/>
          <w:rtl/>
        </w:rPr>
        <w:t>מקרה שלפני, הורשע הנאשם בריבוי מקרים, שחלקם הארי בוצעו על פני תקופה קצרה יחסית, כאשר מתקיימות מספר נסיבות חומרה מצטברות בביצוע העבירות</w:t>
      </w:r>
      <w:r w:rsidRPr="002051ED">
        <w:rPr>
          <w:rFonts w:ascii="Tahoma" w:hAnsi="Tahoma"/>
          <w:rtl/>
        </w:rPr>
        <w:t>:</w:t>
      </w:r>
    </w:p>
    <w:p w14:paraId="25A074D5" w14:textId="77777777" w:rsidR="004656ED" w:rsidRPr="00DA4EAF" w:rsidRDefault="004656ED" w:rsidP="004656ED">
      <w:pPr>
        <w:pStyle w:val="af"/>
        <w:spacing w:line="360" w:lineRule="auto"/>
        <w:jc w:val="both"/>
        <w:rPr>
          <w:rFonts w:ascii="Arial" w:hAnsi="Arial"/>
          <w:rtl/>
        </w:rPr>
      </w:pPr>
    </w:p>
    <w:p w14:paraId="17AEDFEE" w14:textId="77777777" w:rsidR="004656ED" w:rsidRPr="00EF11CA" w:rsidRDefault="004656ED" w:rsidP="004656ED">
      <w:pPr>
        <w:pStyle w:val="af"/>
        <w:spacing w:line="360" w:lineRule="auto"/>
        <w:jc w:val="both"/>
        <w:rPr>
          <w:rFonts w:ascii="Calibri" w:hAnsi="Calibri"/>
        </w:rPr>
      </w:pPr>
      <w:r>
        <w:rPr>
          <w:rFonts w:ascii="Arial" w:hAnsi="Arial" w:hint="cs"/>
          <w:rtl/>
        </w:rPr>
        <w:t>ב</w:t>
      </w:r>
      <w:r w:rsidRPr="00FF3326">
        <w:rPr>
          <w:rFonts w:ascii="Arial" w:hAnsi="Arial" w:hint="cs"/>
          <w:rtl/>
        </w:rPr>
        <w:t xml:space="preserve">אישום הראשון </w:t>
      </w:r>
      <w:r w:rsidRPr="00FF3326">
        <w:rPr>
          <w:rFonts w:ascii="Arial" w:hAnsi="Arial"/>
          <w:rtl/>
        </w:rPr>
        <w:t>–</w:t>
      </w:r>
      <w:r>
        <w:rPr>
          <w:rFonts w:ascii="Arial" w:hAnsi="Arial" w:hint="cs"/>
          <w:rtl/>
        </w:rPr>
        <w:t xml:space="preserve"> </w:t>
      </w:r>
      <w:r w:rsidRPr="00FF3326">
        <w:rPr>
          <w:rFonts w:ascii="Arial" w:hAnsi="Arial" w:hint="cs"/>
          <w:rtl/>
        </w:rPr>
        <w:t xml:space="preserve">הנאשם היה פעיל בקוטב למשך תקופה ממושכת, בין השנים 2016 </w:t>
      </w:r>
      <w:r w:rsidRPr="00FF3326">
        <w:rPr>
          <w:rFonts w:ascii="Arial" w:hAnsi="Arial"/>
          <w:rtl/>
        </w:rPr>
        <w:t>–</w:t>
      </w:r>
      <w:r w:rsidRPr="00FF3326">
        <w:rPr>
          <w:rFonts w:ascii="Arial" w:hAnsi="Arial" w:hint="cs"/>
          <w:rtl/>
        </w:rPr>
        <w:t xml:space="preserve"> 2019. מעורבותו של הנאשם בקוטב לא התמצתה בחברות גרידא. הנאשם לקח חלק פעיל ב</w:t>
      </w:r>
      <w:r>
        <w:rPr>
          <w:rFonts w:ascii="Arial" w:hAnsi="Arial" w:hint="cs"/>
          <w:rtl/>
        </w:rPr>
        <w:t>ארגון</w:t>
      </w:r>
      <w:r w:rsidRPr="00FF3326">
        <w:rPr>
          <w:rFonts w:ascii="Arial" w:hAnsi="Arial" w:hint="cs"/>
          <w:rtl/>
        </w:rPr>
        <w:t>, עסק בפעילות ארגונית, לרבות באר</w:t>
      </w:r>
      <w:r w:rsidRPr="00792923">
        <w:rPr>
          <w:rFonts w:ascii="Arial" w:hAnsi="Arial" w:hint="cs"/>
          <w:rtl/>
        </w:rPr>
        <w:t>גון פעילויות לציון יום ייסוד החזית הדמוקרטית</w:t>
      </w:r>
      <w:r w:rsidRPr="00792923">
        <w:rPr>
          <w:rFonts w:ascii="David" w:hAnsi="David" w:hint="cs"/>
          <w:rtl/>
        </w:rPr>
        <w:t xml:space="preserve">. עם זאת הנאשם </w:t>
      </w:r>
      <w:r w:rsidRPr="00792923">
        <w:rPr>
          <w:rFonts w:ascii="Calibri" w:hAnsi="Calibri"/>
          <w:rtl/>
        </w:rPr>
        <w:t>לא עבד בתפקידים ניהוליים במסגרת חברותו בארגון</w:t>
      </w:r>
      <w:r w:rsidRPr="00792923">
        <w:rPr>
          <w:rFonts w:ascii="David" w:hAnsi="David" w:hint="cs"/>
          <w:rtl/>
        </w:rPr>
        <w:t xml:space="preserve"> ולא עמד בראש הארגון או איזה מחוליותיו</w:t>
      </w:r>
      <w:r w:rsidRPr="00792923">
        <w:rPr>
          <w:rFonts w:ascii="David" w:hAnsi="David"/>
          <w:rtl/>
        </w:rPr>
        <w:t>.</w:t>
      </w:r>
      <w:r w:rsidRPr="00FF3326">
        <w:rPr>
          <w:rFonts w:ascii="Tahoma" w:hAnsi="Tahoma" w:hint="cs"/>
          <w:rtl/>
        </w:rPr>
        <w:t xml:space="preserve"> </w:t>
      </w:r>
    </w:p>
    <w:p w14:paraId="2AD16B0E" w14:textId="77777777" w:rsidR="004656ED" w:rsidRPr="00DA4EAF" w:rsidRDefault="004656ED" w:rsidP="004656ED">
      <w:pPr>
        <w:pStyle w:val="af"/>
        <w:spacing w:line="360" w:lineRule="auto"/>
        <w:jc w:val="both"/>
        <w:rPr>
          <w:rFonts w:ascii="Tahoma" w:hAnsi="Tahoma"/>
          <w:rtl/>
        </w:rPr>
      </w:pPr>
    </w:p>
    <w:p w14:paraId="3F04B767" w14:textId="77777777" w:rsidR="004656ED" w:rsidRDefault="004656ED" w:rsidP="004656ED">
      <w:pPr>
        <w:pStyle w:val="af"/>
        <w:spacing w:line="360" w:lineRule="auto"/>
        <w:jc w:val="both"/>
        <w:rPr>
          <w:rFonts w:ascii="Calibri" w:hAnsi="Calibri"/>
          <w:rtl/>
        </w:rPr>
      </w:pPr>
      <w:r w:rsidRPr="00FF3326">
        <w:rPr>
          <w:rFonts w:ascii="Tahoma" w:hAnsi="Tahoma" w:hint="cs"/>
          <w:rtl/>
        </w:rPr>
        <w:t>אין</w:t>
      </w:r>
      <w:r>
        <w:rPr>
          <w:rFonts w:ascii="Tahoma" w:hAnsi="Tahoma" w:hint="cs"/>
          <w:rtl/>
        </w:rPr>
        <w:t xml:space="preserve"> מקום להבחנה לה טען ב"כ הנאשם </w:t>
      </w:r>
      <w:r w:rsidRPr="00FF3326">
        <w:rPr>
          <w:rFonts w:ascii="Tahoma" w:hAnsi="Tahoma" w:hint="cs"/>
          <w:rtl/>
        </w:rPr>
        <w:t xml:space="preserve">בין הפונקציה האזרחית לפונקציה הצבאית בפעילות ארגון טרור. </w:t>
      </w:r>
      <w:r>
        <w:rPr>
          <w:rFonts w:ascii="Calibri" w:hAnsi="Calibri" w:hint="cs"/>
          <w:rtl/>
        </w:rPr>
        <w:t xml:space="preserve">אין לומר כי פעילותו של הנאשם הסתכמה בפעילות בעלת אופי אזרחי בלבד, שכן היא כללה השתתפות במצעד, בעוד הנאשם לובש מדים צבאיים, עליהם </w:t>
      </w:r>
      <w:r w:rsidRPr="00FF3326">
        <w:rPr>
          <w:rFonts w:ascii="Tahoma" w:hAnsi="Tahoma" w:hint="cs"/>
          <w:rtl/>
        </w:rPr>
        <w:t>סממני החזית הדמוקרטית וכשהוא מחזיק רובה חרוזים מסו</w:t>
      </w:r>
      <w:r w:rsidRPr="00FF3326">
        <w:rPr>
          <w:rFonts w:ascii="David" w:hAnsi="David"/>
          <w:rtl/>
        </w:rPr>
        <w:t>ג 16</w:t>
      </w:r>
      <w:r w:rsidRPr="00FF3326">
        <w:rPr>
          <w:rFonts w:ascii="David" w:hAnsi="David"/>
        </w:rPr>
        <w:t>M</w:t>
      </w:r>
      <w:r>
        <w:rPr>
          <w:rFonts w:ascii="David" w:hAnsi="David" w:hint="cs"/>
          <w:rtl/>
        </w:rPr>
        <w:t xml:space="preserve">, וכן כללה תמיכה בפעילות ארגון החזית הדמוקרטית. </w:t>
      </w:r>
      <w:r>
        <w:rPr>
          <w:rFonts w:ascii="Calibri" w:hAnsi="Calibri" w:hint="cs"/>
          <w:rtl/>
        </w:rPr>
        <w:t xml:space="preserve">אף ראוי להפנות לפסיקת בית המשפט העליון, לפיה ההבחנה </w:t>
      </w:r>
      <w:r w:rsidRPr="00FF3326">
        <w:rPr>
          <w:rFonts w:ascii="Tahoma" w:hAnsi="Tahoma" w:hint="cs"/>
          <w:rtl/>
        </w:rPr>
        <w:t xml:space="preserve">בין </w:t>
      </w:r>
      <w:r>
        <w:rPr>
          <w:rFonts w:ascii="Tahoma" w:hAnsi="Tahoma" w:hint="cs"/>
          <w:rtl/>
        </w:rPr>
        <w:t xml:space="preserve">הפונקציה האזרחית לפונקציה הצבאית של ארגון טרור </w:t>
      </w:r>
      <w:r w:rsidRPr="00FF3326">
        <w:rPr>
          <w:rFonts w:ascii="Tahoma" w:hAnsi="Tahoma" w:hint="cs"/>
          <w:rtl/>
        </w:rPr>
        <w:t xml:space="preserve">מלאכותית ושגויה, שכן הפונקציה האזרחית מזינה את התכלית הצבאית, והתכלית הצבאית מספקת עילה לפעילות האזרחית (ראו, בין היתר, </w:t>
      </w:r>
      <w:hyperlink r:id="rId109" w:history="1">
        <w:r w:rsidR="00763D87" w:rsidRPr="00763D87">
          <w:rPr>
            <w:rFonts w:ascii="Calibri" w:hAnsi="Calibri" w:hint="eastAsia"/>
            <w:color w:val="0000FF"/>
            <w:u w:val="single"/>
            <w:rtl/>
          </w:rPr>
          <w:t>בש</w:t>
        </w:r>
        <w:r w:rsidR="00763D87" w:rsidRPr="00763D87">
          <w:rPr>
            <w:rFonts w:ascii="Calibri" w:hAnsi="Calibri"/>
            <w:color w:val="0000FF"/>
            <w:u w:val="single"/>
            <w:rtl/>
          </w:rPr>
          <w:t>"</w:t>
        </w:r>
        <w:r w:rsidR="00763D87" w:rsidRPr="00763D87">
          <w:rPr>
            <w:rFonts w:ascii="Calibri" w:hAnsi="Calibri" w:hint="eastAsia"/>
            <w:color w:val="0000FF"/>
            <w:u w:val="single"/>
            <w:rtl/>
          </w:rPr>
          <w:t>פ</w:t>
        </w:r>
        <w:r w:rsidR="00763D87" w:rsidRPr="00763D87">
          <w:rPr>
            <w:rFonts w:ascii="Calibri" w:hAnsi="Calibri"/>
            <w:color w:val="0000FF"/>
            <w:u w:val="single"/>
            <w:rtl/>
          </w:rPr>
          <w:t xml:space="preserve"> 6552/05</w:t>
        </w:r>
      </w:hyperlink>
      <w:r w:rsidRPr="00FF3326">
        <w:rPr>
          <w:rFonts w:ascii="Calibri" w:hAnsi="Calibri"/>
          <w:rtl/>
        </w:rPr>
        <w:t xml:space="preserve"> </w:t>
      </w:r>
      <w:r w:rsidRPr="00FF3326">
        <w:rPr>
          <w:rFonts w:ascii="Calibri" w:hAnsi="Calibri"/>
          <w:i/>
          <w:iCs/>
          <w:rtl/>
        </w:rPr>
        <w:t>ראסם עבידאת נ' מדינת ישראל</w:t>
      </w:r>
      <w:r w:rsidRPr="00FF3326">
        <w:rPr>
          <w:rFonts w:ascii="Calibri" w:hAnsi="Calibri"/>
          <w:rtl/>
        </w:rPr>
        <w:t xml:space="preserve"> (</w:t>
      </w:r>
      <w:r w:rsidRPr="00FF3326">
        <w:rPr>
          <w:rFonts w:ascii="Calibri" w:hAnsi="Calibri" w:hint="cs"/>
          <w:rtl/>
        </w:rPr>
        <w:t>פורסם במאגרים</w:t>
      </w:r>
      <w:r w:rsidRPr="00FF3326">
        <w:rPr>
          <w:rFonts w:ascii="Calibri" w:hAnsi="Calibri"/>
          <w:rtl/>
        </w:rPr>
        <w:t xml:space="preserve"> 17.08.2005)</w:t>
      </w:r>
      <w:r w:rsidRPr="00FF3326">
        <w:rPr>
          <w:rFonts w:ascii="Calibri" w:hAnsi="Calibri" w:hint="cs"/>
          <w:rtl/>
        </w:rPr>
        <w:t xml:space="preserve">; </w:t>
      </w:r>
      <w:hyperlink r:id="rId110" w:history="1">
        <w:r w:rsidR="00763D87" w:rsidRPr="00763D87">
          <w:rPr>
            <w:rFonts w:ascii="Calibri" w:hAnsi="Calibri" w:hint="eastAsia"/>
            <w:color w:val="0000FF"/>
            <w:u w:val="single"/>
            <w:rtl/>
          </w:rPr>
          <w:t>בש</w:t>
        </w:r>
        <w:r w:rsidR="00763D87" w:rsidRPr="00763D87">
          <w:rPr>
            <w:rFonts w:ascii="Calibri" w:hAnsi="Calibri"/>
            <w:color w:val="0000FF"/>
            <w:u w:val="single"/>
            <w:rtl/>
          </w:rPr>
          <w:t>"</w:t>
        </w:r>
        <w:r w:rsidR="00763D87" w:rsidRPr="00763D87">
          <w:rPr>
            <w:rFonts w:ascii="Calibri" w:hAnsi="Calibri" w:hint="eastAsia"/>
            <w:color w:val="0000FF"/>
            <w:u w:val="single"/>
            <w:rtl/>
          </w:rPr>
          <w:t>פ</w:t>
        </w:r>
        <w:r w:rsidR="00763D87" w:rsidRPr="00763D87">
          <w:rPr>
            <w:rFonts w:ascii="Calibri" w:hAnsi="Calibri"/>
            <w:color w:val="0000FF"/>
            <w:u w:val="single"/>
            <w:rtl/>
          </w:rPr>
          <w:t xml:space="preserve"> 7385/03</w:t>
        </w:r>
      </w:hyperlink>
      <w:r w:rsidRPr="00FF3326">
        <w:rPr>
          <w:rFonts w:ascii="Calibri" w:hAnsi="Calibri"/>
          <w:rtl/>
        </w:rPr>
        <w:t xml:space="preserve"> </w:t>
      </w:r>
      <w:r w:rsidRPr="00FF3326">
        <w:rPr>
          <w:rFonts w:ascii="Calibri" w:hAnsi="Calibri"/>
          <w:i/>
          <w:iCs/>
          <w:rtl/>
        </w:rPr>
        <w:t>נאצר בן חאלד אגברייה נ' מדינת ישראל</w:t>
      </w:r>
      <w:r w:rsidRPr="00FF3326">
        <w:rPr>
          <w:rFonts w:ascii="Calibri" w:hAnsi="Calibri"/>
          <w:rtl/>
        </w:rPr>
        <w:t xml:space="preserve"> (</w:t>
      </w:r>
      <w:r w:rsidRPr="00FF3326">
        <w:rPr>
          <w:rFonts w:ascii="Calibri" w:hAnsi="Calibri" w:hint="cs"/>
          <w:rtl/>
        </w:rPr>
        <w:t>פורסם במאגרים</w:t>
      </w:r>
      <w:r w:rsidRPr="00FF3326">
        <w:rPr>
          <w:rFonts w:ascii="Calibri" w:hAnsi="Calibri"/>
          <w:rtl/>
        </w:rPr>
        <w:t xml:space="preserve"> 31.08.2003)</w:t>
      </w:r>
      <w:r w:rsidRPr="00FF3326">
        <w:rPr>
          <w:rFonts w:ascii="Calibri" w:hAnsi="Calibri" w:hint="cs"/>
          <w:rtl/>
        </w:rPr>
        <w:t xml:space="preserve">; </w:t>
      </w:r>
      <w:hyperlink r:id="rId111" w:history="1">
        <w:r w:rsidR="00763D87" w:rsidRPr="00763D87">
          <w:rPr>
            <w:rFonts w:ascii="Calibri" w:hAnsi="Calibri" w:hint="eastAsia"/>
            <w:color w:val="0000FF"/>
            <w:u w:val="single"/>
            <w:rtl/>
          </w:rPr>
          <w:t>בש</w:t>
        </w:r>
        <w:r w:rsidR="00763D87" w:rsidRPr="00763D87">
          <w:rPr>
            <w:rFonts w:ascii="Calibri" w:hAnsi="Calibri"/>
            <w:color w:val="0000FF"/>
            <w:u w:val="single"/>
            <w:rtl/>
          </w:rPr>
          <w:t>"</w:t>
        </w:r>
        <w:r w:rsidR="00763D87" w:rsidRPr="00763D87">
          <w:rPr>
            <w:rFonts w:ascii="Calibri" w:hAnsi="Calibri" w:hint="eastAsia"/>
            <w:color w:val="0000FF"/>
            <w:u w:val="single"/>
            <w:rtl/>
          </w:rPr>
          <w:t>פ</w:t>
        </w:r>
        <w:r w:rsidR="00763D87" w:rsidRPr="00763D87">
          <w:rPr>
            <w:rFonts w:ascii="Calibri" w:hAnsi="Calibri"/>
            <w:color w:val="0000FF"/>
            <w:u w:val="single"/>
            <w:rtl/>
          </w:rPr>
          <w:t xml:space="preserve"> 7223/03</w:t>
        </w:r>
      </w:hyperlink>
      <w:r w:rsidRPr="00FF3326">
        <w:rPr>
          <w:rFonts w:ascii="Calibri" w:hAnsi="Calibri"/>
          <w:rtl/>
        </w:rPr>
        <w:t xml:space="preserve"> </w:t>
      </w:r>
      <w:r w:rsidRPr="00FF3326">
        <w:rPr>
          <w:rFonts w:ascii="Calibri" w:hAnsi="Calibri"/>
          <w:i/>
          <w:iCs/>
          <w:rtl/>
        </w:rPr>
        <w:t xml:space="preserve">שיח' ראיד בן סאלח מחאג'נה נ' מדינת ישראל </w:t>
      </w:r>
      <w:r w:rsidRPr="00FF3326">
        <w:rPr>
          <w:rFonts w:ascii="Calibri" w:hAnsi="Calibri"/>
          <w:rtl/>
        </w:rPr>
        <w:t>(</w:t>
      </w:r>
      <w:r>
        <w:rPr>
          <w:rFonts w:ascii="Calibri" w:hAnsi="Calibri" w:hint="cs"/>
          <w:rtl/>
        </w:rPr>
        <w:t>פורסם במאגרים</w:t>
      </w:r>
      <w:r w:rsidRPr="00FF3326">
        <w:rPr>
          <w:rFonts w:ascii="Calibri" w:hAnsi="Calibri"/>
          <w:rtl/>
        </w:rPr>
        <w:t xml:space="preserve"> 18.08.2003)</w:t>
      </w:r>
      <w:r>
        <w:rPr>
          <w:rFonts w:ascii="Calibri" w:hAnsi="Calibri" w:hint="cs"/>
          <w:rtl/>
        </w:rPr>
        <w:t xml:space="preserve">). מעבר לכך, אין לקבל את טענותיו של ב"כ הנאשם כי יש לייחס חשיבות לכך שאוניברסיטת אבו דיס ממוקמת בשטחי הרשות הפלסטינאית. הנאשם, תושב העיר ירושלים, היה חבר בארגון טרור בהיותו סטודנט </w:t>
      </w:r>
      <w:r w:rsidRPr="0028282F">
        <w:rPr>
          <w:rFonts w:ascii="Calibri" w:hAnsi="Calibri"/>
          <w:rtl/>
        </w:rPr>
        <w:t>באוניברסיט</w:t>
      </w:r>
      <w:r>
        <w:rPr>
          <w:rFonts w:ascii="Calibri" w:hAnsi="Calibri" w:hint="cs"/>
          <w:rtl/>
        </w:rPr>
        <w:t xml:space="preserve">ה, כאשר חברותו בארגון כאמור תרמה להעצמת הסיכון לביטחון המדינה ולציבור בישראל, ומכאן חומרת מעשיו. </w:t>
      </w:r>
    </w:p>
    <w:p w14:paraId="32FCB08D" w14:textId="77777777" w:rsidR="004656ED" w:rsidRPr="003D7641" w:rsidRDefault="004656ED" w:rsidP="004656ED">
      <w:pPr>
        <w:pStyle w:val="af"/>
        <w:spacing w:line="360" w:lineRule="auto"/>
        <w:jc w:val="both"/>
        <w:rPr>
          <w:rFonts w:ascii="David" w:hAnsi="David"/>
          <w:rtl/>
        </w:rPr>
      </w:pPr>
      <w:r>
        <w:rPr>
          <w:rFonts w:ascii="Calibri" w:hAnsi="Calibri" w:hint="cs"/>
          <w:rtl/>
        </w:rPr>
        <w:t xml:space="preserve"> </w:t>
      </w:r>
    </w:p>
    <w:p w14:paraId="230DEBAA" w14:textId="77777777" w:rsidR="004656ED" w:rsidRDefault="004656ED" w:rsidP="004656ED">
      <w:pPr>
        <w:pStyle w:val="af"/>
        <w:spacing w:line="360" w:lineRule="auto"/>
        <w:jc w:val="both"/>
        <w:rPr>
          <w:rFonts w:ascii="Tahoma" w:hAnsi="Tahoma"/>
          <w:rtl/>
        </w:rPr>
      </w:pPr>
      <w:r>
        <w:rPr>
          <w:rFonts w:ascii="David" w:hAnsi="David" w:hint="cs"/>
          <w:rtl/>
        </w:rPr>
        <w:t xml:space="preserve">באישום השני </w:t>
      </w:r>
      <w:r>
        <w:rPr>
          <w:rFonts w:ascii="David" w:hAnsi="David"/>
          <w:rtl/>
        </w:rPr>
        <w:t>–</w:t>
      </w:r>
      <w:r>
        <w:rPr>
          <w:rFonts w:ascii="David" w:hAnsi="David" w:hint="cs"/>
          <w:rtl/>
        </w:rPr>
        <w:t xml:space="preserve"> הנאשם פעל מתוך </w:t>
      </w:r>
      <w:r w:rsidRPr="00BA117B">
        <w:rPr>
          <w:rFonts w:ascii="Tahoma" w:hAnsi="Tahoma" w:hint="cs"/>
          <w:rtl/>
        </w:rPr>
        <w:t xml:space="preserve">מניע לאומני </w:t>
      </w:r>
      <w:r w:rsidRPr="00BA117B">
        <w:rPr>
          <w:rFonts w:ascii="Tahoma" w:hAnsi="Tahoma"/>
          <w:rtl/>
        </w:rPr>
        <w:t>–</w:t>
      </w:r>
      <w:r w:rsidRPr="00BA117B">
        <w:rPr>
          <w:rFonts w:ascii="Tahoma" w:hAnsi="Tahoma" w:hint="cs"/>
          <w:rtl/>
        </w:rPr>
        <w:t xml:space="preserve"> אידיאולוגי, בכוונה לפגוע באנשי כוח</w:t>
      </w:r>
      <w:r w:rsidRPr="007A5252">
        <w:rPr>
          <w:rFonts w:ascii="Tahoma" w:hAnsi="Tahoma" w:hint="cs"/>
          <w:rtl/>
        </w:rPr>
        <w:t>ות הביטחון, ולהסב נזק בנפש וברכוש.</w:t>
      </w:r>
      <w:r>
        <w:rPr>
          <w:rFonts w:ascii="David" w:hAnsi="David" w:hint="cs"/>
          <w:rtl/>
        </w:rPr>
        <w:t xml:space="preserve"> מעשיו של הנאשם כללו תכנון מוקדם, איסוף חומרים, צפייה בסרטוני הדרכה, עריכת ניסוי בפיצוץ המטען בסמוך לבית, שכלול עוצמת המטען והצפנתו במחסן בית המשפחה של הנאשם. מעבר לכך, הנאשם השתתף בהתפרעות </w:t>
      </w:r>
      <w:r>
        <w:rPr>
          <w:rFonts w:ascii="Tahoma" w:hAnsi="Tahoma" w:hint="cs"/>
          <w:rtl/>
        </w:rPr>
        <w:t xml:space="preserve">מאסיבית, בה השתתפו כמאה מתפרעים, כשהוא רעול פנים. אז </w:t>
      </w:r>
      <w:r w:rsidRPr="00CE2C9C">
        <w:rPr>
          <w:rFonts w:ascii="Tahoma" w:hAnsi="Tahoma" w:hint="cs"/>
          <w:rtl/>
        </w:rPr>
        <w:t>הדליק את מטען הצינור שהכין והשליכו לעבר כוחות הביטחון</w:t>
      </w:r>
      <w:r>
        <w:rPr>
          <w:rFonts w:ascii="Tahoma" w:hAnsi="Tahoma" w:hint="cs"/>
          <w:rtl/>
        </w:rPr>
        <w:t xml:space="preserve">, בסמיכות לשוטר, וגרם לפיצוץ עז. הנאשם התמיד במעשיו, ולאחר שנס מהמקום, שב והמשיך לקחת חלק בהתפרעות וליידות אבנים אל עבר כוחות הביטחון ממרחק קצר, כשהוא רעול פנים. </w:t>
      </w:r>
    </w:p>
    <w:p w14:paraId="68169573" w14:textId="77777777" w:rsidR="004656ED" w:rsidRDefault="004656ED" w:rsidP="004656ED">
      <w:pPr>
        <w:pStyle w:val="af"/>
        <w:spacing w:line="360" w:lineRule="auto"/>
        <w:jc w:val="both"/>
        <w:rPr>
          <w:rtl/>
        </w:rPr>
      </w:pPr>
    </w:p>
    <w:p w14:paraId="45703B90" w14:textId="77777777" w:rsidR="004656ED" w:rsidRDefault="004656ED" w:rsidP="004656ED">
      <w:pPr>
        <w:pStyle w:val="af"/>
        <w:spacing w:line="360" w:lineRule="auto"/>
        <w:jc w:val="both"/>
        <w:rPr>
          <w:rFonts w:ascii="David" w:hAnsi="David"/>
          <w:rtl/>
        </w:rPr>
      </w:pPr>
      <w:r>
        <w:rPr>
          <w:rFonts w:hint="cs"/>
          <w:rtl/>
        </w:rPr>
        <w:t xml:space="preserve">הפיצוץ </w:t>
      </w:r>
      <w:r>
        <w:rPr>
          <w:rFonts w:ascii="Tahoma" w:hAnsi="Tahoma" w:hint="cs"/>
          <w:rtl/>
        </w:rPr>
        <w:t xml:space="preserve">העז שנגרם כתוצאה מהשלכת מטען הצינור, הסב פגיעה בגוף לשוטרים שנכחו במקום, שסבלו מצפצופים וכאבים באוזניהם. למרבה המזל לא נגרמו פגיעות כבדות יותר בגוף או ברכוש. </w:t>
      </w:r>
      <w:r w:rsidRPr="00BA117B">
        <w:rPr>
          <w:rFonts w:hint="cs"/>
          <w:rtl/>
        </w:rPr>
        <w:t xml:space="preserve">אך </w:t>
      </w:r>
      <w:r w:rsidRPr="00BA117B">
        <w:rPr>
          <w:rFonts w:ascii="Tahoma" w:hAnsi="Tahoma" w:hint="cs"/>
          <w:rtl/>
        </w:rPr>
        <w:t xml:space="preserve">פוטנציאל הנזק שעשוי היה להיגרם בגוף </w:t>
      </w:r>
      <w:r>
        <w:rPr>
          <w:rFonts w:ascii="Tahoma" w:hAnsi="Tahoma" w:hint="cs"/>
          <w:rtl/>
        </w:rPr>
        <w:t xml:space="preserve">גדול. </w:t>
      </w:r>
      <w:r>
        <w:rPr>
          <w:rFonts w:ascii="David" w:hAnsi="David"/>
          <w:rtl/>
        </w:rPr>
        <w:t xml:space="preserve">חומרה נוספת </w:t>
      </w:r>
      <w:r>
        <w:rPr>
          <w:rFonts w:ascii="David" w:hAnsi="David" w:hint="cs"/>
          <w:rtl/>
        </w:rPr>
        <w:t xml:space="preserve">נעוצה </w:t>
      </w:r>
      <w:r>
        <w:rPr>
          <w:rFonts w:ascii="David" w:hAnsi="David"/>
          <w:rtl/>
        </w:rPr>
        <w:t>בעיתוי ביצוע העבירות</w:t>
      </w:r>
      <w:r>
        <w:rPr>
          <w:rFonts w:ascii="David" w:hAnsi="David" w:hint="cs"/>
          <w:rtl/>
        </w:rPr>
        <w:t xml:space="preserve">, </w:t>
      </w:r>
      <w:r>
        <w:rPr>
          <w:rFonts w:ascii="David" w:hAnsi="David"/>
          <w:rtl/>
        </w:rPr>
        <w:t>במועד רגיש</w:t>
      </w:r>
      <w:r>
        <w:rPr>
          <w:rFonts w:ascii="David" w:hAnsi="David" w:hint="cs"/>
          <w:rtl/>
        </w:rPr>
        <w:t xml:space="preserve"> במיוחד, במהלך מבצע שומר חומות, בתקופה בה נורה ירי מסיבי של רקטות לעבר אזור ירושלים ועוטף עזה, לאורכה נמשכו הפרות סדר. </w:t>
      </w:r>
    </w:p>
    <w:p w14:paraId="7DA9D488" w14:textId="77777777" w:rsidR="004656ED" w:rsidRPr="00CE2C9C" w:rsidRDefault="004656ED" w:rsidP="004656ED">
      <w:pPr>
        <w:pStyle w:val="af"/>
        <w:spacing w:line="360" w:lineRule="auto"/>
        <w:jc w:val="both"/>
        <w:rPr>
          <w:rFonts w:ascii="Tahoma" w:hAnsi="Tahoma"/>
          <w:rtl/>
        </w:rPr>
      </w:pPr>
    </w:p>
    <w:p w14:paraId="774B61B6" w14:textId="77777777" w:rsidR="004656ED" w:rsidRDefault="004656ED" w:rsidP="004656ED">
      <w:pPr>
        <w:pStyle w:val="af"/>
        <w:spacing w:line="360" w:lineRule="auto"/>
        <w:jc w:val="both"/>
        <w:rPr>
          <w:rFonts w:ascii="David" w:hAnsi="David"/>
          <w:rtl/>
        </w:rPr>
      </w:pPr>
      <w:r>
        <w:rPr>
          <w:rFonts w:ascii="Tahoma" w:hAnsi="Tahoma" w:hint="cs"/>
          <w:rtl/>
        </w:rPr>
        <w:t xml:space="preserve">באישום השלישי </w:t>
      </w:r>
      <w:r>
        <w:rPr>
          <w:rFonts w:ascii="Tahoma" w:hAnsi="Tahoma"/>
          <w:rtl/>
        </w:rPr>
        <w:t>–</w:t>
      </w:r>
      <w:r>
        <w:rPr>
          <w:rFonts w:ascii="Tahoma" w:hAnsi="Tahoma" w:hint="cs"/>
          <w:rtl/>
        </w:rPr>
        <w:t>הנאשם לקח חלק בהתפרעות ברחבת הר הבית, ויידה 5 אבנים לעבר כוחות הביטחון, כשהוא רעול פנים</w:t>
      </w:r>
      <w:r w:rsidRPr="00BB5981">
        <w:rPr>
          <w:rFonts w:ascii="Tahoma" w:hAnsi="Tahoma" w:hint="cs"/>
          <w:rtl/>
        </w:rPr>
        <w:t xml:space="preserve">. </w:t>
      </w:r>
      <w:r>
        <w:rPr>
          <w:rFonts w:ascii="Arial" w:hAnsi="Arial" w:hint="cs"/>
          <w:rtl/>
        </w:rPr>
        <w:t xml:space="preserve">אמנם יידוי האבנים נעשה ממרחק של כארבעים מטר, והלכה למעשה לא תועד נזק כתוצאה ממעשיו של הנאשם. אך </w:t>
      </w:r>
      <w:r>
        <w:rPr>
          <w:rFonts w:ascii="Arial" w:hAnsi="Arial"/>
          <w:rtl/>
        </w:rPr>
        <w:t>אופן ביצוע המעשים היה יכול להוביל לפגיעות גופניות קשות ואף לקיפוח חיים (</w:t>
      </w:r>
      <w:hyperlink r:id="rId112" w:history="1">
        <w:r w:rsidR="00763D87" w:rsidRPr="00763D87">
          <w:rPr>
            <w:rFonts w:ascii="Arial" w:hAnsi="Arial"/>
            <w:color w:val="0000FF"/>
            <w:u w:val="single"/>
            <w:rtl/>
          </w:rPr>
          <w:t>ע"פ 4080/06</w:t>
        </w:r>
      </w:hyperlink>
      <w:r>
        <w:rPr>
          <w:rFonts w:ascii="Arial" w:hAnsi="Arial"/>
          <w:rtl/>
        </w:rPr>
        <w:t xml:space="preserve"> </w:t>
      </w:r>
      <w:r w:rsidRPr="009E46FD">
        <w:rPr>
          <w:rFonts w:ascii="Arial" w:hAnsi="Arial"/>
          <w:i/>
          <w:iCs/>
          <w:rtl/>
        </w:rPr>
        <w:t>פלוני נ' מדינת ישראל</w:t>
      </w:r>
      <w:r>
        <w:rPr>
          <w:rFonts w:ascii="Arial" w:hAnsi="Arial"/>
          <w:rtl/>
        </w:rPr>
        <w:t xml:space="preserve"> (פורסם במאגרים, 10.1.07, פסקה ד(ד) לחוות דעת כב' השופט רובינשטיין); </w:t>
      </w:r>
      <w:hyperlink r:id="rId113" w:history="1">
        <w:r w:rsidR="00763D87" w:rsidRPr="00763D87">
          <w:rPr>
            <w:rFonts w:ascii="Arial" w:hAnsi="Arial"/>
            <w:color w:val="0000FF"/>
            <w:u w:val="single"/>
            <w:rtl/>
          </w:rPr>
          <w:t>ע"פ 4307/06</w:t>
        </w:r>
      </w:hyperlink>
      <w:r>
        <w:rPr>
          <w:rFonts w:ascii="Arial" w:hAnsi="Arial"/>
          <w:rtl/>
        </w:rPr>
        <w:t xml:space="preserve"> </w:t>
      </w:r>
      <w:r w:rsidRPr="009E46FD">
        <w:rPr>
          <w:rFonts w:ascii="Arial" w:hAnsi="Arial"/>
          <w:i/>
          <w:iCs/>
          <w:rtl/>
        </w:rPr>
        <w:t>פלוני נ' מדינת ישראל</w:t>
      </w:r>
      <w:r>
        <w:rPr>
          <w:rFonts w:ascii="Arial" w:hAnsi="Arial"/>
          <w:rtl/>
        </w:rPr>
        <w:t xml:space="preserve"> (פורסם במאגרים, 22.1.07, פסקה ה(1) לחוות דעת כב' השופט רובינשטיין).</w:t>
      </w:r>
      <w:r>
        <w:rPr>
          <w:rFonts w:ascii="Tahoma" w:hAnsi="Tahoma" w:hint="cs"/>
          <w:rtl/>
        </w:rPr>
        <w:t xml:space="preserve"> </w:t>
      </w:r>
      <w:r>
        <w:rPr>
          <w:rFonts w:ascii="David" w:hAnsi="David" w:hint="cs"/>
          <w:rtl/>
        </w:rPr>
        <w:t xml:space="preserve">אף ראוי להתחשב בעיתוי בו בוצעו העבירות בגדרו של אישום זה, במהלך חודש הרמדאן 2021, בתקופה רוויית </w:t>
      </w:r>
      <w:r>
        <w:rPr>
          <w:rFonts w:ascii="David" w:hAnsi="David"/>
          <w:rtl/>
        </w:rPr>
        <w:t>אירועים של תקיפות יהודים וכוחות הביטחון על רקע לאומני גזעני</w:t>
      </w:r>
      <w:r>
        <w:rPr>
          <w:rFonts w:ascii="David" w:hAnsi="David" w:hint="cs"/>
          <w:rtl/>
        </w:rPr>
        <w:t xml:space="preserve">, וכן למיקום הרגיש בה התרחשה ההתפרעות בה נטל הנאשם חלק </w:t>
      </w:r>
      <w:r>
        <w:rPr>
          <w:rFonts w:ascii="David" w:hAnsi="David"/>
          <w:rtl/>
        </w:rPr>
        <w:t>–</w:t>
      </w:r>
      <w:r>
        <w:rPr>
          <w:rFonts w:ascii="David" w:hAnsi="David" w:hint="cs"/>
          <w:rtl/>
        </w:rPr>
        <w:t xml:space="preserve"> ברחבת הר הבית או בסמוך לה. </w:t>
      </w:r>
    </w:p>
    <w:p w14:paraId="21F06A25" w14:textId="77777777" w:rsidR="004656ED" w:rsidRDefault="004656ED" w:rsidP="004656ED">
      <w:pPr>
        <w:pStyle w:val="af"/>
        <w:spacing w:line="360" w:lineRule="auto"/>
        <w:jc w:val="both"/>
        <w:rPr>
          <w:rFonts w:ascii="Tahoma" w:hAnsi="Tahoma"/>
          <w:rtl/>
        </w:rPr>
      </w:pPr>
    </w:p>
    <w:p w14:paraId="1F24DDFE" w14:textId="77777777" w:rsidR="004656ED" w:rsidRPr="00274647" w:rsidRDefault="004656ED" w:rsidP="004656ED">
      <w:pPr>
        <w:pStyle w:val="af"/>
        <w:spacing w:line="360" w:lineRule="auto"/>
        <w:jc w:val="both"/>
        <w:rPr>
          <w:rtl/>
        </w:rPr>
      </w:pPr>
      <w:r>
        <w:rPr>
          <w:rFonts w:ascii="Tahoma" w:hAnsi="Tahoma" w:hint="cs"/>
          <w:rtl/>
        </w:rPr>
        <w:t xml:space="preserve">באישום הרביעי </w:t>
      </w:r>
      <w:r>
        <w:rPr>
          <w:rFonts w:ascii="Tahoma" w:hAnsi="Tahoma"/>
          <w:rtl/>
        </w:rPr>
        <w:t>–</w:t>
      </w:r>
      <w:r>
        <w:rPr>
          <w:rFonts w:ascii="Tahoma" w:hAnsi="Tahoma" w:hint="cs"/>
          <w:rtl/>
        </w:rPr>
        <w:t xml:space="preserve"> הנאשם תכנן מבעוד מועד את המעשה, ונערך אליו ימים מראש. ראוי לעמוד על הדומיננטיות של הנאשם ביוזמת המעשה ובמהלכים לביצועו. הנאשם הוא שהציע לעורייב ואחר כך לסעיד לירות את הזיקוקים לעבר הרכבת הקלה, הוא שקיבל לידיו את 9 כוורות הזיקוקים, והוא שהצפינן בשקיות בגג ביתו. לצד זאת, הסכים הנאשם להצעת מנצור להכנת מטעני חבלה. </w:t>
      </w:r>
      <w:r>
        <w:rPr>
          <w:rFonts w:hint="cs"/>
          <w:rtl/>
        </w:rPr>
        <w:t>אירוע זה לא יצא אל הפועל, אך אין להקל ראש בפוטנציאל הנזק שבו, ובסכנה הגלומה בירי הזיקוקים שתוכנן אל עבר הרכבת הקלה ובמטעני החבלה שהנאשם הסכים לעסוק ב</w:t>
      </w:r>
      <w:r w:rsidRPr="00274647">
        <w:rPr>
          <w:rFonts w:hint="cs"/>
          <w:rtl/>
        </w:rPr>
        <w:t>הכנתם.</w:t>
      </w:r>
    </w:p>
    <w:p w14:paraId="646516DD" w14:textId="77777777" w:rsidR="004656ED" w:rsidRPr="00274647" w:rsidRDefault="004656ED" w:rsidP="004656ED">
      <w:pPr>
        <w:pStyle w:val="af"/>
        <w:spacing w:line="360" w:lineRule="auto"/>
        <w:jc w:val="both"/>
        <w:rPr>
          <w:rFonts w:ascii="Tahoma" w:hAnsi="Tahoma"/>
          <w:rtl/>
        </w:rPr>
      </w:pPr>
    </w:p>
    <w:p w14:paraId="152B01F7" w14:textId="77777777" w:rsidR="004656ED" w:rsidRDefault="004656ED" w:rsidP="004656ED">
      <w:pPr>
        <w:pStyle w:val="af"/>
        <w:numPr>
          <w:ilvl w:val="0"/>
          <w:numId w:val="3"/>
        </w:numPr>
        <w:spacing w:line="360" w:lineRule="auto"/>
        <w:jc w:val="both"/>
        <w:rPr>
          <w:rFonts w:ascii="Tahoma" w:hAnsi="Tahoma"/>
        </w:rPr>
      </w:pPr>
      <w:r w:rsidRPr="00274647">
        <w:rPr>
          <w:rFonts w:ascii="Tahoma" w:hAnsi="Tahoma"/>
          <w:rtl/>
        </w:rPr>
        <w:t xml:space="preserve">אשר למדיניות הענישה הנהוגה, ב"כ הצדדים הגישו אסופת פסיקה. </w:t>
      </w:r>
    </w:p>
    <w:p w14:paraId="2DF726DD" w14:textId="77777777" w:rsidR="004656ED" w:rsidRDefault="004656ED" w:rsidP="004656ED">
      <w:pPr>
        <w:pStyle w:val="af"/>
        <w:spacing w:line="360" w:lineRule="auto"/>
        <w:jc w:val="both"/>
        <w:rPr>
          <w:rFonts w:ascii="Tahoma" w:hAnsi="Tahoma"/>
          <w:rtl/>
        </w:rPr>
      </w:pPr>
    </w:p>
    <w:p w14:paraId="7D9AC6B8" w14:textId="77777777" w:rsidR="004656ED" w:rsidRPr="00274647" w:rsidRDefault="004656ED" w:rsidP="004656ED">
      <w:pPr>
        <w:pStyle w:val="af"/>
        <w:spacing w:line="360" w:lineRule="auto"/>
        <w:jc w:val="both"/>
        <w:rPr>
          <w:rFonts w:ascii="Tahoma" w:hAnsi="Tahoma"/>
        </w:rPr>
      </w:pPr>
      <w:r w:rsidRPr="00274647">
        <w:rPr>
          <w:rFonts w:ascii="Tahoma" w:hAnsi="Tahoma"/>
          <w:rtl/>
        </w:rPr>
        <w:t>ב"כ המאשימה הפנ</w:t>
      </w:r>
      <w:r w:rsidRPr="00274647">
        <w:rPr>
          <w:rFonts w:ascii="Tahoma" w:hAnsi="Tahoma" w:hint="cs"/>
          <w:rtl/>
        </w:rPr>
        <w:t>ת</w:t>
      </w:r>
      <w:r w:rsidRPr="00274647">
        <w:rPr>
          <w:rFonts w:ascii="Tahoma" w:hAnsi="Tahoma"/>
          <w:rtl/>
        </w:rPr>
        <w:t>ה ל</w:t>
      </w:r>
      <w:r w:rsidRPr="00274647">
        <w:rPr>
          <w:rFonts w:ascii="Tahoma" w:hAnsi="Tahoma" w:hint="cs"/>
          <w:rtl/>
        </w:rPr>
        <w:t xml:space="preserve">שורה של </w:t>
      </w:r>
      <w:r w:rsidRPr="00274647">
        <w:rPr>
          <w:rFonts w:ascii="Tahoma" w:hAnsi="Tahoma"/>
          <w:rtl/>
        </w:rPr>
        <w:t>פסקי דין</w:t>
      </w:r>
      <w:r w:rsidRPr="00274647">
        <w:rPr>
          <w:rFonts w:ascii="Tahoma" w:hAnsi="Tahoma" w:hint="cs"/>
          <w:rtl/>
        </w:rPr>
        <w:t>, כדלקמן</w:t>
      </w:r>
      <w:r w:rsidRPr="00274647">
        <w:rPr>
          <w:rFonts w:ascii="Tahoma" w:hAnsi="Tahoma"/>
          <w:rtl/>
        </w:rPr>
        <w:t xml:space="preserve">: </w:t>
      </w:r>
    </w:p>
    <w:p w14:paraId="35C68A43" w14:textId="77777777" w:rsidR="004656ED" w:rsidRPr="00274647" w:rsidRDefault="004656ED" w:rsidP="004656ED">
      <w:pPr>
        <w:pStyle w:val="af"/>
        <w:spacing w:line="360" w:lineRule="auto"/>
        <w:jc w:val="both"/>
        <w:rPr>
          <w:rFonts w:ascii="Tahoma" w:hAnsi="Tahoma"/>
          <w:rtl/>
        </w:rPr>
      </w:pPr>
    </w:p>
    <w:p w14:paraId="1CB30B47" w14:textId="77777777" w:rsidR="004656ED" w:rsidRPr="004D1055" w:rsidRDefault="00763D87" w:rsidP="004656ED">
      <w:pPr>
        <w:pStyle w:val="af"/>
        <w:numPr>
          <w:ilvl w:val="0"/>
          <w:numId w:val="4"/>
        </w:numPr>
        <w:spacing w:line="360" w:lineRule="auto"/>
        <w:jc w:val="both"/>
        <w:rPr>
          <w:rFonts w:ascii="Tahoma" w:hAnsi="Tahoma"/>
        </w:rPr>
      </w:pPr>
      <w:hyperlink r:id="rId114" w:history="1">
        <w:r w:rsidRPr="00763D87">
          <w:rPr>
            <w:rFonts w:ascii="Tahoma" w:hAnsi="Tahoma"/>
            <w:color w:val="0000FF"/>
            <w:u w:val="single"/>
            <w:rtl/>
          </w:rPr>
          <w:t>ת"פ (מחוזי חי') 30684-06-21</w:t>
        </w:r>
      </w:hyperlink>
      <w:r w:rsidR="004656ED" w:rsidRPr="004D1055">
        <w:rPr>
          <w:rFonts w:ascii="Tahoma" w:hAnsi="Tahoma"/>
          <w:rtl/>
        </w:rPr>
        <w:t xml:space="preserve"> </w:t>
      </w:r>
      <w:r w:rsidR="004656ED" w:rsidRPr="004D1055">
        <w:rPr>
          <w:rFonts w:ascii="Tahoma" w:hAnsi="Tahoma"/>
          <w:i/>
          <w:iCs/>
          <w:rtl/>
        </w:rPr>
        <w:t>מדינת ישראל נ' אברהים מוריח</w:t>
      </w:r>
      <w:r w:rsidR="004656ED" w:rsidRPr="004D1055">
        <w:rPr>
          <w:rFonts w:ascii="Tahoma" w:hAnsi="Tahoma"/>
          <w:rtl/>
        </w:rPr>
        <w:t xml:space="preserve"> (</w:t>
      </w:r>
      <w:r w:rsidR="004656ED" w:rsidRPr="004D1055">
        <w:rPr>
          <w:rFonts w:ascii="Tahoma" w:hAnsi="Tahoma" w:hint="cs"/>
          <w:rtl/>
        </w:rPr>
        <w:t>פורסם במאגרים</w:t>
      </w:r>
      <w:r w:rsidR="004656ED" w:rsidRPr="004D1055">
        <w:rPr>
          <w:rFonts w:ascii="Tahoma" w:hAnsi="Tahoma"/>
          <w:rtl/>
        </w:rPr>
        <w:t xml:space="preserve"> 24.11.2022)</w:t>
      </w:r>
      <w:r w:rsidR="004656ED" w:rsidRPr="004D1055">
        <w:rPr>
          <w:rFonts w:ascii="Tahoma" w:hAnsi="Tahoma" w:hint="cs"/>
          <w:rtl/>
        </w:rPr>
        <w:t xml:space="preserve"> </w:t>
      </w:r>
      <w:r w:rsidR="004656ED" w:rsidRPr="004D1055">
        <w:rPr>
          <w:rFonts w:ascii="Tahoma" w:hAnsi="Tahoma"/>
          <w:rtl/>
        </w:rPr>
        <w:t xml:space="preserve">– </w:t>
      </w:r>
      <w:r w:rsidR="004656ED" w:rsidRPr="004D1055">
        <w:rPr>
          <w:rFonts w:ascii="Tahoma" w:hAnsi="Tahoma" w:hint="cs"/>
          <w:rtl/>
        </w:rPr>
        <w:t>הנאשמים</w:t>
      </w:r>
      <w:r w:rsidR="004656ED" w:rsidRPr="004D1055">
        <w:rPr>
          <w:rFonts w:ascii="Tahoma" w:hAnsi="Tahoma"/>
          <w:rtl/>
        </w:rPr>
        <w:t xml:space="preserve"> הורשע</w:t>
      </w:r>
      <w:r w:rsidR="004656ED" w:rsidRPr="004D1055">
        <w:rPr>
          <w:rFonts w:ascii="Tahoma" w:hAnsi="Tahoma" w:hint="cs"/>
          <w:rtl/>
        </w:rPr>
        <w:t>ו</w:t>
      </w:r>
      <w:r w:rsidR="004656ED" w:rsidRPr="004D1055">
        <w:rPr>
          <w:rFonts w:ascii="Tahoma" w:hAnsi="Tahoma"/>
          <w:rtl/>
        </w:rPr>
        <w:t xml:space="preserve"> על </w:t>
      </w:r>
      <w:r w:rsidR="004656ED" w:rsidRPr="004D1055">
        <w:rPr>
          <w:rFonts w:ascii="Tahoma" w:hAnsi="Tahoma" w:hint="cs"/>
          <w:rtl/>
        </w:rPr>
        <w:t>יסוד</w:t>
      </w:r>
      <w:r w:rsidR="004656ED" w:rsidRPr="004D1055">
        <w:rPr>
          <w:rFonts w:ascii="Tahoma" w:hAnsi="Tahoma"/>
          <w:rtl/>
        </w:rPr>
        <w:t xml:space="preserve"> הודאת</w:t>
      </w:r>
      <w:r w:rsidR="004656ED" w:rsidRPr="004D1055">
        <w:rPr>
          <w:rFonts w:ascii="Tahoma" w:hAnsi="Tahoma" w:hint="cs"/>
          <w:rtl/>
        </w:rPr>
        <w:t>ם</w:t>
      </w:r>
      <w:r w:rsidR="004656ED" w:rsidRPr="004D1055">
        <w:rPr>
          <w:rFonts w:ascii="Tahoma" w:hAnsi="Tahoma"/>
          <w:rtl/>
        </w:rPr>
        <w:t xml:space="preserve"> בעביר</w:t>
      </w:r>
      <w:r w:rsidR="004656ED" w:rsidRPr="004D1055">
        <w:rPr>
          <w:rFonts w:ascii="Tahoma" w:hAnsi="Tahoma" w:hint="cs"/>
          <w:rtl/>
        </w:rPr>
        <w:t xml:space="preserve">ות </w:t>
      </w:r>
      <w:r w:rsidR="004656ED" w:rsidRPr="004D1055">
        <w:rPr>
          <w:rFonts w:ascii="Arial" w:hAnsi="Arial"/>
          <w:rtl/>
        </w:rPr>
        <w:t>התפרעות וניסיון לתקיפת שוטר בנסיבות מחמירות</w:t>
      </w:r>
      <w:r w:rsidR="004656ED" w:rsidRPr="004D1055">
        <w:rPr>
          <w:rFonts w:ascii="Arial" w:hAnsi="Arial" w:hint="cs"/>
          <w:rtl/>
        </w:rPr>
        <w:t xml:space="preserve">, </w:t>
      </w:r>
      <w:r w:rsidR="004656ED" w:rsidRPr="004D1055">
        <w:rPr>
          <w:rFonts w:ascii="Arial" w:hAnsi="Arial"/>
          <w:rtl/>
        </w:rPr>
        <w:t>מעשה טרור של חבלה בכוונה מחמירה וחבלה במזיד ממניע של גזענות.</w:t>
      </w:r>
      <w:r w:rsidR="004656ED" w:rsidRPr="004D1055">
        <w:rPr>
          <w:rFonts w:ascii="Arial" w:hAnsi="Arial" w:hint="cs"/>
          <w:rtl/>
        </w:rPr>
        <w:t xml:space="preserve"> </w:t>
      </w:r>
      <w:r w:rsidR="004656ED" w:rsidRPr="004D1055">
        <w:rPr>
          <w:rFonts w:ascii="Tahoma" w:hAnsi="Tahoma"/>
          <w:rtl/>
        </w:rPr>
        <w:t xml:space="preserve">במהלך מבצע שומר חומות, </w:t>
      </w:r>
      <w:r w:rsidR="004656ED" w:rsidRPr="004D1055">
        <w:rPr>
          <w:rFonts w:ascii="Tahoma" w:hAnsi="Tahoma" w:hint="cs"/>
          <w:rtl/>
        </w:rPr>
        <w:t>השתתפו</w:t>
      </w:r>
      <w:r w:rsidR="004656ED">
        <w:rPr>
          <w:rFonts w:ascii="Tahoma" w:hAnsi="Tahoma" w:hint="cs"/>
          <w:rtl/>
        </w:rPr>
        <w:t xml:space="preserve"> חלק מ</w:t>
      </w:r>
      <w:r w:rsidR="004656ED" w:rsidRPr="004D1055">
        <w:rPr>
          <w:rFonts w:ascii="Tahoma" w:hAnsi="Tahoma"/>
          <w:rtl/>
        </w:rPr>
        <w:t xml:space="preserve">הנאשמים בהתפרעות בכיכר הכניסה לעיר טמרה, </w:t>
      </w:r>
      <w:r w:rsidR="004656ED">
        <w:rPr>
          <w:rFonts w:ascii="Tahoma" w:hAnsi="Tahoma" w:hint="cs"/>
          <w:rtl/>
        </w:rPr>
        <w:t>ו</w:t>
      </w:r>
      <w:r w:rsidR="004656ED" w:rsidRPr="004D1055">
        <w:rPr>
          <w:rFonts w:ascii="Tahoma" w:hAnsi="Tahoma"/>
          <w:rtl/>
        </w:rPr>
        <w:t xml:space="preserve">השליכו אבנים </w:t>
      </w:r>
      <w:r w:rsidR="004656ED">
        <w:rPr>
          <w:rFonts w:ascii="Tahoma" w:hAnsi="Tahoma" w:hint="cs"/>
          <w:rtl/>
        </w:rPr>
        <w:t xml:space="preserve">מטווח קצר </w:t>
      </w:r>
      <w:r w:rsidR="004656ED" w:rsidRPr="004D1055">
        <w:rPr>
          <w:rFonts w:ascii="Tahoma" w:hAnsi="Tahoma"/>
          <w:rtl/>
        </w:rPr>
        <w:t xml:space="preserve">לעבר השוטרים שהיו במקום. </w:t>
      </w:r>
      <w:r w:rsidR="004656ED">
        <w:rPr>
          <w:rFonts w:ascii="Tahoma" w:hAnsi="Tahoma" w:hint="cs"/>
          <w:rtl/>
        </w:rPr>
        <w:t xml:space="preserve">בנוסף, הנאשמים תקפו את המתלונן </w:t>
      </w:r>
      <w:r w:rsidR="004656ED">
        <w:rPr>
          <w:rFonts w:ascii="Tahoma" w:hAnsi="Tahoma"/>
          <w:rtl/>
        </w:rPr>
        <w:t>–</w:t>
      </w:r>
      <w:r w:rsidR="004656ED">
        <w:rPr>
          <w:rFonts w:ascii="Tahoma" w:hAnsi="Tahoma" w:hint="cs"/>
          <w:rtl/>
        </w:rPr>
        <w:t xml:space="preserve"> יהודי שנקלע עם רכבו למקום. המתלונן הותקף </w:t>
      </w:r>
      <w:r w:rsidR="004656ED" w:rsidRPr="004D1055">
        <w:rPr>
          <w:rFonts w:ascii="Tahoma" w:hAnsi="Tahoma"/>
          <w:rtl/>
        </w:rPr>
        <w:t xml:space="preserve">בבעיטות, במכות ידיים, יידוי אבנים </w:t>
      </w:r>
      <w:r w:rsidR="004656ED">
        <w:rPr>
          <w:rFonts w:ascii="Tahoma" w:hAnsi="Tahoma" w:hint="cs"/>
          <w:rtl/>
        </w:rPr>
        <w:t>ו</w:t>
      </w:r>
      <w:r w:rsidR="004656ED" w:rsidRPr="004D1055">
        <w:rPr>
          <w:rFonts w:ascii="Tahoma" w:hAnsi="Tahoma"/>
          <w:rtl/>
        </w:rPr>
        <w:t xml:space="preserve">כלי העבודה שנלקחו מרכבו, </w:t>
      </w:r>
      <w:r w:rsidR="004656ED">
        <w:rPr>
          <w:rFonts w:ascii="Tahoma" w:hAnsi="Tahoma" w:hint="cs"/>
          <w:rtl/>
        </w:rPr>
        <w:t>בזמן ש</w:t>
      </w:r>
      <w:r w:rsidR="004656ED" w:rsidRPr="004D1055">
        <w:rPr>
          <w:rFonts w:ascii="Tahoma" w:hAnsi="Tahoma"/>
          <w:rtl/>
        </w:rPr>
        <w:t>התוקפים</w:t>
      </w:r>
      <w:r w:rsidR="004656ED">
        <w:rPr>
          <w:rFonts w:ascii="Tahoma" w:hAnsi="Tahoma" w:hint="cs"/>
          <w:rtl/>
        </w:rPr>
        <w:t xml:space="preserve"> מנסים להוציאו מרכבו ומחבלים ברכב. לאחר שהמתלונן חולץ </w:t>
      </w:r>
      <w:r w:rsidR="004656ED" w:rsidRPr="004D1055">
        <w:rPr>
          <w:rFonts w:ascii="Tahoma" w:hAnsi="Tahoma"/>
          <w:rtl/>
        </w:rPr>
        <w:t>מהמקום</w:t>
      </w:r>
      <w:r w:rsidR="004656ED" w:rsidRPr="004D1055">
        <w:rPr>
          <w:rFonts w:ascii="Tahoma" w:hAnsi="Tahoma" w:hint="cs"/>
          <w:rtl/>
        </w:rPr>
        <w:t>,</w:t>
      </w:r>
      <w:r w:rsidR="004656ED" w:rsidRPr="004D1055">
        <w:rPr>
          <w:rFonts w:ascii="Tahoma" w:hAnsi="Tahoma"/>
          <w:rtl/>
        </w:rPr>
        <w:t xml:space="preserve"> המשיכו חלק ה</w:t>
      </w:r>
      <w:r w:rsidR="004656ED">
        <w:rPr>
          <w:rFonts w:ascii="Tahoma" w:hAnsi="Tahoma" w:hint="cs"/>
          <w:rtl/>
        </w:rPr>
        <w:t xml:space="preserve">מתפרעים </w:t>
      </w:r>
      <w:r w:rsidR="004656ED" w:rsidRPr="004D1055">
        <w:rPr>
          <w:rFonts w:ascii="Tahoma" w:hAnsi="Tahoma"/>
          <w:rtl/>
        </w:rPr>
        <w:t xml:space="preserve">להרוס את </w:t>
      </w:r>
      <w:r w:rsidR="004656ED">
        <w:rPr>
          <w:rFonts w:ascii="Tahoma" w:hAnsi="Tahoma" w:hint="cs"/>
          <w:rtl/>
        </w:rPr>
        <w:t>ה</w:t>
      </w:r>
      <w:r w:rsidR="004656ED" w:rsidRPr="004D1055">
        <w:rPr>
          <w:rFonts w:ascii="Tahoma" w:hAnsi="Tahoma"/>
          <w:rtl/>
        </w:rPr>
        <w:t>רכב ולבסוף הציתו א</w:t>
      </w:r>
      <w:r w:rsidR="004656ED">
        <w:rPr>
          <w:rFonts w:ascii="Tahoma" w:hAnsi="Tahoma" w:hint="cs"/>
          <w:rtl/>
        </w:rPr>
        <w:t>ותו</w:t>
      </w:r>
      <w:r w:rsidR="004656ED" w:rsidRPr="004D1055">
        <w:rPr>
          <w:rFonts w:ascii="Tahoma" w:hAnsi="Tahoma"/>
          <w:rtl/>
        </w:rPr>
        <w:t xml:space="preserve">. </w:t>
      </w:r>
      <w:r w:rsidR="004656ED">
        <w:rPr>
          <w:rFonts w:ascii="Tahoma" w:hAnsi="Tahoma" w:hint="cs"/>
          <w:rtl/>
        </w:rPr>
        <w:t>למתלונן נגרמו</w:t>
      </w:r>
      <w:r w:rsidR="004656ED" w:rsidRPr="004D1055">
        <w:rPr>
          <w:rFonts w:ascii="Tahoma" w:hAnsi="Tahoma"/>
          <w:rtl/>
        </w:rPr>
        <w:t xml:space="preserve"> שברים בחוליות הגב, חתכים בראש, בירך ימין, בידו ובאזור הצלעות, וכן שריטות, שטפי דם וסימני חבלה במקומות שונים בגופו. אף חלק משיניו נפלו.</w:t>
      </w:r>
      <w:r w:rsidR="004656ED" w:rsidRPr="004D1055">
        <w:rPr>
          <w:rFonts w:ascii="Tahoma" w:hAnsi="Tahoma" w:hint="cs"/>
          <w:rtl/>
        </w:rPr>
        <w:t xml:space="preserve"> בין הנאשמים ובין </w:t>
      </w:r>
      <w:r w:rsidR="004656ED">
        <w:rPr>
          <w:rFonts w:ascii="Tahoma" w:hAnsi="Tahoma" w:hint="cs"/>
          <w:rtl/>
        </w:rPr>
        <w:t xml:space="preserve">המתלונן </w:t>
      </w:r>
      <w:r w:rsidR="004656ED" w:rsidRPr="004D1055">
        <w:rPr>
          <w:rFonts w:ascii="Tahoma" w:hAnsi="Tahoma" w:hint="cs"/>
          <w:rtl/>
        </w:rPr>
        <w:t>נערכה סולחה במסגרתה שילמו המשפחות סכום כסף לפיצויו. על נאשם 1 הושתו 5 שנות מאסר בפועל</w:t>
      </w:r>
      <w:r w:rsidR="004656ED">
        <w:rPr>
          <w:rFonts w:ascii="Tahoma" w:hAnsi="Tahoma" w:hint="cs"/>
          <w:rtl/>
        </w:rPr>
        <w:t xml:space="preserve"> ומאסר על תנאי. </w:t>
      </w:r>
      <w:r w:rsidR="004656ED" w:rsidRPr="004D1055">
        <w:rPr>
          <w:rFonts w:ascii="Tahoma" w:hAnsi="Tahoma" w:hint="cs"/>
          <w:rtl/>
        </w:rPr>
        <w:t>על יתר הנאשמים הוטל עונש מאסר של 7 שנים בפועל</w:t>
      </w:r>
      <w:r w:rsidR="004656ED">
        <w:rPr>
          <w:rFonts w:ascii="Tahoma" w:hAnsi="Tahoma" w:hint="cs"/>
          <w:rtl/>
        </w:rPr>
        <w:t xml:space="preserve"> </w:t>
      </w:r>
      <w:r w:rsidR="004656ED" w:rsidRPr="004D1055">
        <w:rPr>
          <w:rFonts w:ascii="Tahoma" w:hAnsi="Tahoma" w:hint="cs"/>
          <w:rtl/>
        </w:rPr>
        <w:t>מאסר על תנאי.</w:t>
      </w:r>
    </w:p>
    <w:p w14:paraId="1BC45B97" w14:textId="77777777" w:rsidR="004656ED" w:rsidRPr="004D1055" w:rsidRDefault="004656ED" w:rsidP="004656ED">
      <w:pPr>
        <w:pStyle w:val="af"/>
        <w:spacing w:line="360" w:lineRule="auto"/>
        <w:ind w:left="1080"/>
        <w:jc w:val="both"/>
        <w:rPr>
          <w:rFonts w:ascii="Tahoma" w:hAnsi="Tahoma"/>
        </w:rPr>
      </w:pPr>
    </w:p>
    <w:p w14:paraId="56FA7D8E" w14:textId="77777777" w:rsidR="004656ED" w:rsidRDefault="00763D87" w:rsidP="004656ED">
      <w:pPr>
        <w:pStyle w:val="af"/>
        <w:numPr>
          <w:ilvl w:val="0"/>
          <w:numId w:val="4"/>
        </w:numPr>
        <w:spacing w:line="360" w:lineRule="auto"/>
        <w:jc w:val="both"/>
        <w:rPr>
          <w:rFonts w:ascii="Tahoma" w:hAnsi="Tahoma"/>
        </w:rPr>
      </w:pPr>
      <w:hyperlink r:id="rId115" w:history="1">
        <w:r w:rsidRPr="00763D87">
          <w:rPr>
            <w:rFonts w:ascii="Tahoma" w:hAnsi="Tahoma"/>
            <w:color w:val="0000FF"/>
            <w:u w:val="single"/>
            <w:rtl/>
          </w:rPr>
          <w:t>ע"פ 5536/18</w:t>
        </w:r>
      </w:hyperlink>
      <w:r w:rsidR="004656ED" w:rsidRPr="003630B2">
        <w:rPr>
          <w:rFonts w:ascii="Tahoma" w:hAnsi="Tahoma"/>
          <w:rtl/>
        </w:rPr>
        <w:t xml:space="preserve"> </w:t>
      </w:r>
      <w:r w:rsidR="004656ED" w:rsidRPr="003630B2">
        <w:rPr>
          <w:rFonts w:ascii="Tahoma" w:hAnsi="Tahoma"/>
          <w:i/>
          <w:iCs/>
          <w:rtl/>
        </w:rPr>
        <w:t>עמאר אלבייאע נ' מדינת ישראל</w:t>
      </w:r>
      <w:r w:rsidR="004656ED" w:rsidRPr="003630B2">
        <w:rPr>
          <w:rFonts w:ascii="Tahoma" w:hAnsi="Tahoma"/>
          <w:rtl/>
        </w:rPr>
        <w:t xml:space="preserve"> (</w:t>
      </w:r>
      <w:r w:rsidR="004656ED" w:rsidRPr="003630B2">
        <w:rPr>
          <w:rFonts w:ascii="Tahoma" w:hAnsi="Tahoma" w:hint="cs"/>
          <w:rtl/>
        </w:rPr>
        <w:t>פורסם במאגרים</w:t>
      </w:r>
      <w:r w:rsidR="004656ED" w:rsidRPr="003630B2">
        <w:rPr>
          <w:rFonts w:ascii="Tahoma" w:hAnsi="Tahoma"/>
          <w:rtl/>
        </w:rPr>
        <w:t xml:space="preserve"> 13.06.2019)</w:t>
      </w:r>
      <w:r w:rsidR="004656ED" w:rsidRPr="003630B2">
        <w:rPr>
          <w:rFonts w:ascii="Tahoma" w:hAnsi="Tahoma" w:hint="cs"/>
          <w:rtl/>
        </w:rPr>
        <w:t xml:space="preserve"> </w:t>
      </w:r>
      <w:r w:rsidR="004656ED" w:rsidRPr="003630B2">
        <w:rPr>
          <w:rFonts w:ascii="Tahoma" w:hAnsi="Tahoma"/>
          <w:rtl/>
        </w:rPr>
        <w:t>–</w:t>
      </w:r>
      <w:r w:rsidR="004656ED" w:rsidRPr="003630B2">
        <w:rPr>
          <w:rFonts w:ascii="Tahoma" w:hAnsi="Tahoma" w:hint="cs"/>
          <w:rtl/>
        </w:rPr>
        <w:t xml:space="preserve"> </w:t>
      </w:r>
      <w:r w:rsidR="004656ED" w:rsidRPr="003630B2">
        <w:rPr>
          <w:rFonts w:ascii="Tahoma" w:hAnsi="Tahoma"/>
          <w:rtl/>
        </w:rPr>
        <w:t>המערערים הורשעו בעבירות נגד ביטחון המדינה</w:t>
      </w:r>
      <w:r w:rsidR="004656ED" w:rsidRPr="003630B2">
        <w:rPr>
          <w:rFonts w:ascii="Tahoma" w:hAnsi="Tahoma" w:hint="cs"/>
          <w:rtl/>
        </w:rPr>
        <w:t>:</w:t>
      </w:r>
      <w:r w:rsidR="004656ED" w:rsidRPr="003630B2">
        <w:rPr>
          <w:rFonts w:ascii="Tahoma" w:hAnsi="Tahoma"/>
          <w:rtl/>
        </w:rPr>
        <w:t xml:space="preserve"> חמיד</w:t>
      </w:r>
      <w:r w:rsidR="004656ED">
        <w:rPr>
          <w:rFonts w:ascii="Tahoma" w:hAnsi="Tahoma" w:hint="cs"/>
          <w:rtl/>
        </w:rPr>
        <w:t xml:space="preserve"> </w:t>
      </w:r>
      <w:r w:rsidR="004656ED" w:rsidRPr="003630B2">
        <w:rPr>
          <w:rFonts w:ascii="Tahoma" w:hAnsi="Tahoma"/>
          <w:rtl/>
        </w:rPr>
        <w:t xml:space="preserve">הורשע על </w:t>
      </w:r>
      <w:r w:rsidR="004656ED">
        <w:rPr>
          <w:rFonts w:ascii="Tahoma" w:hAnsi="Tahoma" w:hint="cs"/>
          <w:rtl/>
        </w:rPr>
        <w:t>יסוד</w:t>
      </w:r>
      <w:r w:rsidR="004656ED" w:rsidRPr="003630B2">
        <w:rPr>
          <w:rFonts w:ascii="Tahoma" w:hAnsi="Tahoma"/>
          <w:rtl/>
        </w:rPr>
        <w:t xml:space="preserve"> הודאתו </w:t>
      </w:r>
      <w:r w:rsidR="004656ED">
        <w:rPr>
          <w:rtl/>
        </w:rPr>
        <w:t>בעבירות של קשירת קשר לסיוע לאויב במלחמה</w:t>
      </w:r>
      <w:r w:rsidR="004656ED">
        <w:rPr>
          <w:rFonts w:hint="cs"/>
          <w:rtl/>
        </w:rPr>
        <w:t>,</w:t>
      </w:r>
      <w:r w:rsidR="004656ED">
        <w:rPr>
          <w:rtl/>
        </w:rPr>
        <w:t xml:space="preserve"> חברות בארגון טרור וניסיון יציאה שלא כדין מישראל</w:t>
      </w:r>
      <w:r w:rsidR="004656ED">
        <w:rPr>
          <w:rFonts w:ascii="Tahoma" w:hAnsi="Tahoma" w:hint="cs"/>
          <w:rtl/>
        </w:rPr>
        <w:t>.</w:t>
      </w:r>
      <w:r w:rsidR="004656ED" w:rsidRPr="003630B2">
        <w:rPr>
          <w:rFonts w:ascii="Tahoma" w:hAnsi="Tahoma"/>
          <w:rtl/>
        </w:rPr>
        <w:t xml:space="preserve"> אלבייאע</w:t>
      </w:r>
      <w:r w:rsidR="004656ED">
        <w:rPr>
          <w:rFonts w:ascii="Tahoma" w:hAnsi="Tahoma" w:hint="cs"/>
          <w:rtl/>
        </w:rPr>
        <w:t xml:space="preserve">, </w:t>
      </w:r>
      <w:r w:rsidR="004656ED" w:rsidRPr="003630B2">
        <w:rPr>
          <w:rFonts w:ascii="Tahoma" w:hAnsi="Tahoma"/>
          <w:rtl/>
        </w:rPr>
        <w:t>עמר</w:t>
      </w:r>
      <w:r w:rsidR="004656ED">
        <w:rPr>
          <w:rFonts w:ascii="Tahoma" w:hAnsi="Tahoma" w:hint="cs"/>
          <w:rtl/>
        </w:rPr>
        <w:t xml:space="preserve"> ו</w:t>
      </w:r>
      <w:r w:rsidR="004656ED" w:rsidRPr="003630B2">
        <w:rPr>
          <w:rFonts w:ascii="Tahoma" w:hAnsi="Tahoma"/>
          <w:rtl/>
        </w:rPr>
        <w:t>עראמין הורשעו לאחר שמיעת ראיו</w:t>
      </w:r>
      <w:r w:rsidR="004656ED" w:rsidRPr="003630B2">
        <w:rPr>
          <w:rFonts w:ascii="Tahoma" w:hAnsi="Tahoma" w:hint="cs"/>
          <w:rtl/>
        </w:rPr>
        <w:t xml:space="preserve">ת </w:t>
      </w:r>
      <w:r w:rsidR="004656ED" w:rsidRPr="003630B2">
        <w:rPr>
          <w:rFonts w:ascii="Tahoma" w:hAnsi="Tahoma"/>
          <w:rtl/>
        </w:rPr>
        <w:t xml:space="preserve">בעבירה של קשירת קשר לסיוע לאויב במלחמה, לפי </w:t>
      </w:r>
      <w:hyperlink r:id="rId116" w:history="1">
        <w:r w:rsidR="00995ADF" w:rsidRPr="00995ADF">
          <w:rPr>
            <w:rStyle w:val="Hyperlink"/>
            <w:rFonts w:ascii="Tahoma" w:hAnsi="Tahoma"/>
            <w:rtl/>
          </w:rPr>
          <w:t>סעיפים 92</w:t>
        </w:r>
      </w:hyperlink>
      <w:r w:rsidR="004656ED" w:rsidRPr="003630B2">
        <w:rPr>
          <w:rFonts w:ascii="Tahoma" w:hAnsi="Tahoma"/>
          <w:rtl/>
        </w:rPr>
        <w:t xml:space="preserve"> ו-</w:t>
      </w:r>
      <w:hyperlink r:id="rId117" w:history="1">
        <w:r w:rsidR="00995ADF" w:rsidRPr="00995ADF">
          <w:rPr>
            <w:rStyle w:val="Hyperlink"/>
            <w:rFonts w:ascii="Tahoma" w:hAnsi="Tahoma"/>
            <w:rtl/>
          </w:rPr>
          <w:t>99(א)</w:t>
        </w:r>
      </w:hyperlink>
      <w:r w:rsidR="004656ED" w:rsidRPr="003630B2">
        <w:rPr>
          <w:rFonts w:ascii="Tahoma" w:hAnsi="Tahoma"/>
          <w:rtl/>
        </w:rPr>
        <w:t xml:space="preserve"> ל</w:t>
      </w:r>
      <w:hyperlink r:id="rId118" w:history="1">
        <w:r w:rsidRPr="00763D87">
          <w:rPr>
            <w:rFonts w:ascii="Tahoma" w:hAnsi="Tahoma"/>
            <w:color w:val="0000FF"/>
            <w:u w:val="single"/>
            <w:rtl/>
          </w:rPr>
          <w:t>חוק העונשין</w:t>
        </w:r>
      </w:hyperlink>
      <w:r w:rsidR="004656ED" w:rsidRPr="003630B2">
        <w:rPr>
          <w:rFonts w:ascii="Tahoma" w:hAnsi="Tahoma"/>
          <w:rtl/>
        </w:rPr>
        <w:t>.</w:t>
      </w:r>
      <w:r w:rsidR="004656ED" w:rsidRPr="003630B2">
        <w:rPr>
          <w:rFonts w:ascii="Tahoma" w:hAnsi="Tahoma" w:hint="cs"/>
          <w:rtl/>
        </w:rPr>
        <w:t xml:space="preserve"> </w:t>
      </w:r>
      <w:r w:rsidR="004656ED" w:rsidRPr="003630B2">
        <w:rPr>
          <w:rFonts w:ascii="Tahoma" w:hAnsi="Tahoma"/>
          <w:rtl/>
        </w:rPr>
        <w:t xml:space="preserve">אלבייאע הורשע בנוסף בעבירות של ניסיון לחברות בהתאחדות בלתי מותרת, לפי </w:t>
      </w:r>
      <w:hyperlink r:id="rId119" w:history="1">
        <w:r w:rsidR="00995ADF" w:rsidRPr="00995ADF">
          <w:rPr>
            <w:rStyle w:val="Hyperlink"/>
            <w:rFonts w:ascii="Tahoma" w:hAnsi="Tahoma"/>
            <w:rtl/>
          </w:rPr>
          <w:t>סעיף 85(1)(א)</w:t>
        </w:r>
      </w:hyperlink>
      <w:r w:rsidR="004656ED" w:rsidRPr="003630B2">
        <w:rPr>
          <w:rFonts w:ascii="Tahoma" w:hAnsi="Tahoma"/>
          <w:rtl/>
        </w:rPr>
        <w:t xml:space="preserve"> ל</w:t>
      </w:r>
      <w:hyperlink r:id="rId120" w:history="1">
        <w:r w:rsidRPr="00763D87">
          <w:rPr>
            <w:rFonts w:ascii="Tahoma" w:hAnsi="Tahoma"/>
            <w:color w:val="0000FF"/>
            <w:u w:val="single"/>
            <w:rtl/>
          </w:rPr>
          <w:t>תקנות ההגנה (שעת חירום)</w:t>
        </w:r>
      </w:hyperlink>
      <w:r w:rsidR="004656ED" w:rsidRPr="003630B2">
        <w:rPr>
          <w:rFonts w:ascii="Tahoma" w:hAnsi="Tahoma"/>
          <w:rtl/>
        </w:rPr>
        <w:t xml:space="preserve">, 1945, </w:t>
      </w:r>
      <w:hyperlink r:id="rId121" w:history="1">
        <w:r w:rsidR="00995ADF" w:rsidRPr="00995ADF">
          <w:rPr>
            <w:rStyle w:val="Hyperlink"/>
            <w:rFonts w:ascii="Tahoma" w:hAnsi="Tahoma"/>
            <w:rtl/>
          </w:rPr>
          <w:t>וסעיף 25</w:t>
        </w:r>
      </w:hyperlink>
      <w:r w:rsidR="004656ED" w:rsidRPr="003630B2">
        <w:rPr>
          <w:rFonts w:ascii="Tahoma" w:hAnsi="Tahoma"/>
          <w:rtl/>
        </w:rPr>
        <w:t xml:space="preserve"> ל</w:t>
      </w:r>
      <w:hyperlink r:id="rId122" w:history="1">
        <w:r w:rsidRPr="00763D87">
          <w:rPr>
            <w:rFonts w:ascii="Tahoma" w:hAnsi="Tahoma"/>
            <w:color w:val="0000FF"/>
            <w:u w:val="single"/>
            <w:rtl/>
          </w:rPr>
          <w:t>חוק העונשין</w:t>
        </w:r>
      </w:hyperlink>
      <w:r w:rsidR="004656ED">
        <w:rPr>
          <w:rFonts w:ascii="Tahoma" w:hAnsi="Tahoma" w:hint="cs"/>
          <w:rtl/>
        </w:rPr>
        <w:t>,</w:t>
      </w:r>
      <w:r w:rsidR="004656ED" w:rsidRPr="003630B2">
        <w:rPr>
          <w:rFonts w:ascii="Tahoma" w:hAnsi="Tahoma"/>
          <w:rtl/>
        </w:rPr>
        <w:t xml:space="preserve"> ניסיון לחברות בארגון טרור, לפי </w:t>
      </w:r>
      <w:hyperlink r:id="rId123" w:history="1">
        <w:r w:rsidR="00995ADF" w:rsidRPr="00995ADF">
          <w:rPr>
            <w:rStyle w:val="Hyperlink"/>
            <w:rFonts w:ascii="Tahoma" w:hAnsi="Tahoma"/>
            <w:rtl/>
          </w:rPr>
          <w:t>סעיף 3</w:t>
        </w:r>
      </w:hyperlink>
      <w:r w:rsidR="004656ED" w:rsidRPr="003630B2">
        <w:rPr>
          <w:rFonts w:ascii="Tahoma" w:hAnsi="Tahoma"/>
          <w:rtl/>
        </w:rPr>
        <w:t xml:space="preserve"> לפקודה למניעת טרור, התש"ח-1948 </w:t>
      </w:r>
      <w:hyperlink r:id="rId124" w:history="1">
        <w:r w:rsidR="00995ADF" w:rsidRPr="00995ADF">
          <w:rPr>
            <w:rStyle w:val="Hyperlink"/>
            <w:rFonts w:ascii="Tahoma" w:hAnsi="Tahoma"/>
            <w:rtl/>
          </w:rPr>
          <w:t>וסעיף 25</w:t>
        </w:r>
      </w:hyperlink>
      <w:r w:rsidR="004656ED" w:rsidRPr="003630B2">
        <w:rPr>
          <w:rFonts w:ascii="Tahoma" w:hAnsi="Tahoma"/>
          <w:rtl/>
        </w:rPr>
        <w:t xml:space="preserve"> לחוק העונשין</w:t>
      </w:r>
      <w:r w:rsidR="004656ED">
        <w:rPr>
          <w:rFonts w:ascii="Tahoma" w:hAnsi="Tahoma" w:hint="cs"/>
          <w:rtl/>
        </w:rPr>
        <w:t>,</w:t>
      </w:r>
      <w:r w:rsidR="004656ED" w:rsidRPr="003630B2">
        <w:rPr>
          <w:rFonts w:ascii="Tahoma" w:hAnsi="Tahoma"/>
          <w:rtl/>
        </w:rPr>
        <w:t xml:space="preserve"> וניסיון יציאה שלא כדין מישראל, לפי </w:t>
      </w:r>
      <w:hyperlink r:id="rId125" w:history="1">
        <w:r w:rsidR="00995ADF" w:rsidRPr="00995ADF">
          <w:rPr>
            <w:rStyle w:val="Hyperlink"/>
            <w:rFonts w:ascii="Tahoma" w:hAnsi="Tahoma"/>
            <w:rtl/>
          </w:rPr>
          <w:t>סעיף 2א</w:t>
        </w:r>
      </w:hyperlink>
      <w:r w:rsidR="004656ED" w:rsidRPr="003630B2">
        <w:rPr>
          <w:rFonts w:ascii="Tahoma" w:hAnsi="Tahoma"/>
          <w:rtl/>
        </w:rPr>
        <w:t xml:space="preserve"> ל</w:t>
      </w:r>
      <w:hyperlink r:id="rId126" w:history="1">
        <w:r w:rsidRPr="00763D87">
          <w:rPr>
            <w:rFonts w:ascii="Tahoma" w:hAnsi="Tahoma"/>
            <w:color w:val="0000FF"/>
            <w:u w:val="single"/>
            <w:rtl/>
          </w:rPr>
          <w:t>חוק למניעת הסתננות (עבירות ושיפוט)</w:t>
        </w:r>
      </w:hyperlink>
      <w:r w:rsidR="004656ED" w:rsidRPr="003630B2">
        <w:rPr>
          <w:rFonts w:ascii="Tahoma" w:hAnsi="Tahoma"/>
          <w:rtl/>
        </w:rPr>
        <w:t xml:space="preserve">, התשי"ד-1954, </w:t>
      </w:r>
      <w:hyperlink r:id="rId127" w:history="1">
        <w:r w:rsidR="00995ADF" w:rsidRPr="00995ADF">
          <w:rPr>
            <w:rStyle w:val="Hyperlink"/>
            <w:rFonts w:ascii="Tahoma" w:hAnsi="Tahoma"/>
            <w:rtl/>
          </w:rPr>
          <w:t>וסעיף 25</w:t>
        </w:r>
      </w:hyperlink>
      <w:r w:rsidR="004656ED" w:rsidRPr="003630B2">
        <w:rPr>
          <w:rFonts w:ascii="Tahoma" w:hAnsi="Tahoma"/>
          <w:rtl/>
        </w:rPr>
        <w:t xml:space="preserve"> לחוק העונשין.</w:t>
      </w:r>
      <w:r w:rsidR="004656ED">
        <w:rPr>
          <w:rFonts w:ascii="Tahoma" w:hAnsi="Tahoma" w:hint="cs"/>
          <w:rtl/>
        </w:rPr>
        <w:t xml:space="preserve"> אלבייאע רצה להצטרף לארגון דאע"ש. הוא ניסה לעבור הגבול מצרים, ומשכשל עבר לירדן, ומשם לטורקיה כדי להגיע לסוריה. בנוסף, אלבייאע וחמיד קשרו קשר לבצע פיגוע בשם דאע"ש בישראל. בפרשיה נוספת קשרו עמר ועראמין קשר לביצוע פיגוע חבלני בשם דאע"ש וניסו להכין פצצה.</w:t>
      </w:r>
      <w:r w:rsidR="004656ED" w:rsidRPr="003630B2">
        <w:rPr>
          <w:rFonts w:ascii="Tahoma" w:hAnsi="Tahoma"/>
          <w:rtl/>
        </w:rPr>
        <w:t xml:space="preserve"> בימ"ש המחוזי גזר על אלבייאע עונש של 8 שנות מאסר בפועל</w:t>
      </w:r>
      <w:r w:rsidR="004656ED">
        <w:rPr>
          <w:rFonts w:ascii="Tahoma" w:hAnsi="Tahoma" w:hint="cs"/>
          <w:rtl/>
        </w:rPr>
        <w:t xml:space="preserve"> ומאסר על תנאי. על יתר המערערים נגזר עונש של </w:t>
      </w:r>
      <w:r w:rsidR="004656ED" w:rsidRPr="003630B2">
        <w:rPr>
          <w:rFonts w:ascii="Tahoma" w:hAnsi="Tahoma"/>
          <w:rtl/>
        </w:rPr>
        <w:t>6 שנות מאסר בפועל</w:t>
      </w:r>
      <w:r w:rsidR="004656ED">
        <w:rPr>
          <w:rFonts w:ascii="Tahoma" w:hAnsi="Tahoma" w:hint="cs"/>
          <w:rtl/>
        </w:rPr>
        <w:t xml:space="preserve"> ומאסר על תנאי</w:t>
      </w:r>
      <w:r w:rsidR="004656ED" w:rsidRPr="003630B2">
        <w:rPr>
          <w:rFonts w:ascii="Tahoma" w:hAnsi="Tahoma"/>
          <w:rtl/>
        </w:rPr>
        <w:t xml:space="preserve">. </w:t>
      </w:r>
      <w:r w:rsidR="004656ED">
        <w:rPr>
          <w:rFonts w:ascii="Tahoma" w:hAnsi="Tahoma" w:hint="cs"/>
          <w:rtl/>
        </w:rPr>
        <w:t>בית המשפט העליון לא התערב בהכרעת הדין ובחומרת העונש.</w:t>
      </w:r>
    </w:p>
    <w:p w14:paraId="62AF9849" w14:textId="77777777" w:rsidR="004656ED" w:rsidRPr="006B6E6E" w:rsidRDefault="004656ED" w:rsidP="004656ED">
      <w:pPr>
        <w:pStyle w:val="af"/>
        <w:spacing w:line="360" w:lineRule="auto"/>
        <w:ind w:left="1080"/>
        <w:jc w:val="both"/>
        <w:rPr>
          <w:rFonts w:ascii="Tahoma" w:hAnsi="Tahoma"/>
        </w:rPr>
      </w:pPr>
    </w:p>
    <w:p w14:paraId="05721159" w14:textId="77777777" w:rsidR="004656ED" w:rsidRPr="00FF7224" w:rsidRDefault="00763D87" w:rsidP="004656ED">
      <w:pPr>
        <w:pStyle w:val="af"/>
        <w:numPr>
          <w:ilvl w:val="0"/>
          <w:numId w:val="4"/>
        </w:numPr>
        <w:spacing w:line="360" w:lineRule="auto"/>
        <w:jc w:val="both"/>
        <w:rPr>
          <w:rFonts w:ascii="Tahoma" w:hAnsi="Tahoma"/>
        </w:rPr>
      </w:pPr>
      <w:hyperlink r:id="rId128" w:history="1">
        <w:r w:rsidRPr="00763D87">
          <w:rPr>
            <w:rFonts w:ascii="Tahoma" w:hAnsi="Tahoma"/>
            <w:color w:val="0000FF"/>
            <w:u w:val="single"/>
            <w:rtl/>
          </w:rPr>
          <w:t>ת"פ (שלום חי') 30979-05-21</w:t>
        </w:r>
      </w:hyperlink>
      <w:r w:rsidR="004656ED" w:rsidRPr="00010C6B">
        <w:rPr>
          <w:rFonts w:ascii="Tahoma" w:hAnsi="Tahoma"/>
          <w:rtl/>
        </w:rPr>
        <w:t xml:space="preserve"> </w:t>
      </w:r>
      <w:r w:rsidR="004656ED" w:rsidRPr="00010C6B">
        <w:rPr>
          <w:rFonts w:ascii="Tahoma" w:hAnsi="Tahoma"/>
          <w:i/>
          <w:iCs/>
          <w:rtl/>
        </w:rPr>
        <w:t>מדינת ישראל נ' וארד מנצור</w:t>
      </w:r>
      <w:r w:rsidR="004656ED" w:rsidRPr="00010C6B">
        <w:rPr>
          <w:rFonts w:ascii="Tahoma" w:hAnsi="Tahoma"/>
          <w:rtl/>
        </w:rPr>
        <w:t xml:space="preserve"> (</w:t>
      </w:r>
      <w:r w:rsidR="004656ED">
        <w:rPr>
          <w:rFonts w:ascii="Tahoma" w:hAnsi="Tahoma" w:hint="cs"/>
          <w:rtl/>
        </w:rPr>
        <w:t>פורסם במאגרים</w:t>
      </w:r>
      <w:r w:rsidR="004656ED" w:rsidRPr="00010C6B">
        <w:rPr>
          <w:rFonts w:ascii="Tahoma" w:hAnsi="Tahoma"/>
          <w:rtl/>
        </w:rPr>
        <w:t xml:space="preserve"> 08.08.2022)</w:t>
      </w:r>
      <w:r w:rsidR="004656ED">
        <w:rPr>
          <w:rFonts w:ascii="Tahoma" w:hAnsi="Tahoma" w:hint="cs"/>
          <w:rtl/>
        </w:rPr>
        <w:t xml:space="preserve"> </w:t>
      </w:r>
      <w:r w:rsidR="004656ED" w:rsidRPr="003630B2">
        <w:rPr>
          <w:rFonts w:ascii="Tahoma" w:hAnsi="Tahoma"/>
          <w:rtl/>
        </w:rPr>
        <w:t>–</w:t>
      </w:r>
      <w:r w:rsidR="004656ED">
        <w:rPr>
          <w:rFonts w:ascii="Tahoma" w:hAnsi="Tahoma" w:hint="cs"/>
          <w:rtl/>
        </w:rPr>
        <w:t xml:space="preserve"> </w:t>
      </w:r>
      <w:r w:rsidR="004656ED" w:rsidRPr="00743BFE">
        <w:rPr>
          <w:rFonts w:ascii="Tahoma" w:hAnsi="Tahoma"/>
          <w:rtl/>
        </w:rPr>
        <w:t>הנאשם הורשע לאחר שמיעת ראיות, בעבירות של ניסיון להיזק בזדון</w:t>
      </w:r>
      <w:r w:rsidR="004656ED">
        <w:rPr>
          <w:rFonts w:ascii="Tahoma" w:hAnsi="Tahoma" w:hint="cs"/>
          <w:rtl/>
        </w:rPr>
        <w:t>,</w:t>
      </w:r>
      <w:r w:rsidR="004656ED" w:rsidRPr="00743BFE">
        <w:rPr>
          <w:rFonts w:ascii="Tahoma" w:hAnsi="Tahoma"/>
          <w:rtl/>
        </w:rPr>
        <w:t xml:space="preserve"> לפי סעי</w:t>
      </w:r>
      <w:r w:rsidR="004656ED">
        <w:rPr>
          <w:rFonts w:ascii="Tahoma" w:hAnsi="Tahoma" w:hint="cs"/>
          <w:rtl/>
        </w:rPr>
        <w:t>פים</w:t>
      </w:r>
      <w:r w:rsidR="004656ED">
        <w:rPr>
          <w:rFonts w:ascii="Tahoma" w:hAnsi="Tahoma"/>
          <w:rtl/>
        </w:rPr>
        <w:t xml:space="preserve"> </w:t>
      </w:r>
      <w:hyperlink r:id="rId129" w:history="1">
        <w:r w:rsidR="00995ADF" w:rsidRPr="00995ADF">
          <w:rPr>
            <w:rStyle w:val="Hyperlink"/>
            <w:rFonts w:ascii="Tahoma" w:hAnsi="Tahoma"/>
            <w:rtl/>
          </w:rPr>
          <w:t>452, 25</w:t>
        </w:r>
      </w:hyperlink>
      <w:r w:rsidR="004656ED" w:rsidRPr="00743BFE">
        <w:rPr>
          <w:rFonts w:ascii="Tahoma" w:hAnsi="Tahoma"/>
          <w:rtl/>
        </w:rPr>
        <w:t xml:space="preserve"> ל</w:t>
      </w:r>
      <w:hyperlink r:id="rId130" w:history="1">
        <w:r w:rsidRPr="00763D87">
          <w:rPr>
            <w:rFonts w:ascii="Tahoma" w:hAnsi="Tahoma"/>
            <w:color w:val="0000FF"/>
            <w:u w:val="single"/>
            <w:rtl/>
          </w:rPr>
          <w:t>חוק העונשין</w:t>
        </w:r>
      </w:hyperlink>
      <w:r w:rsidR="004656ED" w:rsidRPr="00743BFE">
        <w:rPr>
          <w:rFonts w:ascii="Tahoma" w:hAnsi="Tahoma"/>
          <w:rtl/>
        </w:rPr>
        <w:t>; ניס</w:t>
      </w:r>
      <w:r w:rsidR="004656ED">
        <w:rPr>
          <w:rFonts w:ascii="Tahoma" w:hAnsi="Tahoma"/>
          <w:rtl/>
        </w:rPr>
        <w:t>יון לתקיפת שוטר בנסיבות מחמירות</w:t>
      </w:r>
      <w:r w:rsidR="004656ED">
        <w:rPr>
          <w:rFonts w:ascii="Tahoma" w:hAnsi="Tahoma" w:hint="cs"/>
          <w:rtl/>
        </w:rPr>
        <w:t>,</w:t>
      </w:r>
      <w:r w:rsidR="004656ED">
        <w:rPr>
          <w:rFonts w:ascii="Tahoma" w:hAnsi="Tahoma"/>
          <w:rtl/>
        </w:rPr>
        <w:t xml:space="preserve"> לפי סעי</w:t>
      </w:r>
      <w:r w:rsidR="004656ED">
        <w:rPr>
          <w:rFonts w:ascii="Tahoma" w:hAnsi="Tahoma" w:hint="cs"/>
          <w:rtl/>
        </w:rPr>
        <w:t>פים</w:t>
      </w:r>
      <w:r w:rsidR="004656ED" w:rsidRPr="00743BFE">
        <w:rPr>
          <w:rFonts w:ascii="Tahoma" w:hAnsi="Tahoma"/>
          <w:rtl/>
        </w:rPr>
        <w:t xml:space="preserve"> </w:t>
      </w:r>
      <w:hyperlink r:id="rId131" w:history="1">
        <w:r w:rsidR="00995ADF" w:rsidRPr="00995ADF">
          <w:rPr>
            <w:rStyle w:val="Hyperlink"/>
            <w:rFonts w:ascii="Tahoma" w:hAnsi="Tahoma"/>
            <w:rtl/>
          </w:rPr>
          <w:t>274 (1), (2), 25, 29</w:t>
        </w:r>
      </w:hyperlink>
      <w:r w:rsidR="004656ED" w:rsidRPr="00743BFE">
        <w:rPr>
          <w:rFonts w:ascii="Tahoma" w:hAnsi="Tahoma"/>
          <w:rtl/>
        </w:rPr>
        <w:t xml:space="preserve"> לחוק העונשין;</w:t>
      </w:r>
      <w:r w:rsidR="004656ED">
        <w:rPr>
          <w:rFonts w:ascii="Tahoma" w:hAnsi="Tahoma"/>
          <w:rtl/>
        </w:rPr>
        <w:t xml:space="preserve"> והפרעה לשוטר בשעת מילוי תפקידו</w:t>
      </w:r>
      <w:r w:rsidR="004656ED">
        <w:rPr>
          <w:rFonts w:ascii="Tahoma" w:hAnsi="Tahoma" w:hint="cs"/>
          <w:rtl/>
        </w:rPr>
        <w:t xml:space="preserve">, </w:t>
      </w:r>
      <w:r w:rsidR="004656ED">
        <w:rPr>
          <w:rFonts w:ascii="Tahoma" w:hAnsi="Tahoma"/>
          <w:rtl/>
        </w:rPr>
        <w:t xml:space="preserve">לפי סעיף 275 לחוק העונשין. </w:t>
      </w:r>
      <w:r w:rsidR="004656ED">
        <w:rPr>
          <w:rFonts w:ascii="Tahoma" w:hAnsi="Tahoma" w:hint="cs"/>
          <w:rtl/>
        </w:rPr>
        <w:t xml:space="preserve">במהלך מבצע "שומר החומות", התקהלו עשרות סמוך לתחנת המשטרה בשפרעם, </w:t>
      </w:r>
      <w:r w:rsidR="004656ED">
        <w:rPr>
          <w:rFonts w:ascii="David" w:hAnsi="David"/>
          <w:b/>
          <w:rtl/>
        </w:rPr>
        <w:t xml:space="preserve">הציתו פחי אשפה בסמוך לתחנת המשטרה, והבעירו חפצים, באמצעותם חסמו ציר </w:t>
      </w:r>
      <w:r w:rsidR="004656ED">
        <w:rPr>
          <w:rFonts w:ascii="David" w:hAnsi="David" w:hint="cs"/>
          <w:b/>
          <w:rtl/>
        </w:rPr>
        <w:t>תנועה</w:t>
      </w:r>
      <w:r w:rsidR="004656ED">
        <w:rPr>
          <w:rFonts w:ascii="David" w:hAnsi="David"/>
          <w:b/>
          <w:rtl/>
        </w:rPr>
        <w:t>. בנוסף, יידו המשתתפים בהתקהלות בקבוקי תבערה, חפצים ואבנים, וירו זיקוקים לעבר מבנה תחנת המשטרה, ולעבר שוטרים וניידות משטרה,</w:t>
      </w:r>
      <w:r w:rsidR="004656ED">
        <w:rPr>
          <w:rFonts w:ascii="David" w:hAnsi="David" w:hint="cs"/>
          <w:b/>
          <w:rtl/>
        </w:rPr>
        <w:t xml:space="preserve"> </w:t>
      </w:r>
      <w:r w:rsidR="004656ED">
        <w:rPr>
          <w:rFonts w:ascii="David" w:hAnsi="David"/>
          <w:b/>
          <w:rtl/>
        </w:rPr>
        <w:t>אחד מבקבוקי התבערה הצית דליקה בחצר תחנת המשטרה.</w:t>
      </w:r>
      <w:r w:rsidR="004656ED">
        <w:rPr>
          <w:rFonts w:ascii="David" w:hAnsi="David" w:hint="cs"/>
          <w:b/>
          <w:rtl/>
        </w:rPr>
        <w:t xml:space="preserve"> נגזר על הנאשם עונש של 16 חודשי מאסר בפועל, מאסר על תנאי וקנס. </w:t>
      </w:r>
    </w:p>
    <w:p w14:paraId="04103B3C" w14:textId="77777777" w:rsidR="004656ED" w:rsidRPr="00FF7224" w:rsidRDefault="004656ED" w:rsidP="004656ED">
      <w:pPr>
        <w:pStyle w:val="af"/>
        <w:rPr>
          <w:rFonts w:ascii="Tahoma" w:hAnsi="Tahoma"/>
          <w:rtl/>
        </w:rPr>
      </w:pPr>
    </w:p>
    <w:p w14:paraId="7DBD0D3D" w14:textId="77777777" w:rsidR="004656ED" w:rsidRDefault="004656ED" w:rsidP="004656ED">
      <w:pPr>
        <w:pStyle w:val="af"/>
        <w:numPr>
          <w:ilvl w:val="0"/>
          <w:numId w:val="4"/>
        </w:numPr>
        <w:spacing w:line="360" w:lineRule="auto"/>
        <w:jc w:val="both"/>
        <w:rPr>
          <w:rFonts w:ascii="Tahoma" w:hAnsi="Tahoma"/>
        </w:rPr>
      </w:pPr>
      <w:r w:rsidRPr="004A527D">
        <w:rPr>
          <w:rFonts w:ascii="Tahoma" w:hAnsi="Tahoma" w:hint="cs"/>
          <w:rtl/>
        </w:rPr>
        <w:t xml:space="preserve">ת"פ 9143-06-21 </w:t>
      </w:r>
      <w:r w:rsidRPr="004A527D">
        <w:rPr>
          <w:rFonts w:ascii="Tahoma" w:hAnsi="Tahoma" w:hint="cs"/>
          <w:i/>
          <w:iCs/>
          <w:rtl/>
        </w:rPr>
        <w:t>מדינת ישראל נ' מועתז בלאה ואח'</w:t>
      </w:r>
      <w:r w:rsidRPr="004A527D">
        <w:rPr>
          <w:rFonts w:ascii="Tahoma" w:hAnsi="Tahoma" w:hint="cs"/>
          <w:rtl/>
        </w:rPr>
        <w:t xml:space="preserve"> (3.11.2022) </w:t>
      </w:r>
      <w:r w:rsidRPr="004A527D">
        <w:rPr>
          <w:rFonts w:ascii="Tahoma" w:hAnsi="Tahoma"/>
          <w:rtl/>
        </w:rPr>
        <w:t>–</w:t>
      </w:r>
      <w:r w:rsidRPr="004A527D">
        <w:rPr>
          <w:rFonts w:ascii="Tahoma" w:hAnsi="Tahoma" w:hint="cs"/>
          <w:rtl/>
        </w:rPr>
        <w:t xml:space="preserve"> הנאשם הורשע בעבירות של התפרעות, הפרעה לשוטר בנסיבות מחמירות, ומעשי פזיזות ורשלנות בצוותא. הנאשם ואחרים התקהלו בזמן מבצע "שומר החומות" בכניסה לעיר העתיקה בעכו, כח</w:t>
      </w:r>
      <w:r>
        <w:rPr>
          <w:rFonts w:ascii="Tahoma" w:hAnsi="Tahoma" w:hint="cs"/>
          <w:rtl/>
        </w:rPr>
        <w:t xml:space="preserve">לקם רעולי פנים, חסמו כבישים, ירו זיקוקים ויידו אבנים ובקבוקי תבערה לעבר שוטרים וניידות משטרה, הנאשם ירה זיקוקים לעבר שוטרים ממרחק של עשרות מטרים כשהוא עוטה מסכה ובעת שאחרים יידו עליהם אבנים. על הנאשם נגזר עונש מאסר של 13 חודשים בפועל, מאסר על תנאי וקנס. </w:t>
      </w:r>
    </w:p>
    <w:p w14:paraId="58B1CFF3" w14:textId="77777777" w:rsidR="004656ED" w:rsidRPr="00DD7E9F" w:rsidRDefault="004656ED" w:rsidP="004656ED">
      <w:pPr>
        <w:pStyle w:val="af"/>
        <w:rPr>
          <w:rFonts w:ascii="Tahoma" w:hAnsi="Tahoma"/>
          <w:rtl/>
        </w:rPr>
      </w:pPr>
    </w:p>
    <w:p w14:paraId="3883819B" w14:textId="77777777" w:rsidR="004656ED" w:rsidRDefault="00763D87" w:rsidP="004656ED">
      <w:pPr>
        <w:pStyle w:val="af"/>
        <w:numPr>
          <w:ilvl w:val="0"/>
          <w:numId w:val="4"/>
        </w:numPr>
        <w:spacing w:line="360" w:lineRule="auto"/>
        <w:jc w:val="both"/>
        <w:rPr>
          <w:rFonts w:ascii="Tahoma" w:hAnsi="Tahoma"/>
        </w:rPr>
      </w:pPr>
      <w:hyperlink r:id="rId132" w:history="1">
        <w:r w:rsidRPr="00763D87">
          <w:rPr>
            <w:rFonts w:ascii="Tahoma" w:hAnsi="Tahoma"/>
            <w:color w:val="0000FF"/>
            <w:u w:val="single"/>
            <w:rtl/>
          </w:rPr>
          <w:t>תפ"ח (מחוזי ירושלים) 1307-09-13</w:t>
        </w:r>
      </w:hyperlink>
      <w:r w:rsidR="004656ED" w:rsidRPr="002C66DA">
        <w:rPr>
          <w:rFonts w:ascii="Tahoma" w:hAnsi="Tahoma"/>
          <w:rtl/>
        </w:rPr>
        <w:t xml:space="preserve"> </w:t>
      </w:r>
      <w:r w:rsidR="004656ED" w:rsidRPr="002C66DA">
        <w:rPr>
          <w:rFonts w:ascii="Tahoma" w:hAnsi="Tahoma"/>
          <w:i/>
          <w:iCs/>
          <w:rtl/>
        </w:rPr>
        <w:t>מדינת ישראל נ' אחמד רישק</w:t>
      </w:r>
      <w:r w:rsidR="004656ED" w:rsidRPr="002C66DA">
        <w:rPr>
          <w:rFonts w:ascii="Tahoma" w:hAnsi="Tahoma"/>
          <w:rtl/>
        </w:rPr>
        <w:t xml:space="preserve"> (</w:t>
      </w:r>
      <w:r w:rsidR="004656ED">
        <w:rPr>
          <w:rFonts w:ascii="Tahoma" w:hAnsi="Tahoma" w:hint="cs"/>
          <w:rtl/>
        </w:rPr>
        <w:t>פורסם במאגרים</w:t>
      </w:r>
      <w:r w:rsidR="004656ED" w:rsidRPr="002C66DA">
        <w:rPr>
          <w:rFonts w:ascii="Tahoma" w:hAnsi="Tahoma"/>
          <w:rtl/>
        </w:rPr>
        <w:t xml:space="preserve"> 19.04.2015)</w:t>
      </w:r>
      <w:r w:rsidR="004656ED">
        <w:rPr>
          <w:rFonts w:ascii="Tahoma" w:hAnsi="Tahoma" w:hint="cs"/>
          <w:rtl/>
        </w:rPr>
        <w:t xml:space="preserve"> </w:t>
      </w:r>
      <w:r w:rsidR="004656ED" w:rsidRPr="003630B2">
        <w:rPr>
          <w:rFonts w:ascii="Tahoma" w:hAnsi="Tahoma"/>
          <w:rtl/>
        </w:rPr>
        <w:t>–</w:t>
      </w:r>
      <w:r w:rsidR="004656ED">
        <w:rPr>
          <w:rFonts w:ascii="Tahoma" w:hAnsi="Tahoma" w:hint="cs"/>
          <w:rtl/>
        </w:rPr>
        <w:t xml:space="preserve"> </w:t>
      </w:r>
      <w:r w:rsidR="004656ED" w:rsidRPr="000941B0">
        <w:rPr>
          <w:rFonts w:ascii="Tahoma" w:hAnsi="Tahoma"/>
          <w:rtl/>
        </w:rPr>
        <w:t xml:space="preserve">הנאשמים הורשעו, לאחר </w:t>
      </w:r>
      <w:r w:rsidR="004656ED">
        <w:rPr>
          <w:rFonts w:ascii="Tahoma" w:hAnsi="Tahoma" w:hint="cs"/>
          <w:rtl/>
        </w:rPr>
        <w:t>שמיעת ראיות</w:t>
      </w:r>
      <w:r w:rsidR="004656ED" w:rsidRPr="000941B0">
        <w:rPr>
          <w:rFonts w:ascii="Tahoma" w:hAnsi="Tahoma"/>
          <w:rtl/>
        </w:rPr>
        <w:t xml:space="preserve">, בביצוע עבירות של קשירת קשר לסיוע לאויב במלחמתו, לפי </w:t>
      </w:r>
      <w:hyperlink r:id="rId133" w:history="1">
        <w:r w:rsidR="00995ADF" w:rsidRPr="00995ADF">
          <w:rPr>
            <w:rStyle w:val="Hyperlink"/>
            <w:rFonts w:ascii="Tahoma" w:hAnsi="Tahoma"/>
            <w:rtl/>
          </w:rPr>
          <w:t>סעיף 99(א)</w:t>
        </w:r>
      </w:hyperlink>
      <w:r w:rsidR="004656ED" w:rsidRPr="000941B0">
        <w:rPr>
          <w:rFonts w:ascii="Tahoma" w:hAnsi="Tahoma"/>
          <w:rtl/>
        </w:rPr>
        <w:t xml:space="preserve"> בציר</w:t>
      </w:r>
      <w:r w:rsidR="004656ED">
        <w:rPr>
          <w:rFonts w:ascii="Tahoma" w:hAnsi="Tahoma"/>
          <w:rtl/>
        </w:rPr>
        <w:t xml:space="preserve">וף סעיף </w:t>
      </w:r>
      <w:hyperlink r:id="rId134" w:history="1">
        <w:r w:rsidR="00995ADF" w:rsidRPr="00995ADF">
          <w:rPr>
            <w:rStyle w:val="Hyperlink"/>
            <w:rFonts w:ascii="Tahoma" w:hAnsi="Tahoma"/>
            <w:rtl/>
          </w:rPr>
          <w:t>92</w:t>
        </w:r>
      </w:hyperlink>
      <w:r w:rsidR="004656ED">
        <w:rPr>
          <w:rFonts w:ascii="Tahoma" w:hAnsi="Tahoma"/>
          <w:rtl/>
        </w:rPr>
        <w:t xml:space="preserve"> ל</w:t>
      </w:r>
      <w:hyperlink r:id="rId135" w:history="1">
        <w:r w:rsidRPr="00763D87">
          <w:rPr>
            <w:rFonts w:ascii="Tahoma" w:hAnsi="Tahoma"/>
            <w:color w:val="0000FF"/>
            <w:u w:val="single"/>
            <w:rtl/>
          </w:rPr>
          <w:t>חוק העונשין</w:t>
        </w:r>
      </w:hyperlink>
      <w:r w:rsidR="004656ED">
        <w:rPr>
          <w:rFonts w:ascii="Tahoma" w:hAnsi="Tahoma"/>
          <w:rtl/>
        </w:rPr>
        <w:t>,</w:t>
      </w:r>
      <w:r w:rsidR="004656ED">
        <w:rPr>
          <w:rFonts w:ascii="Tahoma" w:hAnsi="Tahoma" w:hint="cs"/>
          <w:rtl/>
        </w:rPr>
        <w:t xml:space="preserve"> וב</w:t>
      </w:r>
      <w:r w:rsidR="004656ED" w:rsidRPr="000941B0">
        <w:rPr>
          <w:rFonts w:ascii="Tahoma" w:hAnsi="Tahoma"/>
          <w:rtl/>
        </w:rPr>
        <w:t xml:space="preserve">סיוע לניסיון לייצור נשק, לפי </w:t>
      </w:r>
      <w:hyperlink r:id="rId136" w:history="1">
        <w:r w:rsidR="00995ADF" w:rsidRPr="00995ADF">
          <w:rPr>
            <w:rStyle w:val="Hyperlink"/>
            <w:rFonts w:ascii="Tahoma" w:hAnsi="Tahoma"/>
            <w:rtl/>
          </w:rPr>
          <w:t>סעיף 144(ב2)</w:t>
        </w:r>
      </w:hyperlink>
      <w:r w:rsidR="004656ED" w:rsidRPr="000941B0">
        <w:rPr>
          <w:rFonts w:ascii="Tahoma" w:hAnsi="Tahoma"/>
          <w:rtl/>
        </w:rPr>
        <w:t xml:space="preserve"> בצירוף סעיפים </w:t>
      </w:r>
      <w:hyperlink r:id="rId137" w:history="1">
        <w:r w:rsidR="00995ADF" w:rsidRPr="00995ADF">
          <w:rPr>
            <w:rStyle w:val="Hyperlink"/>
            <w:rFonts w:ascii="Tahoma" w:hAnsi="Tahoma"/>
            <w:rtl/>
          </w:rPr>
          <w:t>25 ו-31</w:t>
        </w:r>
      </w:hyperlink>
      <w:r w:rsidR="004656ED" w:rsidRPr="000941B0">
        <w:rPr>
          <w:rFonts w:ascii="Tahoma" w:hAnsi="Tahoma"/>
          <w:rtl/>
        </w:rPr>
        <w:t xml:space="preserve"> לחוק העונשין. </w:t>
      </w:r>
      <w:r w:rsidR="004656ED">
        <w:rPr>
          <w:rFonts w:ascii="Tahoma" w:hAnsi="Tahoma" w:hint="cs"/>
          <w:rtl/>
        </w:rPr>
        <w:t>בן דודו של נאשם 1 שיתף אותו בתכניותיו לבצע פיגוע, הוא ביקש את עזרתו בהכנת מטען חבלה, רכישת אקדח ובהחדרת מטען החבלה לשטחי ישראל. נאשם 1 שיתף את נאשם 2. השלושה אגרו חומרים להכנת המטען, העבירו אותם למתכנן הפיגוע ובחרו יעד לביצוע הפיגוע. על נאשם 1 נגזרו 10 שנות מאסר בפועל ומאסר על תנאי ועל נאשם 2 נגזרו 8 שנות מאסר בפועל ומאסר על תנאי.</w:t>
      </w:r>
      <w:r w:rsidR="004656ED" w:rsidRPr="000941B0">
        <w:rPr>
          <w:rFonts w:ascii="Tahoma" w:hAnsi="Tahoma"/>
          <w:rtl/>
        </w:rPr>
        <w:t xml:space="preserve"> </w:t>
      </w:r>
    </w:p>
    <w:p w14:paraId="280FF977" w14:textId="77777777" w:rsidR="004656ED" w:rsidRPr="002266DB" w:rsidRDefault="004656ED" w:rsidP="004656ED">
      <w:pPr>
        <w:pStyle w:val="af"/>
        <w:rPr>
          <w:rFonts w:ascii="Tahoma" w:hAnsi="Tahoma"/>
          <w:rtl/>
        </w:rPr>
      </w:pPr>
    </w:p>
    <w:p w14:paraId="07E22220" w14:textId="77777777" w:rsidR="004656ED" w:rsidRPr="001C1466" w:rsidRDefault="004656ED" w:rsidP="004656ED">
      <w:pPr>
        <w:pStyle w:val="af"/>
        <w:numPr>
          <w:ilvl w:val="0"/>
          <w:numId w:val="4"/>
        </w:numPr>
        <w:spacing w:line="360" w:lineRule="auto"/>
        <w:jc w:val="both"/>
        <w:rPr>
          <w:rFonts w:ascii="Tahoma" w:hAnsi="Tahoma"/>
        </w:rPr>
      </w:pPr>
      <w:r w:rsidRPr="002266DB">
        <w:rPr>
          <w:rFonts w:ascii="Tahoma" w:hAnsi="Tahoma"/>
          <w:rtl/>
        </w:rPr>
        <w:t xml:space="preserve">תפ"ח (מחוזי תל אביב-יפו) </w:t>
      </w:r>
      <w:hyperlink r:id="rId138" w:history="1">
        <w:r w:rsidR="00B96558" w:rsidRPr="00B96558">
          <w:rPr>
            <w:rFonts w:ascii="Tahoma" w:hAnsi="Tahoma"/>
            <w:color w:val="0000FF"/>
            <w:u w:val="single"/>
            <w:rtl/>
          </w:rPr>
          <w:t xml:space="preserve">1167/02 </w:t>
        </w:r>
      </w:hyperlink>
      <w:r w:rsidRPr="002266DB">
        <w:rPr>
          <w:rFonts w:ascii="Tahoma" w:hAnsi="Tahoma"/>
          <w:rtl/>
        </w:rPr>
        <w:t xml:space="preserve"> מדינת ישראל נ' תורק יחיא (</w:t>
      </w:r>
      <w:r>
        <w:rPr>
          <w:rFonts w:ascii="Tahoma" w:hAnsi="Tahoma" w:hint="cs"/>
          <w:rtl/>
        </w:rPr>
        <w:t>29.12.2005</w:t>
      </w:r>
      <w:r w:rsidRPr="002266DB">
        <w:rPr>
          <w:rFonts w:ascii="Tahoma" w:hAnsi="Tahoma"/>
          <w:rtl/>
        </w:rPr>
        <w:t>)</w:t>
      </w:r>
      <w:r w:rsidRPr="002266DB">
        <w:rPr>
          <w:rFonts w:ascii="Tahoma" w:hAnsi="Tahoma" w:hint="cs"/>
          <w:rtl/>
        </w:rPr>
        <w:t xml:space="preserve"> </w:t>
      </w:r>
      <w:r w:rsidRPr="002266DB">
        <w:rPr>
          <w:rFonts w:ascii="Tahoma" w:hAnsi="Tahoma"/>
          <w:rtl/>
        </w:rPr>
        <w:t>–</w:t>
      </w:r>
      <w:r w:rsidRPr="002266DB">
        <w:rPr>
          <w:rFonts w:ascii="Tahoma" w:hAnsi="Tahoma" w:hint="cs"/>
          <w:rtl/>
        </w:rPr>
        <w:t xml:space="preserve"> הנאשם הורשע בעבירות של ייצור והחזקת נשק לפי </w:t>
      </w:r>
      <w:hyperlink r:id="rId139" w:history="1">
        <w:r w:rsidR="00995ADF" w:rsidRPr="00995ADF">
          <w:rPr>
            <w:rStyle w:val="Hyperlink"/>
            <w:rFonts w:ascii="Tahoma" w:hAnsi="Tahoma" w:hint="eastAsia"/>
            <w:rtl/>
          </w:rPr>
          <w:t>סעיפים</w:t>
        </w:r>
        <w:r w:rsidR="00995ADF" w:rsidRPr="00995ADF">
          <w:rPr>
            <w:rStyle w:val="Hyperlink"/>
            <w:rFonts w:ascii="Tahoma" w:hAnsi="Tahoma"/>
            <w:rtl/>
          </w:rPr>
          <w:t xml:space="preserve"> 144(ב2)</w:t>
        </w:r>
      </w:hyperlink>
      <w:r w:rsidRPr="002266DB">
        <w:rPr>
          <w:rFonts w:ascii="Tahoma" w:hAnsi="Tahoma" w:hint="cs"/>
          <w:rtl/>
        </w:rPr>
        <w:t xml:space="preserve"> ו</w:t>
      </w:r>
      <w:hyperlink r:id="rId140" w:history="1">
        <w:r w:rsidR="00995ADF" w:rsidRPr="00995ADF">
          <w:rPr>
            <w:rStyle w:val="Hyperlink"/>
            <w:rFonts w:ascii="Tahoma" w:hAnsi="Tahoma"/>
            <w:rtl/>
          </w:rPr>
          <w:t>144(א)</w:t>
        </w:r>
      </w:hyperlink>
      <w:r w:rsidRPr="002266DB">
        <w:rPr>
          <w:rFonts w:ascii="Tahoma" w:hAnsi="Tahoma" w:hint="cs"/>
          <w:rtl/>
        </w:rPr>
        <w:t xml:space="preserve"> רישא ל</w:t>
      </w:r>
      <w:hyperlink r:id="rId141" w:history="1">
        <w:r w:rsidR="00763D87" w:rsidRPr="00763D87">
          <w:rPr>
            <w:rFonts w:ascii="Tahoma" w:hAnsi="Tahoma"/>
            <w:color w:val="0000FF"/>
            <w:u w:val="single"/>
            <w:rtl/>
          </w:rPr>
          <w:t>חוק העונשין</w:t>
        </w:r>
      </w:hyperlink>
      <w:r w:rsidRPr="002266DB">
        <w:rPr>
          <w:rFonts w:ascii="Tahoma" w:hAnsi="Tahoma" w:hint="cs"/>
          <w:rtl/>
        </w:rPr>
        <w:t xml:space="preserve"> וכן במתן אמצעים לביצוע פשע על פי </w:t>
      </w:r>
      <w:hyperlink r:id="rId142" w:history="1">
        <w:r w:rsidR="00995ADF" w:rsidRPr="00995ADF">
          <w:rPr>
            <w:rStyle w:val="Hyperlink"/>
            <w:rFonts w:ascii="Tahoma" w:hAnsi="Tahoma" w:hint="eastAsia"/>
            <w:rtl/>
          </w:rPr>
          <w:t>סעיף</w:t>
        </w:r>
        <w:r w:rsidR="00995ADF" w:rsidRPr="00995ADF">
          <w:rPr>
            <w:rStyle w:val="Hyperlink"/>
            <w:rFonts w:ascii="Tahoma" w:hAnsi="Tahoma"/>
            <w:rtl/>
          </w:rPr>
          <w:t xml:space="preserve"> 498</w:t>
        </w:r>
      </w:hyperlink>
      <w:r w:rsidRPr="002266DB">
        <w:rPr>
          <w:rFonts w:ascii="Tahoma" w:hAnsi="Tahoma" w:hint="cs"/>
          <w:rtl/>
        </w:rPr>
        <w:t xml:space="preserve"> לחוק העונשין. הנאשם לימד אחרים כיצד להכין מטען נפץ, להתקינו ולפוצץ אותו, ל</w:t>
      </w:r>
      <w:r w:rsidRPr="001C1466">
        <w:rPr>
          <w:rFonts w:ascii="Tahoma" w:hAnsi="Tahoma" w:hint="cs"/>
          <w:rtl/>
        </w:rPr>
        <w:t>מטרות הפחדה ואזהרה. על הנאשם הוטל עונש מאסר של 12 שנים בפועל ומאסר על תנאי.</w:t>
      </w:r>
    </w:p>
    <w:p w14:paraId="0943DB94" w14:textId="77777777" w:rsidR="004656ED" w:rsidRPr="001C1466" w:rsidRDefault="004656ED" w:rsidP="004656ED">
      <w:pPr>
        <w:pStyle w:val="af"/>
        <w:rPr>
          <w:rFonts w:ascii="Tahoma" w:hAnsi="Tahoma"/>
          <w:rtl/>
        </w:rPr>
      </w:pPr>
    </w:p>
    <w:p w14:paraId="0B4B67DA" w14:textId="77777777" w:rsidR="004656ED" w:rsidRPr="00CA1394" w:rsidRDefault="004656ED" w:rsidP="004656ED">
      <w:pPr>
        <w:pStyle w:val="af"/>
        <w:numPr>
          <w:ilvl w:val="0"/>
          <w:numId w:val="4"/>
        </w:numPr>
        <w:spacing w:line="360" w:lineRule="auto"/>
        <w:jc w:val="both"/>
        <w:rPr>
          <w:rFonts w:ascii="Tahoma" w:hAnsi="Tahoma"/>
        </w:rPr>
      </w:pPr>
      <w:r w:rsidRPr="001C1466">
        <w:rPr>
          <w:rFonts w:ascii="Tahoma" w:hAnsi="Tahoma" w:hint="cs"/>
          <w:rtl/>
        </w:rPr>
        <w:t xml:space="preserve">ענ"פ 43700-03-22 </w:t>
      </w:r>
      <w:r w:rsidRPr="001C1466">
        <w:rPr>
          <w:rFonts w:ascii="Tahoma" w:hAnsi="Tahoma" w:hint="cs"/>
          <w:i/>
          <w:iCs/>
          <w:rtl/>
        </w:rPr>
        <w:t>מדינת ישראל נ' פלוני</w:t>
      </w:r>
      <w:r w:rsidRPr="001C1466">
        <w:rPr>
          <w:rFonts w:ascii="Tahoma" w:hAnsi="Tahoma" w:hint="cs"/>
          <w:rtl/>
        </w:rPr>
        <w:t xml:space="preserve"> (8.12.2022) </w:t>
      </w:r>
      <w:r w:rsidRPr="001C1466">
        <w:rPr>
          <w:rFonts w:ascii="Tahoma" w:hAnsi="Tahoma"/>
          <w:rtl/>
        </w:rPr>
        <w:t>–</w:t>
      </w:r>
      <w:r w:rsidRPr="001C1466">
        <w:rPr>
          <w:rFonts w:ascii="Tahoma" w:hAnsi="Tahoma" w:hint="cs"/>
          <w:rtl/>
        </w:rPr>
        <w:t xml:space="preserve"> המשיב, קטין בעת ביצוע העבירות, הורשע על יסוד הודאתו בעבירות של התפרעות לפי </w:t>
      </w:r>
      <w:hyperlink r:id="rId143" w:history="1">
        <w:r w:rsidR="00995ADF" w:rsidRPr="00995ADF">
          <w:rPr>
            <w:rStyle w:val="Hyperlink"/>
            <w:rFonts w:ascii="Tahoma" w:hAnsi="Tahoma" w:hint="eastAsia"/>
            <w:rtl/>
          </w:rPr>
          <w:t>סעיף</w:t>
        </w:r>
        <w:r w:rsidR="00995ADF" w:rsidRPr="00995ADF">
          <w:rPr>
            <w:rStyle w:val="Hyperlink"/>
            <w:rFonts w:ascii="Tahoma" w:hAnsi="Tahoma"/>
            <w:rtl/>
          </w:rPr>
          <w:t xml:space="preserve"> 152</w:t>
        </w:r>
      </w:hyperlink>
      <w:r w:rsidRPr="001C1466">
        <w:rPr>
          <w:rFonts w:ascii="Tahoma" w:hAnsi="Tahoma" w:hint="cs"/>
          <w:rtl/>
        </w:rPr>
        <w:t xml:space="preserve"> ל</w:t>
      </w:r>
      <w:hyperlink r:id="rId144" w:history="1">
        <w:r w:rsidR="00763D87" w:rsidRPr="00763D87">
          <w:rPr>
            <w:rFonts w:ascii="Tahoma" w:hAnsi="Tahoma"/>
            <w:color w:val="0000FF"/>
            <w:u w:val="single"/>
            <w:rtl/>
          </w:rPr>
          <w:t>חוק העונשין</w:t>
        </w:r>
      </w:hyperlink>
      <w:r w:rsidRPr="001C1466">
        <w:rPr>
          <w:rFonts w:ascii="Tahoma" w:hAnsi="Tahoma" w:hint="cs"/>
          <w:rtl/>
        </w:rPr>
        <w:t xml:space="preserve">; הפרעה לשוטר </w:t>
      </w:r>
      <w:r>
        <w:rPr>
          <w:rFonts w:ascii="Tahoma" w:hAnsi="Tahoma" w:hint="cs"/>
          <w:rtl/>
        </w:rPr>
        <w:t>ב</w:t>
      </w:r>
      <w:r w:rsidRPr="001C1466">
        <w:rPr>
          <w:rFonts w:ascii="Tahoma" w:hAnsi="Tahoma" w:hint="cs"/>
          <w:rtl/>
        </w:rPr>
        <w:t xml:space="preserve">נסיבות מחמירות לפי סעיפים </w:t>
      </w:r>
      <w:hyperlink r:id="rId145" w:history="1">
        <w:r w:rsidR="00995ADF" w:rsidRPr="00995ADF">
          <w:rPr>
            <w:rStyle w:val="Hyperlink"/>
            <w:rFonts w:ascii="Tahoma" w:hAnsi="Tahoma"/>
            <w:rtl/>
          </w:rPr>
          <w:t>275 א</w:t>
        </w:r>
      </w:hyperlink>
      <w:r w:rsidRPr="001C1466">
        <w:rPr>
          <w:rFonts w:ascii="Tahoma" w:hAnsi="Tahoma" w:hint="cs"/>
          <w:rtl/>
        </w:rPr>
        <w:t xml:space="preserve"> ו </w:t>
      </w:r>
      <w:hyperlink r:id="rId146" w:history="1">
        <w:r w:rsidR="00995ADF" w:rsidRPr="00995ADF">
          <w:rPr>
            <w:rStyle w:val="Hyperlink"/>
            <w:rFonts w:ascii="Tahoma" w:hAnsi="Tahoma"/>
            <w:rtl/>
          </w:rPr>
          <w:t>29</w:t>
        </w:r>
      </w:hyperlink>
      <w:r w:rsidRPr="001C1466">
        <w:rPr>
          <w:rFonts w:ascii="Tahoma" w:hAnsi="Tahoma" w:hint="cs"/>
          <w:rtl/>
        </w:rPr>
        <w:t xml:space="preserve"> לחוק העונשין והחזקה או שימוש בסמים לצריכה עצמית לפי </w:t>
      </w:r>
      <w:hyperlink r:id="rId147" w:history="1">
        <w:r w:rsidR="00995ADF" w:rsidRPr="00995ADF">
          <w:rPr>
            <w:rStyle w:val="Hyperlink"/>
            <w:rFonts w:ascii="Tahoma" w:hAnsi="Tahoma" w:hint="eastAsia"/>
            <w:rtl/>
          </w:rPr>
          <w:t>סעיף</w:t>
        </w:r>
        <w:r w:rsidR="00995ADF" w:rsidRPr="00995ADF">
          <w:rPr>
            <w:rStyle w:val="Hyperlink"/>
            <w:rFonts w:ascii="Tahoma" w:hAnsi="Tahoma"/>
            <w:rtl/>
          </w:rPr>
          <w:t xml:space="preserve"> 7(א)(ג)</w:t>
        </w:r>
      </w:hyperlink>
      <w:r w:rsidRPr="001C1466">
        <w:rPr>
          <w:rFonts w:ascii="Tahoma" w:hAnsi="Tahoma" w:hint="cs"/>
          <w:rtl/>
        </w:rPr>
        <w:t xml:space="preserve"> סיפא ל</w:t>
      </w:r>
      <w:hyperlink r:id="rId148" w:history="1">
        <w:r w:rsidR="00763D87" w:rsidRPr="00763D87">
          <w:rPr>
            <w:rFonts w:ascii="Tahoma" w:hAnsi="Tahoma"/>
            <w:color w:val="0000FF"/>
            <w:u w:val="single"/>
            <w:rtl/>
          </w:rPr>
          <w:t>פקודת הסמים המסוכנים</w:t>
        </w:r>
      </w:hyperlink>
      <w:r w:rsidRPr="001C1466">
        <w:rPr>
          <w:rFonts w:ascii="Tahoma" w:hAnsi="Tahoma" w:hint="cs"/>
          <w:rtl/>
        </w:rPr>
        <w:t xml:space="preserve"> (נוסח חדש), התשל"ג </w:t>
      </w:r>
      <w:r w:rsidRPr="001C1466">
        <w:rPr>
          <w:rFonts w:ascii="Tahoma" w:hAnsi="Tahoma"/>
          <w:rtl/>
        </w:rPr>
        <w:t>–</w:t>
      </w:r>
      <w:r w:rsidRPr="001C1466">
        <w:rPr>
          <w:rFonts w:ascii="Tahoma" w:hAnsi="Tahoma" w:hint="cs"/>
          <w:rtl/>
        </w:rPr>
        <w:t xml:space="preserve"> 1973 (להלן: "פקודת הסמים"). בתקופת מבצע "שומר החומות", הגיע המשיב לאחד ממוקדי ההתפרעוי</w:t>
      </w:r>
      <w:r w:rsidRPr="00CA1394">
        <w:rPr>
          <w:rFonts w:ascii="Tahoma" w:hAnsi="Tahoma" w:hint="cs"/>
          <w:rtl/>
        </w:rPr>
        <w:t xml:space="preserve">ות בעיר עכו, ויידה אבנים לעבר שוטרים ממרחק 50 מטר לערך. בית משפט השלום גזר על המשיב 4 חודשי מאסר על תנאי </w:t>
      </w:r>
      <w:r>
        <w:rPr>
          <w:rFonts w:ascii="Tahoma" w:hAnsi="Tahoma" w:hint="cs"/>
          <w:rtl/>
        </w:rPr>
        <w:t>ש</w:t>
      </w:r>
      <w:r w:rsidRPr="00CA1394">
        <w:rPr>
          <w:rFonts w:ascii="Tahoma" w:hAnsi="Tahoma" w:hint="cs"/>
          <w:rtl/>
        </w:rPr>
        <w:t xml:space="preserve">לא יעבור עבירה של התפרעות או הפרעה לשוטר בנסיבות מחמירות; 3 חודשי מאסר על תנאי שלא יעבור עבירה מסוג פשע בניגוד לפקודת הסמים; התחייבות כספית וקנס. בית המשפט המחוזי החמיר את העונש והוסיף 12 חודשי מאסר על תנאי ליתר העונשים שנגזרו בבית משפט קמא. </w:t>
      </w:r>
    </w:p>
    <w:p w14:paraId="66DBDAAD" w14:textId="77777777" w:rsidR="004656ED" w:rsidRPr="001C1466" w:rsidRDefault="004656ED" w:rsidP="004656ED">
      <w:pPr>
        <w:pStyle w:val="af"/>
        <w:rPr>
          <w:rFonts w:ascii="Tahoma" w:hAnsi="Tahoma"/>
          <w:rtl/>
        </w:rPr>
      </w:pPr>
    </w:p>
    <w:p w14:paraId="1B611FCD" w14:textId="77777777" w:rsidR="004656ED" w:rsidRDefault="00763D87" w:rsidP="004656ED">
      <w:pPr>
        <w:pStyle w:val="af"/>
        <w:numPr>
          <w:ilvl w:val="0"/>
          <w:numId w:val="4"/>
        </w:numPr>
        <w:spacing w:line="360" w:lineRule="auto"/>
        <w:jc w:val="both"/>
        <w:rPr>
          <w:rFonts w:ascii="Tahoma" w:hAnsi="Tahoma"/>
        </w:rPr>
      </w:pPr>
      <w:hyperlink r:id="rId149" w:history="1">
        <w:r w:rsidRPr="00763D87">
          <w:rPr>
            <w:rFonts w:ascii="Tahoma" w:hAnsi="Tahoma"/>
            <w:color w:val="0000FF"/>
            <w:u w:val="single"/>
            <w:rtl/>
          </w:rPr>
          <w:t>עפ"ג (מחוזי חי') 21997-03-22</w:t>
        </w:r>
      </w:hyperlink>
      <w:r w:rsidR="004656ED" w:rsidRPr="001C1466">
        <w:rPr>
          <w:rFonts w:ascii="Tahoma" w:hAnsi="Tahoma"/>
          <w:rtl/>
        </w:rPr>
        <w:t xml:space="preserve"> </w:t>
      </w:r>
      <w:r w:rsidR="004656ED" w:rsidRPr="001C1466">
        <w:rPr>
          <w:rFonts w:ascii="Tahoma" w:hAnsi="Tahoma"/>
          <w:i/>
          <w:iCs/>
          <w:rtl/>
        </w:rPr>
        <w:t>מדינת ישראל נ' זכרייה מאדי</w:t>
      </w:r>
      <w:r w:rsidR="004656ED" w:rsidRPr="001C1466">
        <w:rPr>
          <w:rFonts w:ascii="Tahoma" w:hAnsi="Tahoma"/>
          <w:rtl/>
        </w:rPr>
        <w:t xml:space="preserve"> (</w:t>
      </w:r>
      <w:r w:rsidR="004656ED" w:rsidRPr="001C1466">
        <w:rPr>
          <w:rFonts w:ascii="Tahoma" w:hAnsi="Tahoma" w:hint="cs"/>
          <w:rtl/>
        </w:rPr>
        <w:t>פורסם במאגרים</w:t>
      </w:r>
      <w:r w:rsidR="004656ED" w:rsidRPr="001C1466">
        <w:rPr>
          <w:rFonts w:ascii="Tahoma" w:hAnsi="Tahoma"/>
          <w:rtl/>
        </w:rPr>
        <w:t xml:space="preserve"> 14.07.2022)</w:t>
      </w:r>
      <w:r w:rsidR="004656ED" w:rsidRPr="001C1466">
        <w:rPr>
          <w:rFonts w:ascii="Tahoma" w:hAnsi="Tahoma" w:hint="cs"/>
          <w:rtl/>
        </w:rPr>
        <w:t xml:space="preserve"> </w:t>
      </w:r>
      <w:r w:rsidR="004656ED" w:rsidRPr="001C1466">
        <w:rPr>
          <w:rFonts w:ascii="Tahoma" w:hAnsi="Tahoma"/>
          <w:rtl/>
        </w:rPr>
        <w:t>–</w:t>
      </w:r>
      <w:r w:rsidR="004656ED" w:rsidRPr="001C1466">
        <w:rPr>
          <w:rFonts w:ascii="Tahoma" w:hAnsi="Tahoma" w:hint="cs"/>
          <w:rtl/>
        </w:rPr>
        <w:t xml:space="preserve"> המשיב הורשע בעבירות של</w:t>
      </w:r>
      <w:r w:rsidR="004656ED">
        <w:rPr>
          <w:rFonts w:ascii="Tahoma" w:hAnsi="Tahoma" w:hint="cs"/>
          <w:rtl/>
        </w:rPr>
        <w:t xml:space="preserve"> התפרעות לפי </w:t>
      </w:r>
      <w:hyperlink r:id="rId150" w:history="1">
        <w:r w:rsidR="00995ADF" w:rsidRPr="00995ADF">
          <w:rPr>
            <w:rStyle w:val="Hyperlink"/>
            <w:rFonts w:ascii="Tahoma" w:hAnsi="Tahoma" w:hint="eastAsia"/>
            <w:rtl/>
          </w:rPr>
          <w:t>סעיף</w:t>
        </w:r>
        <w:r w:rsidR="00995ADF" w:rsidRPr="00995ADF">
          <w:rPr>
            <w:rStyle w:val="Hyperlink"/>
            <w:rFonts w:ascii="Tahoma" w:hAnsi="Tahoma"/>
            <w:rtl/>
          </w:rPr>
          <w:t xml:space="preserve"> 152</w:t>
        </w:r>
      </w:hyperlink>
      <w:r w:rsidR="004656ED">
        <w:rPr>
          <w:rFonts w:ascii="Tahoma" w:hAnsi="Tahoma" w:hint="cs"/>
          <w:rtl/>
        </w:rPr>
        <w:t xml:space="preserve"> ל</w:t>
      </w:r>
      <w:hyperlink r:id="rId151" w:history="1">
        <w:r w:rsidRPr="00763D87">
          <w:rPr>
            <w:rFonts w:ascii="Tahoma" w:hAnsi="Tahoma"/>
            <w:color w:val="0000FF"/>
            <w:u w:val="single"/>
            <w:rtl/>
          </w:rPr>
          <w:t>חוק העונשין</w:t>
        </w:r>
      </w:hyperlink>
      <w:r w:rsidR="004656ED">
        <w:rPr>
          <w:rFonts w:ascii="Tahoma" w:hAnsi="Tahoma" w:hint="cs"/>
          <w:rtl/>
        </w:rPr>
        <w:t xml:space="preserve">, עבירת הפרעה לשוטר בנסיבות מחמירות לפי </w:t>
      </w:r>
      <w:hyperlink r:id="rId152" w:history="1">
        <w:r w:rsidR="00995ADF" w:rsidRPr="00995ADF">
          <w:rPr>
            <w:rStyle w:val="Hyperlink"/>
            <w:rFonts w:ascii="Tahoma" w:hAnsi="Tahoma" w:hint="eastAsia"/>
            <w:rtl/>
          </w:rPr>
          <w:t>סעיף</w:t>
        </w:r>
        <w:r w:rsidR="00995ADF" w:rsidRPr="00995ADF">
          <w:rPr>
            <w:rStyle w:val="Hyperlink"/>
            <w:rFonts w:ascii="Tahoma" w:hAnsi="Tahoma"/>
            <w:rtl/>
          </w:rPr>
          <w:t xml:space="preserve"> 275א</w:t>
        </w:r>
      </w:hyperlink>
      <w:r w:rsidR="004656ED">
        <w:rPr>
          <w:rFonts w:ascii="Tahoma" w:hAnsi="Tahoma" w:hint="cs"/>
          <w:rtl/>
        </w:rPr>
        <w:t xml:space="preserve"> </w:t>
      </w:r>
      <w:hyperlink r:id="rId153" w:history="1">
        <w:r w:rsidR="00995ADF" w:rsidRPr="00995ADF">
          <w:rPr>
            <w:rStyle w:val="Hyperlink"/>
            <w:rFonts w:ascii="Tahoma" w:hAnsi="Tahoma" w:hint="eastAsia"/>
            <w:rtl/>
          </w:rPr>
          <w:t>וסעיף</w:t>
        </w:r>
        <w:r w:rsidR="00995ADF" w:rsidRPr="00995ADF">
          <w:rPr>
            <w:rStyle w:val="Hyperlink"/>
            <w:rFonts w:ascii="Tahoma" w:hAnsi="Tahoma"/>
            <w:rtl/>
          </w:rPr>
          <w:t xml:space="preserve"> 29</w:t>
        </w:r>
      </w:hyperlink>
      <w:r w:rsidR="004656ED">
        <w:rPr>
          <w:rFonts w:ascii="Tahoma" w:hAnsi="Tahoma" w:hint="cs"/>
          <w:rtl/>
        </w:rPr>
        <w:t xml:space="preserve"> לחוק העונשין; עבירת היזק ממניע גזעני לפי </w:t>
      </w:r>
      <w:hyperlink r:id="rId154" w:history="1">
        <w:r w:rsidR="00995ADF" w:rsidRPr="00995ADF">
          <w:rPr>
            <w:rStyle w:val="Hyperlink"/>
            <w:rFonts w:ascii="Tahoma" w:hAnsi="Tahoma" w:hint="eastAsia"/>
            <w:rtl/>
          </w:rPr>
          <w:t>סעיפים</w:t>
        </w:r>
        <w:r w:rsidR="00995ADF" w:rsidRPr="00995ADF">
          <w:rPr>
            <w:rStyle w:val="Hyperlink"/>
            <w:rFonts w:ascii="Tahoma" w:hAnsi="Tahoma"/>
            <w:rtl/>
          </w:rPr>
          <w:t xml:space="preserve"> 452</w:t>
        </w:r>
      </w:hyperlink>
      <w:r w:rsidR="004656ED">
        <w:rPr>
          <w:rFonts w:ascii="Tahoma" w:hAnsi="Tahoma" w:hint="cs"/>
          <w:rtl/>
        </w:rPr>
        <w:t xml:space="preserve">, </w:t>
      </w:r>
      <w:hyperlink r:id="rId155" w:history="1">
        <w:r w:rsidR="00995ADF" w:rsidRPr="00995ADF">
          <w:rPr>
            <w:rStyle w:val="Hyperlink"/>
            <w:rFonts w:ascii="Tahoma" w:hAnsi="Tahoma"/>
            <w:rtl/>
          </w:rPr>
          <w:t>144ו</w:t>
        </w:r>
      </w:hyperlink>
      <w:r w:rsidR="004656ED">
        <w:rPr>
          <w:rFonts w:ascii="Tahoma" w:hAnsi="Tahoma" w:hint="cs"/>
          <w:rtl/>
        </w:rPr>
        <w:t xml:space="preserve"> ו </w:t>
      </w:r>
      <w:hyperlink r:id="rId156" w:history="1">
        <w:r w:rsidR="00995ADF" w:rsidRPr="00995ADF">
          <w:rPr>
            <w:rStyle w:val="Hyperlink"/>
            <w:rFonts w:ascii="Tahoma" w:hAnsi="Tahoma"/>
            <w:rtl/>
          </w:rPr>
          <w:t>29</w:t>
        </w:r>
      </w:hyperlink>
      <w:r w:rsidR="004656ED">
        <w:rPr>
          <w:rFonts w:ascii="Tahoma" w:hAnsi="Tahoma" w:hint="cs"/>
          <w:rtl/>
        </w:rPr>
        <w:t xml:space="preserve"> לחוק העונשין ועבירת הפרת הוראה חוקית לפי </w:t>
      </w:r>
      <w:hyperlink r:id="rId157" w:history="1">
        <w:r w:rsidR="00995ADF" w:rsidRPr="00995ADF">
          <w:rPr>
            <w:rStyle w:val="Hyperlink"/>
            <w:rFonts w:ascii="Tahoma" w:hAnsi="Tahoma" w:hint="eastAsia"/>
            <w:rtl/>
          </w:rPr>
          <w:t>סעיף</w:t>
        </w:r>
        <w:r w:rsidR="00995ADF" w:rsidRPr="00995ADF">
          <w:rPr>
            <w:rStyle w:val="Hyperlink"/>
            <w:rFonts w:ascii="Tahoma" w:hAnsi="Tahoma"/>
            <w:rtl/>
          </w:rPr>
          <w:t xml:space="preserve"> 287(א)</w:t>
        </w:r>
      </w:hyperlink>
      <w:r w:rsidR="004656ED">
        <w:rPr>
          <w:rFonts w:ascii="Tahoma" w:hAnsi="Tahoma" w:hint="cs"/>
          <w:rtl/>
        </w:rPr>
        <w:t xml:space="preserve"> לחוק. במהלך מבצע "שומר חומות" נטל המשיב חלק בהתפרעות בעיר עכו, ויידה אבנים לעבר שוטרים יחד עם אחרים. סמוך לאחר מכן הגיע למחסן ביודעו כי הוא בבעלות יהודי, ויחד עם אחרים הוציאו שקי תבלינים, שפכו את תכולתם, שברו חפצים והציתו את המחסן, שנשרף כליל. בית משפט השלום גזר על המשיב עונש של 14 חודשים בפועל ומאסר על תנאי. בית המשפט המחוזי החמיר את עונשו וגזר עליו 24 חודשי מאסר בפועל. עונש המאסר על תנאי נותר על כנו.</w:t>
      </w:r>
    </w:p>
    <w:p w14:paraId="780DC619" w14:textId="77777777" w:rsidR="004656ED" w:rsidRPr="00011AAE" w:rsidRDefault="004656ED" w:rsidP="004656ED">
      <w:pPr>
        <w:pStyle w:val="af"/>
        <w:rPr>
          <w:rFonts w:ascii="Tahoma" w:hAnsi="Tahoma"/>
          <w:rtl/>
        </w:rPr>
      </w:pPr>
    </w:p>
    <w:p w14:paraId="4375A9FD" w14:textId="77777777" w:rsidR="004656ED" w:rsidRPr="00053A5B" w:rsidRDefault="00763D87" w:rsidP="004656ED">
      <w:pPr>
        <w:pStyle w:val="af"/>
        <w:numPr>
          <w:ilvl w:val="0"/>
          <w:numId w:val="4"/>
        </w:numPr>
        <w:spacing w:line="360" w:lineRule="auto"/>
        <w:jc w:val="both"/>
        <w:rPr>
          <w:rFonts w:ascii="Tahoma" w:hAnsi="Tahoma"/>
        </w:rPr>
      </w:pPr>
      <w:hyperlink r:id="rId158" w:history="1">
        <w:r w:rsidRPr="00763D87">
          <w:rPr>
            <w:rFonts w:ascii="Tahoma" w:hAnsi="Tahoma"/>
            <w:color w:val="0000FF"/>
            <w:u w:val="single"/>
            <w:rtl/>
          </w:rPr>
          <w:t>עפ"ג (מחוזי חי') 26998-04-22</w:t>
        </w:r>
      </w:hyperlink>
      <w:r w:rsidR="004656ED" w:rsidRPr="004042BB">
        <w:rPr>
          <w:rFonts w:ascii="Tahoma" w:hAnsi="Tahoma"/>
          <w:rtl/>
        </w:rPr>
        <w:t xml:space="preserve"> </w:t>
      </w:r>
      <w:r w:rsidR="004656ED" w:rsidRPr="004042BB">
        <w:rPr>
          <w:rFonts w:ascii="Tahoma" w:hAnsi="Tahoma"/>
          <w:i/>
          <w:iCs/>
          <w:rtl/>
        </w:rPr>
        <w:t>מדינת ישראל נ' מיאתב אבו היג'א</w:t>
      </w:r>
      <w:r w:rsidR="004656ED" w:rsidRPr="004042BB">
        <w:rPr>
          <w:rFonts w:ascii="Tahoma" w:hAnsi="Tahoma"/>
          <w:rtl/>
        </w:rPr>
        <w:t xml:space="preserve"> (</w:t>
      </w:r>
      <w:r w:rsidR="004656ED" w:rsidRPr="004042BB">
        <w:rPr>
          <w:rFonts w:ascii="Tahoma" w:hAnsi="Tahoma" w:hint="cs"/>
          <w:rtl/>
        </w:rPr>
        <w:t>פורסם במאגרים</w:t>
      </w:r>
      <w:r w:rsidR="004656ED" w:rsidRPr="004042BB">
        <w:rPr>
          <w:rFonts w:ascii="Tahoma" w:hAnsi="Tahoma"/>
          <w:rtl/>
        </w:rPr>
        <w:t xml:space="preserve"> 09.05.2022)</w:t>
      </w:r>
      <w:r w:rsidR="004656ED" w:rsidRPr="004042BB">
        <w:rPr>
          <w:rFonts w:ascii="Tahoma" w:hAnsi="Tahoma" w:hint="cs"/>
          <w:rtl/>
        </w:rPr>
        <w:t xml:space="preserve"> </w:t>
      </w:r>
      <w:r w:rsidR="004656ED" w:rsidRPr="004042BB">
        <w:rPr>
          <w:rFonts w:ascii="Tahoma" w:hAnsi="Tahoma"/>
          <w:rtl/>
        </w:rPr>
        <w:t>–</w:t>
      </w:r>
      <w:r w:rsidR="004656ED" w:rsidRPr="004042BB">
        <w:rPr>
          <w:rFonts w:ascii="Tahoma" w:hAnsi="Tahoma" w:hint="cs"/>
          <w:rtl/>
        </w:rPr>
        <w:t xml:space="preserve"> </w:t>
      </w:r>
      <w:r w:rsidR="004656ED" w:rsidRPr="004042BB">
        <w:rPr>
          <w:rFonts w:ascii="Tahoma" w:hAnsi="Tahoma"/>
          <w:rtl/>
        </w:rPr>
        <w:t>המשיב הורשע על</w:t>
      </w:r>
      <w:r w:rsidR="004656ED">
        <w:rPr>
          <w:rFonts w:ascii="Tahoma" w:hAnsi="Tahoma" w:hint="cs"/>
          <w:rtl/>
        </w:rPr>
        <w:t xml:space="preserve"> יסוד </w:t>
      </w:r>
      <w:r w:rsidR="004656ED" w:rsidRPr="004042BB">
        <w:rPr>
          <w:rFonts w:ascii="Tahoma" w:hAnsi="Tahoma"/>
          <w:rtl/>
        </w:rPr>
        <w:t>הודאתו</w:t>
      </w:r>
      <w:r w:rsidR="004656ED">
        <w:rPr>
          <w:rFonts w:ascii="Tahoma" w:hAnsi="Tahoma" w:hint="cs"/>
          <w:rtl/>
        </w:rPr>
        <w:t xml:space="preserve"> בעבירות</w:t>
      </w:r>
      <w:r w:rsidR="004656ED" w:rsidRPr="004042BB">
        <w:rPr>
          <w:rFonts w:ascii="Tahoma" w:hAnsi="Tahoma"/>
          <w:rtl/>
        </w:rPr>
        <w:t xml:space="preserve"> התפרעות </w:t>
      </w:r>
      <w:r w:rsidR="004656ED">
        <w:rPr>
          <w:rFonts w:ascii="Tahoma" w:hAnsi="Tahoma" w:hint="cs"/>
          <w:rtl/>
        </w:rPr>
        <w:t xml:space="preserve">על פי </w:t>
      </w:r>
      <w:hyperlink r:id="rId159" w:history="1">
        <w:r w:rsidR="00995ADF" w:rsidRPr="00995ADF">
          <w:rPr>
            <w:rStyle w:val="Hyperlink"/>
            <w:rFonts w:ascii="Tahoma" w:hAnsi="Tahoma"/>
            <w:rtl/>
          </w:rPr>
          <w:t>סעיף 152</w:t>
        </w:r>
      </w:hyperlink>
      <w:r w:rsidR="004656ED" w:rsidRPr="004042BB">
        <w:rPr>
          <w:rFonts w:ascii="Tahoma" w:hAnsi="Tahoma"/>
          <w:rtl/>
        </w:rPr>
        <w:t xml:space="preserve"> ל</w:t>
      </w:r>
      <w:hyperlink r:id="rId160" w:history="1">
        <w:r w:rsidRPr="00763D87">
          <w:rPr>
            <w:rFonts w:ascii="Tahoma" w:hAnsi="Tahoma"/>
            <w:color w:val="0000FF"/>
            <w:u w:val="single"/>
            <w:rtl/>
          </w:rPr>
          <w:t>חוק העונשין</w:t>
        </w:r>
      </w:hyperlink>
      <w:r w:rsidR="004656ED" w:rsidRPr="004042BB">
        <w:rPr>
          <w:rFonts w:ascii="Tahoma" w:hAnsi="Tahoma"/>
          <w:rtl/>
        </w:rPr>
        <w:t xml:space="preserve">; ניסיון לתקיפת שוטר בנסיבות מחמירות, לפי </w:t>
      </w:r>
      <w:hyperlink r:id="rId161" w:history="1">
        <w:r w:rsidR="00995ADF" w:rsidRPr="00995ADF">
          <w:rPr>
            <w:rStyle w:val="Hyperlink"/>
            <w:rFonts w:ascii="Tahoma" w:hAnsi="Tahoma"/>
            <w:rtl/>
          </w:rPr>
          <w:t>סעיף 274(1)</w:t>
        </w:r>
      </w:hyperlink>
      <w:r w:rsidR="004656ED" w:rsidRPr="004042BB">
        <w:rPr>
          <w:rFonts w:ascii="Tahoma" w:hAnsi="Tahoma"/>
          <w:rtl/>
        </w:rPr>
        <w:t xml:space="preserve"> ו-(</w:t>
      </w:r>
      <w:hyperlink r:id="rId162" w:history="1">
        <w:r w:rsidR="00995ADF" w:rsidRPr="00995ADF">
          <w:rPr>
            <w:rStyle w:val="Hyperlink"/>
            <w:rFonts w:ascii="Tahoma" w:hAnsi="Tahoma"/>
            <w:rtl/>
          </w:rPr>
          <w:t>2</w:t>
        </w:r>
      </w:hyperlink>
      <w:r w:rsidR="004656ED" w:rsidRPr="004042BB">
        <w:rPr>
          <w:rFonts w:ascii="Tahoma" w:hAnsi="Tahoma"/>
          <w:rtl/>
        </w:rPr>
        <w:t xml:space="preserve">) </w:t>
      </w:r>
      <w:hyperlink r:id="rId163" w:history="1">
        <w:r w:rsidR="00995ADF" w:rsidRPr="00995ADF">
          <w:rPr>
            <w:rStyle w:val="Hyperlink"/>
            <w:rFonts w:ascii="Tahoma" w:hAnsi="Tahoma"/>
            <w:rtl/>
          </w:rPr>
          <w:t>וסעיפים 25</w:t>
        </w:r>
      </w:hyperlink>
      <w:r w:rsidR="004656ED" w:rsidRPr="004042BB">
        <w:rPr>
          <w:rFonts w:ascii="Tahoma" w:hAnsi="Tahoma"/>
          <w:rtl/>
        </w:rPr>
        <w:t xml:space="preserve"> ו-</w:t>
      </w:r>
      <w:hyperlink r:id="rId164" w:history="1">
        <w:r w:rsidR="00995ADF" w:rsidRPr="00995ADF">
          <w:rPr>
            <w:rStyle w:val="Hyperlink"/>
            <w:rFonts w:ascii="Tahoma" w:hAnsi="Tahoma"/>
            <w:rtl/>
          </w:rPr>
          <w:t>29</w:t>
        </w:r>
      </w:hyperlink>
      <w:r w:rsidR="004656ED" w:rsidRPr="004042BB">
        <w:rPr>
          <w:rFonts w:ascii="Tahoma" w:hAnsi="Tahoma"/>
          <w:rtl/>
        </w:rPr>
        <w:t xml:space="preserve"> לחוק העונשין; היזק בזדון, לפי </w:t>
      </w:r>
      <w:hyperlink r:id="rId165" w:history="1">
        <w:r w:rsidR="00995ADF" w:rsidRPr="00995ADF">
          <w:rPr>
            <w:rStyle w:val="Hyperlink"/>
            <w:rFonts w:ascii="Tahoma" w:hAnsi="Tahoma"/>
            <w:rtl/>
          </w:rPr>
          <w:t>סעיף 452</w:t>
        </w:r>
      </w:hyperlink>
      <w:r w:rsidR="004656ED" w:rsidRPr="004042BB">
        <w:rPr>
          <w:rFonts w:ascii="Tahoma" w:hAnsi="Tahoma"/>
          <w:rtl/>
        </w:rPr>
        <w:t xml:space="preserve"> לחוק</w:t>
      </w:r>
      <w:r w:rsidR="004656ED">
        <w:rPr>
          <w:rFonts w:ascii="Tahoma" w:hAnsi="Tahoma" w:hint="cs"/>
          <w:rtl/>
        </w:rPr>
        <w:t xml:space="preserve"> העונשין</w:t>
      </w:r>
      <w:r w:rsidR="004656ED" w:rsidRPr="004042BB">
        <w:rPr>
          <w:rFonts w:ascii="Tahoma" w:hAnsi="Tahoma"/>
          <w:rtl/>
        </w:rPr>
        <w:t xml:space="preserve"> ואיומים</w:t>
      </w:r>
      <w:r w:rsidR="004656ED">
        <w:rPr>
          <w:rFonts w:ascii="Tahoma" w:hAnsi="Tahoma" w:hint="cs"/>
          <w:rtl/>
        </w:rPr>
        <w:t xml:space="preserve"> לפי </w:t>
      </w:r>
      <w:hyperlink r:id="rId166" w:history="1">
        <w:r w:rsidR="00995ADF" w:rsidRPr="00995ADF">
          <w:rPr>
            <w:rStyle w:val="Hyperlink"/>
            <w:rFonts w:ascii="Tahoma" w:hAnsi="Tahoma"/>
            <w:rtl/>
          </w:rPr>
          <w:t>סעיף 192</w:t>
        </w:r>
      </w:hyperlink>
      <w:r w:rsidR="004656ED" w:rsidRPr="004042BB">
        <w:rPr>
          <w:rFonts w:ascii="Tahoma" w:hAnsi="Tahoma"/>
          <w:rtl/>
        </w:rPr>
        <w:t xml:space="preserve"> לחוק.</w:t>
      </w:r>
      <w:r w:rsidR="004656ED">
        <w:rPr>
          <w:rFonts w:ascii="Tahoma" w:hAnsi="Tahoma" w:hint="cs"/>
          <w:rtl/>
        </w:rPr>
        <w:t xml:space="preserve"> </w:t>
      </w:r>
      <w:r w:rsidR="004656ED" w:rsidRPr="008132C3">
        <w:rPr>
          <w:rFonts w:ascii="Tahoma" w:hAnsi="Tahoma"/>
          <w:rtl/>
        </w:rPr>
        <w:t>ה</w:t>
      </w:r>
      <w:r w:rsidR="004656ED">
        <w:rPr>
          <w:rFonts w:ascii="Tahoma" w:hAnsi="Tahoma" w:hint="cs"/>
          <w:rtl/>
        </w:rPr>
        <w:t xml:space="preserve">משיב </w:t>
      </w:r>
      <w:r w:rsidR="004656ED" w:rsidRPr="008132C3">
        <w:rPr>
          <w:rFonts w:ascii="Tahoma" w:hAnsi="Tahoma"/>
          <w:rtl/>
        </w:rPr>
        <w:t>נטל חלק בהתפרעות</w:t>
      </w:r>
      <w:r w:rsidR="004656ED">
        <w:rPr>
          <w:rFonts w:ascii="Tahoma" w:hAnsi="Tahoma" w:hint="cs"/>
          <w:rtl/>
        </w:rPr>
        <w:t xml:space="preserve"> בטמרה</w:t>
      </w:r>
      <w:r w:rsidR="004656ED" w:rsidRPr="008132C3">
        <w:rPr>
          <w:rFonts w:ascii="Tahoma" w:hAnsi="Tahoma"/>
          <w:rtl/>
        </w:rPr>
        <w:t>, יידה אבנים בצוותא עם מתפרעים אחרים לעבר שוטרים</w:t>
      </w:r>
      <w:r w:rsidR="004656ED">
        <w:rPr>
          <w:rFonts w:ascii="Tahoma" w:hAnsi="Tahoma" w:hint="cs"/>
          <w:rtl/>
        </w:rPr>
        <w:t xml:space="preserve"> וניידת </w:t>
      </w:r>
      <w:r w:rsidR="004656ED" w:rsidRPr="008132C3">
        <w:rPr>
          <w:rFonts w:ascii="Tahoma" w:hAnsi="Tahoma"/>
          <w:rtl/>
        </w:rPr>
        <w:t xml:space="preserve">ממרחק </w:t>
      </w:r>
      <w:r w:rsidR="004656ED">
        <w:rPr>
          <w:rFonts w:ascii="Tahoma" w:hAnsi="Tahoma" w:hint="cs"/>
          <w:rtl/>
        </w:rPr>
        <w:t xml:space="preserve">קצר, </w:t>
      </w:r>
      <w:r w:rsidR="004656ED" w:rsidRPr="008132C3">
        <w:rPr>
          <w:rFonts w:ascii="Tahoma" w:hAnsi="Tahoma"/>
          <w:rtl/>
        </w:rPr>
        <w:t>כשהוא רעול-פנים.</w:t>
      </w:r>
      <w:r w:rsidR="004656ED">
        <w:rPr>
          <w:rFonts w:ascii="Tahoma" w:hAnsi="Tahoma" w:hint="cs"/>
          <w:rtl/>
        </w:rPr>
        <w:t xml:space="preserve"> המשיב התפרע והתנגד למעצר. </w:t>
      </w:r>
      <w:r w:rsidR="004656ED" w:rsidRPr="00053A5B">
        <w:rPr>
          <w:rFonts w:ascii="Tahoma" w:hAnsi="Tahoma" w:hint="cs"/>
          <w:rtl/>
        </w:rPr>
        <w:t xml:space="preserve">בית משפט </w:t>
      </w:r>
      <w:r w:rsidR="004656ED">
        <w:rPr>
          <w:rFonts w:ascii="Tahoma" w:hAnsi="Tahoma" w:hint="cs"/>
          <w:rtl/>
        </w:rPr>
        <w:t>השלום</w:t>
      </w:r>
      <w:r w:rsidR="004656ED" w:rsidRPr="00053A5B">
        <w:rPr>
          <w:rFonts w:ascii="Tahoma" w:hAnsi="Tahoma" w:hint="cs"/>
          <w:rtl/>
        </w:rPr>
        <w:t xml:space="preserve"> הטיל על המשיב עונש </w:t>
      </w:r>
      <w:r w:rsidR="004656ED">
        <w:rPr>
          <w:rFonts w:hint="cs"/>
          <w:rtl/>
        </w:rPr>
        <w:t>של</w:t>
      </w:r>
      <w:r w:rsidR="004656ED">
        <w:rPr>
          <w:rtl/>
        </w:rPr>
        <w:t xml:space="preserve"> </w:t>
      </w:r>
      <w:r w:rsidR="004656ED" w:rsidRPr="00C15967">
        <w:rPr>
          <w:rtl/>
        </w:rPr>
        <w:t>8 חודשי מאסר</w:t>
      </w:r>
      <w:r w:rsidR="004656ED">
        <w:rPr>
          <w:rFonts w:hint="cs"/>
          <w:rtl/>
        </w:rPr>
        <w:t xml:space="preserve"> בפועל</w:t>
      </w:r>
      <w:r w:rsidR="004656ED" w:rsidRPr="00C15967">
        <w:rPr>
          <w:rtl/>
        </w:rPr>
        <w:t xml:space="preserve">, </w:t>
      </w:r>
      <w:r w:rsidR="004656ED">
        <w:rPr>
          <w:rtl/>
        </w:rPr>
        <w:t>מאסר על תנאי</w:t>
      </w:r>
      <w:r w:rsidR="004656ED">
        <w:rPr>
          <w:rFonts w:hint="cs"/>
          <w:rtl/>
        </w:rPr>
        <w:t xml:space="preserve"> ו</w:t>
      </w:r>
      <w:r w:rsidR="004656ED">
        <w:rPr>
          <w:rtl/>
        </w:rPr>
        <w:t>פיצוי</w:t>
      </w:r>
      <w:r w:rsidR="004656ED" w:rsidRPr="00053A5B">
        <w:rPr>
          <w:rFonts w:ascii="Tahoma" w:hAnsi="Tahoma" w:hint="cs"/>
          <w:rtl/>
        </w:rPr>
        <w:t>.</w:t>
      </w:r>
      <w:r w:rsidR="004656ED">
        <w:rPr>
          <w:rFonts w:ascii="Tahoma" w:hAnsi="Tahoma" w:hint="cs"/>
          <w:rtl/>
        </w:rPr>
        <w:t xml:space="preserve"> </w:t>
      </w:r>
      <w:r w:rsidR="004656ED" w:rsidRPr="00053A5B">
        <w:rPr>
          <w:rFonts w:ascii="Tahoma" w:hAnsi="Tahoma" w:hint="cs"/>
          <w:rtl/>
        </w:rPr>
        <w:t>בית המשפט המחוזי החמיר את עונשו של המשיב וגזר עליו 16 חודשי מאסר בפועל</w:t>
      </w:r>
      <w:r w:rsidR="004656ED">
        <w:rPr>
          <w:rFonts w:ascii="Tahoma" w:hAnsi="Tahoma" w:hint="cs"/>
          <w:rtl/>
        </w:rPr>
        <w:t>, מבלי להתערב ביתר רכיבי  העונש</w:t>
      </w:r>
      <w:r w:rsidR="004656ED" w:rsidRPr="00053A5B">
        <w:rPr>
          <w:rFonts w:ascii="Tahoma" w:hAnsi="Tahoma" w:hint="cs"/>
          <w:rtl/>
        </w:rPr>
        <w:t>.</w:t>
      </w:r>
    </w:p>
    <w:p w14:paraId="140720F6" w14:textId="77777777" w:rsidR="004656ED" w:rsidRDefault="004656ED" w:rsidP="004656ED">
      <w:pPr>
        <w:spacing w:line="360" w:lineRule="auto"/>
        <w:jc w:val="both"/>
        <w:rPr>
          <w:rtl/>
        </w:rPr>
      </w:pPr>
    </w:p>
    <w:p w14:paraId="70882CDE" w14:textId="77777777" w:rsidR="004656ED" w:rsidRPr="002034F9" w:rsidRDefault="00763D87" w:rsidP="004656ED">
      <w:pPr>
        <w:pStyle w:val="af"/>
        <w:numPr>
          <w:ilvl w:val="0"/>
          <w:numId w:val="4"/>
        </w:numPr>
        <w:spacing w:line="360" w:lineRule="auto"/>
        <w:jc w:val="both"/>
        <w:rPr>
          <w:rFonts w:ascii="Tahoma" w:hAnsi="Tahoma"/>
        </w:rPr>
      </w:pPr>
      <w:hyperlink r:id="rId167" w:history="1">
        <w:r w:rsidRPr="00763D87">
          <w:rPr>
            <w:rFonts w:ascii="Tahoma" w:hAnsi="Tahoma"/>
            <w:color w:val="0000FF"/>
            <w:u w:val="single"/>
            <w:rtl/>
          </w:rPr>
          <w:t>ת"פ (מחוזי י-ם) 60494-05-12</w:t>
        </w:r>
      </w:hyperlink>
      <w:r w:rsidR="004656ED" w:rsidRPr="00E85443">
        <w:rPr>
          <w:rFonts w:ascii="Tahoma" w:hAnsi="Tahoma"/>
          <w:rtl/>
        </w:rPr>
        <w:t xml:space="preserve"> </w:t>
      </w:r>
      <w:r w:rsidR="004656ED" w:rsidRPr="002034F9">
        <w:rPr>
          <w:rFonts w:ascii="Tahoma" w:hAnsi="Tahoma"/>
          <w:i/>
          <w:iCs/>
          <w:rtl/>
        </w:rPr>
        <w:t>מדינת ישראל נ' עלי מוסטפאי</w:t>
      </w:r>
      <w:r w:rsidR="004656ED" w:rsidRPr="00E85443">
        <w:rPr>
          <w:rFonts w:ascii="Tahoma" w:hAnsi="Tahoma"/>
          <w:rtl/>
        </w:rPr>
        <w:t xml:space="preserve"> (</w:t>
      </w:r>
      <w:r w:rsidR="004656ED">
        <w:rPr>
          <w:rFonts w:ascii="Tahoma" w:hAnsi="Tahoma" w:hint="cs"/>
          <w:rtl/>
        </w:rPr>
        <w:t>פורסם במאגרים</w:t>
      </w:r>
      <w:r w:rsidR="004656ED" w:rsidRPr="00E85443">
        <w:rPr>
          <w:rFonts w:ascii="Tahoma" w:hAnsi="Tahoma"/>
          <w:rtl/>
        </w:rPr>
        <w:t xml:space="preserve"> 11.06.2013)</w:t>
      </w:r>
      <w:r w:rsidR="004656ED">
        <w:rPr>
          <w:rFonts w:ascii="Tahoma" w:hAnsi="Tahoma" w:hint="cs"/>
          <w:rtl/>
        </w:rPr>
        <w:t xml:space="preserve"> </w:t>
      </w:r>
      <w:r w:rsidR="004656ED" w:rsidRPr="005D2D4C">
        <w:rPr>
          <w:rFonts w:ascii="Tahoma" w:hAnsi="Tahoma"/>
          <w:rtl/>
        </w:rPr>
        <w:t>–</w:t>
      </w:r>
      <w:r w:rsidR="004656ED">
        <w:rPr>
          <w:rFonts w:ascii="Tahoma" w:hAnsi="Tahoma" w:hint="cs"/>
          <w:rtl/>
        </w:rPr>
        <w:t xml:space="preserve"> הנאשמים הורשעו על יסוד הודאתם </w:t>
      </w:r>
      <w:r w:rsidR="004656ED">
        <w:rPr>
          <w:rFonts w:ascii="Tahoma" w:hAnsi="Tahoma"/>
          <w:rtl/>
        </w:rPr>
        <w:t>בעביר</w:t>
      </w:r>
      <w:r w:rsidR="004656ED">
        <w:rPr>
          <w:rFonts w:ascii="Tahoma" w:hAnsi="Tahoma" w:hint="cs"/>
          <w:rtl/>
        </w:rPr>
        <w:t>ות</w:t>
      </w:r>
      <w:r w:rsidR="004656ED">
        <w:rPr>
          <w:rFonts w:ascii="Tahoma" w:hAnsi="Tahoma"/>
          <w:rtl/>
        </w:rPr>
        <w:t xml:space="preserve"> של חברות בארגון טרור</w:t>
      </w:r>
      <w:r w:rsidR="004656ED" w:rsidRPr="003C395A">
        <w:rPr>
          <w:rFonts w:ascii="Tahoma" w:hAnsi="Tahoma"/>
          <w:rtl/>
        </w:rPr>
        <w:t xml:space="preserve"> לפי </w:t>
      </w:r>
      <w:hyperlink r:id="rId168" w:history="1">
        <w:r w:rsidR="00995ADF" w:rsidRPr="00995ADF">
          <w:rPr>
            <w:rStyle w:val="Hyperlink"/>
            <w:rFonts w:ascii="Tahoma" w:hAnsi="Tahoma"/>
            <w:rtl/>
          </w:rPr>
          <w:t>סעיף 3</w:t>
        </w:r>
      </w:hyperlink>
      <w:r w:rsidR="004656ED" w:rsidRPr="003C395A">
        <w:rPr>
          <w:rFonts w:ascii="Tahoma" w:hAnsi="Tahoma"/>
          <w:rtl/>
        </w:rPr>
        <w:t xml:space="preserve"> לפקודה למניעת טרור, </w:t>
      </w:r>
      <w:r w:rsidR="004656ED">
        <w:rPr>
          <w:rFonts w:ascii="Tahoma" w:hAnsi="Tahoma"/>
          <w:rtl/>
        </w:rPr>
        <w:t>תמיכה בארגון טרור</w:t>
      </w:r>
      <w:r w:rsidR="004656ED" w:rsidRPr="003C395A">
        <w:rPr>
          <w:rFonts w:ascii="Tahoma" w:hAnsi="Tahoma"/>
          <w:rtl/>
        </w:rPr>
        <w:t xml:space="preserve"> לפי </w:t>
      </w:r>
      <w:hyperlink r:id="rId169" w:history="1">
        <w:r w:rsidR="00995ADF" w:rsidRPr="00995ADF">
          <w:rPr>
            <w:rStyle w:val="Hyperlink"/>
            <w:rFonts w:ascii="Tahoma" w:hAnsi="Tahoma"/>
            <w:rtl/>
          </w:rPr>
          <w:t>סעיף 4</w:t>
        </w:r>
      </w:hyperlink>
      <w:r w:rsidR="004656ED" w:rsidRPr="003C395A">
        <w:rPr>
          <w:rFonts w:ascii="Tahoma" w:hAnsi="Tahoma"/>
          <w:rtl/>
        </w:rPr>
        <w:t xml:space="preserve"> לפקודה</w:t>
      </w:r>
      <w:r w:rsidR="004656ED">
        <w:rPr>
          <w:rFonts w:ascii="Tahoma" w:hAnsi="Tahoma" w:hint="cs"/>
          <w:rtl/>
        </w:rPr>
        <w:t xml:space="preserve"> למניעת טרור, </w:t>
      </w:r>
      <w:r w:rsidR="004656ED" w:rsidRPr="003C395A">
        <w:rPr>
          <w:rFonts w:ascii="Tahoma" w:hAnsi="Tahoma"/>
          <w:rtl/>
        </w:rPr>
        <w:t xml:space="preserve">סיכון חיי אדם בנתיב תחבורה לפי </w:t>
      </w:r>
      <w:hyperlink r:id="rId170" w:history="1">
        <w:r w:rsidR="00995ADF" w:rsidRPr="00995ADF">
          <w:rPr>
            <w:rStyle w:val="Hyperlink"/>
            <w:rFonts w:ascii="Tahoma" w:hAnsi="Tahoma"/>
            <w:rtl/>
          </w:rPr>
          <w:t>סעיף 332(3)</w:t>
        </w:r>
      </w:hyperlink>
      <w:r w:rsidR="004656ED" w:rsidRPr="003C395A">
        <w:rPr>
          <w:rFonts w:ascii="Tahoma" w:hAnsi="Tahoma"/>
          <w:rtl/>
        </w:rPr>
        <w:t xml:space="preserve"> ל</w:t>
      </w:r>
      <w:hyperlink r:id="rId171" w:history="1">
        <w:r w:rsidRPr="00763D87">
          <w:rPr>
            <w:rFonts w:ascii="Tahoma" w:hAnsi="Tahoma"/>
            <w:color w:val="0000FF"/>
            <w:u w:val="single"/>
            <w:rtl/>
          </w:rPr>
          <w:t>חוק העונשין</w:t>
        </w:r>
      </w:hyperlink>
      <w:r w:rsidR="004656ED">
        <w:rPr>
          <w:rFonts w:ascii="Tahoma" w:hAnsi="Tahoma" w:hint="cs"/>
          <w:rtl/>
        </w:rPr>
        <w:t xml:space="preserve">, </w:t>
      </w:r>
      <w:r w:rsidR="004656ED" w:rsidRPr="003C395A">
        <w:rPr>
          <w:rFonts w:ascii="Tahoma" w:hAnsi="Tahoma"/>
          <w:rtl/>
        </w:rPr>
        <w:t xml:space="preserve">ניסיון לתקיפת שוטר בנסיבות מחמירות לפי </w:t>
      </w:r>
      <w:hyperlink r:id="rId172" w:history="1">
        <w:r w:rsidR="00995ADF" w:rsidRPr="00995ADF">
          <w:rPr>
            <w:rStyle w:val="Hyperlink"/>
            <w:rFonts w:ascii="Tahoma" w:hAnsi="Tahoma"/>
            <w:rtl/>
          </w:rPr>
          <w:t>סעיף 274(2)</w:t>
        </w:r>
      </w:hyperlink>
      <w:r w:rsidR="004656ED" w:rsidRPr="003C395A">
        <w:rPr>
          <w:rFonts w:ascii="Tahoma" w:hAnsi="Tahoma"/>
          <w:rtl/>
        </w:rPr>
        <w:t xml:space="preserve"> ו-</w:t>
      </w:r>
      <w:hyperlink r:id="rId173" w:history="1">
        <w:r w:rsidR="00995ADF" w:rsidRPr="00995ADF">
          <w:rPr>
            <w:rStyle w:val="Hyperlink"/>
            <w:rFonts w:ascii="Tahoma" w:hAnsi="Tahoma"/>
            <w:rtl/>
          </w:rPr>
          <w:t>274(3)</w:t>
        </w:r>
      </w:hyperlink>
      <w:r w:rsidR="004656ED" w:rsidRPr="003C395A">
        <w:rPr>
          <w:rFonts w:ascii="Tahoma" w:hAnsi="Tahoma"/>
          <w:rtl/>
        </w:rPr>
        <w:t xml:space="preserve"> בצירוף סעיף </w:t>
      </w:r>
      <w:hyperlink r:id="rId174" w:history="1">
        <w:r w:rsidR="00995ADF" w:rsidRPr="00995ADF">
          <w:rPr>
            <w:rStyle w:val="Hyperlink"/>
            <w:rFonts w:ascii="Tahoma" w:hAnsi="Tahoma"/>
            <w:rtl/>
          </w:rPr>
          <w:t>25</w:t>
        </w:r>
      </w:hyperlink>
      <w:r w:rsidR="004656ED" w:rsidRPr="003C395A">
        <w:rPr>
          <w:rFonts w:ascii="Tahoma" w:hAnsi="Tahoma"/>
          <w:rtl/>
        </w:rPr>
        <w:t xml:space="preserve"> לחוק </w:t>
      </w:r>
      <w:r w:rsidR="004656ED">
        <w:rPr>
          <w:rFonts w:ascii="Tahoma" w:hAnsi="Tahoma" w:hint="cs"/>
          <w:rtl/>
        </w:rPr>
        <w:t xml:space="preserve">העונשין, </w:t>
      </w:r>
      <w:r w:rsidR="004656ED" w:rsidRPr="003C395A">
        <w:rPr>
          <w:rFonts w:ascii="Tahoma" w:hAnsi="Tahoma"/>
          <w:rtl/>
        </w:rPr>
        <w:t xml:space="preserve">סחיטה באיומים, לפי </w:t>
      </w:r>
      <w:hyperlink r:id="rId175" w:history="1">
        <w:r w:rsidR="00995ADF" w:rsidRPr="00995ADF">
          <w:rPr>
            <w:rStyle w:val="Hyperlink"/>
            <w:rFonts w:ascii="Tahoma" w:hAnsi="Tahoma"/>
            <w:rtl/>
          </w:rPr>
          <w:t>סעיף 428(רישא)</w:t>
        </w:r>
      </w:hyperlink>
      <w:r w:rsidR="004656ED" w:rsidRPr="003C395A">
        <w:rPr>
          <w:rFonts w:ascii="Tahoma" w:hAnsi="Tahoma"/>
          <w:rtl/>
        </w:rPr>
        <w:t xml:space="preserve"> לחוק</w:t>
      </w:r>
      <w:r w:rsidR="004656ED">
        <w:rPr>
          <w:rFonts w:ascii="Tahoma" w:hAnsi="Tahoma" w:hint="cs"/>
          <w:rtl/>
        </w:rPr>
        <w:t xml:space="preserve"> העונשין, </w:t>
      </w:r>
      <w:r w:rsidR="004656ED" w:rsidRPr="003C395A">
        <w:rPr>
          <w:rFonts w:ascii="Tahoma" w:hAnsi="Tahoma"/>
          <w:rtl/>
        </w:rPr>
        <w:t xml:space="preserve">סחיטה בכוח לפי </w:t>
      </w:r>
      <w:hyperlink r:id="rId176" w:history="1">
        <w:r w:rsidR="00995ADF" w:rsidRPr="00995ADF">
          <w:rPr>
            <w:rStyle w:val="Hyperlink"/>
            <w:rFonts w:ascii="Tahoma" w:hAnsi="Tahoma"/>
            <w:rtl/>
          </w:rPr>
          <w:t>סעיף 427(א)</w:t>
        </w:r>
      </w:hyperlink>
      <w:r w:rsidR="004656ED" w:rsidRPr="003C395A">
        <w:rPr>
          <w:rFonts w:ascii="Tahoma" w:hAnsi="Tahoma"/>
          <w:rtl/>
        </w:rPr>
        <w:t xml:space="preserve"> </w:t>
      </w:r>
      <w:r w:rsidR="004656ED">
        <w:rPr>
          <w:rFonts w:ascii="Tahoma" w:hAnsi="Tahoma" w:hint="cs"/>
          <w:rtl/>
        </w:rPr>
        <w:t>העונשין, ו</w:t>
      </w:r>
      <w:r w:rsidR="004656ED" w:rsidRPr="003C395A">
        <w:rPr>
          <w:rFonts w:ascii="Tahoma" w:hAnsi="Tahoma"/>
          <w:rtl/>
        </w:rPr>
        <w:t xml:space="preserve">פציעה בנסיבות מחמירות לפי </w:t>
      </w:r>
      <w:hyperlink r:id="rId177" w:history="1">
        <w:r w:rsidR="00995ADF" w:rsidRPr="00995ADF">
          <w:rPr>
            <w:rStyle w:val="Hyperlink"/>
            <w:rFonts w:ascii="Tahoma" w:hAnsi="Tahoma"/>
            <w:rtl/>
          </w:rPr>
          <w:t>סעיף 335(א)</w:t>
        </w:r>
      </w:hyperlink>
      <w:r w:rsidR="004656ED" w:rsidRPr="003C395A">
        <w:rPr>
          <w:rFonts w:ascii="Tahoma" w:hAnsi="Tahoma"/>
          <w:rtl/>
        </w:rPr>
        <w:t xml:space="preserve"> בנסיבות המנויות </w:t>
      </w:r>
      <w:hyperlink r:id="rId178" w:history="1">
        <w:r w:rsidR="00995ADF" w:rsidRPr="00995ADF">
          <w:rPr>
            <w:rStyle w:val="Hyperlink"/>
            <w:rFonts w:ascii="Tahoma" w:hAnsi="Tahoma"/>
            <w:rtl/>
          </w:rPr>
          <w:t>בסעיף 334</w:t>
        </w:r>
      </w:hyperlink>
      <w:r w:rsidR="004656ED" w:rsidRPr="003C395A">
        <w:rPr>
          <w:rFonts w:ascii="Tahoma" w:hAnsi="Tahoma"/>
          <w:rtl/>
        </w:rPr>
        <w:t xml:space="preserve"> לחוק</w:t>
      </w:r>
      <w:r w:rsidR="004656ED">
        <w:rPr>
          <w:rFonts w:ascii="Tahoma" w:hAnsi="Tahoma" w:hint="cs"/>
          <w:rtl/>
        </w:rPr>
        <w:t xml:space="preserve"> העונשין</w:t>
      </w:r>
      <w:r w:rsidR="004656ED" w:rsidRPr="003C395A">
        <w:rPr>
          <w:rFonts w:ascii="Tahoma" w:hAnsi="Tahoma"/>
          <w:rtl/>
        </w:rPr>
        <w:t>.</w:t>
      </w:r>
      <w:r w:rsidR="004656ED">
        <w:rPr>
          <w:rFonts w:ascii="Tahoma" w:hAnsi="Tahoma" w:hint="cs"/>
          <w:rtl/>
        </w:rPr>
        <w:t xml:space="preserve"> נאשם 2 הורשע גם ב</w:t>
      </w:r>
      <w:r w:rsidR="004656ED" w:rsidRPr="00F5007D">
        <w:rPr>
          <w:rFonts w:ascii="Tahoma" w:hAnsi="Tahoma"/>
          <w:rtl/>
        </w:rPr>
        <w:t xml:space="preserve">נשיאת והובלת נשק לפי סעיף </w:t>
      </w:r>
      <w:hyperlink r:id="rId179" w:history="1">
        <w:r w:rsidR="00995ADF" w:rsidRPr="00995ADF">
          <w:rPr>
            <w:rStyle w:val="Hyperlink"/>
            <w:rFonts w:ascii="Tahoma" w:hAnsi="Tahoma"/>
            <w:rtl/>
          </w:rPr>
          <w:t>144(ב)(</w:t>
        </w:r>
      </w:hyperlink>
      <w:r w:rsidR="004656ED" w:rsidRPr="00F5007D">
        <w:rPr>
          <w:rFonts w:ascii="Tahoma" w:hAnsi="Tahoma"/>
          <w:rtl/>
        </w:rPr>
        <w:t>רישא) ל</w:t>
      </w:r>
      <w:hyperlink r:id="rId180" w:history="1">
        <w:r w:rsidRPr="00763D87">
          <w:rPr>
            <w:rFonts w:ascii="Tahoma" w:hAnsi="Tahoma"/>
            <w:color w:val="0000FF"/>
            <w:u w:val="single"/>
            <w:rtl/>
          </w:rPr>
          <w:t>חוק העונשין</w:t>
        </w:r>
      </w:hyperlink>
      <w:r w:rsidR="004656ED" w:rsidRPr="00F5007D">
        <w:rPr>
          <w:rFonts w:ascii="Tahoma" w:hAnsi="Tahoma"/>
          <w:rtl/>
        </w:rPr>
        <w:t xml:space="preserve">, והפרעה לשוטר במילוי תפקידו </w:t>
      </w:r>
      <w:r w:rsidR="004656ED">
        <w:rPr>
          <w:rFonts w:ascii="Tahoma" w:hAnsi="Tahoma"/>
          <w:rtl/>
        </w:rPr>
        <w:t xml:space="preserve">לפי </w:t>
      </w:r>
      <w:hyperlink r:id="rId181" w:history="1">
        <w:r w:rsidR="00995ADF" w:rsidRPr="00995ADF">
          <w:rPr>
            <w:rStyle w:val="Hyperlink"/>
            <w:rFonts w:ascii="Tahoma" w:hAnsi="Tahoma"/>
            <w:rtl/>
          </w:rPr>
          <w:t>סעיף 275</w:t>
        </w:r>
      </w:hyperlink>
      <w:r w:rsidR="004656ED">
        <w:rPr>
          <w:rFonts w:ascii="Tahoma" w:hAnsi="Tahoma"/>
          <w:rtl/>
        </w:rPr>
        <w:t xml:space="preserve"> לחוק ה</w:t>
      </w:r>
      <w:r w:rsidR="004656ED">
        <w:rPr>
          <w:rFonts w:ascii="Tahoma" w:hAnsi="Tahoma" w:hint="cs"/>
          <w:rtl/>
        </w:rPr>
        <w:t xml:space="preserve">עונשין. הנאשמים </w:t>
      </w:r>
      <w:r w:rsidR="004656ED" w:rsidRPr="00F76EE8">
        <w:rPr>
          <w:rFonts w:ascii="Tahoma" w:hAnsi="Tahoma"/>
          <w:rtl/>
        </w:rPr>
        <w:t>החליטו להקים בשכונת עיסאוויה בירושלים חוליה (להלן – החוליה) של ארגון "החזית העממית הדמוקרטית לשחרור פלסטין"</w:t>
      </w:r>
      <w:r w:rsidR="004656ED">
        <w:rPr>
          <w:rFonts w:ascii="Tahoma" w:hAnsi="Tahoma" w:hint="cs"/>
          <w:rtl/>
        </w:rPr>
        <w:t xml:space="preserve">. </w:t>
      </w:r>
      <w:r w:rsidR="004656ED" w:rsidRPr="00F76EE8">
        <w:rPr>
          <w:rFonts w:ascii="Tahoma" w:hAnsi="Tahoma"/>
          <w:rtl/>
        </w:rPr>
        <w:t xml:space="preserve">בכמה מועדים השתתפו הנאשמים במספר הפגנות ומחאות הזדהות שונות, שנערכו מטעם החזית הדמוקרטית במזרח ירושלים. </w:t>
      </w:r>
      <w:r w:rsidR="004656ED" w:rsidRPr="0085670B">
        <w:rPr>
          <w:rFonts w:ascii="Tahoma" w:hAnsi="Tahoma"/>
          <w:rtl/>
        </w:rPr>
        <w:t>כחלק מפעילותם בחוליה, יידו הנאשמים אבנים, במספר הזדמנויות שונות, לעבר כוחות הביטחון</w:t>
      </w:r>
      <w:r w:rsidR="004656ED">
        <w:rPr>
          <w:rFonts w:ascii="Tahoma" w:hAnsi="Tahoma" w:hint="cs"/>
          <w:rtl/>
        </w:rPr>
        <w:t>. הם גם</w:t>
      </w:r>
      <w:r w:rsidR="004656ED" w:rsidRPr="0085670B">
        <w:rPr>
          <w:rFonts w:ascii="Tahoma" w:hAnsi="Tahoma"/>
          <w:rtl/>
        </w:rPr>
        <w:t xml:space="preserve"> החליטו</w:t>
      </w:r>
      <w:r w:rsidR="004656ED">
        <w:rPr>
          <w:rFonts w:ascii="Tahoma" w:hAnsi="Tahoma" w:hint="cs"/>
          <w:rtl/>
        </w:rPr>
        <w:t xml:space="preserve"> </w:t>
      </w:r>
      <w:r w:rsidR="004656ED" w:rsidRPr="0085670B">
        <w:rPr>
          <w:rFonts w:ascii="Tahoma" w:hAnsi="Tahoma"/>
          <w:rtl/>
        </w:rPr>
        <w:t xml:space="preserve">להביא לעזיבת שתי נשים מהשכונה, בעקבות שמועות כי </w:t>
      </w:r>
      <w:r w:rsidR="004656ED">
        <w:rPr>
          <w:rFonts w:ascii="Tahoma" w:hAnsi="Tahoma" w:hint="cs"/>
          <w:rtl/>
        </w:rPr>
        <w:t>הן</w:t>
      </w:r>
      <w:r w:rsidR="004656ED" w:rsidRPr="0085670B">
        <w:rPr>
          <w:rFonts w:ascii="Tahoma" w:hAnsi="Tahoma"/>
          <w:rtl/>
        </w:rPr>
        <w:t xml:space="preserve"> עוסקות בזנות</w:t>
      </w:r>
      <w:r w:rsidR="004656ED">
        <w:rPr>
          <w:rFonts w:ascii="Tahoma" w:hAnsi="Tahoma" w:hint="cs"/>
          <w:rtl/>
        </w:rPr>
        <w:t xml:space="preserve">. הם הגיעו לביתן, כשהם רעולי פנים, הציגו עצמם כחברי החזית הדמוקרטית ואיימו עליהן בפגיעה אם לא תעזובנה את השכונה. </w:t>
      </w:r>
      <w:r w:rsidR="004656ED" w:rsidRPr="002034F9">
        <w:rPr>
          <w:rFonts w:ascii="Tahoma" w:hAnsi="Tahoma" w:hint="cs"/>
          <w:rtl/>
        </w:rPr>
        <w:t>כמו כן הביאו הנאשמים לעזיבת תושב אחר של השכונה, בשל שמועות שהוא "רמאי וגנב". הנאשמים הוציאוהו מביתו, היכו אותו ואיימו עליו שיעזוב את השכונה תוך 24 שעות. הוא נזקק לטיפול רפואי ועזב. הנאשם 2 החזיק בנשק. בשתי הזדמנויות יצא מביתו כשהנשק עליו. כשהגיעו שוטרים לעצור אותו, זרק אותו כשהוא עטוף בחולצה מעבר לחלון. נגזר על הנאשמים עונשי מאסר שבין 34 חודשים ל- 42 חודשים, מאסר על תנאי ופיצוי.</w:t>
      </w:r>
      <w:r w:rsidR="004656ED" w:rsidRPr="002034F9">
        <w:rPr>
          <w:rFonts w:ascii="Tahoma" w:hAnsi="Tahoma"/>
          <w:rtl/>
        </w:rPr>
        <w:t xml:space="preserve"> </w:t>
      </w:r>
      <w:r w:rsidR="004656ED" w:rsidRPr="002034F9">
        <w:rPr>
          <w:rFonts w:ascii="Tahoma" w:hAnsi="Tahoma" w:hint="cs"/>
          <w:rtl/>
        </w:rPr>
        <w:t>הנאשם 4 ערער על הרשעתו וזוכה (</w:t>
      </w:r>
      <w:hyperlink r:id="rId182" w:history="1">
        <w:r w:rsidRPr="00763D87">
          <w:rPr>
            <w:rFonts w:ascii="Tahoma" w:hAnsi="Tahoma"/>
            <w:color w:val="0000FF"/>
            <w:u w:val="single"/>
            <w:rtl/>
          </w:rPr>
          <w:t>ע"פ 6296/13</w:t>
        </w:r>
      </w:hyperlink>
      <w:r w:rsidR="004656ED" w:rsidRPr="002034F9">
        <w:rPr>
          <w:rFonts w:ascii="Tahoma" w:hAnsi="Tahoma"/>
          <w:rtl/>
        </w:rPr>
        <w:t xml:space="preserve"> </w:t>
      </w:r>
      <w:r w:rsidR="004656ED" w:rsidRPr="002034F9">
        <w:rPr>
          <w:rFonts w:ascii="Tahoma" w:hAnsi="Tahoma"/>
          <w:i/>
          <w:iCs/>
          <w:rtl/>
        </w:rPr>
        <w:t xml:space="preserve">אמג'ד אדריס נ' מדינת ישראל </w:t>
      </w:r>
      <w:r w:rsidR="004656ED" w:rsidRPr="002034F9">
        <w:rPr>
          <w:rFonts w:ascii="Tahoma" w:hAnsi="Tahoma"/>
          <w:rtl/>
        </w:rPr>
        <w:t>(</w:t>
      </w:r>
      <w:r w:rsidR="004656ED" w:rsidRPr="002034F9">
        <w:rPr>
          <w:rFonts w:ascii="Tahoma" w:hAnsi="Tahoma" w:hint="cs"/>
          <w:rtl/>
        </w:rPr>
        <w:t>פורסם במאגרים</w:t>
      </w:r>
      <w:r w:rsidR="004656ED" w:rsidRPr="002034F9">
        <w:rPr>
          <w:rFonts w:ascii="Tahoma" w:hAnsi="Tahoma"/>
          <w:rtl/>
        </w:rPr>
        <w:t xml:space="preserve"> 22.03.2015)</w:t>
      </w:r>
      <w:r w:rsidR="004656ED" w:rsidRPr="002034F9">
        <w:rPr>
          <w:rFonts w:ascii="Tahoma" w:hAnsi="Tahoma" w:hint="cs"/>
          <w:rtl/>
        </w:rPr>
        <w:t>).</w:t>
      </w:r>
    </w:p>
    <w:p w14:paraId="332E46FF" w14:textId="77777777" w:rsidR="004656ED" w:rsidRDefault="004656ED" w:rsidP="004656ED">
      <w:pPr>
        <w:pStyle w:val="af"/>
        <w:spacing w:line="360" w:lineRule="auto"/>
        <w:ind w:left="1080"/>
        <w:jc w:val="both"/>
        <w:rPr>
          <w:rFonts w:ascii="Tahoma" w:hAnsi="Tahoma"/>
        </w:rPr>
      </w:pPr>
    </w:p>
    <w:p w14:paraId="11667257" w14:textId="77777777" w:rsidR="004656ED" w:rsidRDefault="00763D87" w:rsidP="004656ED">
      <w:pPr>
        <w:pStyle w:val="af"/>
        <w:numPr>
          <w:ilvl w:val="0"/>
          <w:numId w:val="4"/>
        </w:numPr>
        <w:spacing w:line="360" w:lineRule="auto"/>
        <w:jc w:val="both"/>
        <w:rPr>
          <w:rFonts w:ascii="Tahoma" w:hAnsi="Tahoma"/>
        </w:rPr>
      </w:pPr>
      <w:hyperlink r:id="rId183" w:history="1">
        <w:r w:rsidRPr="00763D87">
          <w:rPr>
            <w:rFonts w:ascii="Tahoma" w:hAnsi="Tahoma"/>
            <w:color w:val="0000FF"/>
            <w:u w:val="single"/>
            <w:rtl/>
          </w:rPr>
          <w:t>עפ"ג (מחוזי י-ם) 3148-02-16</w:t>
        </w:r>
      </w:hyperlink>
      <w:r w:rsidR="004656ED" w:rsidRPr="004F0398">
        <w:rPr>
          <w:rFonts w:ascii="Tahoma" w:hAnsi="Tahoma"/>
          <w:rtl/>
        </w:rPr>
        <w:t xml:space="preserve"> </w:t>
      </w:r>
      <w:r w:rsidR="004656ED" w:rsidRPr="001558F3">
        <w:rPr>
          <w:rFonts w:ascii="Tahoma" w:hAnsi="Tahoma"/>
          <w:i/>
          <w:iCs/>
          <w:rtl/>
        </w:rPr>
        <w:t>מדינת ישראל נ' רמזי געבה</w:t>
      </w:r>
      <w:r w:rsidR="004656ED" w:rsidRPr="004F0398">
        <w:rPr>
          <w:rFonts w:ascii="Tahoma" w:hAnsi="Tahoma"/>
          <w:rtl/>
        </w:rPr>
        <w:t xml:space="preserve"> (</w:t>
      </w:r>
      <w:r w:rsidR="004656ED">
        <w:rPr>
          <w:rFonts w:ascii="Tahoma" w:hAnsi="Tahoma" w:hint="cs"/>
          <w:rtl/>
        </w:rPr>
        <w:t>פורסם במאגרים</w:t>
      </w:r>
      <w:r w:rsidR="004656ED" w:rsidRPr="004F0398">
        <w:rPr>
          <w:rFonts w:ascii="Tahoma" w:hAnsi="Tahoma"/>
          <w:rtl/>
        </w:rPr>
        <w:t xml:space="preserve"> 24.02.2016)</w:t>
      </w:r>
      <w:r w:rsidR="004656ED">
        <w:rPr>
          <w:rFonts w:ascii="Tahoma" w:hAnsi="Tahoma" w:hint="cs"/>
          <w:rtl/>
        </w:rPr>
        <w:t xml:space="preserve"> </w:t>
      </w:r>
      <w:r w:rsidR="004656ED" w:rsidRPr="005D2D4C">
        <w:rPr>
          <w:rFonts w:ascii="Tahoma" w:hAnsi="Tahoma"/>
          <w:rtl/>
        </w:rPr>
        <w:t>–</w:t>
      </w:r>
      <w:r w:rsidR="004656ED">
        <w:rPr>
          <w:rFonts w:ascii="Tahoma" w:hAnsi="Tahoma" w:hint="cs"/>
          <w:rtl/>
        </w:rPr>
        <w:t xml:space="preserve"> המשיב הורשע </w:t>
      </w:r>
      <w:r w:rsidR="004656ED" w:rsidRPr="004F0398">
        <w:rPr>
          <w:rFonts w:ascii="Tahoma" w:hAnsi="Tahoma"/>
          <w:rtl/>
        </w:rPr>
        <w:t>על</w:t>
      </w:r>
      <w:r w:rsidR="004656ED">
        <w:rPr>
          <w:rFonts w:ascii="Tahoma" w:hAnsi="Tahoma" w:hint="cs"/>
          <w:rtl/>
        </w:rPr>
        <w:t xml:space="preserve"> </w:t>
      </w:r>
      <w:r w:rsidR="004656ED" w:rsidRPr="004F0398">
        <w:rPr>
          <w:rFonts w:ascii="Tahoma" w:hAnsi="Tahoma"/>
          <w:rtl/>
        </w:rPr>
        <w:t xml:space="preserve">יסוד הודאתו, בעבירות תקיפת שוטר בנסיבות מחמירות והתפרעות לפי </w:t>
      </w:r>
      <w:hyperlink r:id="rId184" w:history="1">
        <w:r w:rsidR="00995ADF" w:rsidRPr="00995ADF">
          <w:rPr>
            <w:rStyle w:val="Hyperlink"/>
            <w:rFonts w:ascii="Tahoma" w:hAnsi="Tahoma"/>
            <w:rtl/>
          </w:rPr>
          <w:t>סעיפים 274(2)</w:t>
        </w:r>
      </w:hyperlink>
      <w:r w:rsidR="004656ED" w:rsidRPr="004F0398">
        <w:rPr>
          <w:rFonts w:ascii="Tahoma" w:hAnsi="Tahoma"/>
          <w:rtl/>
        </w:rPr>
        <w:t xml:space="preserve"> ו-</w:t>
      </w:r>
      <w:hyperlink r:id="rId185" w:history="1">
        <w:r w:rsidR="00995ADF" w:rsidRPr="00995ADF">
          <w:rPr>
            <w:rStyle w:val="Hyperlink"/>
            <w:rFonts w:ascii="Tahoma" w:hAnsi="Tahoma"/>
            <w:rtl/>
          </w:rPr>
          <w:t>152</w:t>
        </w:r>
      </w:hyperlink>
      <w:r w:rsidR="004656ED" w:rsidRPr="004F0398">
        <w:rPr>
          <w:rFonts w:ascii="Tahoma" w:hAnsi="Tahoma"/>
          <w:rtl/>
        </w:rPr>
        <w:t xml:space="preserve"> ל</w:t>
      </w:r>
      <w:hyperlink r:id="rId186" w:history="1">
        <w:r w:rsidRPr="00763D87">
          <w:rPr>
            <w:rFonts w:ascii="Tahoma" w:hAnsi="Tahoma"/>
            <w:color w:val="0000FF"/>
            <w:u w:val="single"/>
            <w:rtl/>
          </w:rPr>
          <w:t>חוק העונשין</w:t>
        </w:r>
      </w:hyperlink>
      <w:r w:rsidR="004656ED" w:rsidRPr="004F0398">
        <w:rPr>
          <w:rFonts w:ascii="Tahoma" w:hAnsi="Tahoma"/>
          <w:rtl/>
        </w:rPr>
        <w:t xml:space="preserve">. </w:t>
      </w:r>
      <w:r w:rsidR="004656ED" w:rsidRPr="0014095A">
        <w:rPr>
          <w:rFonts w:ascii="Tahoma" w:hAnsi="Tahoma"/>
          <w:rtl/>
        </w:rPr>
        <w:t xml:space="preserve">המשיב השתתף בהתפרעות </w:t>
      </w:r>
      <w:r w:rsidR="004656ED">
        <w:rPr>
          <w:rFonts w:ascii="Tahoma" w:hAnsi="Tahoma" w:hint="cs"/>
          <w:rtl/>
        </w:rPr>
        <w:t>במהלך ראש השנה במסגרתה התבצרו מתפרעים על הר הבית, יידו אבנים וברזלים בשוטרים. אחד השוטרים נפצע. המשיב</w:t>
      </w:r>
      <w:r w:rsidR="004656ED" w:rsidRPr="0014095A">
        <w:rPr>
          <w:rFonts w:ascii="Tahoma" w:hAnsi="Tahoma"/>
          <w:rtl/>
        </w:rPr>
        <w:t xml:space="preserve"> יידה אבנים לעבר כוחות המשטרה, </w:t>
      </w:r>
      <w:r w:rsidR="004656ED">
        <w:rPr>
          <w:rFonts w:ascii="Tahoma" w:hAnsi="Tahoma" w:hint="cs"/>
          <w:rtl/>
        </w:rPr>
        <w:t>כשהוא</w:t>
      </w:r>
      <w:r w:rsidR="004656ED" w:rsidRPr="0014095A">
        <w:rPr>
          <w:rFonts w:ascii="Tahoma" w:hAnsi="Tahoma"/>
          <w:rtl/>
        </w:rPr>
        <w:t xml:space="preserve"> רעול פנים. </w:t>
      </w:r>
      <w:r w:rsidR="004656ED">
        <w:rPr>
          <w:rFonts w:ascii="Tahoma" w:hAnsi="Tahoma" w:hint="cs"/>
          <w:rtl/>
        </w:rPr>
        <w:t>בית משפט השלום גזר על המשיב עונש של 6</w:t>
      </w:r>
      <w:r w:rsidR="004656ED" w:rsidRPr="004F0398">
        <w:rPr>
          <w:rFonts w:ascii="Tahoma" w:hAnsi="Tahoma"/>
          <w:rtl/>
        </w:rPr>
        <w:t xml:space="preserve"> חודשי מאסר בפועל, </w:t>
      </w:r>
      <w:r w:rsidR="004656ED">
        <w:rPr>
          <w:rFonts w:ascii="Tahoma" w:hAnsi="Tahoma" w:hint="cs"/>
          <w:rtl/>
        </w:rPr>
        <w:t>מאסר</w:t>
      </w:r>
      <w:r w:rsidR="004656ED">
        <w:rPr>
          <w:rFonts w:ascii="Tahoma" w:hAnsi="Tahoma"/>
          <w:rtl/>
        </w:rPr>
        <w:t xml:space="preserve"> על</w:t>
      </w:r>
      <w:r w:rsidR="004656ED">
        <w:rPr>
          <w:rFonts w:ascii="Tahoma" w:hAnsi="Tahoma" w:hint="cs"/>
          <w:rtl/>
        </w:rPr>
        <w:t xml:space="preserve"> </w:t>
      </w:r>
      <w:r w:rsidR="004656ED" w:rsidRPr="004F0398">
        <w:rPr>
          <w:rFonts w:ascii="Tahoma" w:hAnsi="Tahoma"/>
          <w:rtl/>
        </w:rPr>
        <w:t>תנאי וקנס</w:t>
      </w:r>
      <w:r w:rsidR="004656ED">
        <w:rPr>
          <w:rFonts w:ascii="Tahoma" w:hAnsi="Tahoma" w:hint="cs"/>
          <w:rtl/>
        </w:rPr>
        <w:t>. בית המשפט המחוזי החמיר את העונש וגזר עליו 9 חודשי מאסר בפועל. יתר רכיבי גזר הדין נותרו על כנם.</w:t>
      </w:r>
    </w:p>
    <w:p w14:paraId="223D34F2" w14:textId="77777777" w:rsidR="004656ED" w:rsidRPr="00876C40" w:rsidRDefault="004656ED" w:rsidP="004656ED">
      <w:pPr>
        <w:pStyle w:val="af"/>
        <w:rPr>
          <w:rFonts w:ascii="Tahoma" w:hAnsi="Tahoma"/>
          <w:rtl/>
        </w:rPr>
      </w:pPr>
    </w:p>
    <w:p w14:paraId="2124EA61" w14:textId="77777777" w:rsidR="004656ED" w:rsidRPr="00FD75DD" w:rsidRDefault="00763D87" w:rsidP="004656ED">
      <w:pPr>
        <w:pStyle w:val="af"/>
        <w:numPr>
          <w:ilvl w:val="0"/>
          <w:numId w:val="4"/>
        </w:numPr>
        <w:spacing w:line="360" w:lineRule="auto"/>
        <w:jc w:val="both"/>
        <w:rPr>
          <w:rFonts w:ascii="Tahoma" w:hAnsi="Tahoma"/>
          <w:rtl/>
        </w:rPr>
      </w:pPr>
      <w:hyperlink r:id="rId187" w:history="1">
        <w:r w:rsidRPr="00763D87">
          <w:rPr>
            <w:rFonts w:ascii="Tahoma" w:hAnsi="Tahoma"/>
            <w:color w:val="0000FF"/>
            <w:u w:val="single"/>
            <w:rtl/>
          </w:rPr>
          <w:t>תפ"ח (מחוזי חי') 55524-06-21</w:t>
        </w:r>
      </w:hyperlink>
      <w:r w:rsidR="004656ED" w:rsidRPr="00FD75DD">
        <w:rPr>
          <w:rFonts w:ascii="Tahoma" w:hAnsi="Tahoma"/>
          <w:rtl/>
        </w:rPr>
        <w:t xml:space="preserve"> </w:t>
      </w:r>
      <w:r w:rsidR="004656ED" w:rsidRPr="00FD75DD">
        <w:rPr>
          <w:rFonts w:ascii="Tahoma" w:hAnsi="Tahoma"/>
          <w:i/>
          <w:iCs/>
          <w:rtl/>
        </w:rPr>
        <w:t>מדינת ישראל נ' קוסאי עבאס</w:t>
      </w:r>
      <w:r w:rsidR="004656ED" w:rsidRPr="00FD75DD">
        <w:rPr>
          <w:rFonts w:ascii="Tahoma" w:hAnsi="Tahoma"/>
          <w:rtl/>
        </w:rPr>
        <w:t xml:space="preserve"> (</w:t>
      </w:r>
      <w:r w:rsidR="004656ED" w:rsidRPr="00FD75DD">
        <w:rPr>
          <w:rFonts w:ascii="Tahoma" w:hAnsi="Tahoma" w:hint="cs"/>
          <w:rtl/>
        </w:rPr>
        <w:t>פורסם במאגרים</w:t>
      </w:r>
      <w:r w:rsidR="004656ED" w:rsidRPr="00FD75DD">
        <w:rPr>
          <w:rFonts w:ascii="Tahoma" w:hAnsi="Tahoma"/>
          <w:rtl/>
        </w:rPr>
        <w:t xml:space="preserve"> 21.03.2022)</w:t>
      </w:r>
      <w:r w:rsidR="004656ED" w:rsidRPr="00FD75DD">
        <w:rPr>
          <w:rFonts w:ascii="Tahoma" w:hAnsi="Tahoma" w:hint="cs"/>
          <w:rtl/>
        </w:rPr>
        <w:t xml:space="preserve"> </w:t>
      </w:r>
      <w:r w:rsidR="004656ED" w:rsidRPr="00FD75DD">
        <w:rPr>
          <w:rFonts w:ascii="Tahoma" w:hAnsi="Tahoma"/>
          <w:rtl/>
        </w:rPr>
        <w:t>–</w:t>
      </w:r>
      <w:r w:rsidR="004656ED" w:rsidRPr="00FD75DD">
        <w:rPr>
          <w:rFonts w:ascii="Tahoma" w:hAnsi="Tahoma" w:hint="cs"/>
          <w:rtl/>
        </w:rPr>
        <w:t xml:space="preserve"> </w:t>
      </w:r>
      <w:r w:rsidR="004656ED" w:rsidRPr="00FD75DD">
        <w:rPr>
          <w:rFonts w:ascii="Tahoma" w:hAnsi="Tahoma"/>
          <w:rtl/>
        </w:rPr>
        <w:t>הנאשם</w:t>
      </w:r>
      <w:r w:rsidR="004656ED" w:rsidRPr="00FD75DD">
        <w:rPr>
          <w:rFonts w:ascii="Tahoma" w:hAnsi="Tahoma" w:hint="cs"/>
          <w:rtl/>
        </w:rPr>
        <w:t xml:space="preserve"> </w:t>
      </w:r>
      <w:r w:rsidR="004656ED" w:rsidRPr="00FD75DD">
        <w:rPr>
          <w:rFonts w:ascii="Tahoma" w:hAnsi="Tahoma"/>
          <w:rtl/>
        </w:rPr>
        <w:t>הורשע על</w:t>
      </w:r>
      <w:r w:rsidR="004656ED" w:rsidRPr="00FD75DD">
        <w:rPr>
          <w:rFonts w:ascii="Tahoma" w:hAnsi="Tahoma" w:hint="cs"/>
          <w:rtl/>
        </w:rPr>
        <w:t xml:space="preserve"> יסוד</w:t>
      </w:r>
      <w:r w:rsidR="004656ED" w:rsidRPr="00FD75DD">
        <w:rPr>
          <w:rFonts w:ascii="Tahoma" w:hAnsi="Tahoma"/>
          <w:rtl/>
        </w:rPr>
        <w:t xml:space="preserve"> הוד</w:t>
      </w:r>
      <w:r w:rsidR="004656ED" w:rsidRPr="00FD75DD">
        <w:rPr>
          <w:rFonts w:ascii="Tahoma" w:hAnsi="Tahoma" w:hint="cs"/>
          <w:rtl/>
        </w:rPr>
        <w:t>א</w:t>
      </w:r>
      <w:r w:rsidR="004656ED" w:rsidRPr="00FD75DD">
        <w:rPr>
          <w:rFonts w:ascii="Tahoma" w:hAnsi="Tahoma"/>
          <w:rtl/>
        </w:rPr>
        <w:t>תו</w:t>
      </w:r>
      <w:r w:rsidR="004656ED" w:rsidRPr="00FD75DD">
        <w:rPr>
          <w:rFonts w:ascii="Tahoma" w:hAnsi="Tahoma" w:hint="cs"/>
          <w:rtl/>
        </w:rPr>
        <w:t xml:space="preserve"> </w:t>
      </w:r>
      <w:r w:rsidR="004656ED" w:rsidRPr="00FD75DD">
        <w:rPr>
          <w:rFonts w:ascii="Tahoma" w:hAnsi="Tahoma"/>
          <w:rtl/>
        </w:rPr>
        <w:t>בעביר</w:t>
      </w:r>
      <w:r w:rsidR="004656ED" w:rsidRPr="00FD75DD">
        <w:rPr>
          <w:rFonts w:ascii="Tahoma" w:hAnsi="Tahoma" w:hint="cs"/>
          <w:rtl/>
        </w:rPr>
        <w:t xml:space="preserve">ות של </w:t>
      </w:r>
      <w:r w:rsidR="004656ED" w:rsidRPr="00FD75DD">
        <w:rPr>
          <w:rFonts w:ascii="Tahoma" w:hAnsi="Tahoma"/>
          <w:rtl/>
        </w:rPr>
        <w:t xml:space="preserve">מעשה טרור של ניסיון לחבלה בכוונה מחמירה, לפי </w:t>
      </w:r>
      <w:hyperlink r:id="rId188" w:history="1">
        <w:r w:rsidR="00995ADF" w:rsidRPr="00995ADF">
          <w:rPr>
            <w:rStyle w:val="Hyperlink"/>
            <w:rFonts w:ascii="Tahoma" w:hAnsi="Tahoma"/>
            <w:rtl/>
          </w:rPr>
          <w:t>סעיף 329(א)(2)</w:t>
        </w:r>
      </w:hyperlink>
      <w:r w:rsidR="004656ED" w:rsidRPr="00FD75DD">
        <w:rPr>
          <w:rFonts w:ascii="Tahoma" w:hAnsi="Tahoma"/>
          <w:rtl/>
        </w:rPr>
        <w:t xml:space="preserve"> ל</w:t>
      </w:r>
      <w:hyperlink r:id="rId189" w:history="1">
        <w:r w:rsidRPr="00763D87">
          <w:rPr>
            <w:rFonts w:ascii="Tahoma" w:hAnsi="Tahoma"/>
            <w:color w:val="0000FF"/>
            <w:u w:val="single"/>
            <w:rtl/>
          </w:rPr>
          <w:t>חוק העונשין</w:t>
        </w:r>
      </w:hyperlink>
      <w:r w:rsidR="004656ED" w:rsidRPr="00FD75DD">
        <w:rPr>
          <w:rFonts w:ascii="Tahoma" w:hAnsi="Tahoma"/>
          <w:rtl/>
        </w:rPr>
        <w:t xml:space="preserve"> + </w:t>
      </w:r>
      <w:hyperlink r:id="rId190" w:history="1">
        <w:r w:rsidR="00995ADF" w:rsidRPr="00995ADF">
          <w:rPr>
            <w:rStyle w:val="Hyperlink"/>
            <w:rFonts w:ascii="Tahoma" w:hAnsi="Tahoma"/>
            <w:rtl/>
          </w:rPr>
          <w:t>סעיף 29</w:t>
        </w:r>
      </w:hyperlink>
      <w:r w:rsidR="004656ED" w:rsidRPr="00FD75DD">
        <w:rPr>
          <w:rFonts w:ascii="Tahoma" w:hAnsi="Tahoma"/>
          <w:rtl/>
        </w:rPr>
        <w:t xml:space="preserve"> לחוק + סעיף </w:t>
      </w:r>
      <w:hyperlink r:id="rId191" w:history="1">
        <w:r w:rsidR="00995ADF" w:rsidRPr="00995ADF">
          <w:rPr>
            <w:rStyle w:val="Hyperlink"/>
            <w:rFonts w:ascii="Tahoma" w:hAnsi="Tahoma"/>
            <w:rtl/>
          </w:rPr>
          <w:t>37</w:t>
        </w:r>
      </w:hyperlink>
      <w:r w:rsidR="004656ED" w:rsidRPr="00FD75DD">
        <w:rPr>
          <w:rFonts w:ascii="Tahoma" w:hAnsi="Tahoma"/>
          <w:rtl/>
        </w:rPr>
        <w:t xml:space="preserve"> לחוק המאבק בטרור</w:t>
      </w:r>
      <w:r w:rsidR="004656ED">
        <w:rPr>
          <w:rFonts w:ascii="Tahoma" w:hAnsi="Tahoma" w:hint="cs"/>
          <w:rtl/>
        </w:rPr>
        <w:t>,</w:t>
      </w:r>
      <w:r w:rsidR="004656ED" w:rsidRPr="00FD75DD">
        <w:rPr>
          <w:rFonts w:ascii="Tahoma" w:hAnsi="Tahoma"/>
          <w:rtl/>
        </w:rPr>
        <w:t xml:space="preserve"> מעשה טרור של חבלה חמורה בנסיבות מחמירות, לפי </w:t>
      </w:r>
      <w:hyperlink r:id="rId192" w:history="1">
        <w:r w:rsidR="00995ADF" w:rsidRPr="00995ADF">
          <w:rPr>
            <w:rStyle w:val="Hyperlink"/>
            <w:rFonts w:ascii="Tahoma" w:hAnsi="Tahoma"/>
            <w:rtl/>
          </w:rPr>
          <w:t>סעיף 333</w:t>
        </w:r>
      </w:hyperlink>
      <w:r w:rsidR="004656ED" w:rsidRPr="00FD75DD">
        <w:rPr>
          <w:rFonts w:ascii="Tahoma" w:hAnsi="Tahoma"/>
          <w:rtl/>
        </w:rPr>
        <w:t xml:space="preserve"> + </w:t>
      </w:r>
      <w:hyperlink r:id="rId193" w:history="1">
        <w:r w:rsidR="00995ADF" w:rsidRPr="00995ADF">
          <w:rPr>
            <w:rStyle w:val="Hyperlink"/>
            <w:rFonts w:ascii="Tahoma" w:hAnsi="Tahoma"/>
            <w:rtl/>
          </w:rPr>
          <w:t>סעיף 335</w:t>
        </w:r>
      </w:hyperlink>
      <w:r w:rsidR="004656ED" w:rsidRPr="00FD75DD">
        <w:rPr>
          <w:rFonts w:ascii="Tahoma" w:hAnsi="Tahoma"/>
          <w:rtl/>
        </w:rPr>
        <w:t xml:space="preserve"> + </w:t>
      </w:r>
      <w:hyperlink r:id="rId194" w:history="1">
        <w:r w:rsidR="00995ADF" w:rsidRPr="00995ADF">
          <w:rPr>
            <w:rStyle w:val="Hyperlink"/>
            <w:rFonts w:ascii="Tahoma" w:hAnsi="Tahoma"/>
            <w:rtl/>
          </w:rPr>
          <w:t>סעיף 29</w:t>
        </w:r>
      </w:hyperlink>
      <w:r w:rsidR="004656ED" w:rsidRPr="00FD75DD">
        <w:rPr>
          <w:rFonts w:ascii="Tahoma" w:hAnsi="Tahoma"/>
          <w:rtl/>
        </w:rPr>
        <w:t xml:space="preserve"> לחוק</w:t>
      </w:r>
      <w:r w:rsidR="004656ED">
        <w:rPr>
          <w:rFonts w:ascii="Tahoma" w:hAnsi="Tahoma" w:hint="cs"/>
          <w:rtl/>
        </w:rPr>
        <w:t xml:space="preserve"> העונשין</w:t>
      </w:r>
      <w:r w:rsidR="004656ED" w:rsidRPr="00FD75DD">
        <w:rPr>
          <w:rFonts w:ascii="Tahoma" w:hAnsi="Tahoma"/>
          <w:rtl/>
        </w:rPr>
        <w:t xml:space="preserve">, </w:t>
      </w:r>
      <w:hyperlink r:id="rId195" w:history="1">
        <w:r w:rsidR="00995ADF" w:rsidRPr="00995ADF">
          <w:rPr>
            <w:rStyle w:val="Hyperlink"/>
            <w:rFonts w:ascii="Tahoma" w:hAnsi="Tahoma"/>
            <w:rtl/>
          </w:rPr>
          <w:t>וסעיף 37</w:t>
        </w:r>
      </w:hyperlink>
      <w:r w:rsidR="004656ED" w:rsidRPr="00FD75DD">
        <w:rPr>
          <w:rFonts w:ascii="Tahoma" w:hAnsi="Tahoma"/>
          <w:rtl/>
        </w:rPr>
        <w:t xml:space="preserve"> לחוק המאבק בטרור; והתפרעות, לפי </w:t>
      </w:r>
      <w:hyperlink r:id="rId196" w:history="1">
        <w:r w:rsidR="00995ADF" w:rsidRPr="00995ADF">
          <w:rPr>
            <w:rStyle w:val="Hyperlink"/>
            <w:rFonts w:ascii="Tahoma" w:hAnsi="Tahoma"/>
            <w:rtl/>
          </w:rPr>
          <w:t>סעיף 152</w:t>
        </w:r>
      </w:hyperlink>
      <w:r w:rsidR="004656ED" w:rsidRPr="00FD75DD">
        <w:rPr>
          <w:rFonts w:ascii="Tahoma" w:hAnsi="Tahoma"/>
          <w:rtl/>
        </w:rPr>
        <w:t xml:space="preserve"> בצירוף סעיף </w:t>
      </w:r>
      <w:hyperlink r:id="rId197" w:history="1">
        <w:r w:rsidR="00995ADF" w:rsidRPr="00995ADF">
          <w:rPr>
            <w:rStyle w:val="Hyperlink"/>
            <w:rFonts w:ascii="Tahoma" w:hAnsi="Tahoma"/>
            <w:rtl/>
          </w:rPr>
          <w:t>29</w:t>
        </w:r>
      </w:hyperlink>
      <w:r w:rsidR="004656ED" w:rsidRPr="00FD75DD">
        <w:rPr>
          <w:rFonts w:ascii="Tahoma" w:hAnsi="Tahoma"/>
          <w:rtl/>
        </w:rPr>
        <w:t xml:space="preserve"> לחוק</w:t>
      </w:r>
      <w:r w:rsidR="004656ED">
        <w:rPr>
          <w:rFonts w:ascii="Tahoma" w:hAnsi="Tahoma" w:hint="cs"/>
          <w:rtl/>
        </w:rPr>
        <w:t xml:space="preserve"> העונשין</w:t>
      </w:r>
      <w:r w:rsidR="004656ED" w:rsidRPr="00FD75DD">
        <w:rPr>
          <w:rFonts w:ascii="Tahoma" w:hAnsi="Tahoma"/>
          <w:rtl/>
        </w:rPr>
        <w:t>.</w:t>
      </w:r>
      <w:r w:rsidR="004656ED">
        <w:rPr>
          <w:rFonts w:ascii="Tahoma" w:hAnsi="Tahoma" w:hint="cs"/>
          <w:rtl/>
        </w:rPr>
        <w:t xml:space="preserve"> הנאשם נטל חלק בהתפרעות, במהלך אירועי שומר החומות, כשהוא רעול פנים. המתפרעים, חמושים במקלות ואבנים, יידו אבנים על מכתזי"ת וחסמו נתיב מעבר באמצעות רהיטים. לאחר מכן, נקלע למקום המתלונן עם רכבו. המתלונן נחסם ע"י המתפרעים, שחבטו ברכבו. הוא יצא מהרכב והחל בורח.</w:t>
      </w:r>
      <w:r w:rsidR="004656ED" w:rsidRPr="00436178">
        <w:rPr>
          <w:rFonts w:ascii="Tahoma" w:hAnsi="Tahoma"/>
          <w:rtl/>
        </w:rPr>
        <w:t xml:space="preserve"> המתפרעים השיגוהו, היכו בו באמצעות בעיטות, אגרופים ובאמצעות חפצים שונים</w:t>
      </w:r>
      <w:r w:rsidR="004656ED">
        <w:rPr>
          <w:rFonts w:ascii="Tahoma" w:hAnsi="Tahoma" w:hint="cs"/>
          <w:rtl/>
        </w:rPr>
        <w:t xml:space="preserve"> עד לאבדן הכרה</w:t>
      </w:r>
      <w:r w:rsidR="004656ED" w:rsidRPr="00436178">
        <w:rPr>
          <w:rFonts w:ascii="Tahoma" w:hAnsi="Tahoma"/>
          <w:rtl/>
        </w:rPr>
        <w:t xml:space="preserve">. </w:t>
      </w:r>
      <w:r w:rsidR="004656ED">
        <w:rPr>
          <w:rFonts w:ascii="Tahoma" w:hAnsi="Tahoma" w:hint="cs"/>
          <w:rtl/>
        </w:rPr>
        <w:t xml:space="preserve">הם גם הציתו את </w:t>
      </w:r>
      <w:r w:rsidR="004656ED" w:rsidRPr="00436178">
        <w:rPr>
          <w:rFonts w:ascii="Tahoma" w:hAnsi="Tahoma"/>
          <w:rtl/>
        </w:rPr>
        <w:t>רכבו של המתלונן.</w:t>
      </w:r>
      <w:r w:rsidR="004656ED">
        <w:rPr>
          <w:rFonts w:ascii="Tahoma" w:hAnsi="Tahoma" w:hint="cs"/>
          <w:rtl/>
        </w:rPr>
        <w:t xml:space="preserve"> על הנאשם נגזרו </w:t>
      </w:r>
      <w:r w:rsidR="004656ED" w:rsidRPr="00FD75DD">
        <w:rPr>
          <w:rFonts w:ascii="Tahoma" w:hAnsi="Tahoma"/>
          <w:rtl/>
        </w:rPr>
        <w:t xml:space="preserve">10 שנות מאסר בפועל, </w:t>
      </w:r>
      <w:r w:rsidR="004656ED">
        <w:rPr>
          <w:rFonts w:ascii="Tahoma" w:hAnsi="Tahoma" w:hint="cs"/>
          <w:rtl/>
        </w:rPr>
        <w:t xml:space="preserve">מאסר על תנאי ופיצוי. </w:t>
      </w:r>
    </w:p>
    <w:p w14:paraId="20404323" w14:textId="77777777" w:rsidR="004656ED" w:rsidRPr="00F80DF3" w:rsidRDefault="004656ED" w:rsidP="004656ED">
      <w:pPr>
        <w:pStyle w:val="af"/>
        <w:rPr>
          <w:rFonts w:ascii="Tahoma" w:hAnsi="Tahoma"/>
          <w:rtl/>
        </w:rPr>
      </w:pPr>
    </w:p>
    <w:p w14:paraId="5C5C5C85" w14:textId="77777777" w:rsidR="004656ED" w:rsidRPr="0052482D" w:rsidRDefault="00763D87" w:rsidP="004656ED">
      <w:pPr>
        <w:pStyle w:val="af"/>
        <w:numPr>
          <w:ilvl w:val="0"/>
          <w:numId w:val="4"/>
        </w:numPr>
        <w:spacing w:line="360" w:lineRule="auto"/>
        <w:jc w:val="both"/>
        <w:rPr>
          <w:rFonts w:ascii="Tahoma" w:hAnsi="Tahoma"/>
        </w:rPr>
      </w:pPr>
      <w:hyperlink r:id="rId198" w:history="1">
        <w:r w:rsidRPr="00763D87">
          <w:rPr>
            <w:rFonts w:ascii="Tahoma" w:hAnsi="Tahoma"/>
            <w:color w:val="0000FF"/>
            <w:u w:val="single"/>
            <w:rtl/>
          </w:rPr>
          <w:t>ת"פ (שלום י-ם) 51244-02-17</w:t>
        </w:r>
      </w:hyperlink>
      <w:r w:rsidR="004656ED" w:rsidRPr="0052482D">
        <w:rPr>
          <w:rFonts w:ascii="Tahoma" w:hAnsi="Tahoma"/>
          <w:rtl/>
        </w:rPr>
        <w:t xml:space="preserve"> </w:t>
      </w:r>
      <w:r w:rsidR="004656ED" w:rsidRPr="0052482D">
        <w:rPr>
          <w:rFonts w:ascii="Tahoma" w:hAnsi="Tahoma"/>
          <w:i/>
          <w:iCs/>
          <w:rtl/>
        </w:rPr>
        <w:t>מדינת ישראל נ' מוחמד דרבאס</w:t>
      </w:r>
      <w:r w:rsidR="004656ED" w:rsidRPr="0052482D">
        <w:rPr>
          <w:rFonts w:ascii="Tahoma" w:hAnsi="Tahoma"/>
          <w:rtl/>
        </w:rPr>
        <w:t xml:space="preserve"> (</w:t>
      </w:r>
      <w:r w:rsidR="004656ED" w:rsidRPr="0052482D">
        <w:rPr>
          <w:rFonts w:ascii="Tahoma" w:hAnsi="Tahoma" w:hint="cs"/>
          <w:rtl/>
        </w:rPr>
        <w:t>פורסם במאגרים</w:t>
      </w:r>
      <w:r w:rsidR="004656ED" w:rsidRPr="0052482D">
        <w:rPr>
          <w:rFonts w:ascii="Tahoma" w:hAnsi="Tahoma"/>
          <w:rtl/>
        </w:rPr>
        <w:t xml:space="preserve"> 28.09.2017)</w:t>
      </w:r>
      <w:r w:rsidR="004656ED">
        <w:rPr>
          <w:rFonts w:hint="cs"/>
          <w:rtl/>
        </w:rPr>
        <w:t xml:space="preserve"> </w:t>
      </w:r>
      <w:r w:rsidR="004656ED" w:rsidRPr="0052482D">
        <w:rPr>
          <w:rFonts w:ascii="Tahoma" w:hAnsi="Tahoma"/>
          <w:rtl/>
        </w:rPr>
        <w:t>–</w:t>
      </w:r>
      <w:r w:rsidR="004656ED" w:rsidRPr="0052482D">
        <w:rPr>
          <w:rFonts w:ascii="Tahoma" w:hAnsi="Tahoma" w:hint="cs"/>
          <w:rtl/>
        </w:rPr>
        <w:t xml:space="preserve"> </w:t>
      </w:r>
      <w:r w:rsidR="004656ED" w:rsidRPr="0052482D">
        <w:rPr>
          <w:rFonts w:ascii="Tahoma" w:hAnsi="Tahoma"/>
          <w:rtl/>
        </w:rPr>
        <w:t xml:space="preserve">הנאשם הורשע על </w:t>
      </w:r>
      <w:r w:rsidR="004656ED" w:rsidRPr="0052482D">
        <w:rPr>
          <w:rFonts w:ascii="Tahoma" w:hAnsi="Tahoma" w:hint="cs"/>
          <w:rtl/>
        </w:rPr>
        <w:t>יסוד</w:t>
      </w:r>
      <w:r w:rsidR="004656ED" w:rsidRPr="0052482D">
        <w:rPr>
          <w:rFonts w:ascii="Tahoma" w:hAnsi="Tahoma"/>
          <w:rtl/>
        </w:rPr>
        <w:t xml:space="preserve"> הודאתו בעבירה של חברות בארגון טרור</w:t>
      </w:r>
      <w:r w:rsidR="004656ED" w:rsidRPr="0052482D">
        <w:rPr>
          <w:rFonts w:ascii="Tahoma" w:hAnsi="Tahoma" w:hint="cs"/>
          <w:rtl/>
        </w:rPr>
        <w:t xml:space="preserve"> </w:t>
      </w:r>
      <w:r w:rsidR="004656ED" w:rsidRPr="0052482D">
        <w:rPr>
          <w:rFonts w:ascii="Tahoma" w:hAnsi="Tahoma"/>
          <w:rtl/>
        </w:rPr>
        <w:t>–</w:t>
      </w:r>
      <w:r w:rsidR="004656ED" w:rsidRPr="0052482D">
        <w:rPr>
          <w:rFonts w:ascii="Tahoma" w:hAnsi="Tahoma" w:hint="cs"/>
          <w:rtl/>
        </w:rPr>
        <w:t xml:space="preserve"> </w:t>
      </w:r>
      <w:r w:rsidR="004656ED" w:rsidRPr="0052482D">
        <w:rPr>
          <w:rFonts w:ascii="Tahoma" w:hAnsi="Tahoma"/>
          <w:rtl/>
        </w:rPr>
        <w:t>ארגון החזית העממי</w:t>
      </w:r>
      <w:r w:rsidR="004656ED" w:rsidRPr="0052482D">
        <w:rPr>
          <w:rFonts w:ascii="Tahoma" w:hAnsi="Tahoma" w:hint="cs"/>
          <w:rtl/>
        </w:rPr>
        <w:t>ת</w:t>
      </w:r>
      <w:r w:rsidR="004656ED" w:rsidRPr="0052482D">
        <w:rPr>
          <w:rFonts w:ascii="Tahoma" w:hAnsi="Tahoma"/>
          <w:rtl/>
        </w:rPr>
        <w:t xml:space="preserve"> לשחרור פלשתין</w:t>
      </w:r>
      <w:r w:rsidR="004656ED" w:rsidRPr="0052482D">
        <w:rPr>
          <w:rFonts w:ascii="Tahoma" w:hAnsi="Tahoma" w:hint="cs"/>
          <w:rtl/>
        </w:rPr>
        <w:t xml:space="preserve">. </w:t>
      </w:r>
      <w:r w:rsidR="004656ED" w:rsidRPr="0052482D">
        <w:rPr>
          <w:rFonts w:ascii="Tahoma" w:hAnsi="Tahoma"/>
          <w:rtl/>
        </w:rPr>
        <w:t xml:space="preserve">במסגרת חברותו בארגון </w:t>
      </w:r>
      <w:r w:rsidR="004656ED" w:rsidRPr="0052482D">
        <w:rPr>
          <w:rFonts w:ascii="Tahoma" w:hAnsi="Tahoma" w:hint="cs"/>
          <w:rtl/>
        </w:rPr>
        <w:t>לקח</w:t>
      </w:r>
      <w:r w:rsidR="004656ED" w:rsidRPr="0052482D">
        <w:rPr>
          <w:rFonts w:ascii="Tahoma" w:hAnsi="Tahoma"/>
          <w:rtl/>
        </w:rPr>
        <w:t xml:space="preserve"> הנאשם חלק בפעילות הארגון בעיסאוויה ובמחנות קיץ מטעמו. הנאשם גייס אדם לחברות בארגון והדרכה במחנות הקיץ שלו וכן שלח אותו ואדם נוסף לתלות את דגלי הארגון בעיסאוויה.</w:t>
      </w:r>
      <w:r w:rsidR="004656ED" w:rsidRPr="0052482D">
        <w:rPr>
          <w:rFonts w:ascii="Tahoma" w:hAnsi="Tahoma" w:hint="cs"/>
          <w:rtl/>
        </w:rPr>
        <w:t xml:space="preserve"> על הנאשם נגזרו 12 חודשי מאסר ומאסר על תנאי.</w:t>
      </w:r>
    </w:p>
    <w:p w14:paraId="5E564D1B" w14:textId="77777777" w:rsidR="004656ED" w:rsidRPr="00876C40" w:rsidRDefault="004656ED" w:rsidP="004656ED">
      <w:pPr>
        <w:pStyle w:val="af"/>
        <w:rPr>
          <w:rFonts w:ascii="Tahoma" w:hAnsi="Tahoma"/>
          <w:rtl/>
        </w:rPr>
      </w:pPr>
    </w:p>
    <w:p w14:paraId="2FD8E924" w14:textId="77777777" w:rsidR="004656ED" w:rsidRPr="00274647" w:rsidRDefault="004656ED" w:rsidP="004656ED">
      <w:pPr>
        <w:pStyle w:val="af"/>
        <w:numPr>
          <w:ilvl w:val="0"/>
          <w:numId w:val="3"/>
        </w:numPr>
        <w:spacing w:line="360" w:lineRule="auto"/>
        <w:jc w:val="both"/>
        <w:rPr>
          <w:rFonts w:ascii="Tahoma" w:hAnsi="Tahoma"/>
          <w:rtl/>
        </w:rPr>
      </w:pPr>
      <w:r w:rsidRPr="00274647">
        <w:rPr>
          <w:rFonts w:ascii="Tahoma" w:hAnsi="Tahoma" w:hint="cs"/>
          <w:rtl/>
        </w:rPr>
        <w:t xml:space="preserve">ב"כ הנאשם הפנה </w:t>
      </w:r>
      <w:r>
        <w:rPr>
          <w:rFonts w:hint="cs"/>
          <w:rtl/>
        </w:rPr>
        <w:t xml:space="preserve">לפסיקת בתי דין צבאיים, וכן לפסקי הדין הבאים (בכללם פסקי דין שניתנו </w:t>
      </w:r>
      <w:r w:rsidRPr="00274647">
        <w:rPr>
          <w:rFonts w:ascii="Tahoma" w:hAnsi="Tahoma" w:hint="cs"/>
          <w:rtl/>
        </w:rPr>
        <w:t>בהקשר להסדרי טיעון שכללו הסכמות לעניין העונש</w:t>
      </w:r>
      <w:r>
        <w:rPr>
          <w:rFonts w:ascii="Tahoma" w:hAnsi="Tahoma" w:hint="cs"/>
          <w:rtl/>
        </w:rPr>
        <w:t>, כך שמידת תרומתם לעניין פחותה)</w:t>
      </w:r>
      <w:r w:rsidRPr="00274647">
        <w:rPr>
          <w:rFonts w:ascii="Tahoma" w:hAnsi="Tahoma" w:hint="cs"/>
          <w:rtl/>
        </w:rPr>
        <w:t xml:space="preserve">: </w:t>
      </w:r>
    </w:p>
    <w:p w14:paraId="2F74C5DF" w14:textId="77777777" w:rsidR="004656ED" w:rsidRPr="00274647" w:rsidRDefault="004656ED" w:rsidP="004656ED">
      <w:pPr>
        <w:pStyle w:val="af"/>
        <w:spacing w:line="360" w:lineRule="auto"/>
        <w:ind w:left="1080"/>
        <w:jc w:val="both"/>
      </w:pPr>
    </w:p>
    <w:p w14:paraId="2DD7D3E7" w14:textId="77777777" w:rsidR="004656ED" w:rsidRDefault="00763D87" w:rsidP="004656ED">
      <w:pPr>
        <w:pStyle w:val="af"/>
        <w:numPr>
          <w:ilvl w:val="0"/>
          <w:numId w:val="4"/>
        </w:numPr>
        <w:spacing w:line="360" w:lineRule="auto"/>
        <w:jc w:val="both"/>
      </w:pPr>
      <w:hyperlink r:id="rId199" w:history="1">
        <w:r w:rsidRPr="00763D87">
          <w:rPr>
            <w:color w:val="0000FF"/>
            <w:u w:val="single"/>
            <w:rtl/>
          </w:rPr>
          <w:t>ת"פ 3070-07-21</w:t>
        </w:r>
      </w:hyperlink>
      <w:r w:rsidR="004656ED" w:rsidRPr="00274647">
        <w:rPr>
          <w:rtl/>
        </w:rPr>
        <w:t xml:space="preserve"> </w:t>
      </w:r>
      <w:r w:rsidR="004656ED" w:rsidRPr="00274647">
        <w:rPr>
          <w:i/>
          <w:iCs/>
          <w:rtl/>
        </w:rPr>
        <w:t>מדינת ישראל נ' קוואסמה ואח'</w:t>
      </w:r>
      <w:r w:rsidR="004656ED" w:rsidRPr="00274647">
        <w:rPr>
          <w:rFonts w:hint="cs"/>
          <w:rtl/>
        </w:rPr>
        <w:t xml:space="preserve"> (</w:t>
      </w:r>
      <w:r w:rsidR="004656ED">
        <w:rPr>
          <w:rFonts w:hint="cs"/>
          <w:rtl/>
        </w:rPr>
        <w:t>8.5.2022, להלן: "עניין</w:t>
      </w:r>
      <w:r w:rsidR="004656ED" w:rsidRPr="00B3541F">
        <w:rPr>
          <w:rtl/>
        </w:rPr>
        <w:t xml:space="preserve"> קוואסמה</w:t>
      </w:r>
      <w:r w:rsidR="004656ED">
        <w:rPr>
          <w:rFonts w:hint="cs"/>
          <w:rtl/>
        </w:rPr>
        <w:t>"</w:t>
      </w:r>
      <w:r w:rsidR="004656ED" w:rsidRPr="00B3541F">
        <w:rPr>
          <w:rFonts w:hint="cs"/>
          <w:rtl/>
        </w:rPr>
        <w:t>)</w:t>
      </w:r>
      <w:r w:rsidR="004656ED">
        <w:rPr>
          <w:rFonts w:hint="cs"/>
          <w:rtl/>
        </w:rPr>
        <w:t xml:space="preserve"> </w:t>
      </w:r>
      <w:r w:rsidR="004656ED" w:rsidRPr="005D2D4C">
        <w:rPr>
          <w:rFonts w:ascii="Tahoma" w:hAnsi="Tahoma"/>
          <w:rtl/>
        </w:rPr>
        <w:t>–</w:t>
      </w:r>
      <w:r w:rsidR="004656ED">
        <w:rPr>
          <w:rFonts w:hint="cs"/>
          <w:rtl/>
        </w:rPr>
        <w:t xml:space="preserve"> הנאשמים הורשעו על יסוד הודאתם, בעבירות של </w:t>
      </w:r>
      <w:r w:rsidR="004656ED" w:rsidRPr="007A3D14">
        <w:rPr>
          <w:rtl/>
        </w:rPr>
        <w:t xml:space="preserve">השתתפות בהתפרעות, לפי </w:t>
      </w:r>
      <w:hyperlink r:id="rId200" w:history="1">
        <w:r w:rsidR="00995ADF" w:rsidRPr="00995ADF">
          <w:rPr>
            <w:rStyle w:val="Hyperlink"/>
            <w:rtl/>
          </w:rPr>
          <w:t>סעיף 152</w:t>
        </w:r>
      </w:hyperlink>
      <w:r w:rsidR="004656ED" w:rsidRPr="007A3D14">
        <w:rPr>
          <w:rtl/>
        </w:rPr>
        <w:t xml:space="preserve"> ל</w:t>
      </w:r>
      <w:hyperlink r:id="rId201" w:history="1">
        <w:r w:rsidRPr="00763D87">
          <w:rPr>
            <w:color w:val="0000FF"/>
            <w:u w:val="single"/>
            <w:rtl/>
          </w:rPr>
          <w:t>חוק העונשין</w:t>
        </w:r>
      </w:hyperlink>
      <w:r w:rsidR="004656ED">
        <w:rPr>
          <w:rFonts w:hint="cs"/>
          <w:rtl/>
        </w:rPr>
        <w:t xml:space="preserve">, </w:t>
      </w:r>
      <w:r w:rsidR="004656ED" w:rsidRPr="007A3D14">
        <w:rPr>
          <w:rtl/>
        </w:rPr>
        <w:t xml:space="preserve">פעולה בנשק למטרות טרור, לפי </w:t>
      </w:r>
      <w:hyperlink r:id="rId202" w:history="1">
        <w:r w:rsidR="00995ADF" w:rsidRPr="00995ADF">
          <w:rPr>
            <w:rStyle w:val="Hyperlink"/>
            <w:rtl/>
          </w:rPr>
          <w:t>סעיף 30(א)</w:t>
        </w:r>
      </w:hyperlink>
      <w:r w:rsidR="004656ED" w:rsidRPr="007A3D14">
        <w:rPr>
          <w:rtl/>
        </w:rPr>
        <w:t xml:space="preserve"> לחוק המאבק בטרור</w:t>
      </w:r>
      <w:r w:rsidR="004656ED">
        <w:rPr>
          <w:rFonts w:hint="cs"/>
          <w:rtl/>
        </w:rPr>
        <w:t xml:space="preserve"> </w:t>
      </w:r>
      <w:r w:rsidR="004656ED" w:rsidRPr="007A3D14">
        <w:rPr>
          <w:rtl/>
        </w:rPr>
        <w:t xml:space="preserve">בצירוף </w:t>
      </w:r>
      <w:hyperlink r:id="rId203" w:history="1">
        <w:r w:rsidR="00995ADF" w:rsidRPr="00995ADF">
          <w:rPr>
            <w:rStyle w:val="Hyperlink"/>
            <w:rtl/>
          </w:rPr>
          <w:t>סעיף 29</w:t>
        </w:r>
      </w:hyperlink>
      <w:r w:rsidR="004656ED" w:rsidRPr="007A3D14">
        <w:rPr>
          <w:rtl/>
        </w:rPr>
        <w:t xml:space="preserve"> לחוק </w:t>
      </w:r>
      <w:r w:rsidR="004656ED">
        <w:rPr>
          <w:rFonts w:hint="cs"/>
          <w:rtl/>
        </w:rPr>
        <w:t xml:space="preserve">העונשין, </w:t>
      </w:r>
      <w:r w:rsidR="004656ED" w:rsidRPr="007A3D14">
        <w:rPr>
          <w:rtl/>
        </w:rPr>
        <w:t xml:space="preserve">מעשה טרור של חבלה בכוונה מחמירה, לפי </w:t>
      </w:r>
      <w:hyperlink r:id="rId204" w:history="1">
        <w:r w:rsidR="00995ADF" w:rsidRPr="00995ADF">
          <w:rPr>
            <w:rStyle w:val="Hyperlink"/>
            <w:rtl/>
          </w:rPr>
          <w:t>סעיף 329(א)(2)</w:t>
        </w:r>
      </w:hyperlink>
      <w:r w:rsidR="004656ED" w:rsidRPr="007A3D14">
        <w:rPr>
          <w:rtl/>
        </w:rPr>
        <w:t xml:space="preserve"> בצירוף </w:t>
      </w:r>
      <w:hyperlink r:id="rId205" w:history="1">
        <w:r w:rsidR="00995ADF" w:rsidRPr="00995ADF">
          <w:rPr>
            <w:rStyle w:val="Hyperlink"/>
            <w:rtl/>
          </w:rPr>
          <w:t>סעיף 29</w:t>
        </w:r>
      </w:hyperlink>
      <w:r w:rsidR="004656ED" w:rsidRPr="007A3D14">
        <w:rPr>
          <w:rtl/>
        </w:rPr>
        <w:t xml:space="preserve"> לחוק</w:t>
      </w:r>
      <w:r w:rsidR="004656ED">
        <w:rPr>
          <w:rFonts w:hint="cs"/>
          <w:rtl/>
        </w:rPr>
        <w:t xml:space="preserve"> העונשין</w:t>
      </w:r>
      <w:r w:rsidR="004656ED" w:rsidRPr="007A3D14">
        <w:rPr>
          <w:rtl/>
        </w:rPr>
        <w:t xml:space="preserve"> ובצירוף </w:t>
      </w:r>
      <w:hyperlink r:id="rId206" w:history="1">
        <w:r w:rsidR="00995ADF" w:rsidRPr="00995ADF">
          <w:rPr>
            <w:rStyle w:val="Hyperlink"/>
            <w:rtl/>
          </w:rPr>
          <w:t>סעיף 37</w:t>
        </w:r>
      </w:hyperlink>
      <w:r w:rsidR="004656ED" w:rsidRPr="007A3D14">
        <w:rPr>
          <w:rtl/>
        </w:rPr>
        <w:t xml:space="preserve"> לחוק המאבק בטרור</w:t>
      </w:r>
      <w:r w:rsidR="004656ED">
        <w:rPr>
          <w:rFonts w:hint="cs"/>
          <w:rtl/>
        </w:rPr>
        <w:t>,</w:t>
      </w:r>
      <w:r w:rsidR="004656ED" w:rsidRPr="007A3D14">
        <w:rPr>
          <w:rtl/>
        </w:rPr>
        <w:t xml:space="preserve"> היזק בזדון ממניע גזענות או עויינות כלפי ציבור, לפי </w:t>
      </w:r>
      <w:hyperlink r:id="rId207" w:history="1">
        <w:r w:rsidR="00995ADF" w:rsidRPr="00995ADF">
          <w:rPr>
            <w:rStyle w:val="Hyperlink"/>
            <w:rtl/>
          </w:rPr>
          <w:t>סעיף 452</w:t>
        </w:r>
      </w:hyperlink>
      <w:r w:rsidR="004656ED" w:rsidRPr="007A3D14">
        <w:rPr>
          <w:rtl/>
        </w:rPr>
        <w:t xml:space="preserve"> בצירוף </w:t>
      </w:r>
      <w:hyperlink r:id="rId208" w:history="1">
        <w:r w:rsidR="00995ADF" w:rsidRPr="00995ADF">
          <w:rPr>
            <w:rStyle w:val="Hyperlink"/>
            <w:rtl/>
          </w:rPr>
          <w:t>סעיף 144ו</w:t>
        </w:r>
      </w:hyperlink>
      <w:r w:rsidR="004656ED" w:rsidRPr="007A3D14">
        <w:rPr>
          <w:rtl/>
        </w:rPr>
        <w:t xml:space="preserve"> לחוק</w:t>
      </w:r>
      <w:r w:rsidR="004656ED">
        <w:rPr>
          <w:rFonts w:hint="cs"/>
          <w:rtl/>
        </w:rPr>
        <w:t xml:space="preserve"> העונשין, ו</w:t>
      </w:r>
      <w:r w:rsidR="004656ED" w:rsidRPr="007A3D14">
        <w:rPr>
          <w:rtl/>
        </w:rPr>
        <w:t xml:space="preserve">מעשי פזיזות ממניע גזענות או עויינות כלפי ציבור, לפי </w:t>
      </w:r>
      <w:hyperlink r:id="rId209" w:history="1">
        <w:r w:rsidR="00995ADF" w:rsidRPr="00995ADF">
          <w:rPr>
            <w:rStyle w:val="Hyperlink"/>
            <w:rtl/>
          </w:rPr>
          <w:t>סעיף 338(א)(3)</w:t>
        </w:r>
      </w:hyperlink>
      <w:r w:rsidR="004656ED" w:rsidRPr="007A3D14">
        <w:rPr>
          <w:rtl/>
        </w:rPr>
        <w:t xml:space="preserve"> בצירוף </w:t>
      </w:r>
      <w:hyperlink r:id="rId210" w:history="1">
        <w:r w:rsidR="00995ADF" w:rsidRPr="00995ADF">
          <w:rPr>
            <w:rStyle w:val="Hyperlink"/>
            <w:rtl/>
          </w:rPr>
          <w:t>סעיף 144ו</w:t>
        </w:r>
      </w:hyperlink>
      <w:r w:rsidR="004656ED" w:rsidRPr="007A3D14">
        <w:rPr>
          <w:rtl/>
        </w:rPr>
        <w:t xml:space="preserve"> לחוק</w:t>
      </w:r>
      <w:r w:rsidR="004656ED">
        <w:rPr>
          <w:rFonts w:hint="cs"/>
          <w:rtl/>
        </w:rPr>
        <w:t xml:space="preserve"> העונשין</w:t>
      </w:r>
      <w:r w:rsidR="004656ED" w:rsidRPr="007A3D14">
        <w:rPr>
          <w:rtl/>
        </w:rPr>
        <w:t>.</w:t>
      </w:r>
      <w:r w:rsidR="004656ED">
        <w:rPr>
          <w:rFonts w:hint="cs"/>
          <w:rtl/>
        </w:rPr>
        <w:t xml:space="preserve"> הנאשמים הכינו והטילו</w:t>
      </w:r>
      <w:r w:rsidR="004656ED" w:rsidRPr="007A3D14">
        <w:rPr>
          <w:rtl/>
        </w:rPr>
        <w:t xml:space="preserve"> מטעני חבלה בצוותא, תוך כדי התפרעות, </w:t>
      </w:r>
      <w:r w:rsidR="004656ED">
        <w:rPr>
          <w:rFonts w:hint="cs"/>
          <w:rtl/>
        </w:rPr>
        <w:t>ומתוך</w:t>
      </w:r>
      <w:r w:rsidR="004656ED" w:rsidRPr="007A3D14">
        <w:rPr>
          <w:rtl/>
        </w:rPr>
        <w:t xml:space="preserve"> ממניע גזעני במהלך </w:t>
      </w:r>
      <w:r w:rsidR="004656ED">
        <w:rPr>
          <w:rFonts w:hint="cs"/>
          <w:rtl/>
        </w:rPr>
        <w:t xml:space="preserve">מבצע </w:t>
      </w:r>
      <w:r w:rsidR="004656ED" w:rsidRPr="007A3D14">
        <w:rPr>
          <w:rtl/>
        </w:rPr>
        <w:t>"שומר חומות". המטענים</w:t>
      </w:r>
      <w:r w:rsidR="004656ED">
        <w:rPr>
          <w:rFonts w:hint="cs"/>
          <w:rtl/>
        </w:rPr>
        <w:t xml:space="preserve">, </w:t>
      </w:r>
      <w:r w:rsidR="004656ED" w:rsidRPr="007A3D14">
        <w:rPr>
          <w:rtl/>
        </w:rPr>
        <w:t>הזיקוקים והאבנים ייודו לעבר בתים</w:t>
      </w:r>
      <w:r w:rsidR="004656ED">
        <w:rPr>
          <w:rFonts w:hint="cs"/>
          <w:rtl/>
        </w:rPr>
        <w:t xml:space="preserve">. </w:t>
      </w:r>
      <w:r w:rsidR="004656ED" w:rsidRPr="007A3D14">
        <w:rPr>
          <w:rtl/>
        </w:rPr>
        <w:t>מטען אחד התפוצץ במרפסת חדר שינה</w:t>
      </w:r>
      <w:r w:rsidR="004656ED">
        <w:rPr>
          <w:rFonts w:hint="cs"/>
          <w:rtl/>
        </w:rPr>
        <w:t xml:space="preserve">, </w:t>
      </w:r>
      <w:r w:rsidR="004656ED" w:rsidRPr="007A3D14">
        <w:rPr>
          <w:rtl/>
        </w:rPr>
        <w:t>וגרם להתנפצות זכוכית דלת המרפסת. מטען נוסף התפוצץ בסמוך לבית ומטען אח</w:t>
      </w:r>
      <w:r w:rsidR="004656ED">
        <w:rPr>
          <w:rtl/>
        </w:rPr>
        <w:t>ר הושלך לעבר חצר אך לא התפוצץ. נוס</w:t>
      </w:r>
      <w:r w:rsidR="004656ED">
        <w:rPr>
          <w:rFonts w:hint="cs"/>
          <w:rtl/>
        </w:rPr>
        <w:t xml:space="preserve">ף על כך </w:t>
      </w:r>
      <w:r w:rsidR="004656ED" w:rsidRPr="007A3D14">
        <w:rPr>
          <w:rtl/>
        </w:rPr>
        <w:t xml:space="preserve">יידו </w:t>
      </w:r>
      <w:r w:rsidR="004656ED">
        <w:rPr>
          <w:rFonts w:hint="cs"/>
          <w:rtl/>
        </w:rPr>
        <w:t xml:space="preserve">הנאשמים </w:t>
      </w:r>
      <w:r w:rsidR="004656ED" w:rsidRPr="007A3D14">
        <w:rPr>
          <w:rtl/>
        </w:rPr>
        <w:t>אבנים וזיקוקים במהלך אותה התפרעות.</w:t>
      </w:r>
      <w:r w:rsidR="004656ED">
        <w:rPr>
          <w:rFonts w:hint="cs"/>
          <w:rtl/>
        </w:rPr>
        <w:t xml:space="preserve"> הסדר הטיעון כלל הסכמות גם לעניין העונש. על הנאשמים נגזרו 4 שנות מאסר בפועל, מאסר על תנאי ופיצוי.</w:t>
      </w:r>
    </w:p>
    <w:p w14:paraId="4BE9213B" w14:textId="77777777" w:rsidR="004656ED" w:rsidRPr="00DA4505" w:rsidRDefault="004656ED" w:rsidP="004656ED">
      <w:pPr>
        <w:spacing w:line="360" w:lineRule="auto"/>
        <w:jc w:val="both"/>
      </w:pPr>
    </w:p>
    <w:p w14:paraId="49ACA5E1" w14:textId="77777777" w:rsidR="004656ED" w:rsidRDefault="004656ED" w:rsidP="004656ED">
      <w:pPr>
        <w:pStyle w:val="af"/>
        <w:numPr>
          <w:ilvl w:val="0"/>
          <w:numId w:val="4"/>
        </w:numPr>
        <w:spacing w:line="360" w:lineRule="auto"/>
        <w:jc w:val="both"/>
      </w:pPr>
      <w:r>
        <w:rPr>
          <w:rtl/>
        </w:rPr>
        <w:t xml:space="preserve"> </w:t>
      </w:r>
      <w:hyperlink r:id="rId211" w:history="1">
        <w:r w:rsidR="00763D87" w:rsidRPr="00763D87">
          <w:rPr>
            <w:color w:val="0000FF"/>
            <w:u w:val="single"/>
            <w:rtl/>
          </w:rPr>
          <w:t>ת"פ (מחוזי י-ם) 3045-07-21</w:t>
        </w:r>
      </w:hyperlink>
      <w:r w:rsidRPr="003641A3">
        <w:rPr>
          <w:rtl/>
        </w:rPr>
        <w:t xml:space="preserve"> </w:t>
      </w:r>
      <w:r w:rsidRPr="00AB40E4">
        <w:rPr>
          <w:i/>
          <w:iCs/>
          <w:rtl/>
        </w:rPr>
        <w:t>מדינת ישראל נ' מוחמד עבד אל ראזק</w:t>
      </w:r>
      <w:r w:rsidRPr="003641A3">
        <w:rPr>
          <w:rtl/>
        </w:rPr>
        <w:t xml:space="preserve"> (</w:t>
      </w:r>
      <w:r>
        <w:rPr>
          <w:rFonts w:hint="cs"/>
          <w:rtl/>
        </w:rPr>
        <w:t>פורסם במאגרים</w:t>
      </w:r>
      <w:r w:rsidRPr="003641A3">
        <w:rPr>
          <w:rtl/>
        </w:rPr>
        <w:t xml:space="preserve"> 17.01.2022)</w:t>
      </w:r>
      <w:r>
        <w:rPr>
          <w:rFonts w:hint="cs"/>
          <w:rtl/>
        </w:rPr>
        <w:t xml:space="preserve"> </w:t>
      </w:r>
      <w:r w:rsidRPr="00AB40E4">
        <w:rPr>
          <w:rFonts w:ascii="Tahoma" w:hAnsi="Tahoma"/>
          <w:rtl/>
        </w:rPr>
        <w:t>–</w:t>
      </w:r>
      <w:r>
        <w:rPr>
          <w:rFonts w:hint="cs"/>
          <w:rtl/>
        </w:rPr>
        <w:t xml:space="preserve"> </w:t>
      </w:r>
      <w:r>
        <w:rPr>
          <w:rtl/>
        </w:rPr>
        <w:t xml:space="preserve">הנאשמים הורשעו על יסוד הודאתם בעובדות כתב האישום, בביצוע </w:t>
      </w:r>
      <w:r>
        <w:rPr>
          <w:rFonts w:hint="cs"/>
          <w:rtl/>
        </w:rPr>
        <w:t xml:space="preserve">עבירות של </w:t>
      </w:r>
      <w:r>
        <w:rPr>
          <w:rtl/>
        </w:rPr>
        <w:t>השתתפות בהתפרעות</w:t>
      </w:r>
      <w:r>
        <w:rPr>
          <w:rFonts w:hint="cs"/>
          <w:rtl/>
        </w:rPr>
        <w:t>,</w:t>
      </w:r>
      <w:r>
        <w:rPr>
          <w:rtl/>
        </w:rPr>
        <w:t xml:space="preserve"> לפי </w:t>
      </w:r>
      <w:hyperlink r:id="rId212" w:history="1">
        <w:r w:rsidR="00995ADF" w:rsidRPr="00995ADF">
          <w:rPr>
            <w:rStyle w:val="Hyperlink"/>
            <w:rtl/>
          </w:rPr>
          <w:t>סעיף 152</w:t>
        </w:r>
      </w:hyperlink>
      <w:r>
        <w:rPr>
          <w:rtl/>
        </w:rPr>
        <w:t xml:space="preserve"> ל</w:t>
      </w:r>
      <w:hyperlink r:id="rId213" w:history="1">
        <w:r w:rsidR="00763D87" w:rsidRPr="00763D87">
          <w:rPr>
            <w:color w:val="0000FF"/>
            <w:u w:val="single"/>
            <w:rtl/>
          </w:rPr>
          <w:t>חוק העונשין</w:t>
        </w:r>
      </w:hyperlink>
      <w:r>
        <w:rPr>
          <w:rFonts w:hint="cs"/>
          <w:rtl/>
        </w:rPr>
        <w:t xml:space="preserve">, </w:t>
      </w:r>
      <w:r>
        <w:rPr>
          <w:rtl/>
        </w:rPr>
        <w:t xml:space="preserve">פעולה בנשק למטרות טרור לפי </w:t>
      </w:r>
      <w:hyperlink r:id="rId214" w:history="1">
        <w:r w:rsidR="00995ADF" w:rsidRPr="00995ADF">
          <w:rPr>
            <w:rStyle w:val="Hyperlink"/>
            <w:rtl/>
          </w:rPr>
          <w:t>סעיף 30(א)</w:t>
        </w:r>
      </w:hyperlink>
      <w:r>
        <w:rPr>
          <w:rtl/>
        </w:rPr>
        <w:t xml:space="preserve"> לחוק המאבק בטרור</w:t>
      </w:r>
      <w:r>
        <w:rPr>
          <w:rFonts w:hint="cs"/>
          <w:rtl/>
        </w:rPr>
        <w:t xml:space="preserve">, </w:t>
      </w:r>
      <w:r>
        <w:rPr>
          <w:rtl/>
        </w:rPr>
        <w:t xml:space="preserve">מעשה טרור של חבלה בכוונה מחמירה לפי </w:t>
      </w:r>
      <w:hyperlink r:id="rId215" w:history="1">
        <w:r w:rsidR="00995ADF" w:rsidRPr="00995ADF">
          <w:rPr>
            <w:rStyle w:val="Hyperlink"/>
            <w:rtl/>
          </w:rPr>
          <w:t>סעיף 329(א)(2)</w:t>
        </w:r>
      </w:hyperlink>
      <w:r>
        <w:rPr>
          <w:rtl/>
        </w:rPr>
        <w:t xml:space="preserve"> בצירוף </w:t>
      </w:r>
      <w:hyperlink r:id="rId216" w:history="1">
        <w:r w:rsidR="00995ADF" w:rsidRPr="00995ADF">
          <w:rPr>
            <w:rStyle w:val="Hyperlink"/>
            <w:rtl/>
          </w:rPr>
          <w:t>סעיף 29</w:t>
        </w:r>
      </w:hyperlink>
      <w:r>
        <w:rPr>
          <w:rtl/>
        </w:rPr>
        <w:t xml:space="preserve"> לחוק העונשין </w:t>
      </w:r>
      <w:hyperlink r:id="rId217" w:history="1">
        <w:r w:rsidR="00995ADF" w:rsidRPr="00995ADF">
          <w:rPr>
            <w:rStyle w:val="Hyperlink"/>
            <w:rtl/>
          </w:rPr>
          <w:t>וסעיף 37</w:t>
        </w:r>
      </w:hyperlink>
      <w:r>
        <w:rPr>
          <w:rtl/>
        </w:rPr>
        <w:t xml:space="preserve"> לחוק המאבק בטרור</w:t>
      </w:r>
      <w:r>
        <w:rPr>
          <w:rFonts w:hint="cs"/>
          <w:rtl/>
        </w:rPr>
        <w:t>,</w:t>
      </w:r>
      <w:r>
        <w:rPr>
          <w:rtl/>
        </w:rPr>
        <w:t xml:space="preserve"> היזק בזדון ממניע של גזענות או עוינות כלפי ציבור לפי </w:t>
      </w:r>
      <w:hyperlink r:id="rId218" w:history="1">
        <w:r w:rsidR="00995ADF" w:rsidRPr="00995ADF">
          <w:rPr>
            <w:rStyle w:val="Hyperlink"/>
            <w:rtl/>
          </w:rPr>
          <w:t>סעיף 452</w:t>
        </w:r>
      </w:hyperlink>
      <w:r>
        <w:rPr>
          <w:rtl/>
        </w:rPr>
        <w:t xml:space="preserve"> בצירוף </w:t>
      </w:r>
      <w:hyperlink r:id="rId219" w:history="1">
        <w:r w:rsidR="00995ADF" w:rsidRPr="00995ADF">
          <w:rPr>
            <w:rStyle w:val="Hyperlink"/>
            <w:rtl/>
          </w:rPr>
          <w:t>סעיף 144ו</w:t>
        </w:r>
      </w:hyperlink>
      <w:r>
        <w:rPr>
          <w:rtl/>
        </w:rPr>
        <w:t xml:space="preserve"> לחוק העונשין</w:t>
      </w:r>
      <w:r>
        <w:rPr>
          <w:rFonts w:hint="cs"/>
          <w:rtl/>
        </w:rPr>
        <w:t>,</w:t>
      </w:r>
      <w:r>
        <w:rPr>
          <w:rtl/>
        </w:rPr>
        <w:t xml:space="preserve"> מעשי פזיזות ממניע של גזענות או עוינות כלפי ציבור </w:t>
      </w:r>
      <w:r>
        <w:rPr>
          <w:rFonts w:hint="cs"/>
          <w:rtl/>
        </w:rPr>
        <w:t xml:space="preserve">לפי </w:t>
      </w:r>
      <w:hyperlink r:id="rId220" w:history="1">
        <w:r w:rsidR="00995ADF" w:rsidRPr="00995ADF">
          <w:rPr>
            <w:rStyle w:val="Hyperlink"/>
            <w:rtl/>
          </w:rPr>
          <w:t>סעיף 338(א)(3)</w:t>
        </w:r>
      </w:hyperlink>
      <w:r>
        <w:rPr>
          <w:rtl/>
        </w:rPr>
        <w:t xml:space="preserve"> בצירוף </w:t>
      </w:r>
      <w:hyperlink r:id="rId221" w:history="1">
        <w:r w:rsidR="00995ADF" w:rsidRPr="00995ADF">
          <w:rPr>
            <w:rStyle w:val="Hyperlink"/>
            <w:rtl/>
          </w:rPr>
          <w:t>סעיף 144ו</w:t>
        </w:r>
      </w:hyperlink>
      <w:r>
        <w:rPr>
          <w:rtl/>
        </w:rPr>
        <w:t xml:space="preserve"> לחוק</w:t>
      </w:r>
      <w:r>
        <w:rPr>
          <w:rFonts w:hint="cs"/>
          <w:rtl/>
        </w:rPr>
        <w:t xml:space="preserve"> העונשין</w:t>
      </w:r>
      <w:r>
        <w:rPr>
          <w:rtl/>
        </w:rPr>
        <w:t xml:space="preserve">. כמו כן הורשע הנאשם 2 </w:t>
      </w:r>
      <w:r>
        <w:rPr>
          <w:rFonts w:hint="cs"/>
          <w:rtl/>
        </w:rPr>
        <w:t>ב</w:t>
      </w:r>
      <w:r>
        <w:rPr>
          <w:rtl/>
        </w:rPr>
        <w:t>עבירה של אחזקת נשק</w:t>
      </w:r>
      <w:r>
        <w:rPr>
          <w:rFonts w:hint="cs"/>
          <w:rtl/>
        </w:rPr>
        <w:t xml:space="preserve"> </w:t>
      </w:r>
      <w:r>
        <w:rPr>
          <w:rtl/>
        </w:rPr>
        <w:t xml:space="preserve">לפי </w:t>
      </w:r>
      <w:hyperlink r:id="rId222" w:history="1">
        <w:r w:rsidR="00995ADF" w:rsidRPr="00995ADF">
          <w:rPr>
            <w:rStyle w:val="Hyperlink"/>
            <w:rtl/>
          </w:rPr>
          <w:t>סעיף 144(א)</w:t>
        </w:r>
      </w:hyperlink>
      <w:r>
        <w:rPr>
          <w:rtl/>
        </w:rPr>
        <w:t xml:space="preserve"> רישא ל</w:t>
      </w:r>
      <w:hyperlink r:id="rId223" w:history="1">
        <w:r w:rsidR="00763D87" w:rsidRPr="00763D87">
          <w:rPr>
            <w:color w:val="0000FF"/>
            <w:u w:val="single"/>
            <w:rtl/>
          </w:rPr>
          <w:t>חוק העונשין</w:t>
        </w:r>
      </w:hyperlink>
      <w:r>
        <w:rPr>
          <w:rtl/>
        </w:rPr>
        <w:t xml:space="preserve"> ובירי מנשק חם לפי </w:t>
      </w:r>
      <w:hyperlink r:id="rId224" w:history="1">
        <w:r w:rsidR="00995ADF" w:rsidRPr="00995ADF">
          <w:rPr>
            <w:rStyle w:val="Hyperlink"/>
            <w:rtl/>
          </w:rPr>
          <w:t>סעיף 340א(א)</w:t>
        </w:r>
      </w:hyperlink>
      <w:r>
        <w:rPr>
          <w:rtl/>
        </w:rPr>
        <w:t xml:space="preserve"> לחוק העונשין.</w:t>
      </w:r>
      <w:r>
        <w:rPr>
          <w:rFonts w:hint="cs"/>
          <w:rtl/>
        </w:rPr>
        <w:t xml:space="preserve"> מדובר בשותפיהם של הנאשמים בעניין </w:t>
      </w:r>
      <w:r w:rsidRPr="0051199E">
        <w:rPr>
          <w:rtl/>
        </w:rPr>
        <w:t>קוואסמה</w:t>
      </w:r>
      <w:r w:rsidRPr="00AB40E4">
        <w:rPr>
          <w:i/>
          <w:iCs/>
          <w:rtl/>
        </w:rPr>
        <w:t xml:space="preserve"> ואח'</w:t>
      </w:r>
      <w:r>
        <w:rPr>
          <w:rFonts w:hint="cs"/>
          <w:rtl/>
        </w:rPr>
        <w:t xml:space="preserve"> (מיום 8.5.2022). </w:t>
      </w:r>
      <w:r>
        <w:rPr>
          <w:rtl/>
        </w:rPr>
        <w:t xml:space="preserve">הסדר טיעון </w:t>
      </w:r>
      <w:r>
        <w:rPr>
          <w:rFonts w:hint="cs"/>
          <w:rtl/>
        </w:rPr>
        <w:t>שכלל הסכמות לעניין העונש. על הנאשמים נגזרו 4 שנות מאסר בפועל, מאסר על תנאי ופיצוי.</w:t>
      </w:r>
    </w:p>
    <w:p w14:paraId="7F649395" w14:textId="77777777" w:rsidR="004656ED" w:rsidRDefault="004656ED" w:rsidP="004656ED">
      <w:pPr>
        <w:pStyle w:val="af"/>
        <w:rPr>
          <w:rtl/>
        </w:rPr>
      </w:pPr>
    </w:p>
    <w:p w14:paraId="507EBC14" w14:textId="77777777" w:rsidR="004656ED" w:rsidRDefault="00763D87" w:rsidP="004656ED">
      <w:pPr>
        <w:pStyle w:val="af"/>
        <w:numPr>
          <w:ilvl w:val="0"/>
          <w:numId w:val="4"/>
        </w:numPr>
        <w:spacing w:line="360" w:lineRule="auto"/>
        <w:jc w:val="both"/>
      </w:pPr>
      <w:hyperlink r:id="rId225" w:history="1">
        <w:r w:rsidRPr="00763D87">
          <w:rPr>
            <w:color w:val="0000FF"/>
            <w:u w:val="single"/>
            <w:rtl/>
          </w:rPr>
          <w:t>ע"פ 8114/22</w:t>
        </w:r>
      </w:hyperlink>
      <w:r w:rsidR="004656ED" w:rsidRPr="0082192D">
        <w:rPr>
          <w:rtl/>
        </w:rPr>
        <w:t xml:space="preserve"> </w:t>
      </w:r>
      <w:r w:rsidR="004656ED" w:rsidRPr="00EA2B95">
        <w:rPr>
          <w:i/>
          <w:iCs/>
          <w:rtl/>
        </w:rPr>
        <w:t>מדינת ישראל נ' מחמד ראזם</w:t>
      </w:r>
      <w:r w:rsidR="004656ED" w:rsidRPr="0082192D">
        <w:rPr>
          <w:rtl/>
        </w:rPr>
        <w:t xml:space="preserve"> (</w:t>
      </w:r>
      <w:r w:rsidR="004656ED">
        <w:rPr>
          <w:rFonts w:hint="cs"/>
          <w:rtl/>
        </w:rPr>
        <w:t>פורסם במאגרים</w:t>
      </w:r>
      <w:r w:rsidR="004656ED" w:rsidRPr="0082192D">
        <w:rPr>
          <w:rtl/>
        </w:rPr>
        <w:t xml:space="preserve"> 30.01.2023)</w:t>
      </w:r>
      <w:r w:rsidR="004656ED">
        <w:rPr>
          <w:rFonts w:hint="cs"/>
          <w:rtl/>
        </w:rPr>
        <w:t xml:space="preserve"> </w:t>
      </w:r>
      <w:r w:rsidR="004656ED">
        <w:rPr>
          <w:rtl/>
        </w:rPr>
        <w:t>–</w:t>
      </w:r>
      <w:r w:rsidR="004656ED">
        <w:rPr>
          <w:rFonts w:hint="cs"/>
          <w:rtl/>
        </w:rPr>
        <w:t xml:space="preserve"> המשיבים הורשעו בעבירות של </w:t>
      </w:r>
      <w:r w:rsidR="004656ED">
        <w:rPr>
          <w:rtl/>
        </w:rPr>
        <w:t xml:space="preserve">חברות פעילה בארגון טרור, לפי </w:t>
      </w:r>
      <w:hyperlink r:id="rId226" w:history="1">
        <w:r w:rsidR="00995ADF" w:rsidRPr="00995ADF">
          <w:rPr>
            <w:rStyle w:val="Hyperlink"/>
            <w:rtl/>
          </w:rPr>
          <w:t>סעיף 22(ב)</w:t>
        </w:r>
      </w:hyperlink>
      <w:r w:rsidR="004656ED">
        <w:rPr>
          <w:rtl/>
        </w:rPr>
        <w:t xml:space="preserve"> לחוק המאבק בטרור</w:t>
      </w:r>
      <w:r w:rsidR="004656ED">
        <w:rPr>
          <w:rFonts w:hint="cs"/>
          <w:rtl/>
        </w:rPr>
        <w:t xml:space="preserve">, </w:t>
      </w:r>
      <w:r w:rsidR="004656ED">
        <w:rPr>
          <w:rtl/>
        </w:rPr>
        <w:t xml:space="preserve">התפרעות, לפי </w:t>
      </w:r>
      <w:hyperlink r:id="rId227" w:history="1">
        <w:r w:rsidR="00995ADF" w:rsidRPr="00995ADF">
          <w:rPr>
            <w:rStyle w:val="Hyperlink"/>
            <w:rtl/>
          </w:rPr>
          <w:t>סעיף 152</w:t>
        </w:r>
      </w:hyperlink>
      <w:r w:rsidR="004656ED">
        <w:rPr>
          <w:rtl/>
        </w:rPr>
        <w:t xml:space="preserve"> ל</w:t>
      </w:r>
      <w:hyperlink r:id="rId228" w:history="1">
        <w:r w:rsidRPr="00763D87">
          <w:rPr>
            <w:color w:val="0000FF"/>
            <w:u w:val="single"/>
            <w:rtl/>
          </w:rPr>
          <w:t>חוק העונשין</w:t>
        </w:r>
      </w:hyperlink>
      <w:r w:rsidR="004656ED">
        <w:rPr>
          <w:rFonts w:hint="cs"/>
          <w:rtl/>
        </w:rPr>
        <w:t>,</w:t>
      </w:r>
      <w:r w:rsidR="004656ED">
        <w:rPr>
          <w:rtl/>
        </w:rPr>
        <w:t xml:space="preserve"> מעשה טרור של ניסיון הצתה בצוותא, לפי </w:t>
      </w:r>
      <w:hyperlink r:id="rId229" w:history="1">
        <w:r w:rsidR="00995ADF" w:rsidRPr="00995ADF">
          <w:rPr>
            <w:rStyle w:val="Hyperlink"/>
            <w:rtl/>
          </w:rPr>
          <w:t>סעיפים 448(א)</w:t>
        </w:r>
      </w:hyperlink>
      <w:r w:rsidR="004656ED">
        <w:rPr>
          <w:rtl/>
        </w:rPr>
        <w:t xml:space="preserve">, </w:t>
      </w:r>
      <w:hyperlink r:id="rId230" w:history="1">
        <w:r w:rsidR="00995ADF" w:rsidRPr="00995ADF">
          <w:rPr>
            <w:rStyle w:val="Hyperlink"/>
            <w:rtl/>
          </w:rPr>
          <w:t>25</w:t>
        </w:r>
      </w:hyperlink>
      <w:r w:rsidR="004656ED">
        <w:rPr>
          <w:rtl/>
        </w:rPr>
        <w:t xml:space="preserve"> ו-</w:t>
      </w:r>
      <w:hyperlink r:id="rId231" w:history="1">
        <w:r w:rsidR="00995ADF" w:rsidRPr="00995ADF">
          <w:rPr>
            <w:rStyle w:val="Hyperlink"/>
            <w:rtl/>
          </w:rPr>
          <w:t>29</w:t>
        </w:r>
      </w:hyperlink>
      <w:r w:rsidR="004656ED">
        <w:rPr>
          <w:rtl/>
        </w:rPr>
        <w:t xml:space="preserve"> לחוק וסעיף </w:t>
      </w:r>
      <w:hyperlink r:id="rId232" w:history="1">
        <w:r w:rsidR="00995ADF" w:rsidRPr="00995ADF">
          <w:rPr>
            <w:rStyle w:val="Hyperlink"/>
            <w:rtl/>
          </w:rPr>
          <w:t>37</w:t>
        </w:r>
      </w:hyperlink>
      <w:r w:rsidR="004656ED">
        <w:rPr>
          <w:rtl/>
        </w:rPr>
        <w:t xml:space="preserve"> לחוק המאבק בטרור</w:t>
      </w:r>
      <w:r w:rsidR="004656ED">
        <w:rPr>
          <w:rFonts w:hint="cs"/>
          <w:rtl/>
        </w:rPr>
        <w:t xml:space="preserve">, </w:t>
      </w:r>
      <w:r w:rsidR="004656ED">
        <w:rPr>
          <w:rtl/>
        </w:rPr>
        <w:t xml:space="preserve">פעולה בנשק למטרת טרור, לפי </w:t>
      </w:r>
      <w:hyperlink r:id="rId233" w:history="1">
        <w:r w:rsidR="00995ADF" w:rsidRPr="00995ADF">
          <w:rPr>
            <w:rStyle w:val="Hyperlink"/>
            <w:rtl/>
          </w:rPr>
          <w:t>סעיף 30(א)</w:t>
        </w:r>
      </w:hyperlink>
      <w:r w:rsidR="004656ED">
        <w:rPr>
          <w:rtl/>
        </w:rPr>
        <w:t xml:space="preserve"> לחוק המאבק בטרור </w:t>
      </w:r>
      <w:r w:rsidR="004656ED">
        <w:rPr>
          <w:rFonts w:hint="cs"/>
          <w:rtl/>
        </w:rPr>
        <w:t>ו</w:t>
      </w:r>
      <w:r w:rsidR="004656ED">
        <w:rPr>
          <w:rtl/>
        </w:rPr>
        <w:t xml:space="preserve">מעשה טרור של חבלה בכוונה מחמירה בצוותא, לפי </w:t>
      </w:r>
      <w:hyperlink r:id="rId234" w:history="1">
        <w:r w:rsidR="00995ADF" w:rsidRPr="00995ADF">
          <w:rPr>
            <w:rStyle w:val="Hyperlink"/>
            <w:rtl/>
          </w:rPr>
          <w:t>סעיפים 329(א)(2)</w:t>
        </w:r>
      </w:hyperlink>
      <w:r w:rsidR="004656ED">
        <w:rPr>
          <w:rtl/>
        </w:rPr>
        <w:t xml:space="preserve"> ו-</w:t>
      </w:r>
      <w:hyperlink r:id="rId235" w:history="1">
        <w:r w:rsidR="00995ADF" w:rsidRPr="00995ADF">
          <w:rPr>
            <w:rStyle w:val="Hyperlink"/>
            <w:rtl/>
          </w:rPr>
          <w:t>29</w:t>
        </w:r>
      </w:hyperlink>
      <w:r w:rsidR="004656ED">
        <w:rPr>
          <w:rtl/>
        </w:rPr>
        <w:t xml:space="preserve"> לחוק </w:t>
      </w:r>
      <w:r w:rsidR="004656ED">
        <w:rPr>
          <w:rFonts w:hint="cs"/>
          <w:rtl/>
        </w:rPr>
        <w:t xml:space="preserve">העונשין </w:t>
      </w:r>
      <w:r w:rsidR="004656ED">
        <w:rPr>
          <w:rtl/>
        </w:rPr>
        <w:t xml:space="preserve">וסעיף </w:t>
      </w:r>
      <w:hyperlink r:id="rId236" w:history="1">
        <w:r w:rsidR="00995ADF" w:rsidRPr="00995ADF">
          <w:rPr>
            <w:rStyle w:val="Hyperlink"/>
            <w:rtl/>
          </w:rPr>
          <w:t>37</w:t>
        </w:r>
      </w:hyperlink>
      <w:r w:rsidR="004656ED">
        <w:rPr>
          <w:rtl/>
        </w:rPr>
        <w:t xml:space="preserve"> לחוק המאבק בטרור. </w:t>
      </w:r>
      <w:r w:rsidR="004656ED">
        <w:rPr>
          <w:rFonts w:hint="cs"/>
          <w:rtl/>
        </w:rPr>
        <w:t>חלק מהנאשמים הורשעו גם בעבירת</w:t>
      </w:r>
      <w:r w:rsidR="004656ED" w:rsidRPr="004D0553">
        <w:rPr>
          <w:rtl/>
        </w:rPr>
        <w:t xml:space="preserve"> </w:t>
      </w:r>
      <w:r w:rsidR="004656ED">
        <w:rPr>
          <w:rtl/>
        </w:rPr>
        <w:t xml:space="preserve">ניסיון תקיפת שוטר בנסיבות מחמירות, לפי </w:t>
      </w:r>
      <w:hyperlink r:id="rId237" w:history="1">
        <w:r w:rsidR="00995ADF" w:rsidRPr="00995ADF">
          <w:rPr>
            <w:rStyle w:val="Hyperlink"/>
            <w:rtl/>
          </w:rPr>
          <w:t>סעיפים 274(1)</w:t>
        </w:r>
      </w:hyperlink>
      <w:r w:rsidR="004656ED">
        <w:rPr>
          <w:rtl/>
        </w:rPr>
        <w:t>, (</w:t>
      </w:r>
      <w:hyperlink r:id="rId238" w:history="1">
        <w:r w:rsidR="007E5F83" w:rsidRPr="007E5F83">
          <w:rPr>
            <w:rStyle w:val="Hyperlink"/>
            <w:rtl/>
          </w:rPr>
          <w:t>2</w:t>
        </w:r>
      </w:hyperlink>
      <w:r w:rsidR="004656ED">
        <w:rPr>
          <w:rtl/>
        </w:rPr>
        <w:t>) ו-(</w:t>
      </w:r>
      <w:hyperlink r:id="rId239" w:history="1">
        <w:r w:rsidR="007E5F83" w:rsidRPr="007E5F83">
          <w:rPr>
            <w:rStyle w:val="Hyperlink"/>
            <w:rtl/>
          </w:rPr>
          <w:t>3</w:t>
        </w:r>
      </w:hyperlink>
      <w:r w:rsidR="004656ED">
        <w:rPr>
          <w:rtl/>
        </w:rPr>
        <w:t>) ו-</w:t>
      </w:r>
      <w:hyperlink r:id="rId240" w:history="1">
        <w:r w:rsidR="007E5F83" w:rsidRPr="007E5F83">
          <w:rPr>
            <w:rStyle w:val="Hyperlink"/>
            <w:rtl/>
          </w:rPr>
          <w:t>25</w:t>
        </w:r>
      </w:hyperlink>
      <w:r w:rsidR="004656ED">
        <w:rPr>
          <w:rtl/>
        </w:rPr>
        <w:t xml:space="preserve"> ל</w:t>
      </w:r>
      <w:hyperlink r:id="rId241" w:history="1">
        <w:r w:rsidRPr="00763D87">
          <w:rPr>
            <w:color w:val="0000FF"/>
            <w:u w:val="single"/>
            <w:rtl/>
          </w:rPr>
          <w:t>חוק העונשין</w:t>
        </w:r>
      </w:hyperlink>
      <w:r w:rsidR="004656ED">
        <w:rPr>
          <w:rFonts w:hint="cs"/>
          <w:rtl/>
        </w:rPr>
        <w:t xml:space="preserve">. חלק מהמשיבים הצטרפו להתארגנות </w:t>
      </w:r>
      <w:r w:rsidR="004656ED">
        <w:rPr>
          <w:rtl/>
        </w:rPr>
        <w:t xml:space="preserve">בשכונת עיסוויאה </w:t>
      </w:r>
      <w:r w:rsidR="004656ED">
        <w:rPr>
          <w:rFonts w:hint="cs"/>
          <w:rtl/>
        </w:rPr>
        <w:t xml:space="preserve">שמטרתה </w:t>
      </w:r>
      <w:r w:rsidR="004656ED" w:rsidRPr="00F82BF1">
        <w:rPr>
          <w:rtl/>
        </w:rPr>
        <w:t>ארגון וביצוע מעשי טרור ופעולות בנשק נגד כוחות</w:t>
      </w:r>
      <w:r w:rsidR="004656ED">
        <w:rPr>
          <w:rFonts w:hint="cs"/>
          <w:rtl/>
        </w:rPr>
        <w:t xml:space="preserve"> המשטרה. הם </w:t>
      </w:r>
      <w:r w:rsidR="004656ED" w:rsidRPr="00983D04">
        <w:rPr>
          <w:rtl/>
        </w:rPr>
        <w:t xml:space="preserve">התכנסו במקומות המפגש, ותקפו את כוחות הביטחון באמצעות בקבוקי תבערה, זיקוקים ואבנים. </w:t>
      </w:r>
      <w:r w:rsidR="004656ED">
        <w:rPr>
          <w:rFonts w:hint="cs"/>
          <w:rtl/>
        </w:rPr>
        <w:t>המשיבים נטלו חלק בהתפרעויות שונות בהן ייודו בקבוקי תבערה, זיקוקים ואבנים ל</w:t>
      </w:r>
      <w:r w:rsidR="004656ED" w:rsidRPr="0072408E">
        <w:rPr>
          <w:rtl/>
        </w:rPr>
        <w:t>עבר כוחות הביטחון.</w:t>
      </w:r>
      <w:r w:rsidR="004656ED">
        <w:rPr>
          <w:rFonts w:hint="cs"/>
          <w:rtl/>
        </w:rPr>
        <w:t xml:space="preserve"> </w:t>
      </w:r>
      <w:r w:rsidR="004656ED" w:rsidRPr="00EA2B95">
        <w:rPr>
          <w:rtl/>
        </w:rPr>
        <w:t xml:space="preserve">בית המשפט המחוזי קבע מתחם עונש הולם </w:t>
      </w:r>
      <w:r w:rsidR="004656ED">
        <w:rPr>
          <w:rFonts w:hint="cs"/>
          <w:rtl/>
        </w:rPr>
        <w:t xml:space="preserve">לעבירת </w:t>
      </w:r>
      <w:r w:rsidR="004656ED" w:rsidRPr="00EA2B95">
        <w:rPr>
          <w:rtl/>
        </w:rPr>
        <w:t>החברות הפעילה</w:t>
      </w:r>
      <w:r w:rsidR="004656ED">
        <w:rPr>
          <w:rFonts w:hint="cs"/>
          <w:rtl/>
        </w:rPr>
        <w:t xml:space="preserve"> בארגון טרור </w:t>
      </w:r>
      <w:r w:rsidR="004656ED" w:rsidRPr="00EA2B95">
        <w:rPr>
          <w:rtl/>
        </w:rPr>
        <w:t>בין 12 ל-24 חודשי מאסר בפועל. לעבירות</w:t>
      </w:r>
      <w:r w:rsidR="004656ED">
        <w:rPr>
          <w:rFonts w:hint="cs"/>
          <w:rtl/>
        </w:rPr>
        <w:t xml:space="preserve"> הנוספות נקבע </w:t>
      </w:r>
      <w:r w:rsidR="004656ED" w:rsidRPr="00EA2B95">
        <w:rPr>
          <w:rtl/>
        </w:rPr>
        <w:t xml:space="preserve">מתחם עונש הולם </w:t>
      </w:r>
      <w:r w:rsidR="004656ED">
        <w:rPr>
          <w:rFonts w:hint="cs"/>
          <w:rtl/>
        </w:rPr>
        <w:t>ש</w:t>
      </w:r>
      <w:r w:rsidR="004656ED" w:rsidRPr="00EA2B95">
        <w:rPr>
          <w:rtl/>
        </w:rPr>
        <w:t>בין 30 ל-48 חודשי מאסר</w:t>
      </w:r>
      <w:r w:rsidR="004656ED">
        <w:rPr>
          <w:rFonts w:hint="cs"/>
          <w:rtl/>
        </w:rPr>
        <w:t xml:space="preserve"> בפועל עבור חלק מהנאשמים ובין </w:t>
      </w:r>
      <w:r w:rsidR="004656ED" w:rsidRPr="00EA2B95">
        <w:rPr>
          <w:rtl/>
        </w:rPr>
        <w:t>10 ל-16 חודשי מאסר</w:t>
      </w:r>
      <w:r w:rsidR="004656ED">
        <w:rPr>
          <w:rFonts w:hint="cs"/>
          <w:rtl/>
        </w:rPr>
        <w:t xml:space="preserve"> בפועל עבור נאשמים אחרים. בית המשפט העליון קבע כי מתחמי העונש שנקבעו מקלים עם הנאשמים. עונשי הנאשמים הוחמרו, ונגזרו עליהם עונשי מאסר בפועל שבין </w:t>
      </w:r>
      <w:r w:rsidR="004656ED">
        <w:rPr>
          <w:rtl/>
        </w:rPr>
        <w:t>5</w:t>
      </w:r>
      <w:r w:rsidR="004656ED">
        <w:rPr>
          <w:rFonts w:hint="cs"/>
          <w:rtl/>
        </w:rPr>
        <w:t>4</w:t>
      </w:r>
      <w:r w:rsidR="004656ED">
        <w:rPr>
          <w:rtl/>
        </w:rPr>
        <w:t xml:space="preserve"> </w:t>
      </w:r>
      <w:r w:rsidR="004656ED">
        <w:rPr>
          <w:rFonts w:hint="cs"/>
          <w:rtl/>
        </w:rPr>
        <w:t xml:space="preserve">ל- 62 חודשים (ובעניינם של המשיבים 6 </w:t>
      </w:r>
      <w:r w:rsidR="004656ED">
        <w:rPr>
          <w:rtl/>
        </w:rPr>
        <w:t>–</w:t>
      </w:r>
      <w:r w:rsidR="004656ED">
        <w:rPr>
          <w:rFonts w:hint="cs"/>
          <w:rtl/>
        </w:rPr>
        <w:t xml:space="preserve"> 7 </w:t>
      </w:r>
      <w:r w:rsidR="004656ED">
        <w:rPr>
          <w:rtl/>
        </w:rPr>
        <w:t>–</w:t>
      </w:r>
      <w:r w:rsidR="004656ED">
        <w:rPr>
          <w:rFonts w:hint="cs"/>
          <w:rtl/>
        </w:rPr>
        <w:t xml:space="preserve"> 18 חודשי מאסר בפועל). בית המשפט העליון לא התערב ביתר רכיבי העונש שהושת על ידי בית משפט קמא </w:t>
      </w:r>
      <w:r w:rsidR="004656ED">
        <w:rPr>
          <w:rtl/>
        </w:rPr>
        <w:t>–</w:t>
      </w:r>
      <w:r w:rsidR="004656ED">
        <w:rPr>
          <w:rFonts w:hint="cs"/>
          <w:rtl/>
        </w:rPr>
        <w:t xml:space="preserve"> מאסר על תנאי וקנס.</w:t>
      </w:r>
    </w:p>
    <w:p w14:paraId="29023C56" w14:textId="77777777" w:rsidR="004656ED" w:rsidRDefault="004656ED" w:rsidP="004656ED">
      <w:pPr>
        <w:pStyle w:val="af"/>
        <w:rPr>
          <w:rtl/>
        </w:rPr>
      </w:pPr>
    </w:p>
    <w:p w14:paraId="55D16663" w14:textId="77777777" w:rsidR="004656ED" w:rsidRDefault="00763D87" w:rsidP="004656ED">
      <w:pPr>
        <w:pStyle w:val="af"/>
        <w:numPr>
          <w:ilvl w:val="0"/>
          <w:numId w:val="4"/>
        </w:numPr>
        <w:spacing w:line="360" w:lineRule="auto"/>
        <w:jc w:val="both"/>
      </w:pPr>
      <w:hyperlink r:id="rId242" w:history="1">
        <w:r w:rsidRPr="00763D87">
          <w:rPr>
            <w:color w:val="0000FF"/>
            <w:u w:val="single"/>
            <w:rtl/>
          </w:rPr>
          <w:t>ע"פ 5587/16</w:t>
        </w:r>
      </w:hyperlink>
      <w:r w:rsidR="004656ED" w:rsidRPr="00330C13">
        <w:rPr>
          <w:rtl/>
        </w:rPr>
        <w:t xml:space="preserve"> </w:t>
      </w:r>
      <w:r w:rsidR="004656ED" w:rsidRPr="003E5F4D">
        <w:rPr>
          <w:i/>
          <w:iCs/>
          <w:rtl/>
        </w:rPr>
        <w:t>חמזה עבאסי נ' מדינת ישראל</w:t>
      </w:r>
      <w:r w:rsidR="004656ED" w:rsidRPr="00330C13">
        <w:rPr>
          <w:rtl/>
        </w:rPr>
        <w:t xml:space="preserve"> (</w:t>
      </w:r>
      <w:r w:rsidR="004656ED">
        <w:rPr>
          <w:rFonts w:hint="cs"/>
          <w:rtl/>
        </w:rPr>
        <w:t>פורסם במאגרים</w:t>
      </w:r>
      <w:r w:rsidR="004656ED" w:rsidRPr="00330C13">
        <w:rPr>
          <w:rtl/>
        </w:rPr>
        <w:t xml:space="preserve"> 18.01.2018)</w:t>
      </w:r>
      <w:r w:rsidR="004656ED">
        <w:rPr>
          <w:rFonts w:hint="cs"/>
          <w:rtl/>
        </w:rPr>
        <w:t xml:space="preserve"> </w:t>
      </w:r>
      <w:r w:rsidR="004656ED">
        <w:rPr>
          <w:rtl/>
        </w:rPr>
        <w:t>–</w:t>
      </w:r>
      <w:r w:rsidR="004656ED">
        <w:rPr>
          <w:rFonts w:hint="cs"/>
          <w:rtl/>
        </w:rPr>
        <w:t xml:space="preserve"> המערער הורשע לאחר שמיעת ראיות בשורה ארוכה של מקרים של הפרות סדר. </w:t>
      </w:r>
      <w:r w:rsidR="004656ED">
        <w:rPr>
          <w:rtl/>
        </w:rPr>
        <w:t xml:space="preserve">המערער פעל במסגרת קבוצה שארגנה הפרות סדר, כשהמערער אחראי על תיאום </w:t>
      </w:r>
      <w:r w:rsidR="004656ED">
        <w:rPr>
          <w:rFonts w:hint="cs"/>
          <w:rtl/>
        </w:rPr>
        <w:t>ה</w:t>
      </w:r>
      <w:r w:rsidR="004656ED">
        <w:rPr>
          <w:rtl/>
        </w:rPr>
        <w:t xml:space="preserve">הפרות. הפרות הסדר נשאו אופי אלים, נעשה במהלכם שימוש נרחב בהשלכת בקבוקי תבערה וירי וזיקוקים נגד רכבים, תוך </w:t>
      </w:r>
      <w:r w:rsidR="004656ED">
        <w:rPr>
          <w:rFonts w:hint="cs"/>
          <w:rtl/>
        </w:rPr>
        <w:t>יידוי</w:t>
      </w:r>
      <w:r w:rsidR="004656ED">
        <w:rPr>
          <w:rtl/>
        </w:rPr>
        <w:t xml:space="preserve"> אבנים והבערת צמיגים</w:t>
      </w:r>
      <w:r w:rsidR="004656ED">
        <w:rPr>
          <w:rFonts w:hint="cs"/>
          <w:rtl/>
        </w:rPr>
        <w:t>.</w:t>
      </w:r>
      <w:r w:rsidR="004656ED">
        <w:rPr>
          <w:rtl/>
        </w:rPr>
        <w:t xml:space="preserve"> באחד הא</w:t>
      </w:r>
      <w:r w:rsidR="004656ED">
        <w:rPr>
          <w:rFonts w:hint="cs"/>
          <w:rtl/>
        </w:rPr>
        <w:t>י</w:t>
      </w:r>
      <w:r w:rsidR="004656ED">
        <w:rPr>
          <w:rtl/>
        </w:rPr>
        <w:t>רועים השליכו המערער ואחרים בקבוקי תבערה לעבר ג'יפ סיור משטרתי שעלה באש, ולאחר מכן יידו אבנים ובקבוקי תבערה לעבר השוטרים שנמלטו מהרכב.</w:t>
      </w:r>
      <w:r w:rsidR="004656ED">
        <w:rPr>
          <w:rFonts w:hint="cs"/>
          <w:rtl/>
        </w:rPr>
        <w:t xml:space="preserve"> </w:t>
      </w:r>
      <w:r w:rsidR="004656ED">
        <w:rPr>
          <w:rtl/>
        </w:rPr>
        <w:t xml:space="preserve">בגין כך </w:t>
      </w:r>
      <w:r w:rsidR="004656ED">
        <w:rPr>
          <w:rFonts w:hint="cs"/>
          <w:rtl/>
        </w:rPr>
        <w:t>גזר עליו בית משפט קמא עונש</w:t>
      </w:r>
      <w:r w:rsidR="004656ED">
        <w:rPr>
          <w:rtl/>
        </w:rPr>
        <w:t xml:space="preserve"> מאסר בפועל של 7 שנים.</w:t>
      </w:r>
      <w:r w:rsidR="004656ED">
        <w:rPr>
          <w:rFonts w:hint="cs"/>
          <w:rtl/>
        </w:rPr>
        <w:t xml:space="preserve"> בית המשפט העליון לא התערב בהכרעת הדין ובגזר הדין.</w:t>
      </w:r>
    </w:p>
    <w:p w14:paraId="5D51D82D" w14:textId="77777777" w:rsidR="004656ED" w:rsidRDefault="004656ED" w:rsidP="004656ED">
      <w:pPr>
        <w:pStyle w:val="af"/>
        <w:spacing w:line="360" w:lineRule="auto"/>
        <w:ind w:left="1080"/>
        <w:jc w:val="both"/>
        <w:rPr>
          <w:rtl/>
        </w:rPr>
      </w:pPr>
    </w:p>
    <w:p w14:paraId="27DF2BFD" w14:textId="77777777" w:rsidR="004656ED" w:rsidRDefault="004656ED" w:rsidP="004656ED">
      <w:pPr>
        <w:pStyle w:val="af"/>
        <w:numPr>
          <w:ilvl w:val="0"/>
          <w:numId w:val="3"/>
        </w:numPr>
        <w:spacing w:line="360" w:lineRule="auto"/>
        <w:jc w:val="both"/>
        <w:rPr>
          <w:rFonts w:ascii="Tahoma" w:hAnsi="Tahoma"/>
        </w:rPr>
      </w:pPr>
      <w:r>
        <w:rPr>
          <w:rFonts w:ascii="Tahoma" w:hAnsi="Tahoma" w:hint="cs"/>
          <w:rtl/>
        </w:rPr>
        <w:t xml:space="preserve">בנוסף, </w:t>
      </w:r>
      <w:r>
        <w:rPr>
          <w:rFonts w:ascii="Tahoma" w:hAnsi="Tahoma"/>
          <w:rtl/>
        </w:rPr>
        <w:t>אפנה לפסקי הדין הבאים:</w:t>
      </w:r>
    </w:p>
    <w:p w14:paraId="37A74321" w14:textId="77777777" w:rsidR="004656ED" w:rsidRPr="009E01CA" w:rsidRDefault="004656ED" w:rsidP="004656ED">
      <w:pPr>
        <w:pStyle w:val="af"/>
        <w:spacing w:line="360" w:lineRule="auto"/>
        <w:jc w:val="both"/>
        <w:rPr>
          <w:rFonts w:ascii="Tahoma" w:hAnsi="Tahoma"/>
          <w:rtl/>
        </w:rPr>
      </w:pPr>
    </w:p>
    <w:p w14:paraId="26C72800" w14:textId="77777777" w:rsidR="004656ED" w:rsidRPr="006258D1" w:rsidRDefault="00763D87" w:rsidP="004656ED">
      <w:pPr>
        <w:pStyle w:val="af"/>
        <w:numPr>
          <w:ilvl w:val="0"/>
          <w:numId w:val="4"/>
        </w:numPr>
        <w:spacing w:line="360" w:lineRule="auto"/>
        <w:jc w:val="both"/>
      </w:pPr>
      <w:hyperlink r:id="rId243" w:history="1">
        <w:r w:rsidRPr="00763D87">
          <w:rPr>
            <w:color w:val="0000FF"/>
            <w:u w:val="single"/>
            <w:rtl/>
          </w:rPr>
          <w:t>ת"פ (מחוזי י-ם) 51716-06-17</w:t>
        </w:r>
      </w:hyperlink>
      <w:r w:rsidR="004656ED" w:rsidRPr="006258D1">
        <w:rPr>
          <w:rtl/>
        </w:rPr>
        <w:t xml:space="preserve"> </w:t>
      </w:r>
      <w:r w:rsidR="004656ED" w:rsidRPr="006258D1">
        <w:rPr>
          <w:rFonts w:hint="cs"/>
          <w:i/>
          <w:iCs/>
          <w:rtl/>
        </w:rPr>
        <w:t>מדינת ישראל</w:t>
      </w:r>
      <w:r w:rsidR="004656ED" w:rsidRPr="006258D1">
        <w:rPr>
          <w:i/>
          <w:iCs/>
          <w:rtl/>
        </w:rPr>
        <w:t xml:space="preserve"> נ' פאדי דאהר</w:t>
      </w:r>
      <w:r w:rsidR="004656ED" w:rsidRPr="006258D1">
        <w:rPr>
          <w:rtl/>
        </w:rPr>
        <w:t xml:space="preserve"> (</w:t>
      </w:r>
      <w:r w:rsidR="004656ED" w:rsidRPr="006258D1">
        <w:rPr>
          <w:rFonts w:hint="cs"/>
          <w:rtl/>
        </w:rPr>
        <w:t>פורסם במאגרים</w:t>
      </w:r>
      <w:r w:rsidR="004656ED" w:rsidRPr="006258D1">
        <w:rPr>
          <w:rtl/>
        </w:rPr>
        <w:t xml:space="preserve"> 16.07.2018)</w:t>
      </w:r>
      <w:r w:rsidR="004656ED" w:rsidRPr="006258D1">
        <w:rPr>
          <w:rFonts w:hint="cs"/>
          <w:rtl/>
        </w:rPr>
        <w:t xml:space="preserve"> </w:t>
      </w:r>
      <w:r w:rsidR="004656ED" w:rsidRPr="006258D1">
        <w:rPr>
          <w:rtl/>
        </w:rPr>
        <w:t>–</w:t>
      </w:r>
      <w:r w:rsidR="004656ED" w:rsidRPr="006258D1">
        <w:rPr>
          <w:rFonts w:hint="cs"/>
          <w:rtl/>
        </w:rPr>
        <w:t xml:space="preserve"> </w:t>
      </w:r>
      <w:r w:rsidR="004656ED" w:rsidRPr="006258D1">
        <w:rPr>
          <w:rtl/>
        </w:rPr>
        <w:t xml:space="preserve">הנאשם הורשע על </w:t>
      </w:r>
      <w:r w:rsidR="004656ED" w:rsidRPr="006258D1">
        <w:rPr>
          <w:rFonts w:hint="cs"/>
          <w:rtl/>
        </w:rPr>
        <w:t>יסוד</w:t>
      </w:r>
      <w:r w:rsidR="004656ED" w:rsidRPr="006258D1">
        <w:rPr>
          <w:rtl/>
        </w:rPr>
        <w:t xml:space="preserve"> הודאתו, בעבירת חברות בהתאחדות בלתי מותרת לפי </w:t>
      </w:r>
      <w:hyperlink r:id="rId244" w:history="1">
        <w:r w:rsidR="007E5F83" w:rsidRPr="007E5F83">
          <w:rPr>
            <w:rStyle w:val="Hyperlink"/>
            <w:rtl/>
          </w:rPr>
          <w:t>סעיף 22(ב)</w:t>
        </w:r>
      </w:hyperlink>
      <w:r w:rsidR="004656ED" w:rsidRPr="006258D1">
        <w:rPr>
          <w:rtl/>
        </w:rPr>
        <w:t xml:space="preserve"> לחוק המאבק בטרור</w:t>
      </w:r>
      <w:r w:rsidR="004656ED" w:rsidRPr="006258D1">
        <w:rPr>
          <w:rFonts w:hint="cs"/>
          <w:rtl/>
        </w:rPr>
        <w:t xml:space="preserve">, </w:t>
      </w:r>
      <w:r w:rsidR="004656ED" w:rsidRPr="006258D1">
        <w:rPr>
          <w:rtl/>
        </w:rPr>
        <w:t xml:space="preserve">חברות פעילה בארגון טרור לפי </w:t>
      </w:r>
      <w:hyperlink r:id="rId245" w:history="1">
        <w:r w:rsidR="007E5F83" w:rsidRPr="007E5F83">
          <w:rPr>
            <w:rStyle w:val="Hyperlink"/>
            <w:rtl/>
          </w:rPr>
          <w:t>סעיף 22(ב)</w:t>
        </w:r>
      </w:hyperlink>
      <w:r w:rsidR="004656ED" w:rsidRPr="006258D1">
        <w:rPr>
          <w:rtl/>
        </w:rPr>
        <w:t xml:space="preserve"> לחוק המאבק בטרור</w:t>
      </w:r>
      <w:r w:rsidR="004656ED" w:rsidRPr="006258D1">
        <w:rPr>
          <w:rFonts w:hint="cs"/>
          <w:rtl/>
        </w:rPr>
        <w:t xml:space="preserve">, </w:t>
      </w:r>
      <w:r w:rsidR="004656ED" w:rsidRPr="006258D1">
        <w:rPr>
          <w:rtl/>
        </w:rPr>
        <w:t xml:space="preserve">החזקת נשק לפי </w:t>
      </w:r>
      <w:hyperlink r:id="rId246" w:history="1">
        <w:r w:rsidR="007E5F83" w:rsidRPr="007E5F83">
          <w:rPr>
            <w:rStyle w:val="Hyperlink"/>
            <w:rtl/>
          </w:rPr>
          <w:t>סעיף 144(א)</w:t>
        </w:r>
      </w:hyperlink>
      <w:r w:rsidR="004656ED" w:rsidRPr="006258D1">
        <w:rPr>
          <w:rtl/>
        </w:rPr>
        <w:t xml:space="preserve"> ל</w:t>
      </w:r>
      <w:hyperlink r:id="rId247" w:history="1">
        <w:r w:rsidRPr="00763D87">
          <w:rPr>
            <w:color w:val="0000FF"/>
            <w:u w:val="single"/>
            <w:rtl/>
          </w:rPr>
          <w:t>חוק העונשין</w:t>
        </w:r>
      </w:hyperlink>
      <w:r w:rsidR="004656ED" w:rsidRPr="006258D1">
        <w:rPr>
          <w:rFonts w:hint="cs"/>
          <w:rtl/>
        </w:rPr>
        <w:t>;</w:t>
      </w:r>
      <w:r w:rsidR="004656ED" w:rsidRPr="006258D1">
        <w:rPr>
          <w:rtl/>
        </w:rPr>
        <w:t xml:space="preserve"> ניסיון הצתה לפי </w:t>
      </w:r>
      <w:hyperlink r:id="rId248" w:history="1">
        <w:r w:rsidR="007E5F83" w:rsidRPr="007E5F83">
          <w:rPr>
            <w:rStyle w:val="Hyperlink"/>
            <w:rtl/>
          </w:rPr>
          <w:t>סעיף 448(א)</w:t>
        </w:r>
      </w:hyperlink>
      <w:r w:rsidR="004656ED" w:rsidRPr="006258D1">
        <w:rPr>
          <w:rtl/>
        </w:rPr>
        <w:t xml:space="preserve"> </w:t>
      </w:r>
      <w:hyperlink r:id="rId249" w:history="1">
        <w:r w:rsidR="007E5F83" w:rsidRPr="007E5F83">
          <w:rPr>
            <w:rStyle w:val="Hyperlink"/>
            <w:rtl/>
          </w:rPr>
          <w:t>וסעיף 25</w:t>
        </w:r>
      </w:hyperlink>
      <w:r w:rsidR="004656ED" w:rsidRPr="006258D1">
        <w:rPr>
          <w:rtl/>
        </w:rPr>
        <w:t xml:space="preserve"> לחוק </w:t>
      </w:r>
      <w:r w:rsidR="004656ED" w:rsidRPr="006258D1">
        <w:rPr>
          <w:rFonts w:hint="cs"/>
          <w:rtl/>
        </w:rPr>
        <w:t xml:space="preserve">העונשין, </w:t>
      </w:r>
      <w:r w:rsidR="004656ED" w:rsidRPr="006258D1">
        <w:rPr>
          <w:rtl/>
        </w:rPr>
        <w:t>ניסיון תקיפת שוטר בנסיבות מחמירות לפי סעי</w:t>
      </w:r>
      <w:r w:rsidR="004656ED">
        <w:rPr>
          <w:rFonts w:hint="cs"/>
          <w:rtl/>
        </w:rPr>
        <w:t>פים</w:t>
      </w:r>
      <w:r w:rsidR="004656ED">
        <w:rPr>
          <w:rtl/>
        </w:rPr>
        <w:t xml:space="preserve"> </w:t>
      </w:r>
      <w:hyperlink r:id="rId250" w:history="1">
        <w:r w:rsidR="007E5F83" w:rsidRPr="007E5F83">
          <w:rPr>
            <w:rStyle w:val="Hyperlink"/>
            <w:rtl/>
          </w:rPr>
          <w:t>274(1 – 3)</w:t>
        </w:r>
      </w:hyperlink>
      <w:r w:rsidR="004656ED" w:rsidRPr="000C5D83">
        <w:rPr>
          <w:rtl/>
        </w:rPr>
        <w:t xml:space="preserve"> בצירוף סעיף </w:t>
      </w:r>
      <w:hyperlink r:id="rId251" w:history="1">
        <w:r w:rsidR="007E5F83" w:rsidRPr="007E5F83">
          <w:rPr>
            <w:rStyle w:val="Hyperlink"/>
            <w:rtl/>
          </w:rPr>
          <w:t>29</w:t>
        </w:r>
      </w:hyperlink>
      <w:r w:rsidR="004656ED" w:rsidRPr="000C5D83">
        <w:rPr>
          <w:rtl/>
        </w:rPr>
        <w:t xml:space="preserve"> לחוק</w:t>
      </w:r>
      <w:r w:rsidR="004656ED">
        <w:rPr>
          <w:rFonts w:hint="cs"/>
          <w:rtl/>
        </w:rPr>
        <w:t xml:space="preserve"> העונשין</w:t>
      </w:r>
      <w:r w:rsidR="004656ED" w:rsidRPr="000C5D83">
        <w:rPr>
          <w:rtl/>
        </w:rPr>
        <w:t>.</w:t>
      </w:r>
      <w:r w:rsidR="004656ED">
        <w:rPr>
          <w:rFonts w:hint="cs"/>
          <w:rtl/>
        </w:rPr>
        <w:t xml:space="preserve"> </w:t>
      </w:r>
      <w:r w:rsidR="004656ED">
        <w:rPr>
          <w:rtl/>
        </w:rPr>
        <w:t xml:space="preserve">הנאשם </w:t>
      </w:r>
      <w:r w:rsidR="004656ED">
        <w:rPr>
          <w:rFonts w:hint="cs"/>
          <w:rtl/>
        </w:rPr>
        <w:t xml:space="preserve">היה </w:t>
      </w:r>
      <w:r w:rsidR="004656ED">
        <w:rPr>
          <w:rtl/>
        </w:rPr>
        <w:t>חבר בארגון "שבאב אלאקצא"</w:t>
      </w:r>
      <w:r w:rsidR="004656ED">
        <w:rPr>
          <w:rFonts w:hint="cs"/>
          <w:rtl/>
        </w:rPr>
        <w:t xml:space="preserve">, </w:t>
      </w:r>
      <w:r w:rsidR="004656ED">
        <w:rPr>
          <w:rtl/>
        </w:rPr>
        <w:t>ארגון דתי המשמש הלכה למעשה כזרוע של תנועת ה"חמאס"</w:t>
      </w:r>
      <w:r w:rsidR="004656ED">
        <w:rPr>
          <w:rFonts w:hint="cs"/>
          <w:rtl/>
        </w:rPr>
        <w:t xml:space="preserve"> שהוכרז </w:t>
      </w:r>
      <w:r w:rsidR="004656ED">
        <w:rPr>
          <w:rtl/>
        </w:rPr>
        <w:t>התאחדות בלתי מותרת</w:t>
      </w:r>
      <w:r w:rsidR="004656ED">
        <w:rPr>
          <w:rFonts w:hint="cs"/>
          <w:rtl/>
        </w:rPr>
        <w:t xml:space="preserve">, ולקח חלק בישיבות הארגון. </w:t>
      </w:r>
      <w:r w:rsidR="004656ED">
        <w:rPr>
          <w:rtl/>
        </w:rPr>
        <w:t>באחת מ</w:t>
      </w:r>
      <w:r w:rsidR="004656ED">
        <w:rPr>
          <w:rFonts w:hint="cs"/>
          <w:rtl/>
        </w:rPr>
        <w:t xml:space="preserve">הישיבות תוכננה פעילות </w:t>
      </w:r>
      <w:r w:rsidR="004656ED">
        <w:rPr>
          <w:rtl/>
        </w:rPr>
        <w:t>"אעתכאף" לבל</w:t>
      </w:r>
      <w:r w:rsidR="004656ED">
        <w:rPr>
          <w:rFonts w:hint="cs"/>
          <w:rtl/>
        </w:rPr>
        <w:t xml:space="preserve">ימת </w:t>
      </w:r>
      <w:r w:rsidR="004656ED">
        <w:rPr>
          <w:rtl/>
        </w:rPr>
        <w:t>כניסת המתפללים היהודים וכוחות הביטחון</w:t>
      </w:r>
      <w:r w:rsidR="004656ED">
        <w:rPr>
          <w:rFonts w:hint="cs"/>
          <w:rtl/>
        </w:rPr>
        <w:t xml:space="preserve"> בחג הפסח</w:t>
      </w:r>
      <w:r w:rsidR="004656ED">
        <w:rPr>
          <w:rtl/>
        </w:rPr>
        <w:t xml:space="preserve"> ל</w:t>
      </w:r>
      <w:r w:rsidR="004656ED">
        <w:rPr>
          <w:rFonts w:hint="cs"/>
          <w:rtl/>
        </w:rPr>
        <w:t>הר הבית</w:t>
      </w:r>
      <w:r w:rsidR="004656ED">
        <w:rPr>
          <w:rtl/>
        </w:rPr>
        <w:t>.</w:t>
      </w:r>
      <w:r w:rsidR="004656ED">
        <w:rPr>
          <w:rFonts w:hint="cs"/>
          <w:rtl/>
        </w:rPr>
        <w:t xml:space="preserve"> בנוסף, הנאשם </w:t>
      </w:r>
      <w:r w:rsidR="004656ED">
        <w:rPr>
          <w:rtl/>
        </w:rPr>
        <w:t>השתתף בהתקהלות אסורה לשם ביצוע הפרות סדר בסמוך למסגד "אלאקצא", במהלכה יודו אבנים ונורו זיקוקים לעבר כוחות הביטחון ברחבת הר הבית</w:t>
      </w:r>
      <w:r w:rsidR="004656ED">
        <w:rPr>
          <w:rFonts w:hint="cs"/>
          <w:rtl/>
        </w:rPr>
        <w:t>, ו</w:t>
      </w:r>
      <w:r w:rsidR="004656ED">
        <w:rPr>
          <w:rtl/>
        </w:rPr>
        <w:t>יידה מספר אבנים לעבר כוחות הביטחון</w:t>
      </w:r>
      <w:r w:rsidR="004656ED">
        <w:rPr>
          <w:rFonts w:hint="cs"/>
          <w:rtl/>
        </w:rPr>
        <w:t>. בנוסף, הנאשם השתתף בהתפרעות ביום הלווית מוחמד אבו חדיר, חילק בקבוקי תבערה שהכין אחר ויידה בעצמו בקבוקי תבערה ואבנים לעבר כוחות הביטחון. על הנא</w:t>
      </w:r>
      <w:r w:rsidR="004656ED" w:rsidRPr="006258D1">
        <w:rPr>
          <w:rFonts w:hint="cs"/>
          <w:rtl/>
        </w:rPr>
        <w:t>שם נגזר עונש של 38 חודשי מאסר בפועל ועונש מאסר על תנאי.</w:t>
      </w:r>
    </w:p>
    <w:p w14:paraId="415647C4" w14:textId="77777777" w:rsidR="004656ED" w:rsidRPr="006258D1" w:rsidRDefault="004656ED" w:rsidP="004656ED">
      <w:pPr>
        <w:pStyle w:val="af"/>
        <w:spacing w:line="360" w:lineRule="auto"/>
        <w:ind w:left="1080"/>
        <w:jc w:val="both"/>
      </w:pPr>
    </w:p>
    <w:p w14:paraId="260BF3C9" w14:textId="77777777" w:rsidR="004656ED" w:rsidRPr="006258D1" w:rsidRDefault="00763D87" w:rsidP="004656ED">
      <w:pPr>
        <w:pStyle w:val="af"/>
        <w:numPr>
          <w:ilvl w:val="0"/>
          <w:numId w:val="4"/>
        </w:numPr>
        <w:spacing w:line="360" w:lineRule="auto"/>
        <w:jc w:val="both"/>
      </w:pPr>
      <w:hyperlink r:id="rId252" w:history="1">
        <w:r w:rsidRPr="00763D87">
          <w:rPr>
            <w:color w:val="0000FF"/>
            <w:u w:val="single"/>
            <w:rtl/>
          </w:rPr>
          <w:t>ע"פ 8178/13</w:t>
        </w:r>
      </w:hyperlink>
      <w:r w:rsidR="004656ED" w:rsidRPr="006258D1">
        <w:rPr>
          <w:rtl/>
        </w:rPr>
        <w:t xml:space="preserve"> </w:t>
      </w:r>
      <w:r w:rsidR="004656ED" w:rsidRPr="006258D1">
        <w:rPr>
          <w:i/>
          <w:iCs/>
          <w:rtl/>
        </w:rPr>
        <w:t>כאמל אבו רמילה נ' מדינת ישראל</w:t>
      </w:r>
      <w:r w:rsidR="004656ED" w:rsidRPr="006258D1">
        <w:rPr>
          <w:rtl/>
        </w:rPr>
        <w:t xml:space="preserve"> (</w:t>
      </w:r>
      <w:r w:rsidR="004656ED" w:rsidRPr="006258D1">
        <w:rPr>
          <w:rFonts w:hint="cs"/>
          <w:rtl/>
        </w:rPr>
        <w:t>פורסם במאגרים</w:t>
      </w:r>
      <w:r w:rsidR="004656ED" w:rsidRPr="006258D1">
        <w:rPr>
          <w:rtl/>
        </w:rPr>
        <w:t xml:space="preserve"> 26.06.2014)</w:t>
      </w:r>
      <w:r w:rsidR="004656ED" w:rsidRPr="006258D1">
        <w:rPr>
          <w:rFonts w:hint="cs"/>
          <w:rtl/>
        </w:rPr>
        <w:t xml:space="preserve"> </w:t>
      </w:r>
      <w:r w:rsidR="004656ED" w:rsidRPr="006258D1">
        <w:rPr>
          <w:rtl/>
        </w:rPr>
        <w:t>–</w:t>
      </w:r>
      <w:r w:rsidR="004656ED" w:rsidRPr="006258D1">
        <w:rPr>
          <w:rFonts w:hint="cs"/>
          <w:rtl/>
        </w:rPr>
        <w:t xml:space="preserve"> הנאשם </w:t>
      </w:r>
      <w:r w:rsidR="004656ED" w:rsidRPr="006258D1">
        <w:rPr>
          <w:rtl/>
        </w:rPr>
        <w:t xml:space="preserve">הורשע לאחר </w:t>
      </w:r>
      <w:r w:rsidR="004656ED" w:rsidRPr="006258D1">
        <w:rPr>
          <w:rFonts w:hint="cs"/>
          <w:rtl/>
        </w:rPr>
        <w:t>שמיעת</w:t>
      </w:r>
      <w:r w:rsidR="004656ED" w:rsidRPr="006258D1">
        <w:rPr>
          <w:rtl/>
        </w:rPr>
        <w:t xml:space="preserve"> </w:t>
      </w:r>
      <w:r w:rsidR="004656ED" w:rsidRPr="006258D1">
        <w:rPr>
          <w:rFonts w:hint="cs"/>
          <w:rtl/>
        </w:rPr>
        <w:t xml:space="preserve">ראיות </w:t>
      </w:r>
      <w:r w:rsidR="004656ED" w:rsidRPr="006258D1">
        <w:rPr>
          <w:rtl/>
        </w:rPr>
        <w:t xml:space="preserve">בעבירות של חברות בארגון טרור, לפי </w:t>
      </w:r>
      <w:hyperlink r:id="rId253" w:history="1">
        <w:r w:rsidR="007E5F83" w:rsidRPr="007E5F83">
          <w:rPr>
            <w:rStyle w:val="Hyperlink"/>
            <w:rtl/>
          </w:rPr>
          <w:t>סעיף 3</w:t>
        </w:r>
      </w:hyperlink>
      <w:r w:rsidR="004656ED" w:rsidRPr="006258D1">
        <w:rPr>
          <w:rtl/>
        </w:rPr>
        <w:t xml:space="preserve"> לפקודה למניעת טרור</w:t>
      </w:r>
      <w:r w:rsidR="004656ED" w:rsidRPr="006258D1">
        <w:rPr>
          <w:rFonts w:hint="cs"/>
          <w:rtl/>
        </w:rPr>
        <w:t xml:space="preserve">, </w:t>
      </w:r>
      <w:r w:rsidR="004656ED" w:rsidRPr="006258D1">
        <w:rPr>
          <w:rtl/>
        </w:rPr>
        <w:t xml:space="preserve">תמיכה בארגון טרור לפי </w:t>
      </w:r>
      <w:hyperlink r:id="rId254" w:history="1">
        <w:r w:rsidR="007E5F83" w:rsidRPr="007E5F83">
          <w:rPr>
            <w:rStyle w:val="Hyperlink"/>
            <w:rtl/>
          </w:rPr>
          <w:t>סעיף 4</w:t>
        </w:r>
      </w:hyperlink>
      <w:r w:rsidR="004656ED" w:rsidRPr="006258D1">
        <w:rPr>
          <w:rtl/>
        </w:rPr>
        <w:t xml:space="preserve"> לפקודה</w:t>
      </w:r>
      <w:r w:rsidR="004656ED" w:rsidRPr="006258D1">
        <w:rPr>
          <w:rFonts w:hint="cs"/>
          <w:rtl/>
        </w:rPr>
        <w:t xml:space="preserve">, </w:t>
      </w:r>
      <w:r w:rsidR="004656ED" w:rsidRPr="006258D1">
        <w:rPr>
          <w:rtl/>
        </w:rPr>
        <w:t xml:space="preserve">סחיטה בכוח, לפי </w:t>
      </w:r>
      <w:hyperlink r:id="rId255" w:history="1">
        <w:r w:rsidR="007E5F83" w:rsidRPr="007E5F83">
          <w:rPr>
            <w:rStyle w:val="Hyperlink"/>
            <w:rtl/>
          </w:rPr>
          <w:t>סעיף 427(א)</w:t>
        </w:r>
      </w:hyperlink>
      <w:r w:rsidR="004656ED" w:rsidRPr="006258D1">
        <w:rPr>
          <w:rtl/>
        </w:rPr>
        <w:t xml:space="preserve"> סיפא ל</w:t>
      </w:r>
      <w:hyperlink r:id="rId256" w:history="1">
        <w:r w:rsidRPr="00763D87">
          <w:rPr>
            <w:color w:val="0000FF"/>
            <w:u w:val="single"/>
            <w:rtl/>
          </w:rPr>
          <w:t>חוק העונשין</w:t>
        </w:r>
      </w:hyperlink>
      <w:r w:rsidR="004656ED" w:rsidRPr="006258D1">
        <w:rPr>
          <w:rtl/>
        </w:rPr>
        <w:t xml:space="preserve"> ותקיפה בנסיבות מחמירות, לפי סעיף 382 ובנסיבות </w:t>
      </w:r>
      <w:hyperlink r:id="rId257" w:history="1">
        <w:r w:rsidR="007E5F83" w:rsidRPr="007E5F83">
          <w:rPr>
            <w:rStyle w:val="Hyperlink"/>
            <w:rtl/>
          </w:rPr>
          <w:t>סעיף 379</w:t>
        </w:r>
      </w:hyperlink>
      <w:r w:rsidR="004656ED" w:rsidRPr="006258D1">
        <w:rPr>
          <w:rtl/>
        </w:rPr>
        <w:t xml:space="preserve"> לחוק העונשין.</w:t>
      </w:r>
      <w:r w:rsidR="004656ED" w:rsidRPr="006258D1">
        <w:rPr>
          <w:rFonts w:hint="cs"/>
          <w:rtl/>
        </w:rPr>
        <w:t xml:space="preserve"> </w:t>
      </w:r>
      <w:r w:rsidR="004656ED" w:rsidRPr="006258D1">
        <w:rPr>
          <w:rtl/>
        </w:rPr>
        <w:t>הנאשם הצט</w:t>
      </w:r>
      <w:r w:rsidR="004656ED" w:rsidRPr="006F51CB">
        <w:rPr>
          <w:rtl/>
        </w:rPr>
        <w:t xml:space="preserve">רף לחזית הדמוקרטית, </w:t>
      </w:r>
      <w:r w:rsidR="004656ED">
        <w:rPr>
          <w:rFonts w:hint="cs"/>
          <w:rtl/>
        </w:rPr>
        <w:t>ו</w:t>
      </w:r>
      <w:r w:rsidR="004656ED" w:rsidRPr="006F51CB">
        <w:rPr>
          <w:rtl/>
        </w:rPr>
        <w:t>לקח חלק בפעולותיה</w:t>
      </w:r>
      <w:r w:rsidR="004656ED">
        <w:rPr>
          <w:rFonts w:hint="cs"/>
          <w:rtl/>
        </w:rPr>
        <w:t xml:space="preserve">. בכלל זה היה הנאשם </w:t>
      </w:r>
      <w:r w:rsidR="004656ED" w:rsidRPr="006F51CB">
        <w:rPr>
          <w:rtl/>
        </w:rPr>
        <w:t>אחראי על חוליה של החזית הדמוקרטי</w:t>
      </w:r>
      <w:r w:rsidR="004656ED" w:rsidRPr="00491E4D">
        <w:rPr>
          <w:rtl/>
        </w:rPr>
        <w:t>ת בשכונת עיסאוויה</w:t>
      </w:r>
      <w:r w:rsidR="004656ED">
        <w:rPr>
          <w:rFonts w:hint="cs"/>
          <w:rtl/>
        </w:rPr>
        <w:t>,</w:t>
      </w:r>
      <w:r w:rsidR="004656ED" w:rsidRPr="00491E4D">
        <w:rPr>
          <w:rtl/>
        </w:rPr>
        <w:t xml:space="preserve"> </w:t>
      </w:r>
      <w:r w:rsidR="004656ED">
        <w:rPr>
          <w:rFonts w:hint="cs"/>
          <w:rtl/>
        </w:rPr>
        <w:t xml:space="preserve">היה </w:t>
      </w:r>
      <w:r w:rsidR="004656ED" w:rsidRPr="00491E4D">
        <w:rPr>
          <w:rtl/>
        </w:rPr>
        <w:t>חבר בוועדה של החזית הדמוקרטית שפעלה בשכונה</w:t>
      </w:r>
      <w:r w:rsidR="004656ED">
        <w:rPr>
          <w:rFonts w:hint="cs"/>
          <w:rtl/>
        </w:rPr>
        <w:t>,</w:t>
      </w:r>
      <w:r w:rsidR="004656ED" w:rsidRPr="001566BC">
        <w:rPr>
          <w:rFonts w:ascii="Arial" w:hAnsi="Arial"/>
          <w:rtl/>
        </w:rPr>
        <w:t xml:space="preserve"> השתתף בהפגנות מחאה מטעם החזית הדמוקרטית במזרח ירושלים וכנציג מטעמה בקורס עזרה ראשונה</w:t>
      </w:r>
      <w:r w:rsidR="004656ED" w:rsidRPr="001566BC">
        <w:rPr>
          <w:rFonts w:ascii="Arial" w:hAnsi="Arial" w:hint="cs"/>
          <w:rtl/>
        </w:rPr>
        <w:t>.</w:t>
      </w:r>
      <w:r w:rsidR="004656ED" w:rsidRPr="00491E4D">
        <w:rPr>
          <w:rFonts w:hint="cs"/>
          <w:rtl/>
        </w:rPr>
        <w:t xml:space="preserve"> </w:t>
      </w:r>
      <w:r w:rsidR="004656ED" w:rsidRPr="001566BC">
        <w:rPr>
          <w:rFonts w:ascii="Arial" w:hAnsi="Arial"/>
          <w:rtl/>
        </w:rPr>
        <w:t xml:space="preserve">הנאשם יחד עם אחרים, </w:t>
      </w:r>
      <w:r w:rsidR="004656ED" w:rsidRPr="001566BC">
        <w:rPr>
          <w:rFonts w:ascii="Arial" w:hAnsi="Arial" w:hint="cs"/>
          <w:rtl/>
        </w:rPr>
        <w:t>פעל ל</w:t>
      </w:r>
      <w:r w:rsidR="004656ED" w:rsidRPr="001566BC">
        <w:rPr>
          <w:rFonts w:ascii="Arial" w:hAnsi="Arial"/>
          <w:rtl/>
        </w:rPr>
        <w:t>סילוק אדם שסבר</w:t>
      </w:r>
      <w:r w:rsidR="004656ED" w:rsidRPr="001566BC">
        <w:rPr>
          <w:rFonts w:ascii="Arial" w:hAnsi="Arial" w:hint="cs"/>
          <w:rtl/>
        </w:rPr>
        <w:t xml:space="preserve"> </w:t>
      </w:r>
      <w:r w:rsidR="004656ED" w:rsidRPr="001566BC">
        <w:rPr>
          <w:rFonts w:ascii="Arial" w:hAnsi="Arial"/>
          <w:rtl/>
        </w:rPr>
        <w:t>כי הוא סוחר סמים משכונת עיסאוויה</w:t>
      </w:r>
      <w:r w:rsidR="004656ED" w:rsidRPr="001566BC">
        <w:rPr>
          <w:rFonts w:ascii="Arial" w:hAnsi="Arial" w:hint="cs"/>
          <w:rtl/>
        </w:rPr>
        <w:t>, בא לביתו, היכה אותו וגרם לעזיבתו את הכפר</w:t>
      </w:r>
      <w:r w:rsidR="004656ED" w:rsidRPr="001566BC">
        <w:rPr>
          <w:rFonts w:ascii="Arial" w:hAnsi="Arial"/>
          <w:rtl/>
        </w:rPr>
        <w:t>.</w:t>
      </w:r>
      <w:r w:rsidR="004656ED" w:rsidRPr="001566BC">
        <w:rPr>
          <w:rFonts w:ascii="Arial" w:hAnsi="Arial" w:hint="cs"/>
          <w:rtl/>
        </w:rPr>
        <w:t xml:space="preserve"> בגין עבירות של חברות ותמיכה בארגון טרור נקבע מתחם ענישה שבין 10 חודשי מאסר בפועל ל- 30 חודשי מאסר בפועל. </w:t>
      </w:r>
      <w:r w:rsidR="004656ED" w:rsidRPr="00491E4D">
        <w:rPr>
          <w:rFonts w:hint="cs"/>
          <w:rtl/>
        </w:rPr>
        <w:t>בית המשפט</w:t>
      </w:r>
      <w:r w:rsidR="004656ED">
        <w:rPr>
          <w:rFonts w:hint="cs"/>
          <w:rtl/>
        </w:rPr>
        <w:t xml:space="preserve"> המחוזי</w:t>
      </w:r>
      <w:r w:rsidR="004656ED" w:rsidRPr="00491E4D">
        <w:rPr>
          <w:rFonts w:hint="cs"/>
          <w:rtl/>
        </w:rPr>
        <w:t xml:space="preserve"> גז</w:t>
      </w:r>
      <w:r w:rsidR="004656ED">
        <w:rPr>
          <w:rFonts w:hint="cs"/>
          <w:rtl/>
        </w:rPr>
        <w:t>ר</w:t>
      </w:r>
      <w:r w:rsidR="004656ED" w:rsidRPr="00491E4D">
        <w:rPr>
          <w:rFonts w:hint="cs"/>
          <w:rtl/>
        </w:rPr>
        <w:t xml:space="preserve"> על הנאשם 30 חודשי מאסר בפועל ומאסר על תנאי. בית המשפט העליון הפחית את עונש המאסר בפועל וגזר על הנאשם 25 חודשי</w:t>
      </w:r>
      <w:r w:rsidR="004656ED">
        <w:rPr>
          <w:rFonts w:hint="cs"/>
          <w:rtl/>
        </w:rPr>
        <w:t xml:space="preserve"> מאסר </w:t>
      </w:r>
      <w:r w:rsidR="004656ED" w:rsidRPr="006258D1">
        <w:rPr>
          <w:rFonts w:hint="cs"/>
          <w:rtl/>
        </w:rPr>
        <w:t>בפועל.</w:t>
      </w:r>
    </w:p>
    <w:p w14:paraId="339427BC" w14:textId="77777777" w:rsidR="004656ED" w:rsidRPr="006258D1" w:rsidRDefault="004656ED" w:rsidP="004656ED">
      <w:pPr>
        <w:pStyle w:val="af"/>
        <w:rPr>
          <w:rtl/>
        </w:rPr>
      </w:pPr>
    </w:p>
    <w:p w14:paraId="55C5163C" w14:textId="77777777" w:rsidR="004656ED" w:rsidRDefault="00763D87" w:rsidP="004656ED">
      <w:pPr>
        <w:pStyle w:val="af"/>
        <w:numPr>
          <w:ilvl w:val="0"/>
          <w:numId w:val="4"/>
        </w:numPr>
        <w:spacing w:line="360" w:lineRule="auto"/>
        <w:jc w:val="both"/>
        <w:rPr>
          <w:rFonts w:ascii="Tahoma" w:hAnsi="Tahoma"/>
        </w:rPr>
      </w:pPr>
      <w:hyperlink r:id="rId258" w:history="1">
        <w:r w:rsidRPr="00763D87">
          <w:rPr>
            <w:color w:val="0000FF"/>
            <w:u w:val="single"/>
            <w:rtl/>
          </w:rPr>
          <w:t>ת"פ (מחוזי י-ם) 33614-01-22</w:t>
        </w:r>
      </w:hyperlink>
      <w:r w:rsidR="004656ED" w:rsidRPr="006258D1">
        <w:rPr>
          <w:rtl/>
        </w:rPr>
        <w:t xml:space="preserve"> </w:t>
      </w:r>
      <w:r w:rsidR="004656ED" w:rsidRPr="006258D1">
        <w:rPr>
          <w:i/>
          <w:iCs/>
          <w:rtl/>
        </w:rPr>
        <w:t>מדינת ישראל נ' סלאח אבו עסב</w:t>
      </w:r>
      <w:r w:rsidR="004656ED" w:rsidRPr="006258D1">
        <w:rPr>
          <w:rtl/>
        </w:rPr>
        <w:t xml:space="preserve"> (14.03.2023)</w:t>
      </w:r>
      <w:r w:rsidR="004656ED" w:rsidRPr="006258D1">
        <w:rPr>
          <w:rFonts w:hint="cs"/>
          <w:rtl/>
        </w:rPr>
        <w:t xml:space="preserve"> </w:t>
      </w:r>
      <w:r w:rsidR="004656ED" w:rsidRPr="006258D1">
        <w:rPr>
          <w:rtl/>
        </w:rPr>
        <w:t>–</w:t>
      </w:r>
      <w:r w:rsidR="004656ED" w:rsidRPr="006258D1">
        <w:rPr>
          <w:rFonts w:hint="cs"/>
          <w:rtl/>
        </w:rPr>
        <w:t xml:space="preserve"> ה</w:t>
      </w:r>
      <w:r w:rsidR="004656ED" w:rsidRPr="006258D1">
        <w:rPr>
          <w:rtl/>
        </w:rPr>
        <w:t>נאשם הורשע על</w:t>
      </w:r>
      <w:r w:rsidR="004656ED" w:rsidRPr="006258D1">
        <w:rPr>
          <w:rFonts w:hint="cs"/>
          <w:rtl/>
        </w:rPr>
        <w:t xml:space="preserve"> </w:t>
      </w:r>
      <w:r w:rsidR="004656ED" w:rsidRPr="006258D1">
        <w:rPr>
          <w:rtl/>
        </w:rPr>
        <w:t>י</w:t>
      </w:r>
      <w:r w:rsidR="004656ED" w:rsidRPr="006258D1">
        <w:rPr>
          <w:rFonts w:hint="cs"/>
          <w:rtl/>
        </w:rPr>
        <w:t>סוד</w:t>
      </w:r>
      <w:r w:rsidR="004656ED" w:rsidRPr="006258D1">
        <w:rPr>
          <w:rtl/>
        </w:rPr>
        <w:t xml:space="preserve"> הודאתו בעביר</w:t>
      </w:r>
      <w:r w:rsidR="004656ED" w:rsidRPr="006258D1">
        <w:rPr>
          <w:rFonts w:hint="cs"/>
          <w:rtl/>
        </w:rPr>
        <w:t>ות</w:t>
      </w:r>
      <w:r w:rsidR="004656ED" w:rsidRPr="006258D1">
        <w:rPr>
          <w:rtl/>
        </w:rPr>
        <w:t xml:space="preserve"> של חברות פעילה בארגון טרור, לפי </w:t>
      </w:r>
      <w:hyperlink r:id="rId259" w:history="1">
        <w:r w:rsidR="007E5F83" w:rsidRPr="007E5F83">
          <w:rPr>
            <w:rStyle w:val="Hyperlink"/>
            <w:rtl/>
          </w:rPr>
          <w:t>סעיף 22(ב)</w:t>
        </w:r>
      </w:hyperlink>
      <w:r w:rsidR="004656ED" w:rsidRPr="006258D1">
        <w:rPr>
          <w:rtl/>
        </w:rPr>
        <w:t xml:space="preserve"> לחוק המאבק בטרור</w:t>
      </w:r>
      <w:r w:rsidR="004656ED" w:rsidRPr="006258D1">
        <w:rPr>
          <w:rFonts w:hint="cs"/>
          <w:rtl/>
        </w:rPr>
        <w:t>,</w:t>
      </w:r>
      <w:r w:rsidR="004656ED" w:rsidRPr="006258D1">
        <w:rPr>
          <w:rtl/>
        </w:rPr>
        <w:t xml:space="preserve"> התפרעות, לפי </w:t>
      </w:r>
      <w:hyperlink r:id="rId260" w:history="1">
        <w:r w:rsidR="007E5F83" w:rsidRPr="007E5F83">
          <w:rPr>
            <w:rStyle w:val="Hyperlink"/>
            <w:rtl/>
          </w:rPr>
          <w:t>סעיף 152</w:t>
        </w:r>
      </w:hyperlink>
      <w:r w:rsidR="004656ED" w:rsidRPr="006258D1">
        <w:rPr>
          <w:rtl/>
        </w:rPr>
        <w:t xml:space="preserve"> ל</w:t>
      </w:r>
      <w:hyperlink r:id="rId261" w:history="1">
        <w:r w:rsidRPr="00763D87">
          <w:rPr>
            <w:color w:val="0000FF"/>
            <w:u w:val="single"/>
            <w:rtl/>
          </w:rPr>
          <w:t>חוק העונשין</w:t>
        </w:r>
      </w:hyperlink>
      <w:r w:rsidR="004656ED" w:rsidRPr="006258D1">
        <w:rPr>
          <w:rFonts w:hint="cs"/>
          <w:rtl/>
        </w:rPr>
        <w:t>,</w:t>
      </w:r>
      <w:r w:rsidR="004656ED" w:rsidRPr="006258D1">
        <w:rPr>
          <w:rtl/>
        </w:rPr>
        <w:t xml:space="preserve"> מעשה טרור של חבלה בכוונה מחמירה בצוותא, לפי </w:t>
      </w:r>
      <w:hyperlink r:id="rId262" w:history="1">
        <w:r w:rsidR="007E5F83" w:rsidRPr="007E5F83">
          <w:rPr>
            <w:rStyle w:val="Hyperlink"/>
            <w:rtl/>
          </w:rPr>
          <w:t>סעיפים 329(א)(2)</w:t>
        </w:r>
      </w:hyperlink>
      <w:r w:rsidR="004656ED" w:rsidRPr="006258D1">
        <w:rPr>
          <w:rFonts w:hint="cs"/>
          <w:rtl/>
        </w:rPr>
        <w:t xml:space="preserve"> ו- </w:t>
      </w:r>
      <w:hyperlink r:id="rId263" w:history="1">
        <w:r w:rsidR="007E5F83" w:rsidRPr="007E5F83">
          <w:rPr>
            <w:rStyle w:val="Hyperlink"/>
            <w:rtl/>
          </w:rPr>
          <w:t>29</w:t>
        </w:r>
      </w:hyperlink>
      <w:r w:rsidR="004656ED" w:rsidRPr="006258D1">
        <w:rPr>
          <w:rtl/>
        </w:rPr>
        <w:t xml:space="preserve"> לחוק</w:t>
      </w:r>
      <w:r w:rsidR="004656ED" w:rsidRPr="006258D1">
        <w:rPr>
          <w:rFonts w:hint="cs"/>
          <w:rtl/>
        </w:rPr>
        <w:t xml:space="preserve"> העונשין</w:t>
      </w:r>
      <w:r w:rsidR="004656ED" w:rsidRPr="006258D1">
        <w:rPr>
          <w:rtl/>
        </w:rPr>
        <w:t xml:space="preserve"> </w:t>
      </w:r>
      <w:hyperlink r:id="rId264" w:history="1">
        <w:r w:rsidR="007E5F83" w:rsidRPr="007E5F83">
          <w:rPr>
            <w:rStyle w:val="Hyperlink"/>
            <w:rtl/>
          </w:rPr>
          <w:t>וסעיף 37</w:t>
        </w:r>
      </w:hyperlink>
      <w:r w:rsidR="004656ED" w:rsidRPr="006258D1">
        <w:rPr>
          <w:rtl/>
        </w:rPr>
        <w:t xml:space="preserve"> לחוק המאבק בטרור</w:t>
      </w:r>
      <w:r w:rsidR="004656ED" w:rsidRPr="006258D1">
        <w:rPr>
          <w:rFonts w:hint="cs"/>
          <w:rtl/>
        </w:rPr>
        <w:t>, ו</w:t>
      </w:r>
      <w:r w:rsidR="004656ED" w:rsidRPr="006258D1">
        <w:rPr>
          <w:rtl/>
        </w:rPr>
        <w:t xml:space="preserve">פעולה בנשק למטרות טרור, לפי </w:t>
      </w:r>
      <w:hyperlink r:id="rId265" w:history="1">
        <w:r w:rsidR="007E5F83" w:rsidRPr="007E5F83">
          <w:rPr>
            <w:rStyle w:val="Hyperlink"/>
            <w:rtl/>
          </w:rPr>
          <w:t>סעיף 30(א)</w:t>
        </w:r>
      </w:hyperlink>
      <w:r w:rsidR="004656ED" w:rsidRPr="00C97162">
        <w:rPr>
          <w:rtl/>
        </w:rPr>
        <w:t xml:space="preserve"> לחוק המאבק בטרור. </w:t>
      </w:r>
      <w:r w:rsidR="004656ED">
        <w:rPr>
          <w:rFonts w:hint="cs"/>
          <w:rtl/>
        </w:rPr>
        <w:t xml:space="preserve">הנאשם הצטרף לחוליה בארגון בשכונת עיסאוויה לייזום הכנה, ארגון וביצוע של מעשי טרור ופעולות בנשק. </w:t>
      </w:r>
      <w:r w:rsidR="004656ED">
        <w:rPr>
          <w:rtl/>
        </w:rPr>
        <w:t xml:space="preserve">במסגרת פעילות הארגון, </w:t>
      </w:r>
      <w:r w:rsidR="004656ED">
        <w:rPr>
          <w:rFonts w:hint="cs"/>
          <w:rtl/>
        </w:rPr>
        <w:t>הצטיידו</w:t>
      </w:r>
      <w:r w:rsidR="004656ED">
        <w:rPr>
          <w:rtl/>
        </w:rPr>
        <w:t xml:space="preserve"> חברי החולי</w:t>
      </w:r>
      <w:r w:rsidR="004656ED">
        <w:rPr>
          <w:rFonts w:hint="cs"/>
          <w:rtl/>
        </w:rPr>
        <w:t>ה</w:t>
      </w:r>
      <w:r w:rsidR="004656ED">
        <w:rPr>
          <w:rtl/>
        </w:rPr>
        <w:t xml:space="preserve"> </w:t>
      </w:r>
      <w:r w:rsidR="004656ED">
        <w:rPr>
          <w:rFonts w:hint="cs"/>
          <w:rtl/>
        </w:rPr>
        <w:t>ב</w:t>
      </w:r>
      <w:r w:rsidR="004656ED">
        <w:rPr>
          <w:rtl/>
        </w:rPr>
        <w:t xml:space="preserve">זיקוקים </w:t>
      </w:r>
      <w:r w:rsidR="004656ED">
        <w:rPr>
          <w:rFonts w:hint="cs"/>
          <w:rtl/>
        </w:rPr>
        <w:t xml:space="preserve">וגלוני בנזין להכנת בקבוקי תבערה - </w:t>
      </w:r>
      <w:r w:rsidR="004656ED">
        <w:rPr>
          <w:rtl/>
        </w:rPr>
        <w:t xml:space="preserve">לשם ירי </w:t>
      </w:r>
      <w:r w:rsidR="004656ED">
        <w:rPr>
          <w:rFonts w:hint="cs"/>
          <w:rtl/>
        </w:rPr>
        <w:t xml:space="preserve">ויידוי </w:t>
      </w:r>
      <w:r w:rsidR="004656ED">
        <w:rPr>
          <w:rtl/>
        </w:rPr>
        <w:t>על כוחות הביטחון בהפרות סדר</w:t>
      </w:r>
      <w:r w:rsidR="004656ED">
        <w:rPr>
          <w:rFonts w:hint="cs"/>
          <w:rtl/>
        </w:rPr>
        <w:t xml:space="preserve">, וכן יזמו והשתתפו </w:t>
      </w:r>
      <w:r w:rsidR="004656ED">
        <w:rPr>
          <w:rtl/>
        </w:rPr>
        <w:t>בהתפרעות נגד כוחות הביטחון.</w:t>
      </w:r>
      <w:r w:rsidR="004656ED">
        <w:rPr>
          <w:rFonts w:ascii="Tahoma" w:hAnsi="Tahoma" w:hint="cs"/>
          <w:rtl/>
        </w:rPr>
        <w:t xml:space="preserve"> בעקבות מות מפגע שנוטרל, נפגשו חברי החוליה, בהם הנאשם, </w:t>
      </w:r>
      <w:r w:rsidR="004656ED">
        <w:rPr>
          <w:rFonts w:ascii="Tahoma" w:hAnsi="Tahoma"/>
          <w:rtl/>
        </w:rPr>
        <w:t xml:space="preserve">בחדר </w:t>
      </w:r>
      <w:r w:rsidR="004656ED" w:rsidRPr="00984637">
        <w:rPr>
          <w:rFonts w:ascii="Tahoma" w:hAnsi="Tahoma"/>
          <w:rtl/>
        </w:rPr>
        <w:t>נטוש</w:t>
      </w:r>
      <w:r w:rsidR="004656ED">
        <w:rPr>
          <w:rFonts w:ascii="Tahoma" w:hAnsi="Tahoma" w:hint="cs"/>
          <w:rtl/>
        </w:rPr>
        <w:t xml:space="preserve">, ייצרו </w:t>
      </w:r>
      <w:r w:rsidR="004656ED">
        <w:rPr>
          <w:rFonts w:ascii="Tahoma" w:hAnsi="Tahoma"/>
          <w:rtl/>
        </w:rPr>
        <w:t>25 בקבוקי תבערה</w:t>
      </w:r>
      <w:r w:rsidR="004656ED">
        <w:rPr>
          <w:rFonts w:ascii="Tahoma" w:hAnsi="Tahoma" w:hint="cs"/>
          <w:rtl/>
        </w:rPr>
        <w:t>,</w:t>
      </w:r>
      <w:r w:rsidR="004656ED" w:rsidRPr="00984637">
        <w:rPr>
          <w:rFonts w:ascii="Tahoma" w:hAnsi="Tahoma"/>
          <w:rtl/>
        </w:rPr>
        <w:t xml:space="preserve"> עטו </w:t>
      </w:r>
      <w:r w:rsidR="004656ED">
        <w:rPr>
          <w:rFonts w:ascii="Tahoma" w:hAnsi="Tahoma" w:hint="cs"/>
          <w:rtl/>
        </w:rPr>
        <w:t>רעלות, ו</w:t>
      </w:r>
      <w:r w:rsidR="004656ED" w:rsidRPr="00984637">
        <w:rPr>
          <w:rFonts w:ascii="Tahoma" w:hAnsi="Tahoma"/>
          <w:rtl/>
        </w:rPr>
        <w:t>חסמו כביש באמצעות פחי אשפה בוערים</w:t>
      </w:r>
      <w:r w:rsidR="004656ED">
        <w:rPr>
          <w:rFonts w:ascii="Tahoma" w:hAnsi="Tahoma" w:hint="cs"/>
          <w:rtl/>
        </w:rPr>
        <w:t xml:space="preserve">, אחר כך השליכו </w:t>
      </w:r>
      <w:r w:rsidR="004656ED" w:rsidRPr="00984637">
        <w:rPr>
          <w:rFonts w:ascii="Tahoma" w:hAnsi="Tahoma"/>
          <w:rtl/>
        </w:rPr>
        <w:t>אבנים, בקבוקי תבערה וזיקוקים לעבר כוחות הביטחון</w:t>
      </w:r>
      <w:r w:rsidR="004656ED">
        <w:rPr>
          <w:rFonts w:ascii="Tahoma" w:hAnsi="Tahoma" w:hint="cs"/>
          <w:rtl/>
        </w:rPr>
        <w:t>, ממרחק קצר</w:t>
      </w:r>
      <w:r w:rsidR="004656ED" w:rsidRPr="00984637">
        <w:rPr>
          <w:rFonts w:ascii="Tahoma" w:hAnsi="Tahoma"/>
          <w:rtl/>
        </w:rPr>
        <w:t>.</w:t>
      </w:r>
      <w:r w:rsidR="004656ED">
        <w:rPr>
          <w:rFonts w:ascii="Tahoma" w:hAnsi="Tahoma" w:hint="cs"/>
          <w:rtl/>
        </w:rPr>
        <w:t xml:space="preserve"> בגין החברות הפעילה בארגון טרור נקבע מתחם עונש שבין 16 ל- 34 חודשי מאסר בפועל. בגין העבירות האחרות נקבע מתחם ענישה שבין 24 ל- 48 חודשי מאסר בפועל. בית המשפט גזר על הנאשם עונש של 47 חודשי מאסר בפועל ומאסר על תנאי.</w:t>
      </w:r>
    </w:p>
    <w:p w14:paraId="04F2EBD2" w14:textId="77777777" w:rsidR="004656ED" w:rsidRPr="00AD1D37" w:rsidRDefault="004656ED" w:rsidP="004656ED">
      <w:pPr>
        <w:pStyle w:val="af"/>
        <w:spacing w:after="160" w:line="360" w:lineRule="auto"/>
        <w:ind w:left="1080"/>
        <w:jc w:val="both"/>
        <w:rPr>
          <w:rFonts w:ascii="Calibri" w:hAnsi="Calibri"/>
          <w:rtl/>
        </w:rPr>
      </w:pPr>
    </w:p>
    <w:p w14:paraId="764D799A" w14:textId="77777777" w:rsidR="004656ED" w:rsidRDefault="00763D87" w:rsidP="004656ED">
      <w:pPr>
        <w:pStyle w:val="af"/>
        <w:numPr>
          <w:ilvl w:val="0"/>
          <w:numId w:val="4"/>
        </w:numPr>
        <w:spacing w:line="360" w:lineRule="auto"/>
        <w:jc w:val="both"/>
        <w:rPr>
          <w:rFonts w:ascii="Tahoma" w:hAnsi="Tahoma"/>
        </w:rPr>
      </w:pPr>
      <w:hyperlink r:id="rId266" w:history="1">
        <w:r w:rsidRPr="00763D87">
          <w:rPr>
            <w:rFonts w:ascii="Tahoma" w:hAnsi="Tahoma"/>
            <w:color w:val="0000FF"/>
            <w:u w:val="single"/>
            <w:rtl/>
          </w:rPr>
          <w:t>ת"פ (מחוזי חי') 49995-09-17</w:t>
        </w:r>
      </w:hyperlink>
      <w:r w:rsidR="004656ED" w:rsidRPr="000744A2">
        <w:rPr>
          <w:rFonts w:ascii="Tahoma" w:hAnsi="Tahoma"/>
          <w:rtl/>
        </w:rPr>
        <w:t xml:space="preserve"> </w:t>
      </w:r>
      <w:r w:rsidR="004656ED" w:rsidRPr="000744A2">
        <w:rPr>
          <w:rFonts w:ascii="Tahoma" w:hAnsi="Tahoma"/>
          <w:i/>
          <w:iCs/>
          <w:rtl/>
        </w:rPr>
        <w:t>מדינת ישראל נ' סאמי עלי</w:t>
      </w:r>
      <w:r w:rsidR="004656ED" w:rsidRPr="000744A2">
        <w:rPr>
          <w:rFonts w:ascii="Tahoma" w:hAnsi="Tahoma"/>
          <w:rtl/>
        </w:rPr>
        <w:t xml:space="preserve"> (</w:t>
      </w:r>
      <w:r w:rsidR="004656ED" w:rsidRPr="000744A2">
        <w:rPr>
          <w:rFonts w:ascii="Tahoma" w:hAnsi="Tahoma" w:hint="cs"/>
          <w:rtl/>
        </w:rPr>
        <w:t>פורסם במאגרים</w:t>
      </w:r>
      <w:r w:rsidR="004656ED" w:rsidRPr="000744A2">
        <w:rPr>
          <w:rFonts w:ascii="Tahoma" w:hAnsi="Tahoma"/>
          <w:rtl/>
        </w:rPr>
        <w:t xml:space="preserve"> 04.11.2018)</w:t>
      </w:r>
      <w:r w:rsidR="004656ED" w:rsidRPr="000744A2">
        <w:rPr>
          <w:rFonts w:ascii="Tahoma" w:hAnsi="Tahoma" w:hint="cs"/>
          <w:rtl/>
        </w:rPr>
        <w:t xml:space="preserve"> </w:t>
      </w:r>
      <w:r w:rsidR="004656ED" w:rsidRPr="000744A2">
        <w:rPr>
          <w:rFonts w:ascii="Tahoma" w:hAnsi="Tahoma"/>
          <w:rtl/>
        </w:rPr>
        <w:t>–</w:t>
      </w:r>
      <w:r w:rsidR="004656ED" w:rsidRPr="000744A2">
        <w:rPr>
          <w:rFonts w:ascii="Tahoma" w:hAnsi="Tahoma" w:hint="cs"/>
          <w:rtl/>
        </w:rPr>
        <w:t xml:space="preserve"> </w:t>
      </w:r>
      <w:r w:rsidR="004656ED" w:rsidRPr="000744A2">
        <w:rPr>
          <w:rFonts w:ascii="Tahoma" w:hAnsi="Tahoma"/>
          <w:rtl/>
        </w:rPr>
        <w:t>הנאשם הורשע, על יסוד הודאתו בעביר</w:t>
      </w:r>
      <w:r w:rsidR="004656ED" w:rsidRPr="000744A2">
        <w:rPr>
          <w:rFonts w:ascii="Tahoma" w:hAnsi="Tahoma" w:hint="cs"/>
          <w:rtl/>
        </w:rPr>
        <w:t>ות</w:t>
      </w:r>
      <w:r w:rsidR="004656ED" w:rsidRPr="000744A2">
        <w:rPr>
          <w:rFonts w:ascii="Tahoma" w:hAnsi="Tahoma"/>
          <w:rtl/>
        </w:rPr>
        <w:t xml:space="preserve"> של ייצור נשק</w:t>
      </w:r>
      <w:r w:rsidR="004656ED" w:rsidRPr="000744A2">
        <w:rPr>
          <w:rFonts w:ascii="Tahoma" w:hAnsi="Tahoma" w:hint="cs"/>
          <w:rtl/>
        </w:rPr>
        <w:t xml:space="preserve"> </w:t>
      </w:r>
      <w:r w:rsidR="004656ED" w:rsidRPr="000744A2">
        <w:rPr>
          <w:rFonts w:ascii="Tahoma" w:hAnsi="Tahoma"/>
          <w:rtl/>
        </w:rPr>
        <w:t xml:space="preserve">לפי סעיפים </w:t>
      </w:r>
      <w:hyperlink r:id="rId267" w:history="1">
        <w:r w:rsidR="007E5F83" w:rsidRPr="007E5F83">
          <w:rPr>
            <w:rStyle w:val="Hyperlink"/>
            <w:rFonts w:ascii="Tahoma" w:hAnsi="Tahoma"/>
            <w:rtl/>
          </w:rPr>
          <w:t>144 (ב2)</w:t>
        </w:r>
      </w:hyperlink>
      <w:r w:rsidR="004656ED" w:rsidRPr="000744A2">
        <w:rPr>
          <w:rFonts w:ascii="Tahoma" w:hAnsi="Tahoma"/>
          <w:rtl/>
        </w:rPr>
        <w:t xml:space="preserve"> + </w:t>
      </w:r>
      <w:hyperlink r:id="rId268" w:history="1">
        <w:r w:rsidR="007E5F83" w:rsidRPr="007E5F83">
          <w:rPr>
            <w:rStyle w:val="Hyperlink"/>
            <w:rFonts w:ascii="Tahoma" w:hAnsi="Tahoma"/>
            <w:rtl/>
          </w:rPr>
          <w:t>144 (ג)(3)</w:t>
        </w:r>
      </w:hyperlink>
      <w:r w:rsidR="004656ED" w:rsidRPr="000744A2">
        <w:rPr>
          <w:rFonts w:ascii="Tahoma" w:hAnsi="Tahoma"/>
          <w:rtl/>
        </w:rPr>
        <w:t xml:space="preserve"> ל</w:t>
      </w:r>
      <w:hyperlink r:id="rId269" w:history="1">
        <w:r w:rsidRPr="00763D87">
          <w:rPr>
            <w:rFonts w:ascii="Tahoma" w:hAnsi="Tahoma"/>
            <w:color w:val="0000FF"/>
            <w:u w:val="single"/>
            <w:rtl/>
          </w:rPr>
          <w:t>חוק העונשין</w:t>
        </w:r>
      </w:hyperlink>
      <w:r w:rsidR="004656ED" w:rsidRPr="000744A2">
        <w:rPr>
          <w:rFonts w:ascii="Tahoma" w:hAnsi="Tahoma"/>
          <w:rtl/>
        </w:rPr>
        <w:t xml:space="preserve">, החזקת נשק לפי סעיף </w:t>
      </w:r>
      <w:hyperlink r:id="rId270" w:history="1">
        <w:r w:rsidR="007E5F83" w:rsidRPr="007E5F83">
          <w:rPr>
            <w:rStyle w:val="Hyperlink"/>
            <w:rFonts w:ascii="Tahoma" w:hAnsi="Tahoma"/>
            <w:rtl/>
          </w:rPr>
          <w:t>144 (א)</w:t>
        </w:r>
      </w:hyperlink>
      <w:r w:rsidR="004656ED" w:rsidRPr="000744A2">
        <w:rPr>
          <w:rFonts w:ascii="Tahoma" w:hAnsi="Tahoma"/>
          <w:rtl/>
        </w:rPr>
        <w:t xml:space="preserve"> לחוק העונשין, והחזקת סכין שלא כדין, לפי סעיף </w:t>
      </w:r>
      <w:hyperlink r:id="rId271" w:history="1">
        <w:r w:rsidR="007E5F83" w:rsidRPr="007E5F83">
          <w:rPr>
            <w:rStyle w:val="Hyperlink"/>
            <w:rFonts w:ascii="Tahoma" w:hAnsi="Tahoma"/>
            <w:rtl/>
          </w:rPr>
          <w:t>186(א)</w:t>
        </w:r>
      </w:hyperlink>
      <w:r w:rsidR="004656ED" w:rsidRPr="000744A2">
        <w:rPr>
          <w:rFonts w:ascii="Tahoma" w:hAnsi="Tahoma"/>
          <w:rtl/>
        </w:rPr>
        <w:t xml:space="preserve"> לחוק העונשין.</w:t>
      </w:r>
      <w:r w:rsidR="004656ED" w:rsidRPr="000744A2">
        <w:rPr>
          <w:rFonts w:ascii="Tahoma" w:hAnsi="Tahoma" w:hint="cs"/>
          <w:rtl/>
        </w:rPr>
        <w:t xml:space="preserve"> הנאשם ייצר מ</w:t>
      </w:r>
      <w:r w:rsidR="004656ED" w:rsidRPr="000744A2">
        <w:rPr>
          <w:rFonts w:ascii="Tahoma" w:hAnsi="Tahoma"/>
          <w:rtl/>
        </w:rPr>
        <w:t>טען חבלה מאולתר, בכך שפירק זיקוקין, שפך את תוכנם למיכל מתכת גלילי, מילא אותו בנייר, חיבר לו פתיל ועטף אותו בסרט בידוד.</w:t>
      </w:r>
      <w:r w:rsidR="004656ED">
        <w:rPr>
          <w:rFonts w:ascii="Tahoma" w:hAnsi="Tahoma" w:hint="cs"/>
          <w:rtl/>
        </w:rPr>
        <w:t xml:space="preserve"> הוא הסתיר את המטען ברכבו, וכן הסתיר ברכב שני</w:t>
      </w:r>
      <w:r w:rsidR="004656ED" w:rsidRPr="000744A2">
        <w:rPr>
          <w:rFonts w:ascii="Tahoma" w:hAnsi="Tahoma"/>
          <w:rtl/>
        </w:rPr>
        <w:t xml:space="preserve"> סכינים, מיכל גז פלפל, שמונה כדורי רובה ומהלום (שוקר חשמלי).</w:t>
      </w:r>
      <w:r w:rsidR="004656ED">
        <w:rPr>
          <w:rFonts w:ascii="Tahoma" w:hAnsi="Tahoma" w:hint="cs"/>
          <w:rtl/>
        </w:rPr>
        <w:t xml:space="preserve"> בית המשפט המחוזי קבע מתחם עונש שבין 6 חודשי מאסר בפועל, על דרך של עבודות שירות, לבין 18 חודשי מאסר בפועל. הושתו על הנאשם 6 חודשי מאסר על דרך של עבודות שירות, מאסר על תנאי וקנס. </w:t>
      </w:r>
    </w:p>
    <w:p w14:paraId="153F107E" w14:textId="77777777" w:rsidR="004656ED" w:rsidRPr="006D4256" w:rsidRDefault="004656ED" w:rsidP="004656ED">
      <w:pPr>
        <w:pStyle w:val="af"/>
        <w:rPr>
          <w:rFonts w:ascii="Tahoma" w:hAnsi="Tahoma"/>
          <w:rtl/>
        </w:rPr>
      </w:pPr>
    </w:p>
    <w:p w14:paraId="2F687BE1" w14:textId="77777777" w:rsidR="004656ED" w:rsidRPr="009E01CA" w:rsidRDefault="004656ED" w:rsidP="004656ED">
      <w:pPr>
        <w:pStyle w:val="af"/>
        <w:numPr>
          <w:ilvl w:val="0"/>
          <w:numId w:val="3"/>
        </w:numPr>
        <w:spacing w:line="360" w:lineRule="auto"/>
        <w:jc w:val="both"/>
      </w:pPr>
      <w:r w:rsidRPr="00820BD5">
        <w:rPr>
          <w:rFonts w:ascii="Tahoma" w:hAnsi="Tahoma"/>
          <w:rtl/>
        </w:rPr>
        <w:t xml:space="preserve">אשר לשיקולי אחידות הענישה, בעניין </w:t>
      </w:r>
      <w:r>
        <w:rPr>
          <w:rFonts w:ascii="Tahoma" w:hAnsi="Tahoma" w:hint="cs"/>
          <w:rtl/>
        </w:rPr>
        <w:t>האישום השני</w:t>
      </w:r>
      <w:r w:rsidRPr="00820BD5">
        <w:rPr>
          <w:rFonts w:ascii="Tahoma" w:hAnsi="Tahoma"/>
          <w:rtl/>
        </w:rPr>
        <w:t xml:space="preserve"> הפנ</w:t>
      </w:r>
      <w:r w:rsidRPr="00820BD5">
        <w:rPr>
          <w:rFonts w:ascii="Tahoma" w:hAnsi="Tahoma" w:hint="cs"/>
          <w:rtl/>
        </w:rPr>
        <w:t>ה ב"כ הנאשם</w:t>
      </w:r>
      <w:r w:rsidRPr="00820BD5">
        <w:rPr>
          <w:rFonts w:ascii="Tahoma" w:hAnsi="Tahoma"/>
          <w:rtl/>
        </w:rPr>
        <w:t xml:space="preserve"> לגזר דינו של מעורב אחר בפרשה</w:t>
      </w:r>
      <w:r>
        <w:rPr>
          <w:rFonts w:ascii="Tahoma" w:hAnsi="Tahoma" w:hint="cs"/>
          <w:rtl/>
        </w:rPr>
        <w:t>:</w:t>
      </w:r>
    </w:p>
    <w:p w14:paraId="566532DD" w14:textId="77777777" w:rsidR="004656ED" w:rsidRDefault="004656ED" w:rsidP="004656ED">
      <w:pPr>
        <w:pStyle w:val="af"/>
        <w:spacing w:line="360" w:lineRule="auto"/>
        <w:jc w:val="both"/>
        <w:rPr>
          <w:rFonts w:ascii="Tahoma" w:hAnsi="Tahoma"/>
          <w:rtl/>
        </w:rPr>
      </w:pPr>
    </w:p>
    <w:p w14:paraId="035D371C" w14:textId="77777777" w:rsidR="004656ED" w:rsidRPr="009E01CA" w:rsidRDefault="004656ED" w:rsidP="004656ED">
      <w:pPr>
        <w:pStyle w:val="af"/>
        <w:numPr>
          <w:ilvl w:val="0"/>
          <w:numId w:val="4"/>
        </w:numPr>
        <w:spacing w:line="360" w:lineRule="auto"/>
        <w:jc w:val="both"/>
      </w:pPr>
      <w:r>
        <w:rPr>
          <w:rFonts w:hint="cs"/>
          <w:rtl/>
        </w:rPr>
        <w:t xml:space="preserve"> </w:t>
      </w:r>
      <w:r>
        <w:rPr>
          <w:rtl/>
        </w:rPr>
        <w:t>ב</w:t>
      </w:r>
      <w:hyperlink r:id="rId272" w:history="1">
        <w:r w:rsidR="00763D87" w:rsidRPr="00763D87">
          <w:rPr>
            <w:color w:val="0000FF"/>
            <w:u w:val="single"/>
            <w:rtl/>
          </w:rPr>
          <w:t>ת"פ (שלום י-ם) 4339-06-22</w:t>
        </w:r>
      </w:hyperlink>
      <w:r>
        <w:rPr>
          <w:rtl/>
        </w:rPr>
        <w:t xml:space="preserve"> </w:t>
      </w:r>
      <w:r w:rsidRPr="009E01CA">
        <w:rPr>
          <w:i/>
          <w:iCs/>
          <w:rtl/>
        </w:rPr>
        <w:t>מדינת ישראל נ' עורייב אבו ח'דיר</w:t>
      </w:r>
      <w:r>
        <w:rPr>
          <w:rtl/>
        </w:rPr>
        <w:t xml:space="preserve"> (פורסם במאגרים 26.03.2023) – הנאשם</w:t>
      </w:r>
      <w:r>
        <w:rPr>
          <w:rFonts w:hint="cs"/>
          <w:rtl/>
        </w:rPr>
        <w:t xml:space="preserve"> 1</w:t>
      </w:r>
      <w:r>
        <w:rPr>
          <w:rtl/>
        </w:rPr>
        <w:t xml:space="preserve"> הורשע על </w:t>
      </w:r>
      <w:r>
        <w:rPr>
          <w:rFonts w:hint="cs"/>
          <w:rtl/>
        </w:rPr>
        <w:t>יסוד</w:t>
      </w:r>
      <w:r>
        <w:rPr>
          <w:rtl/>
        </w:rPr>
        <w:t xml:space="preserve"> הודאתו</w:t>
      </w:r>
      <w:r>
        <w:rPr>
          <w:rFonts w:hint="cs"/>
          <w:rtl/>
        </w:rPr>
        <w:t xml:space="preserve"> </w:t>
      </w:r>
      <w:r>
        <w:rPr>
          <w:rtl/>
        </w:rPr>
        <w:t xml:space="preserve">בכתב אישום מתוקן, בעבירות של חברות פעילה בארגון טרור, לפי </w:t>
      </w:r>
      <w:hyperlink r:id="rId273" w:history="1">
        <w:r w:rsidR="007E5F83" w:rsidRPr="007E5F83">
          <w:rPr>
            <w:rStyle w:val="Hyperlink"/>
            <w:rtl/>
          </w:rPr>
          <w:t>סעיף 22(ב)</w:t>
        </w:r>
      </w:hyperlink>
      <w:r>
        <w:rPr>
          <w:rtl/>
        </w:rPr>
        <w:t xml:space="preserve"> לחוק המאבק </w:t>
      </w:r>
      <w:r>
        <w:rPr>
          <w:rFonts w:hint="cs"/>
          <w:rtl/>
        </w:rPr>
        <w:t>ב</w:t>
      </w:r>
      <w:r>
        <w:rPr>
          <w:rtl/>
        </w:rPr>
        <w:t xml:space="preserve">טרור, השתתפות בהתפרעות, לפי </w:t>
      </w:r>
      <w:hyperlink r:id="rId274" w:history="1">
        <w:r w:rsidR="007E5F83" w:rsidRPr="007E5F83">
          <w:rPr>
            <w:rStyle w:val="Hyperlink"/>
            <w:rtl/>
          </w:rPr>
          <w:t>סעיף 152</w:t>
        </w:r>
      </w:hyperlink>
      <w:r>
        <w:rPr>
          <w:rtl/>
        </w:rPr>
        <w:t xml:space="preserve"> ל</w:t>
      </w:r>
      <w:hyperlink r:id="rId275" w:history="1">
        <w:r w:rsidR="00763D87" w:rsidRPr="00763D87">
          <w:rPr>
            <w:color w:val="0000FF"/>
            <w:u w:val="single"/>
            <w:rtl/>
          </w:rPr>
          <w:t>חוק העונשין</w:t>
        </w:r>
      </w:hyperlink>
      <w:r>
        <w:rPr>
          <w:rtl/>
        </w:rPr>
        <w:t xml:space="preserve">, ניסיון תקיפת שוטרים בנסיבות מחמירות לפי </w:t>
      </w:r>
      <w:hyperlink r:id="rId276" w:history="1">
        <w:r w:rsidR="007E5F83" w:rsidRPr="007E5F83">
          <w:rPr>
            <w:rStyle w:val="Hyperlink"/>
            <w:rtl/>
          </w:rPr>
          <w:t>סעיף 274(1)+(2)+(3)</w:t>
        </w:r>
      </w:hyperlink>
      <w:r>
        <w:rPr>
          <w:rtl/>
        </w:rPr>
        <w:t xml:space="preserve"> בצירוף סעיף </w:t>
      </w:r>
      <w:hyperlink r:id="rId277" w:history="1">
        <w:r w:rsidR="007E5F83" w:rsidRPr="007E5F83">
          <w:rPr>
            <w:rStyle w:val="Hyperlink"/>
            <w:rtl/>
          </w:rPr>
          <w:t>25</w:t>
        </w:r>
      </w:hyperlink>
      <w:r>
        <w:rPr>
          <w:rtl/>
        </w:rPr>
        <w:t xml:space="preserve"> לחוק העונשין (מספר עבירות), ומעשה פזיזות ורשלנות, לפי </w:t>
      </w:r>
      <w:hyperlink r:id="rId278" w:history="1">
        <w:r w:rsidR="007E5F83" w:rsidRPr="007E5F83">
          <w:rPr>
            <w:rStyle w:val="Hyperlink"/>
            <w:rtl/>
          </w:rPr>
          <w:t>סעיף 338(א)(3)</w:t>
        </w:r>
      </w:hyperlink>
      <w:r>
        <w:rPr>
          <w:rtl/>
        </w:rPr>
        <w:t xml:space="preserve"> לחוק העונשין.</w:t>
      </w:r>
      <w:r>
        <w:rPr>
          <w:rFonts w:hint="cs"/>
          <w:rtl/>
        </w:rPr>
        <w:t xml:space="preserve"> החל משנת 2018 החל הנאשם לתמוך בארגון החזית העממית. החל משנת 2021, עם תחילת לימודיו באוניברסיטת אבו דיס הצטרף כחבר בארגון </w:t>
      </w:r>
      <w:r>
        <w:rPr>
          <w:rtl/>
        </w:rPr>
        <w:t>"ג'בהת אלעמל", ובמסגרת חברותו בארגון, השתתף בפעילויות שונות של הארגון וכן מכר ציוד ומוצרים בשם החז"ע באירועים שונים באוניברסיט</w:t>
      </w:r>
      <w:r>
        <w:rPr>
          <w:rFonts w:hint="cs"/>
          <w:rtl/>
        </w:rPr>
        <w:t>ה</w:t>
      </w:r>
      <w:r>
        <w:rPr>
          <w:rtl/>
        </w:rPr>
        <w:t>.</w:t>
      </w:r>
      <w:r>
        <w:rPr>
          <w:rFonts w:hint="cs"/>
          <w:rtl/>
        </w:rPr>
        <w:t xml:space="preserve"> בנוסף, היה הנאשם מעורב במקרה מושא האישום השני כאמור, במסגרת ההתפרעות שתוארה ב</w:t>
      </w:r>
      <w:r>
        <w:rPr>
          <w:rtl/>
        </w:rPr>
        <w:t>רחוב אשאבי בשועפט.</w:t>
      </w:r>
      <w:r>
        <w:rPr>
          <w:rFonts w:hint="cs"/>
          <w:rtl/>
        </w:rPr>
        <w:t xml:space="preserve"> </w:t>
      </w:r>
      <w:r>
        <w:rPr>
          <w:rtl/>
        </w:rPr>
        <w:t>הנאשם השתתף בהתפרעות כ</w:t>
      </w:r>
      <w:r>
        <w:rPr>
          <w:rFonts w:hint="cs"/>
          <w:rtl/>
        </w:rPr>
        <w:t>ש</w:t>
      </w:r>
      <w:r>
        <w:rPr>
          <w:rtl/>
        </w:rPr>
        <w:t>הוא רעול פנים, יידה 5 אבנים וכן ירה זיקוקים מספר פעמים לעבר השוטרים ולעבר הרכבת הקלה שעברה במקום, ממרחק 20 מטרים.</w:t>
      </w:r>
      <w:r>
        <w:rPr>
          <w:rFonts w:hint="cs"/>
          <w:rtl/>
        </w:rPr>
        <w:t xml:space="preserve"> על הנאשם, שהיה קטין בעת ביצוע חלק מהעבירות בהן הורשע (בהן העבירות מושא </w:t>
      </w:r>
      <w:r w:rsidRPr="009E01CA">
        <w:rPr>
          <w:rFonts w:hint="cs"/>
          <w:rtl/>
        </w:rPr>
        <w:t xml:space="preserve">האישום השני בענייננו) הושת עונש של 15 חודשי מאסר בפועל ומאסר על תנאי. </w:t>
      </w:r>
    </w:p>
    <w:p w14:paraId="2A17D316" w14:textId="77777777" w:rsidR="004656ED" w:rsidRPr="009E01CA" w:rsidRDefault="004656ED" w:rsidP="004656ED">
      <w:pPr>
        <w:pStyle w:val="af"/>
        <w:rPr>
          <w:rtl/>
        </w:rPr>
      </w:pPr>
    </w:p>
    <w:p w14:paraId="6F09C962" w14:textId="77777777" w:rsidR="004656ED" w:rsidRDefault="004656ED" w:rsidP="004656ED">
      <w:pPr>
        <w:pStyle w:val="af"/>
        <w:numPr>
          <w:ilvl w:val="0"/>
          <w:numId w:val="4"/>
        </w:numPr>
        <w:spacing w:line="360" w:lineRule="auto"/>
        <w:jc w:val="both"/>
        <w:rPr>
          <w:rtl/>
        </w:rPr>
      </w:pPr>
      <w:r w:rsidRPr="009E01CA">
        <w:rPr>
          <w:rFonts w:hint="cs"/>
          <w:rtl/>
        </w:rPr>
        <w:t xml:space="preserve">אפנה, בהקשר זה, לגזר הדין שניתן בעניינו של נאשם </w:t>
      </w:r>
      <w:r>
        <w:rPr>
          <w:rFonts w:hint="cs"/>
          <w:rtl/>
        </w:rPr>
        <w:t>שני</w:t>
      </w:r>
      <w:r w:rsidRPr="009E01CA">
        <w:rPr>
          <w:rFonts w:hint="cs"/>
          <w:rtl/>
        </w:rPr>
        <w:t xml:space="preserve"> באותו הליך, ב</w:t>
      </w:r>
      <w:hyperlink r:id="rId279" w:history="1">
        <w:r w:rsidR="00763D87" w:rsidRPr="00763D87">
          <w:rPr>
            <w:color w:val="0000FF"/>
            <w:u w:val="single"/>
            <w:rtl/>
          </w:rPr>
          <w:t>ת"פ (שלום י-ם) 4339-06-22</w:t>
        </w:r>
      </w:hyperlink>
      <w:r w:rsidRPr="009E01CA">
        <w:rPr>
          <w:rtl/>
        </w:rPr>
        <w:t xml:space="preserve"> </w:t>
      </w:r>
      <w:r w:rsidRPr="009E01CA">
        <w:rPr>
          <w:i/>
          <w:iCs/>
          <w:rtl/>
        </w:rPr>
        <w:t>מדינת ישראל נ' עורייב אבו ח'דיר</w:t>
      </w:r>
      <w:r w:rsidRPr="009E01CA">
        <w:rPr>
          <w:rtl/>
        </w:rPr>
        <w:t xml:space="preserve"> (</w:t>
      </w:r>
      <w:r w:rsidRPr="009E01CA">
        <w:rPr>
          <w:rFonts w:hint="cs"/>
          <w:rtl/>
        </w:rPr>
        <w:t>פורסם במאגרים</w:t>
      </w:r>
      <w:r w:rsidRPr="009E01CA">
        <w:rPr>
          <w:rtl/>
        </w:rPr>
        <w:t xml:space="preserve"> 24.01.2023)</w:t>
      </w:r>
      <w:r w:rsidRPr="009E01CA">
        <w:rPr>
          <w:rFonts w:hint="cs"/>
          <w:rtl/>
        </w:rPr>
        <w:t xml:space="preserve"> </w:t>
      </w:r>
      <w:r w:rsidRPr="009E01CA">
        <w:rPr>
          <w:rtl/>
        </w:rPr>
        <w:t>–</w:t>
      </w:r>
      <w:r w:rsidRPr="009E01CA">
        <w:rPr>
          <w:rFonts w:hint="cs"/>
          <w:rtl/>
        </w:rPr>
        <w:t xml:space="preserve"> הנאשם</w:t>
      </w:r>
      <w:r>
        <w:rPr>
          <w:rFonts w:hint="cs"/>
          <w:rtl/>
        </w:rPr>
        <w:t xml:space="preserve"> 2</w:t>
      </w:r>
      <w:r w:rsidRPr="009E01CA">
        <w:rPr>
          <w:rFonts w:hint="cs"/>
          <w:rtl/>
        </w:rPr>
        <w:t xml:space="preserve"> הורשע על יסוד הודאתו </w:t>
      </w:r>
      <w:r w:rsidRPr="009E01CA">
        <w:rPr>
          <w:rtl/>
        </w:rPr>
        <w:t xml:space="preserve">בעבירה של חברות פעילה בארגון טרור לפי </w:t>
      </w:r>
      <w:hyperlink r:id="rId280" w:history="1">
        <w:r w:rsidR="007E5F83" w:rsidRPr="007E5F83">
          <w:rPr>
            <w:rStyle w:val="Hyperlink"/>
            <w:rtl/>
          </w:rPr>
          <w:t>סעיף 22(ב)</w:t>
        </w:r>
      </w:hyperlink>
      <w:r w:rsidRPr="009E01CA">
        <w:rPr>
          <w:rtl/>
        </w:rPr>
        <w:t xml:space="preserve"> לחוק המאבק בטרור.</w:t>
      </w:r>
      <w:r w:rsidRPr="009E01CA">
        <w:rPr>
          <w:rFonts w:hint="cs"/>
          <w:rtl/>
        </w:rPr>
        <w:t xml:space="preserve"> בין השנים </w:t>
      </w:r>
      <w:r w:rsidRPr="009E01CA">
        <w:rPr>
          <w:rFonts w:ascii="Arial" w:hAnsi="Arial"/>
          <w:rtl/>
        </w:rPr>
        <w:t xml:space="preserve">2018 </w:t>
      </w:r>
      <w:r w:rsidRPr="009E01CA">
        <w:rPr>
          <w:rFonts w:ascii="Arial" w:hAnsi="Arial" w:hint="cs"/>
          <w:rtl/>
        </w:rPr>
        <w:t xml:space="preserve">- </w:t>
      </w:r>
      <w:r w:rsidRPr="009E01CA">
        <w:rPr>
          <w:rFonts w:ascii="Arial" w:hAnsi="Arial"/>
          <w:rtl/>
        </w:rPr>
        <w:t xml:space="preserve">2021 </w:t>
      </w:r>
      <w:r w:rsidRPr="009E01CA">
        <w:rPr>
          <w:rFonts w:ascii="Arial" w:hAnsi="Arial" w:hint="cs"/>
          <w:rtl/>
        </w:rPr>
        <w:t>הצטרף הנאשם כחבר בקוטב</w:t>
      </w:r>
      <w:r w:rsidRPr="009E01CA">
        <w:rPr>
          <w:rFonts w:ascii="Arial" w:hAnsi="Arial"/>
          <w:rtl/>
        </w:rPr>
        <w:t>. במסגרת זו</w:t>
      </w:r>
      <w:r w:rsidRPr="009E01CA">
        <w:rPr>
          <w:rFonts w:ascii="Arial" w:hAnsi="Arial" w:hint="cs"/>
          <w:rtl/>
        </w:rPr>
        <w:t xml:space="preserve"> השתתף באירועים שונים, </w:t>
      </w:r>
      <w:r w:rsidRPr="009E01CA">
        <w:rPr>
          <w:rFonts w:ascii="Arial" w:hAnsi="Arial"/>
          <w:rtl/>
        </w:rPr>
        <w:t>בתהלוכות ובאירועי צופים עם דגלי החז</w:t>
      </w:r>
      <w:r w:rsidRPr="009E01CA">
        <w:rPr>
          <w:rFonts w:ascii="Arial" w:hAnsi="Arial" w:hint="cs"/>
          <w:rtl/>
        </w:rPr>
        <w:t>ית הדמוקרטית</w:t>
      </w:r>
      <w:r w:rsidRPr="00FD17CF">
        <w:rPr>
          <w:rFonts w:ascii="Arial" w:hAnsi="Arial" w:hint="cs"/>
          <w:rtl/>
        </w:rPr>
        <w:t xml:space="preserve"> והקוטב</w:t>
      </w:r>
      <w:r w:rsidRPr="00FD17CF">
        <w:rPr>
          <w:rFonts w:ascii="Arial" w:hAnsi="Arial"/>
          <w:rtl/>
        </w:rPr>
        <w:t xml:space="preserve">. במהלך האירועים החזיק את דגל הקוטב ונשא נאומים בשבח הארגון. </w:t>
      </w:r>
      <w:r>
        <w:rPr>
          <w:rFonts w:hint="cs"/>
          <w:rtl/>
        </w:rPr>
        <w:t xml:space="preserve">בנוסף, פרסם הנאשם פרסומים בחשבונותיו </w:t>
      </w:r>
      <w:r w:rsidRPr="00FD17CF">
        <w:rPr>
          <w:rFonts w:ascii="Arial" w:hAnsi="Arial"/>
          <w:rtl/>
        </w:rPr>
        <w:t>הפרטיים בפלטפורמת הפייסבוק והאינסטגרם</w:t>
      </w:r>
      <w:r w:rsidRPr="00FD17CF">
        <w:rPr>
          <w:rFonts w:ascii="Arial" w:hAnsi="Arial" w:hint="cs"/>
          <w:rtl/>
        </w:rPr>
        <w:t xml:space="preserve">, בהם נאומים בשבח הקוטב כשהוא לבוש חליפה צבאית, לצד פרסומים נוספים התומכים בטרור. בית המשפט קבע את מתחם העונש ההולם בין </w:t>
      </w:r>
      <w:r w:rsidRPr="0007787D">
        <w:rPr>
          <w:rtl/>
        </w:rPr>
        <w:t>8 חודשי</w:t>
      </w:r>
      <w:r>
        <w:rPr>
          <w:rFonts w:hint="cs"/>
          <w:rtl/>
        </w:rPr>
        <w:t xml:space="preserve"> מאסר בפועל ועד </w:t>
      </w:r>
      <w:r w:rsidRPr="0007787D">
        <w:rPr>
          <w:rtl/>
        </w:rPr>
        <w:t>24 חודשי מאסר בפועל.</w:t>
      </w:r>
      <w:r>
        <w:rPr>
          <w:rFonts w:hint="cs"/>
          <w:rtl/>
        </w:rPr>
        <w:t xml:space="preserve"> נגזר על הנאשם עונש של 12 חודשי מאסר בפועל ומאסר על תנאי.</w:t>
      </w:r>
    </w:p>
    <w:p w14:paraId="657F9EFF" w14:textId="77777777" w:rsidR="004656ED" w:rsidRPr="008145C6" w:rsidRDefault="004656ED" w:rsidP="004656ED">
      <w:pPr>
        <w:pStyle w:val="af"/>
        <w:spacing w:line="360" w:lineRule="auto"/>
        <w:jc w:val="both"/>
      </w:pPr>
    </w:p>
    <w:p w14:paraId="6C039A24" w14:textId="77777777" w:rsidR="004656ED" w:rsidRPr="003960C7" w:rsidRDefault="004656ED" w:rsidP="004656ED">
      <w:pPr>
        <w:pStyle w:val="af"/>
        <w:numPr>
          <w:ilvl w:val="0"/>
          <w:numId w:val="3"/>
        </w:numPr>
        <w:spacing w:line="360" w:lineRule="auto"/>
        <w:jc w:val="both"/>
        <w:rPr>
          <w:rtl/>
        </w:rPr>
      </w:pPr>
      <w:r>
        <w:rPr>
          <w:rFonts w:ascii="Tahoma" w:hAnsi="Tahoma" w:hint="cs"/>
          <w:rtl/>
        </w:rPr>
        <w:t>לאור כל האמור, בהתחשב בערכים החברתיים שנפגעו מביצוע העבירות, במידת הפגיעה בהם, במדיניות הענישה הנהוגה ובנסיבות הקשורות ב</w:t>
      </w:r>
      <w:r w:rsidRPr="003960C7">
        <w:rPr>
          <w:rFonts w:ascii="Tahoma" w:hAnsi="Tahoma" w:hint="cs"/>
          <w:rtl/>
        </w:rPr>
        <w:t xml:space="preserve">ביצוע העבירה, אני </w:t>
      </w:r>
      <w:r w:rsidRPr="003960C7">
        <w:rPr>
          <w:rtl/>
        </w:rPr>
        <w:t>קובע</w:t>
      </w:r>
      <w:r w:rsidRPr="003960C7">
        <w:rPr>
          <w:rFonts w:hint="cs"/>
          <w:rtl/>
        </w:rPr>
        <w:t>ת</w:t>
      </w:r>
      <w:r w:rsidRPr="003960C7">
        <w:rPr>
          <w:rtl/>
        </w:rPr>
        <w:t xml:space="preserve"> את מתח</w:t>
      </w:r>
      <w:r>
        <w:rPr>
          <w:rFonts w:hint="cs"/>
          <w:rtl/>
        </w:rPr>
        <w:t>מי</w:t>
      </w:r>
      <w:r w:rsidRPr="003960C7">
        <w:rPr>
          <w:rtl/>
        </w:rPr>
        <w:t xml:space="preserve"> העונש ההולם, במקרה דנא, </w:t>
      </w:r>
      <w:r w:rsidRPr="003960C7">
        <w:rPr>
          <w:rFonts w:hint="cs"/>
          <w:rtl/>
        </w:rPr>
        <w:t>כדלקמן:</w:t>
      </w:r>
    </w:p>
    <w:p w14:paraId="613D3A6E" w14:textId="77777777" w:rsidR="004656ED" w:rsidRDefault="004656ED" w:rsidP="004656ED">
      <w:pPr>
        <w:pStyle w:val="af"/>
        <w:spacing w:line="360" w:lineRule="auto"/>
        <w:jc w:val="both"/>
        <w:rPr>
          <w:highlight w:val="yellow"/>
          <w:rtl/>
        </w:rPr>
      </w:pPr>
    </w:p>
    <w:p w14:paraId="04F788C6" w14:textId="77777777" w:rsidR="004656ED" w:rsidRPr="007B5B69" w:rsidRDefault="004656ED" w:rsidP="004656ED">
      <w:pPr>
        <w:pStyle w:val="af"/>
        <w:spacing w:line="360" w:lineRule="auto"/>
        <w:jc w:val="both"/>
        <w:rPr>
          <w:rtl/>
        </w:rPr>
      </w:pPr>
      <w:r w:rsidRPr="00E40315">
        <w:rPr>
          <w:rFonts w:hint="cs"/>
          <w:rtl/>
        </w:rPr>
        <w:t>באי</w:t>
      </w:r>
      <w:r w:rsidRPr="007B5B69">
        <w:rPr>
          <w:rFonts w:hint="cs"/>
          <w:rtl/>
        </w:rPr>
        <w:t xml:space="preserve">שום הראשון </w:t>
      </w:r>
      <w:r w:rsidRPr="007B5B69">
        <w:rPr>
          <w:rtl/>
        </w:rPr>
        <w:t>–</w:t>
      </w:r>
      <w:r w:rsidRPr="007B5B69">
        <w:rPr>
          <w:rFonts w:hint="cs"/>
          <w:rtl/>
        </w:rPr>
        <w:t xml:space="preserve"> בין </w:t>
      </w:r>
      <w:r>
        <w:rPr>
          <w:rFonts w:hint="cs"/>
          <w:rtl/>
        </w:rPr>
        <w:t>6</w:t>
      </w:r>
      <w:r w:rsidRPr="007B5B69">
        <w:rPr>
          <w:rFonts w:hint="cs"/>
          <w:rtl/>
        </w:rPr>
        <w:t xml:space="preserve"> חודשי מאסר בפועל ל- 20 חודשי מאסר בפועל. </w:t>
      </w:r>
    </w:p>
    <w:p w14:paraId="2746BC3E" w14:textId="77777777" w:rsidR="004656ED" w:rsidRPr="007B5B69" w:rsidRDefault="004656ED" w:rsidP="004656ED">
      <w:pPr>
        <w:spacing w:line="360" w:lineRule="auto"/>
        <w:ind w:left="720"/>
        <w:jc w:val="both"/>
        <w:rPr>
          <w:rtl/>
        </w:rPr>
      </w:pPr>
      <w:r w:rsidRPr="007B5B69">
        <w:rPr>
          <w:rFonts w:hint="cs"/>
          <w:rtl/>
        </w:rPr>
        <w:t xml:space="preserve">באישום השני </w:t>
      </w:r>
      <w:r w:rsidRPr="007B5B69">
        <w:rPr>
          <w:rtl/>
        </w:rPr>
        <w:t>–</w:t>
      </w:r>
      <w:r w:rsidRPr="007B5B69">
        <w:rPr>
          <w:rFonts w:hint="cs"/>
          <w:rtl/>
        </w:rPr>
        <w:t xml:space="preserve"> בין </w:t>
      </w:r>
      <w:r>
        <w:rPr>
          <w:rFonts w:hint="cs"/>
          <w:rtl/>
        </w:rPr>
        <w:t>3</w:t>
      </w:r>
      <w:r w:rsidRPr="007B5B69">
        <w:rPr>
          <w:rFonts w:hint="cs"/>
          <w:rtl/>
        </w:rPr>
        <w:t xml:space="preserve"> שנות מאסר בפועל ל- </w:t>
      </w:r>
      <w:r>
        <w:rPr>
          <w:rFonts w:hint="cs"/>
          <w:rtl/>
        </w:rPr>
        <w:t>8</w:t>
      </w:r>
      <w:r w:rsidRPr="007B5B69">
        <w:rPr>
          <w:rFonts w:hint="cs"/>
          <w:rtl/>
        </w:rPr>
        <w:t xml:space="preserve"> שנות מאסר בפועל.</w:t>
      </w:r>
    </w:p>
    <w:p w14:paraId="5FB065B9" w14:textId="77777777" w:rsidR="004656ED" w:rsidRPr="007B5B69" w:rsidRDefault="004656ED" w:rsidP="004656ED">
      <w:pPr>
        <w:spacing w:line="360" w:lineRule="auto"/>
        <w:ind w:left="720"/>
        <w:jc w:val="both"/>
        <w:rPr>
          <w:rtl/>
        </w:rPr>
      </w:pPr>
      <w:r w:rsidRPr="007B5B69">
        <w:rPr>
          <w:rFonts w:hint="cs"/>
          <w:rtl/>
        </w:rPr>
        <w:t xml:space="preserve">באישום השלישי </w:t>
      </w:r>
      <w:r w:rsidRPr="007B5B69">
        <w:rPr>
          <w:rtl/>
        </w:rPr>
        <w:t>–</w:t>
      </w:r>
      <w:r w:rsidRPr="007B5B69">
        <w:rPr>
          <w:rFonts w:hint="cs"/>
          <w:rtl/>
        </w:rPr>
        <w:t xml:space="preserve"> בין </w:t>
      </w:r>
      <w:r>
        <w:rPr>
          <w:rFonts w:hint="cs"/>
          <w:rtl/>
        </w:rPr>
        <w:t>8</w:t>
      </w:r>
      <w:r w:rsidRPr="007B5B69">
        <w:rPr>
          <w:rFonts w:hint="cs"/>
          <w:rtl/>
        </w:rPr>
        <w:t xml:space="preserve"> חודשי מאסר בפועל ל- </w:t>
      </w:r>
      <w:r>
        <w:rPr>
          <w:rFonts w:hint="cs"/>
          <w:rtl/>
        </w:rPr>
        <w:t>20</w:t>
      </w:r>
      <w:r w:rsidRPr="007B5B69">
        <w:rPr>
          <w:rFonts w:hint="cs"/>
          <w:rtl/>
        </w:rPr>
        <w:t xml:space="preserve"> חודשי מאסר בפועל.</w:t>
      </w:r>
    </w:p>
    <w:p w14:paraId="0D3B43D3" w14:textId="77777777" w:rsidR="004656ED" w:rsidRDefault="004656ED" w:rsidP="004656ED">
      <w:pPr>
        <w:spacing w:line="360" w:lineRule="auto"/>
        <w:ind w:left="720"/>
        <w:jc w:val="both"/>
        <w:rPr>
          <w:rtl/>
        </w:rPr>
      </w:pPr>
      <w:r w:rsidRPr="007B5B69">
        <w:rPr>
          <w:rFonts w:hint="cs"/>
          <w:rtl/>
        </w:rPr>
        <w:t xml:space="preserve">באישום הרביעי </w:t>
      </w:r>
      <w:r w:rsidRPr="007B5B69">
        <w:rPr>
          <w:rtl/>
        </w:rPr>
        <w:t>–</w:t>
      </w:r>
      <w:r w:rsidRPr="007B5B69">
        <w:rPr>
          <w:rFonts w:hint="cs"/>
          <w:rtl/>
        </w:rPr>
        <w:t xml:space="preserve"> בין </w:t>
      </w:r>
      <w:r>
        <w:rPr>
          <w:rFonts w:hint="cs"/>
          <w:rtl/>
        </w:rPr>
        <w:t>5</w:t>
      </w:r>
      <w:r w:rsidRPr="007B5B69">
        <w:rPr>
          <w:rFonts w:hint="cs"/>
          <w:rtl/>
        </w:rPr>
        <w:t xml:space="preserve"> חודשי מאסר בפועל ל- </w:t>
      </w:r>
      <w:r>
        <w:rPr>
          <w:rFonts w:hint="cs"/>
          <w:rtl/>
        </w:rPr>
        <w:t>18</w:t>
      </w:r>
      <w:r w:rsidRPr="007B5B69">
        <w:rPr>
          <w:rFonts w:hint="cs"/>
          <w:rtl/>
        </w:rPr>
        <w:t xml:space="preserve"> חודשי מאסר בפועל.</w:t>
      </w:r>
      <w:r>
        <w:rPr>
          <w:rFonts w:hint="cs"/>
          <w:rtl/>
        </w:rPr>
        <w:t xml:space="preserve"> </w:t>
      </w:r>
    </w:p>
    <w:p w14:paraId="35A5B26C" w14:textId="77777777" w:rsidR="004656ED" w:rsidRPr="00917F9C" w:rsidRDefault="004656ED" w:rsidP="004656ED">
      <w:pPr>
        <w:pStyle w:val="af"/>
        <w:spacing w:line="360" w:lineRule="auto"/>
        <w:jc w:val="both"/>
        <w:rPr>
          <w:b/>
          <w:bCs/>
          <w:u w:val="single"/>
        </w:rPr>
      </w:pPr>
    </w:p>
    <w:p w14:paraId="30BA98A0" w14:textId="77777777" w:rsidR="004656ED" w:rsidRDefault="004656ED" w:rsidP="004656ED">
      <w:pPr>
        <w:pStyle w:val="af"/>
        <w:numPr>
          <w:ilvl w:val="0"/>
          <w:numId w:val="18"/>
        </w:numPr>
        <w:spacing w:line="360" w:lineRule="auto"/>
        <w:jc w:val="both"/>
        <w:rPr>
          <w:b/>
          <w:bCs/>
          <w:u w:val="single"/>
        </w:rPr>
      </w:pPr>
      <w:r w:rsidRPr="000D58F6">
        <w:rPr>
          <w:b/>
          <w:bCs/>
          <w:u w:val="single"/>
          <w:rtl/>
        </w:rPr>
        <w:t>גזירת עונש</w:t>
      </w:r>
      <w:r w:rsidRPr="000D58F6">
        <w:rPr>
          <w:rFonts w:hint="cs"/>
          <w:b/>
          <w:bCs/>
          <w:u w:val="single"/>
          <w:rtl/>
        </w:rPr>
        <w:t>ו</w:t>
      </w:r>
      <w:r w:rsidRPr="000D58F6">
        <w:rPr>
          <w:b/>
          <w:bCs/>
          <w:u w:val="single"/>
          <w:rtl/>
        </w:rPr>
        <w:t xml:space="preserve"> של הנאש</w:t>
      </w:r>
      <w:r w:rsidRPr="000D58F6">
        <w:rPr>
          <w:rFonts w:hint="cs"/>
          <w:b/>
          <w:bCs/>
          <w:u w:val="single"/>
          <w:rtl/>
        </w:rPr>
        <w:t>ם</w:t>
      </w:r>
      <w:r w:rsidRPr="000D58F6">
        <w:rPr>
          <w:b/>
          <w:bCs/>
          <w:u w:val="single"/>
          <w:rtl/>
        </w:rPr>
        <w:t xml:space="preserve"> בתוך מתחם העונש ההולם</w:t>
      </w:r>
    </w:p>
    <w:p w14:paraId="017DFF3B" w14:textId="77777777" w:rsidR="004656ED" w:rsidRDefault="004656ED" w:rsidP="004656ED">
      <w:pPr>
        <w:pStyle w:val="af"/>
        <w:spacing w:line="360" w:lineRule="auto"/>
        <w:jc w:val="both"/>
        <w:rPr>
          <w:b/>
          <w:bCs/>
          <w:u w:val="single"/>
          <w:rtl/>
        </w:rPr>
      </w:pPr>
    </w:p>
    <w:p w14:paraId="59B52A63" w14:textId="77777777" w:rsidR="004656ED" w:rsidRDefault="004656ED" w:rsidP="004656ED">
      <w:pPr>
        <w:pStyle w:val="af"/>
        <w:numPr>
          <w:ilvl w:val="0"/>
          <w:numId w:val="3"/>
        </w:numPr>
        <w:spacing w:line="360" w:lineRule="auto"/>
        <w:jc w:val="both"/>
        <w:rPr>
          <w:rFonts w:ascii="Tahoma" w:hAnsi="Tahoma"/>
        </w:rPr>
      </w:pPr>
      <w:r>
        <w:rPr>
          <w:rtl/>
        </w:rPr>
        <w:t xml:space="preserve">לאחר קביעת מתחם העונש ההולם על בית המשפט לגזור את עונשו של הנאשם בתוך מתחם זה, בהתאם להוראות </w:t>
      </w:r>
      <w:hyperlink r:id="rId281" w:history="1">
        <w:r w:rsidR="007E5F83" w:rsidRPr="007E5F83">
          <w:rPr>
            <w:rStyle w:val="Hyperlink"/>
            <w:rtl/>
          </w:rPr>
          <w:t>סעיף 40יא</w:t>
        </w:r>
      </w:hyperlink>
      <w:r>
        <w:rPr>
          <w:rtl/>
        </w:rPr>
        <w:t xml:space="preserve"> </w:t>
      </w:r>
      <w:r w:rsidRPr="0053468B">
        <w:rPr>
          <w:rtl/>
        </w:rPr>
        <w:t xml:space="preserve">וסעיף </w:t>
      </w:r>
      <w:hyperlink r:id="rId282" w:history="1">
        <w:r w:rsidR="007E5F83" w:rsidRPr="007E5F83">
          <w:rPr>
            <w:rStyle w:val="Hyperlink"/>
            <w:rtl/>
          </w:rPr>
          <w:t>40יב</w:t>
        </w:r>
      </w:hyperlink>
      <w:r>
        <w:rPr>
          <w:rtl/>
        </w:rPr>
        <w:t xml:space="preserve"> ל</w:t>
      </w:r>
      <w:hyperlink r:id="rId283" w:history="1">
        <w:r w:rsidR="00763D87" w:rsidRPr="00763D87">
          <w:rPr>
            <w:color w:val="0000FF"/>
            <w:u w:val="single"/>
            <w:rtl/>
          </w:rPr>
          <w:t>חוק העונשין</w:t>
        </w:r>
      </w:hyperlink>
      <w:r>
        <w:rPr>
          <w:rtl/>
        </w:rPr>
        <w:t>.</w:t>
      </w:r>
      <w:r w:rsidRPr="0053468B">
        <w:rPr>
          <w:rFonts w:ascii="Tahoma" w:hAnsi="Tahoma"/>
          <w:rtl/>
        </w:rPr>
        <w:t xml:space="preserve"> </w:t>
      </w:r>
    </w:p>
    <w:p w14:paraId="1627FB66" w14:textId="77777777" w:rsidR="004656ED" w:rsidRDefault="004656ED" w:rsidP="004656ED">
      <w:pPr>
        <w:pStyle w:val="af"/>
        <w:spacing w:line="360" w:lineRule="auto"/>
        <w:jc w:val="both"/>
        <w:rPr>
          <w:rFonts w:ascii="Tahoma" w:hAnsi="Tahoma"/>
          <w:rtl/>
        </w:rPr>
      </w:pPr>
    </w:p>
    <w:p w14:paraId="16E4386C" w14:textId="77777777" w:rsidR="004656ED" w:rsidRDefault="004656ED" w:rsidP="004656ED">
      <w:pPr>
        <w:pStyle w:val="af"/>
        <w:spacing w:line="360" w:lineRule="auto"/>
        <w:jc w:val="both"/>
        <w:rPr>
          <w:b/>
          <w:bCs/>
          <w:rtl/>
        </w:rPr>
      </w:pPr>
      <w:r>
        <w:rPr>
          <w:rFonts w:hint="cs"/>
          <w:rtl/>
        </w:rPr>
        <w:t>השיק</w:t>
      </w:r>
      <w:r>
        <w:rPr>
          <w:rtl/>
        </w:rPr>
        <w:t>ולים הרלוואנטיים לגזירת עונש</w:t>
      </w:r>
      <w:r>
        <w:rPr>
          <w:rFonts w:hint="cs"/>
          <w:rtl/>
        </w:rPr>
        <w:t xml:space="preserve">ו של הנאשם הם: </w:t>
      </w:r>
    </w:p>
    <w:p w14:paraId="4C553BD5" w14:textId="77777777" w:rsidR="004656ED" w:rsidRDefault="004656ED" w:rsidP="004656ED">
      <w:pPr>
        <w:pStyle w:val="af"/>
        <w:spacing w:line="360" w:lineRule="auto"/>
        <w:jc w:val="both"/>
        <w:rPr>
          <w:b/>
          <w:bCs/>
          <w:rtl/>
        </w:rPr>
      </w:pPr>
    </w:p>
    <w:p w14:paraId="7CE547D9" w14:textId="77777777" w:rsidR="004656ED" w:rsidRDefault="004656ED" w:rsidP="004656ED">
      <w:pPr>
        <w:pStyle w:val="af"/>
        <w:spacing w:line="360" w:lineRule="auto"/>
        <w:jc w:val="both"/>
        <w:rPr>
          <w:b/>
          <w:bCs/>
          <w:rtl/>
        </w:rPr>
      </w:pPr>
      <w:r>
        <w:rPr>
          <w:b/>
          <w:bCs/>
          <w:rtl/>
        </w:rPr>
        <w:t>עבר</w:t>
      </w:r>
      <w:r>
        <w:rPr>
          <w:rFonts w:hint="cs"/>
          <w:b/>
          <w:bCs/>
          <w:rtl/>
        </w:rPr>
        <w:t>ו</w:t>
      </w:r>
      <w:r>
        <w:rPr>
          <w:b/>
          <w:bCs/>
          <w:rtl/>
        </w:rPr>
        <w:t xml:space="preserve"> הפלילי של הנאש</w:t>
      </w:r>
      <w:r>
        <w:rPr>
          <w:rFonts w:hint="cs"/>
          <w:b/>
          <w:bCs/>
          <w:rtl/>
        </w:rPr>
        <w:t>ם</w:t>
      </w:r>
      <w:r>
        <w:rPr>
          <w:b/>
          <w:bCs/>
          <w:rtl/>
        </w:rPr>
        <w:t xml:space="preserve"> – </w:t>
      </w:r>
      <w:r>
        <w:rPr>
          <w:rFonts w:hint="cs"/>
          <w:rtl/>
        </w:rPr>
        <w:t xml:space="preserve">הנאשם נעדר הרשעות קודמות. </w:t>
      </w:r>
    </w:p>
    <w:p w14:paraId="03023823" w14:textId="77777777" w:rsidR="004656ED" w:rsidRDefault="004656ED" w:rsidP="004656ED">
      <w:pPr>
        <w:pStyle w:val="af"/>
        <w:spacing w:line="360" w:lineRule="auto"/>
        <w:jc w:val="both"/>
        <w:rPr>
          <w:b/>
          <w:bCs/>
          <w:rtl/>
        </w:rPr>
      </w:pPr>
    </w:p>
    <w:p w14:paraId="07304433" w14:textId="77777777" w:rsidR="004656ED" w:rsidRDefault="004656ED" w:rsidP="004656ED">
      <w:pPr>
        <w:snapToGrid w:val="0"/>
        <w:spacing w:line="360" w:lineRule="auto"/>
        <w:ind w:left="720"/>
        <w:jc w:val="both"/>
        <w:rPr>
          <w:rFonts w:ascii="Arial" w:hAnsi="Arial"/>
          <w:rtl/>
        </w:rPr>
      </w:pPr>
      <w:r>
        <w:rPr>
          <w:b/>
          <w:bCs/>
          <w:rtl/>
        </w:rPr>
        <w:t xml:space="preserve">הודאה ונטילת אחריות </w:t>
      </w:r>
      <w:r>
        <w:rPr>
          <w:rtl/>
        </w:rPr>
        <w:t>– הנאשם הודה</w:t>
      </w:r>
      <w:r>
        <w:rPr>
          <w:rFonts w:hint="cs"/>
          <w:rtl/>
        </w:rPr>
        <w:t xml:space="preserve"> במסגרת הסדר הטיעון</w:t>
      </w:r>
      <w:r>
        <w:rPr>
          <w:rtl/>
        </w:rPr>
        <w:t xml:space="preserve"> בעובדות כתב האישום המתוקן, ו</w:t>
      </w:r>
      <w:r>
        <w:rPr>
          <w:rFonts w:hint="cs"/>
          <w:rtl/>
        </w:rPr>
        <w:t xml:space="preserve">לכאורה </w:t>
      </w:r>
      <w:r>
        <w:rPr>
          <w:rtl/>
        </w:rPr>
        <w:t>קיבל אחריות על מעשיו</w:t>
      </w:r>
      <w:r>
        <w:rPr>
          <w:rFonts w:hint="cs"/>
          <w:rtl/>
        </w:rPr>
        <w:t xml:space="preserve"> ו</w:t>
      </w:r>
      <w:r>
        <w:rPr>
          <w:rFonts w:ascii="Arial" w:hAnsi="Arial"/>
          <w:rtl/>
        </w:rPr>
        <w:t>חסך הצורך בשמיעת עדויות</w:t>
      </w:r>
      <w:r>
        <w:rPr>
          <w:rFonts w:ascii="Arial" w:hAnsi="Arial" w:hint="cs"/>
          <w:rtl/>
        </w:rPr>
        <w:t xml:space="preserve">. </w:t>
      </w:r>
    </w:p>
    <w:p w14:paraId="61B515D2" w14:textId="77777777" w:rsidR="004656ED" w:rsidRDefault="004656ED" w:rsidP="004656ED">
      <w:pPr>
        <w:snapToGrid w:val="0"/>
        <w:spacing w:line="360" w:lineRule="auto"/>
        <w:ind w:left="720"/>
        <w:jc w:val="both"/>
        <w:rPr>
          <w:rFonts w:ascii="Arial" w:hAnsi="Arial"/>
          <w:rtl/>
        </w:rPr>
      </w:pPr>
    </w:p>
    <w:p w14:paraId="7B12FA15" w14:textId="77777777" w:rsidR="004656ED" w:rsidRDefault="004656ED" w:rsidP="004656ED">
      <w:pPr>
        <w:pStyle w:val="af"/>
        <w:spacing w:line="360" w:lineRule="auto"/>
        <w:jc w:val="both"/>
        <w:rPr>
          <w:rFonts w:ascii="Tahoma" w:hAnsi="Tahoma"/>
          <w:rtl/>
        </w:rPr>
      </w:pPr>
      <w:r>
        <w:rPr>
          <w:rFonts w:ascii="Arial" w:hAnsi="Arial" w:hint="cs"/>
          <w:rtl/>
        </w:rPr>
        <w:t xml:space="preserve">עם זאת, כעולה מתסקיר שירות המבחן, הנאשם התקשה לקבל אחריות לעבירות בהן הורשע, </w:t>
      </w:r>
      <w:r>
        <w:rPr>
          <w:rFonts w:ascii="Tahoma" w:hAnsi="Tahoma" w:hint="cs"/>
          <w:rtl/>
        </w:rPr>
        <w:t xml:space="preserve">ונטה לצמצם את מעורבותו ולהפחית מחומרת מעשיו, ושירות המבחן התרשם כי לנאשם קושי בבחינת המסוכנות שבמעשיו ובהכרה בהשלכותיהם. </w:t>
      </w:r>
    </w:p>
    <w:p w14:paraId="2211029F" w14:textId="77777777" w:rsidR="004656ED" w:rsidRPr="00801831" w:rsidRDefault="004656ED" w:rsidP="004656ED">
      <w:pPr>
        <w:snapToGrid w:val="0"/>
        <w:spacing w:line="360" w:lineRule="auto"/>
        <w:ind w:left="720"/>
        <w:jc w:val="both"/>
        <w:rPr>
          <w:b/>
          <w:bCs/>
          <w:rtl/>
        </w:rPr>
      </w:pPr>
      <w:r>
        <w:rPr>
          <w:rFonts w:ascii="Tahoma" w:hAnsi="Tahoma" w:hint="cs"/>
          <w:rtl/>
        </w:rPr>
        <w:t xml:space="preserve"> </w:t>
      </w:r>
    </w:p>
    <w:p w14:paraId="019E6582" w14:textId="77777777" w:rsidR="004656ED" w:rsidRDefault="004656ED" w:rsidP="004656ED">
      <w:pPr>
        <w:pStyle w:val="af"/>
        <w:spacing w:line="360" w:lineRule="auto"/>
        <w:jc w:val="both"/>
        <w:rPr>
          <w:rtl/>
        </w:rPr>
      </w:pPr>
      <w:r>
        <w:rPr>
          <w:b/>
          <w:bCs/>
          <w:rtl/>
        </w:rPr>
        <w:t>נתוני</w:t>
      </w:r>
      <w:r>
        <w:rPr>
          <w:rFonts w:hint="cs"/>
          <w:b/>
          <w:bCs/>
          <w:rtl/>
        </w:rPr>
        <w:t>ו</w:t>
      </w:r>
      <w:r>
        <w:rPr>
          <w:b/>
          <w:bCs/>
          <w:rtl/>
        </w:rPr>
        <w:t xml:space="preserve"> האישיים של הנאש</w:t>
      </w:r>
      <w:r>
        <w:rPr>
          <w:rFonts w:hint="cs"/>
          <w:b/>
          <w:bCs/>
          <w:rtl/>
        </w:rPr>
        <w:t xml:space="preserve">ם, </w:t>
      </w:r>
      <w:r>
        <w:rPr>
          <w:b/>
          <w:bCs/>
          <w:rtl/>
        </w:rPr>
        <w:t>נסיבות חיי</w:t>
      </w:r>
      <w:r>
        <w:rPr>
          <w:rFonts w:hint="cs"/>
          <w:b/>
          <w:bCs/>
          <w:rtl/>
        </w:rPr>
        <w:t>ו ופגיעת העונש בנאשם ומשפחתו</w:t>
      </w:r>
      <w:r>
        <w:rPr>
          <w:b/>
          <w:bCs/>
          <w:rtl/>
        </w:rPr>
        <w:t xml:space="preserve"> </w:t>
      </w:r>
      <w:r>
        <w:rPr>
          <w:rtl/>
        </w:rPr>
        <w:t>–</w:t>
      </w:r>
      <w:r>
        <w:rPr>
          <w:rFonts w:hint="cs"/>
          <w:rtl/>
        </w:rPr>
        <w:t xml:space="preserve"> הנאשם יליד שנת 1997, כבן 25, גבר צעיר שחייו לפניו. הנאשם השלים לימודי תיכון ולימודי המשך מקצועיים, עבד בעבודה אליה הוכשר, והביע רצון לשקם את חייו. הנאשם מאורס לאישה, ו</w:t>
      </w:r>
      <w:r>
        <w:rPr>
          <w:rtl/>
        </w:rPr>
        <w:t>הטלת עונש של מאסר בפועל על הנאשם פוגעת ב</w:t>
      </w:r>
      <w:r>
        <w:rPr>
          <w:rFonts w:hint="cs"/>
          <w:rtl/>
        </w:rPr>
        <w:t>ו</w:t>
      </w:r>
      <w:r>
        <w:rPr>
          <w:rtl/>
        </w:rPr>
        <w:t xml:space="preserve"> </w:t>
      </w:r>
      <w:r>
        <w:rPr>
          <w:rFonts w:hint="cs"/>
          <w:rtl/>
        </w:rPr>
        <w:t>ובתא המשפחתי שהיה על סף הקמתו</w:t>
      </w:r>
      <w:r>
        <w:rPr>
          <w:rtl/>
        </w:rPr>
        <w:t xml:space="preserve">. </w:t>
      </w:r>
      <w:r>
        <w:rPr>
          <w:rFonts w:hint="cs"/>
          <w:rtl/>
        </w:rPr>
        <w:t>מעבר לכך, הנאשם נתון במעצר עד תום ההליכים, וידוע כי תנאי מעצר קשים מתנאי מאסר.</w:t>
      </w:r>
    </w:p>
    <w:p w14:paraId="34A8D43D" w14:textId="77777777" w:rsidR="004656ED" w:rsidRDefault="004656ED" w:rsidP="004656ED">
      <w:pPr>
        <w:pStyle w:val="af"/>
        <w:spacing w:line="360" w:lineRule="auto"/>
        <w:jc w:val="both"/>
        <w:rPr>
          <w:rtl/>
        </w:rPr>
      </w:pPr>
    </w:p>
    <w:p w14:paraId="4BE301DA" w14:textId="77777777" w:rsidR="004656ED" w:rsidRDefault="004656ED" w:rsidP="004656ED">
      <w:pPr>
        <w:pStyle w:val="af"/>
        <w:spacing w:line="360" w:lineRule="auto"/>
        <w:jc w:val="both"/>
        <w:rPr>
          <w:rtl/>
        </w:rPr>
      </w:pPr>
      <w:r>
        <w:rPr>
          <w:rFonts w:hint="cs"/>
          <w:rtl/>
        </w:rPr>
        <w:t xml:space="preserve">לצד זאת, יש לשקול לחובת הנאשם את הצורך בהרתעתו, כמפורט בתסקיר שירות המבחן, שהתרשם כי </w:t>
      </w:r>
      <w:r>
        <w:rPr>
          <w:rFonts w:ascii="Tahoma" w:hAnsi="Tahoma" w:hint="cs"/>
          <w:rtl/>
        </w:rPr>
        <w:t xml:space="preserve">הנאשם נמצא עדיין בתהליך גיבוש זהותו העצמית כבוגר, וככזה הוא נתון להשפעות שליליות. זאת בפרט </w:t>
      </w:r>
      <w:r>
        <w:rPr>
          <w:rFonts w:hint="cs"/>
          <w:rtl/>
        </w:rPr>
        <w:t>בשים לב למהות העבירות בהן הורשע, על רקע אידיאולוגי, ותוך שימת דגש גם לחשיבות הרתעת הרבים.</w:t>
      </w:r>
    </w:p>
    <w:p w14:paraId="5ECAD76E" w14:textId="77777777" w:rsidR="004656ED" w:rsidRDefault="004656ED" w:rsidP="004656ED">
      <w:pPr>
        <w:pStyle w:val="af"/>
        <w:spacing w:line="360" w:lineRule="auto"/>
        <w:jc w:val="both"/>
        <w:rPr>
          <w:rFonts w:ascii="Tahoma" w:hAnsi="Tahoma"/>
          <w:rtl/>
        </w:rPr>
      </w:pPr>
    </w:p>
    <w:p w14:paraId="26B78735" w14:textId="77777777" w:rsidR="004656ED" w:rsidRDefault="004656ED" w:rsidP="004656ED">
      <w:pPr>
        <w:snapToGrid w:val="0"/>
        <w:spacing w:line="360" w:lineRule="auto"/>
        <w:ind w:left="720"/>
        <w:jc w:val="both"/>
        <w:rPr>
          <w:rtl/>
        </w:rPr>
      </w:pPr>
      <w:r>
        <w:rPr>
          <w:rFonts w:hint="cs"/>
          <w:b/>
          <w:bCs/>
          <w:rtl/>
        </w:rPr>
        <w:t>חלוף הזמן מעת ביצוע העבירות</w:t>
      </w:r>
      <w:r>
        <w:rPr>
          <w:b/>
          <w:bCs/>
          <w:rtl/>
        </w:rPr>
        <w:t xml:space="preserve"> </w:t>
      </w:r>
      <w:r>
        <w:rPr>
          <w:rtl/>
        </w:rPr>
        <w:t xml:space="preserve">– </w:t>
      </w:r>
      <w:r>
        <w:rPr>
          <w:rFonts w:hint="cs"/>
          <w:rtl/>
        </w:rPr>
        <w:t xml:space="preserve">האירועים מושא האישום הראשון התרחשו בין השנים 2016 </w:t>
      </w:r>
      <w:r>
        <w:rPr>
          <w:rtl/>
        </w:rPr>
        <w:t>–</w:t>
      </w:r>
      <w:r>
        <w:rPr>
          <w:rFonts w:hint="cs"/>
          <w:rtl/>
        </w:rPr>
        <w:t xml:space="preserve"> 2019, בזמן לימודיו של הנאשם באוניברסיטת אבו דיס. הדבר מהווה נסיבה לקולה. </w:t>
      </w:r>
    </w:p>
    <w:p w14:paraId="69CAB379" w14:textId="77777777" w:rsidR="004656ED" w:rsidRPr="009B2C87" w:rsidRDefault="004656ED" w:rsidP="004656ED">
      <w:pPr>
        <w:spacing w:line="360" w:lineRule="auto"/>
        <w:ind w:left="360"/>
        <w:jc w:val="both"/>
        <w:rPr>
          <w:rFonts w:ascii="Tahoma" w:hAnsi="Tahoma"/>
        </w:rPr>
      </w:pPr>
    </w:p>
    <w:p w14:paraId="20542424" w14:textId="77777777" w:rsidR="004656ED" w:rsidRPr="007247AB" w:rsidRDefault="004656ED" w:rsidP="004656ED">
      <w:pPr>
        <w:pStyle w:val="af"/>
        <w:numPr>
          <w:ilvl w:val="0"/>
          <w:numId w:val="3"/>
        </w:numPr>
        <w:spacing w:line="360" w:lineRule="auto"/>
        <w:jc w:val="both"/>
        <w:rPr>
          <w:rFonts w:ascii="Tahoma" w:hAnsi="Tahoma"/>
        </w:rPr>
      </w:pPr>
      <w:r w:rsidRPr="00D93198">
        <w:rPr>
          <w:rtl/>
        </w:rPr>
        <w:t xml:space="preserve">במקרה זה, </w:t>
      </w:r>
      <w:r w:rsidRPr="00D93198">
        <w:rPr>
          <w:rFonts w:hint="cs"/>
          <w:rtl/>
        </w:rPr>
        <w:t xml:space="preserve">אני מוצאת ליתן עונש כולל לכל האירועים, בהתאם להוראת </w:t>
      </w:r>
      <w:hyperlink r:id="rId284" w:history="1">
        <w:r w:rsidR="007E5F83" w:rsidRPr="007E5F83">
          <w:rPr>
            <w:rStyle w:val="Hyperlink"/>
            <w:rFonts w:hint="eastAsia"/>
            <w:rtl/>
          </w:rPr>
          <w:t>סעיף</w:t>
        </w:r>
        <w:r w:rsidR="007E5F83" w:rsidRPr="007E5F83">
          <w:rPr>
            <w:rStyle w:val="Hyperlink"/>
            <w:rtl/>
          </w:rPr>
          <w:t xml:space="preserve"> 40יג(ב)</w:t>
        </w:r>
      </w:hyperlink>
      <w:r w:rsidRPr="00D93198">
        <w:rPr>
          <w:rFonts w:hint="cs"/>
          <w:rtl/>
        </w:rPr>
        <w:t xml:space="preserve"> ל</w:t>
      </w:r>
      <w:hyperlink r:id="rId285" w:history="1">
        <w:r w:rsidR="00763D87" w:rsidRPr="00763D87">
          <w:rPr>
            <w:color w:val="0000FF"/>
            <w:u w:val="single"/>
            <w:rtl/>
          </w:rPr>
          <w:t>חוק העונשין</w:t>
        </w:r>
      </w:hyperlink>
      <w:r w:rsidRPr="00D93198">
        <w:rPr>
          <w:rFonts w:hint="cs"/>
          <w:rtl/>
        </w:rPr>
        <w:t>.</w:t>
      </w:r>
      <w:r w:rsidRPr="007247AB">
        <w:rPr>
          <w:rFonts w:ascii="Tahoma" w:hAnsi="Tahoma" w:hint="cs"/>
          <w:rtl/>
        </w:rPr>
        <w:t xml:space="preserve"> אמנם </w:t>
      </w:r>
      <w:r w:rsidRPr="007247AB">
        <w:rPr>
          <w:rFonts w:ascii="Tahoma" w:hAnsi="Tahoma"/>
          <w:rtl/>
        </w:rPr>
        <w:t xml:space="preserve">בדרך זו </w:t>
      </w:r>
      <w:r w:rsidRPr="00D93198">
        <w:rPr>
          <w:rtl/>
        </w:rPr>
        <w:t>גזר הדין אינו מגלה את החומרה הקונקרטית אותה ייחס בית המשפט לכל אחד מהאירועים שבגינם הורשע הנאשם, אך הוראות הדין מתירות זאת.</w:t>
      </w:r>
      <w:r w:rsidRPr="007247AB">
        <w:rPr>
          <w:rFonts w:ascii="Tahoma" w:hAnsi="Tahoma"/>
          <w:rtl/>
        </w:rPr>
        <w:t xml:space="preserve"> </w:t>
      </w:r>
    </w:p>
    <w:p w14:paraId="56FB443B" w14:textId="77777777" w:rsidR="004656ED" w:rsidRPr="00D93198" w:rsidRDefault="004656ED" w:rsidP="004656ED">
      <w:pPr>
        <w:pStyle w:val="af"/>
        <w:spacing w:line="360" w:lineRule="auto"/>
        <w:jc w:val="both"/>
        <w:rPr>
          <w:rFonts w:ascii="Tahoma" w:hAnsi="Tahoma"/>
          <w:rtl/>
        </w:rPr>
      </w:pPr>
    </w:p>
    <w:p w14:paraId="00756C65" w14:textId="77777777" w:rsidR="004656ED" w:rsidRPr="00D93198" w:rsidRDefault="004656ED" w:rsidP="004656ED">
      <w:pPr>
        <w:spacing w:line="360" w:lineRule="auto"/>
        <w:ind w:left="720"/>
        <w:jc w:val="both"/>
        <w:rPr>
          <w:rFonts w:ascii="Tahoma" w:hAnsi="Tahoma"/>
          <w:rtl/>
        </w:rPr>
      </w:pPr>
      <w:r w:rsidRPr="00D93198">
        <w:rPr>
          <w:rFonts w:ascii="Tahoma" w:hAnsi="Tahoma"/>
          <w:rtl/>
        </w:rPr>
        <w:t>הטעם להטלת עונש כולל נעוץ בעובדה כי</w:t>
      </w:r>
      <w:r w:rsidRPr="00D93198">
        <w:rPr>
          <w:rFonts w:ascii="Tahoma" w:hAnsi="Tahoma" w:hint="cs"/>
          <w:rtl/>
        </w:rPr>
        <w:t xml:space="preserve">, חרף היות המעשים "אירועים" נפרדים, </w:t>
      </w:r>
      <w:r w:rsidRPr="00D93198">
        <w:rPr>
          <w:rFonts w:ascii="Tahoma" w:hAnsi="Tahoma"/>
          <w:rtl/>
        </w:rPr>
        <w:t>מדובר בשרשרת מעשי</w:t>
      </w:r>
      <w:r w:rsidRPr="00D93198">
        <w:rPr>
          <w:rFonts w:ascii="Tahoma" w:hAnsi="Tahoma" w:hint="cs"/>
          <w:rtl/>
        </w:rPr>
        <w:t>ם</w:t>
      </w:r>
      <w:r w:rsidRPr="00D93198">
        <w:rPr>
          <w:rFonts w:ascii="Tahoma" w:hAnsi="Tahoma"/>
          <w:rtl/>
        </w:rPr>
        <w:t xml:space="preserve"> בעלי מאפיינים דומים</w:t>
      </w:r>
      <w:r w:rsidRPr="00D93198">
        <w:rPr>
          <w:rFonts w:ascii="Tahoma" w:hAnsi="Tahoma" w:hint="cs"/>
          <w:rtl/>
        </w:rPr>
        <w:t>. ב</w:t>
      </w:r>
      <w:r w:rsidRPr="00D93198">
        <w:rPr>
          <w:rFonts w:ascii="Tahoma" w:hAnsi="Tahoma"/>
          <w:rtl/>
        </w:rPr>
        <w:t xml:space="preserve">נסיבות אלה </w:t>
      </w:r>
      <w:r w:rsidRPr="00D93198">
        <w:rPr>
          <w:rFonts w:ascii="Tahoma" w:hAnsi="Tahoma" w:hint="cs"/>
          <w:rtl/>
        </w:rPr>
        <w:t xml:space="preserve">ראוי להטיל </w:t>
      </w:r>
      <w:r w:rsidRPr="00D93198">
        <w:rPr>
          <w:rFonts w:ascii="Tahoma" w:hAnsi="Tahoma"/>
          <w:rtl/>
        </w:rPr>
        <w:t>עונש כולל</w:t>
      </w:r>
      <w:r w:rsidRPr="00D93198">
        <w:rPr>
          <w:rFonts w:ascii="Tahoma" w:hAnsi="Tahoma" w:hint="cs"/>
          <w:rtl/>
        </w:rPr>
        <w:t>, ש</w:t>
      </w:r>
      <w:r w:rsidRPr="00D93198">
        <w:rPr>
          <w:rFonts w:ascii="Tahoma" w:hAnsi="Tahoma"/>
          <w:rtl/>
        </w:rPr>
        <w:t xml:space="preserve">ישקף את </w:t>
      </w:r>
      <w:r w:rsidRPr="00D93198">
        <w:rPr>
          <w:rFonts w:ascii="Tahoma" w:hAnsi="Tahoma" w:hint="cs"/>
          <w:rtl/>
        </w:rPr>
        <w:t>מלוא</w:t>
      </w:r>
      <w:r w:rsidRPr="00D93198">
        <w:rPr>
          <w:rFonts w:ascii="Tahoma" w:hAnsi="Tahoma"/>
          <w:rtl/>
        </w:rPr>
        <w:t xml:space="preserve"> הנתונים הרלוונטיים לענישה.</w:t>
      </w:r>
      <w:r w:rsidRPr="00D93198">
        <w:rPr>
          <w:rFonts w:ascii="Tahoma" w:hAnsi="Tahoma" w:hint="cs"/>
          <w:rtl/>
        </w:rPr>
        <w:t xml:space="preserve"> </w:t>
      </w:r>
    </w:p>
    <w:p w14:paraId="33CC13D1" w14:textId="77777777" w:rsidR="004656ED" w:rsidRPr="00D93198" w:rsidRDefault="004656ED" w:rsidP="004656ED">
      <w:pPr>
        <w:spacing w:line="360" w:lineRule="auto"/>
        <w:ind w:left="720"/>
        <w:jc w:val="both"/>
        <w:rPr>
          <w:rFonts w:ascii="Tahoma" w:hAnsi="Tahoma"/>
          <w:rtl/>
        </w:rPr>
      </w:pPr>
    </w:p>
    <w:p w14:paraId="37210A73" w14:textId="77777777" w:rsidR="004656ED" w:rsidRDefault="004656ED" w:rsidP="004656ED">
      <w:pPr>
        <w:spacing w:line="360" w:lineRule="auto"/>
        <w:ind w:left="720"/>
        <w:jc w:val="both"/>
        <w:rPr>
          <w:rFonts w:ascii="Tahoma" w:hAnsi="Tahoma"/>
          <w:rtl/>
        </w:rPr>
      </w:pPr>
      <w:r w:rsidRPr="00D93198">
        <w:rPr>
          <w:rFonts w:ascii="Tahoma" w:hAnsi="Tahoma" w:hint="cs"/>
          <w:rtl/>
        </w:rPr>
        <w:t xml:space="preserve">בהתאם להוראות  </w:t>
      </w:r>
      <w:hyperlink r:id="rId286" w:history="1">
        <w:r w:rsidR="007E5F83" w:rsidRPr="007E5F83">
          <w:rPr>
            <w:rStyle w:val="Hyperlink"/>
            <w:rFonts w:ascii="Tahoma" w:hAnsi="Tahoma"/>
            <w:rtl/>
          </w:rPr>
          <w:t>40יג(ג)</w:t>
        </w:r>
      </w:hyperlink>
      <w:r w:rsidRPr="00D93198">
        <w:rPr>
          <w:rFonts w:ascii="Tahoma" w:hAnsi="Tahoma" w:hint="cs"/>
          <w:rtl/>
        </w:rPr>
        <w:t xml:space="preserve"> ל</w:t>
      </w:r>
      <w:hyperlink r:id="rId287" w:history="1">
        <w:r w:rsidR="00763D87" w:rsidRPr="00763D87">
          <w:rPr>
            <w:rFonts w:ascii="Tahoma" w:hAnsi="Tahoma"/>
            <w:color w:val="0000FF"/>
            <w:u w:val="single"/>
            <w:rtl/>
          </w:rPr>
          <w:t>חוק העונשין</w:t>
        </w:r>
      </w:hyperlink>
      <w:r w:rsidRPr="00D93198">
        <w:rPr>
          <w:rFonts w:ascii="Tahoma" w:hAnsi="Tahoma" w:hint="cs"/>
          <w:rtl/>
        </w:rPr>
        <w:t xml:space="preserve"> בגזירת העונש הכולל יש להתחשב </w:t>
      </w:r>
      <w:r w:rsidRPr="00D93198">
        <w:rPr>
          <w:rFonts w:ascii="Tahoma" w:hAnsi="Tahoma"/>
          <w:rtl/>
        </w:rPr>
        <w:t>במספר העבירות, בתדירותן ובזיקה ביניהן, ו</w:t>
      </w:r>
      <w:r w:rsidRPr="00D93198">
        <w:rPr>
          <w:rFonts w:ascii="Tahoma" w:hAnsi="Tahoma" w:hint="cs"/>
          <w:rtl/>
        </w:rPr>
        <w:t>ב</w:t>
      </w:r>
      <w:r w:rsidRPr="00D93198">
        <w:rPr>
          <w:rFonts w:ascii="Tahoma" w:hAnsi="Tahoma"/>
          <w:rtl/>
        </w:rPr>
        <w:t>יחס הולם בין חומרת מכלול המעשים ומידת אשמו של הנאשם לבין סוג העונש</w:t>
      </w:r>
      <w:r w:rsidRPr="00D93198">
        <w:rPr>
          <w:rFonts w:ascii="Tahoma" w:hAnsi="Tahoma" w:hint="cs"/>
          <w:rtl/>
        </w:rPr>
        <w:t>.</w:t>
      </w:r>
      <w:r>
        <w:rPr>
          <w:rFonts w:ascii="Tahoma" w:hAnsi="Tahoma" w:hint="cs"/>
          <w:rtl/>
        </w:rPr>
        <w:t xml:space="preserve"> </w:t>
      </w:r>
    </w:p>
    <w:p w14:paraId="099AB4BC" w14:textId="77777777" w:rsidR="004656ED" w:rsidRDefault="004656ED" w:rsidP="004656ED">
      <w:pPr>
        <w:spacing w:line="360" w:lineRule="auto"/>
        <w:ind w:left="720"/>
        <w:jc w:val="both"/>
        <w:rPr>
          <w:rFonts w:ascii="Tahoma" w:hAnsi="Tahoma"/>
          <w:rtl/>
        </w:rPr>
      </w:pPr>
    </w:p>
    <w:p w14:paraId="0F144F17" w14:textId="77777777" w:rsidR="004656ED" w:rsidRDefault="004656ED" w:rsidP="004656ED">
      <w:pPr>
        <w:spacing w:line="360" w:lineRule="auto"/>
        <w:ind w:left="720"/>
        <w:jc w:val="both"/>
        <w:rPr>
          <w:rFonts w:ascii="Tahoma" w:hAnsi="Tahoma"/>
          <w:rtl/>
        </w:rPr>
      </w:pPr>
      <w:r w:rsidRPr="009A55AC">
        <w:rPr>
          <w:rFonts w:ascii="Tahoma" w:hAnsi="Tahoma"/>
          <w:rtl/>
        </w:rPr>
        <w:t>העונש הכולל שייגזר על נאשם במקרה של ריבוי אירועים אינו סכימה אריתמטית של העונשים הראויים בגין כל אירוע ואירוע, אלא עליו לשמור על יחס הולם בין חומרת מכלול האירועים שבביצועם הורשע הנאשם לבין עונש המאסר שייגזר עליו. יחס הולם כאמור נגזר, בין השאר, מתוך השוואה לעונשים הקבועים בדין בגין ביצוען של עבירות שונות</w:t>
      </w:r>
      <w:r>
        <w:rPr>
          <w:rFonts w:ascii="Tahoma" w:hAnsi="Tahoma" w:hint="cs"/>
          <w:rtl/>
        </w:rPr>
        <w:t>.</w:t>
      </w:r>
    </w:p>
    <w:p w14:paraId="192AE113" w14:textId="77777777" w:rsidR="004656ED" w:rsidRDefault="004656ED" w:rsidP="004656ED">
      <w:pPr>
        <w:spacing w:line="360" w:lineRule="auto"/>
        <w:ind w:left="720"/>
        <w:jc w:val="both"/>
        <w:rPr>
          <w:rFonts w:ascii="Tahoma" w:hAnsi="Tahoma"/>
          <w:rtl/>
        </w:rPr>
      </w:pPr>
    </w:p>
    <w:p w14:paraId="1D0966D4" w14:textId="77777777" w:rsidR="004656ED" w:rsidRDefault="004656ED" w:rsidP="004656ED">
      <w:pPr>
        <w:spacing w:line="360" w:lineRule="auto"/>
        <w:ind w:left="720"/>
        <w:jc w:val="both"/>
        <w:rPr>
          <w:rFonts w:ascii="Tahoma" w:hAnsi="Tahoma"/>
          <w:rtl/>
        </w:rPr>
      </w:pPr>
      <w:r>
        <w:rPr>
          <w:rFonts w:ascii="Tahoma" w:hAnsi="Tahoma" w:hint="cs"/>
          <w:rtl/>
        </w:rPr>
        <w:t xml:space="preserve">לפיכך, ולאחר </w:t>
      </w:r>
      <w:r w:rsidRPr="009A55AC">
        <w:rPr>
          <w:rFonts w:ascii="Tahoma" w:hAnsi="Tahoma"/>
          <w:rtl/>
        </w:rPr>
        <w:t xml:space="preserve">שקלולם של </w:t>
      </w:r>
      <w:r>
        <w:rPr>
          <w:rFonts w:ascii="Tahoma" w:hAnsi="Tahoma" w:hint="cs"/>
          <w:rtl/>
        </w:rPr>
        <w:t>מכלול הנסיבות</w:t>
      </w:r>
      <w:r w:rsidRPr="009A55AC">
        <w:rPr>
          <w:rFonts w:ascii="Tahoma" w:hAnsi="Tahoma"/>
          <w:rtl/>
        </w:rPr>
        <w:t xml:space="preserve"> </w:t>
      </w:r>
      <w:r>
        <w:rPr>
          <w:rFonts w:ascii="Tahoma" w:hAnsi="Tahoma" w:hint="cs"/>
          <w:rtl/>
        </w:rPr>
        <w:t xml:space="preserve">לכף חומרה ולכף קולה, כפי שפורטו לעיל, </w:t>
      </w:r>
      <w:r>
        <w:rPr>
          <w:rFonts w:ascii="Tahoma" w:hAnsi="Tahoma"/>
          <w:rtl/>
        </w:rPr>
        <w:t xml:space="preserve">אני מתרשמת, כי יש לגזור </w:t>
      </w:r>
      <w:r>
        <w:rPr>
          <w:rFonts w:ascii="Tahoma" w:hAnsi="Tahoma" w:hint="cs"/>
          <w:rtl/>
        </w:rPr>
        <w:t xml:space="preserve">על הנאשם עונש כולל המצוי ברף האמצעי </w:t>
      </w:r>
      <w:r>
        <w:rPr>
          <w:rFonts w:ascii="Tahoma" w:hAnsi="Tahoma"/>
          <w:rtl/>
        </w:rPr>
        <w:t>–</w:t>
      </w:r>
      <w:r>
        <w:rPr>
          <w:rFonts w:ascii="Tahoma" w:hAnsi="Tahoma" w:hint="cs"/>
          <w:rtl/>
        </w:rPr>
        <w:t xml:space="preserve"> עליון </w:t>
      </w:r>
      <w:r>
        <w:rPr>
          <w:rFonts w:ascii="Tahoma" w:hAnsi="Tahoma"/>
          <w:rtl/>
        </w:rPr>
        <w:t>של מתח</w:t>
      </w:r>
      <w:r>
        <w:rPr>
          <w:rFonts w:ascii="Tahoma" w:hAnsi="Tahoma" w:hint="cs"/>
          <w:rtl/>
        </w:rPr>
        <w:t>ם</w:t>
      </w:r>
      <w:r>
        <w:rPr>
          <w:rFonts w:ascii="Tahoma" w:hAnsi="Tahoma"/>
          <w:rtl/>
        </w:rPr>
        <w:t xml:space="preserve"> העונש ההולם</w:t>
      </w:r>
      <w:r>
        <w:rPr>
          <w:rFonts w:ascii="Tahoma" w:hAnsi="Tahoma" w:hint="cs"/>
          <w:rtl/>
        </w:rPr>
        <w:t xml:space="preserve">. בהתאם, אני </w:t>
      </w:r>
      <w:r>
        <w:rPr>
          <w:rFonts w:ascii="Tahoma" w:hAnsi="Tahoma"/>
          <w:rtl/>
        </w:rPr>
        <w:t xml:space="preserve">גוזרת על הנאשם עונש </w:t>
      </w:r>
      <w:r>
        <w:rPr>
          <w:rFonts w:ascii="Tahoma" w:hAnsi="Tahoma" w:hint="cs"/>
          <w:rtl/>
        </w:rPr>
        <w:t>מאסר בפועל של שמונה שנות מאסר,</w:t>
      </w:r>
      <w:r>
        <w:rPr>
          <w:rFonts w:ascii="Tahoma" w:hAnsi="Tahoma"/>
          <w:rtl/>
        </w:rPr>
        <w:t xml:space="preserve"> מאסר מותנה, </w:t>
      </w:r>
      <w:r>
        <w:rPr>
          <w:rFonts w:ascii="Tahoma" w:hAnsi="Tahoma" w:hint="cs"/>
          <w:rtl/>
        </w:rPr>
        <w:t>וקנס</w:t>
      </w:r>
      <w:r>
        <w:rPr>
          <w:rFonts w:ascii="Tahoma" w:hAnsi="Tahoma"/>
          <w:rtl/>
        </w:rPr>
        <w:t>.</w:t>
      </w:r>
    </w:p>
    <w:p w14:paraId="0CBA8D17" w14:textId="77777777" w:rsidR="004656ED" w:rsidRDefault="004656ED" w:rsidP="004656ED">
      <w:pPr>
        <w:pStyle w:val="af"/>
        <w:spacing w:line="360" w:lineRule="auto"/>
        <w:jc w:val="both"/>
        <w:rPr>
          <w:rFonts w:ascii="Tahoma" w:hAnsi="Tahoma"/>
          <w:rtl/>
        </w:rPr>
      </w:pPr>
    </w:p>
    <w:p w14:paraId="6BC35610" w14:textId="77777777" w:rsidR="004656ED" w:rsidRDefault="004656ED" w:rsidP="004656ED">
      <w:pPr>
        <w:pStyle w:val="af"/>
        <w:numPr>
          <w:ilvl w:val="0"/>
          <w:numId w:val="5"/>
        </w:numPr>
        <w:spacing w:line="360" w:lineRule="auto"/>
        <w:jc w:val="both"/>
        <w:rPr>
          <w:b/>
          <w:bCs/>
          <w:u w:val="single"/>
          <w:rtl/>
        </w:rPr>
      </w:pPr>
      <w:r>
        <w:rPr>
          <w:b/>
          <w:bCs/>
          <w:u w:val="single"/>
          <w:rtl/>
        </w:rPr>
        <w:t>סוף דבר</w:t>
      </w:r>
    </w:p>
    <w:p w14:paraId="3FC9922F" w14:textId="77777777" w:rsidR="004656ED" w:rsidRDefault="004656ED" w:rsidP="004656ED">
      <w:pPr>
        <w:pStyle w:val="af"/>
        <w:spacing w:line="360" w:lineRule="auto"/>
        <w:jc w:val="both"/>
        <w:rPr>
          <w:b/>
          <w:bCs/>
          <w:u w:val="single"/>
        </w:rPr>
      </w:pPr>
    </w:p>
    <w:p w14:paraId="32F9DDFB" w14:textId="77777777" w:rsidR="004656ED" w:rsidRDefault="004656ED" w:rsidP="004656ED">
      <w:pPr>
        <w:pStyle w:val="af"/>
        <w:numPr>
          <w:ilvl w:val="0"/>
          <w:numId w:val="3"/>
        </w:numPr>
        <w:spacing w:line="360" w:lineRule="auto"/>
        <w:jc w:val="both"/>
        <w:rPr>
          <w:rFonts w:ascii="Tahoma" w:hAnsi="Tahoma"/>
        </w:rPr>
      </w:pPr>
      <w:r>
        <w:rPr>
          <w:rFonts w:ascii="Tahoma" w:hAnsi="Tahoma" w:hint="cs"/>
          <w:rtl/>
        </w:rPr>
        <w:t>נוכח</w:t>
      </w:r>
      <w:r>
        <w:rPr>
          <w:rFonts w:ascii="Tahoma" w:hAnsi="Tahoma"/>
          <w:rtl/>
        </w:rPr>
        <w:t xml:space="preserve"> האמור, אני גוזרת על הנאשם את העונשים הבאים</w:t>
      </w:r>
      <w:r>
        <w:rPr>
          <w:rtl/>
        </w:rPr>
        <w:t>:</w:t>
      </w:r>
    </w:p>
    <w:p w14:paraId="36C5B5E8" w14:textId="77777777" w:rsidR="004656ED" w:rsidRDefault="004656ED" w:rsidP="004656ED">
      <w:pPr>
        <w:spacing w:line="360" w:lineRule="auto"/>
        <w:ind w:left="720"/>
        <w:jc w:val="both"/>
        <w:rPr>
          <w:rFonts w:ascii="Tahoma" w:hAnsi="Tahoma"/>
        </w:rPr>
      </w:pPr>
    </w:p>
    <w:p w14:paraId="59E0694F" w14:textId="77777777" w:rsidR="004656ED" w:rsidRDefault="004656ED" w:rsidP="004656ED">
      <w:pPr>
        <w:pStyle w:val="af"/>
        <w:numPr>
          <w:ilvl w:val="0"/>
          <w:numId w:val="7"/>
        </w:numPr>
        <w:spacing w:line="360" w:lineRule="auto"/>
        <w:jc w:val="both"/>
        <w:rPr>
          <w:rFonts w:ascii="Tahoma" w:hAnsi="Tahoma"/>
          <w:rtl/>
        </w:rPr>
      </w:pPr>
      <w:r>
        <w:rPr>
          <w:rFonts w:hint="cs"/>
          <w:rtl/>
        </w:rPr>
        <w:t>8 שנות מאסר בפועל, בניכוי ימי מעצרו</w:t>
      </w:r>
      <w:r>
        <w:rPr>
          <w:rtl/>
        </w:rPr>
        <w:t xml:space="preserve">. </w:t>
      </w:r>
    </w:p>
    <w:p w14:paraId="1134E859" w14:textId="77777777" w:rsidR="004656ED" w:rsidRDefault="004656ED" w:rsidP="004656ED">
      <w:pPr>
        <w:pStyle w:val="af"/>
        <w:spacing w:line="360" w:lineRule="auto"/>
        <w:ind w:left="1440"/>
        <w:jc w:val="both"/>
        <w:rPr>
          <w:rFonts w:ascii="Tahoma" w:hAnsi="Tahoma"/>
        </w:rPr>
      </w:pPr>
    </w:p>
    <w:p w14:paraId="35C26058" w14:textId="77777777" w:rsidR="004656ED" w:rsidRDefault="004656ED" w:rsidP="004656ED">
      <w:pPr>
        <w:pStyle w:val="af"/>
        <w:numPr>
          <w:ilvl w:val="0"/>
          <w:numId w:val="7"/>
        </w:numPr>
        <w:spacing w:line="360" w:lineRule="auto"/>
        <w:jc w:val="both"/>
        <w:rPr>
          <w:rtl/>
        </w:rPr>
      </w:pPr>
      <w:r>
        <w:rPr>
          <w:rtl/>
        </w:rPr>
        <w:t xml:space="preserve">מאסר על תנאי למשך </w:t>
      </w:r>
      <w:r>
        <w:rPr>
          <w:rFonts w:hint="cs"/>
          <w:rtl/>
        </w:rPr>
        <w:t>9</w:t>
      </w:r>
      <w:r>
        <w:rPr>
          <w:rtl/>
        </w:rPr>
        <w:t xml:space="preserve"> חודשים. הנאשם יישא בעונש זה אם בתקופה של שלוש שנים מיום שחרורו מן המאסר יעבור על </w:t>
      </w:r>
      <w:r>
        <w:rPr>
          <w:rFonts w:ascii="David" w:hAnsi="David" w:hint="cs"/>
          <w:rtl/>
        </w:rPr>
        <w:t xml:space="preserve">אחת מהעבירות בהן הורשע </w:t>
      </w:r>
      <w:r>
        <w:rPr>
          <w:rFonts w:ascii="David" w:hAnsi="David"/>
          <w:rtl/>
        </w:rPr>
        <w:t>.</w:t>
      </w:r>
    </w:p>
    <w:p w14:paraId="7CF6EAC7" w14:textId="77777777" w:rsidR="004656ED" w:rsidRDefault="004656ED" w:rsidP="004656ED">
      <w:pPr>
        <w:pStyle w:val="af"/>
      </w:pPr>
    </w:p>
    <w:p w14:paraId="2799DA31" w14:textId="77777777" w:rsidR="004656ED" w:rsidRPr="008320BC" w:rsidRDefault="00763D87" w:rsidP="004656ED">
      <w:pPr>
        <w:pStyle w:val="af"/>
        <w:numPr>
          <w:ilvl w:val="0"/>
          <w:numId w:val="7"/>
        </w:numPr>
        <w:spacing w:line="360" w:lineRule="auto"/>
        <w:jc w:val="both"/>
        <w:rPr>
          <w:rtl/>
        </w:rPr>
      </w:pPr>
      <w:r w:rsidRPr="00763D87">
        <w:rPr>
          <w:color w:val="FFFFFF"/>
          <w:sz w:val="2"/>
          <w:szCs w:val="2"/>
          <w:rtl/>
        </w:rPr>
        <w:t>5129371</w:t>
      </w:r>
      <w:r w:rsidR="004656ED" w:rsidRPr="008320BC">
        <w:rPr>
          <w:rFonts w:hint="cs"/>
          <w:rtl/>
        </w:rPr>
        <w:t>קנס בסך של 5,000 ₪</w:t>
      </w:r>
      <w:r w:rsidR="004656ED" w:rsidRPr="008320BC">
        <w:rPr>
          <w:rtl/>
        </w:rPr>
        <w:t xml:space="preserve">, אשר ישולם </w:t>
      </w:r>
      <w:r w:rsidR="004656ED" w:rsidRPr="008320BC">
        <w:rPr>
          <w:rFonts w:ascii="Tahoma" w:hAnsi="Tahoma" w:hint="cs"/>
          <w:rtl/>
        </w:rPr>
        <w:t>בחמישה</w:t>
      </w:r>
      <w:r w:rsidR="004656ED" w:rsidRPr="008320BC">
        <w:rPr>
          <w:rFonts w:ascii="Tahoma" w:hAnsi="Tahoma"/>
          <w:rtl/>
        </w:rPr>
        <w:t xml:space="preserve"> תשלומים חודשיים, רצופים ושווים, החל </w:t>
      </w:r>
      <w:r w:rsidR="004656ED" w:rsidRPr="008320BC">
        <w:rPr>
          <w:rFonts w:ascii="Tahoma" w:hAnsi="Tahoma" w:hint="cs"/>
          <w:rtl/>
        </w:rPr>
        <w:t xml:space="preserve">מביום </w:t>
      </w:r>
      <w:r w:rsidR="004656ED">
        <w:rPr>
          <w:rFonts w:hint="cs"/>
          <w:rtl/>
        </w:rPr>
        <w:t>2.6.23 וב- 2 לכל אחד מארבעת החודשים העוקבים.</w:t>
      </w:r>
    </w:p>
    <w:p w14:paraId="5454540E" w14:textId="77777777" w:rsidR="004656ED" w:rsidRPr="00763D87" w:rsidRDefault="00763D87" w:rsidP="004656ED">
      <w:pPr>
        <w:rPr>
          <w:rFonts w:ascii="Arial" w:hAnsi="Arial"/>
          <w:b/>
          <w:bCs/>
          <w:color w:val="FFFFFF"/>
          <w:sz w:val="2"/>
          <w:szCs w:val="2"/>
        </w:rPr>
      </w:pPr>
      <w:r w:rsidRPr="00763D87">
        <w:rPr>
          <w:rFonts w:ascii="Arial" w:hAnsi="Arial"/>
          <w:b/>
          <w:bCs/>
          <w:color w:val="FFFFFF"/>
          <w:sz w:val="2"/>
          <w:szCs w:val="2"/>
          <w:rtl/>
        </w:rPr>
        <w:t>54678313</w:t>
      </w:r>
    </w:p>
    <w:p w14:paraId="42297726" w14:textId="77777777" w:rsidR="004656ED" w:rsidRPr="000F2247" w:rsidRDefault="004656ED" w:rsidP="004656ED">
      <w:pPr>
        <w:rPr>
          <w:rFonts w:ascii="Arial" w:hAnsi="Arial"/>
          <w:b/>
          <w:bCs/>
          <w:sz w:val="26"/>
          <w:szCs w:val="26"/>
          <w:rtl/>
        </w:rPr>
      </w:pPr>
    </w:p>
    <w:p w14:paraId="4BCCD362" w14:textId="77777777" w:rsidR="004656ED" w:rsidRPr="000F2247" w:rsidRDefault="00763D87" w:rsidP="004656E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אייר תשפ"ג, 02 מאי 2023, בהעדר הצדדים. </w:t>
      </w:r>
      <w:bookmarkEnd w:id="8"/>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hint="cs"/>
          <w:b/>
          <w:bCs/>
          <w:sz w:val="26"/>
          <w:szCs w:val="26"/>
          <w:rtl/>
        </w:rPr>
        <w:t xml:space="preserve">         </w:t>
      </w:r>
    </w:p>
    <w:p w14:paraId="0BD623A2" w14:textId="77777777" w:rsidR="004656ED" w:rsidRPr="000F2247" w:rsidRDefault="004656ED" w:rsidP="00763D8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121A6D7" w14:textId="77777777" w:rsidR="004656ED" w:rsidRPr="00995ADF" w:rsidRDefault="00995ADF" w:rsidP="004656ED">
      <w:pPr>
        <w:jc w:val="center"/>
        <w:rPr>
          <w:rFonts w:ascii="Arial" w:hAnsi="Arial"/>
          <w:b/>
          <w:bCs/>
          <w:color w:val="FFFFFF"/>
          <w:sz w:val="2"/>
          <w:szCs w:val="2"/>
          <w:rtl/>
        </w:rPr>
      </w:pPr>
      <w:r w:rsidRPr="00995ADF">
        <w:rPr>
          <w:rFonts w:ascii="Arial" w:hAnsi="Arial"/>
          <w:b/>
          <w:bCs/>
          <w:color w:val="FFFFFF"/>
          <w:sz w:val="2"/>
          <w:szCs w:val="2"/>
          <w:rtl/>
        </w:rPr>
        <w:t>5129371</w:t>
      </w:r>
    </w:p>
    <w:p w14:paraId="730A474A" w14:textId="77777777" w:rsidR="00086D46" w:rsidRPr="00995ADF" w:rsidRDefault="00995ADF" w:rsidP="00763D87">
      <w:pPr>
        <w:keepNext/>
        <w:rPr>
          <w:rFonts w:ascii="David" w:hAnsi="David"/>
          <w:color w:val="FFFFFF"/>
          <w:sz w:val="2"/>
          <w:szCs w:val="2"/>
          <w:rtl/>
        </w:rPr>
      </w:pPr>
      <w:r w:rsidRPr="00995ADF">
        <w:rPr>
          <w:rFonts w:ascii="David" w:hAnsi="David"/>
          <w:color w:val="FFFFFF"/>
          <w:sz w:val="2"/>
          <w:szCs w:val="2"/>
          <w:rtl/>
        </w:rPr>
        <w:t>54678313</w:t>
      </w:r>
    </w:p>
    <w:p w14:paraId="6C5DE322" w14:textId="77777777" w:rsidR="00763D87" w:rsidRDefault="00763D87" w:rsidP="00763D87">
      <w:pPr>
        <w:rPr>
          <w:rtl/>
        </w:rPr>
      </w:pPr>
    </w:p>
    <w:p w14:paraId="68DF75ED" w14:textId="77777777" w:rsidR="00763D87" w:rsidRDefault="00763D87" w:rsidP="00763D87">
      <w:pPr>
        <w:jc w:val="center"/>
        <w:rPr>
          <w:color w:val="0000FF"/>
          <w:u w:val="single"/>
        </w:rPr>
      </w:pPr>
      <w:hyperlink r:id="rId288" w:history="1">
        <w:r>
          <w:rPr>
            <w:color w:val="0000FF"/>
            <w:u w:val="single"/>
            <w:rtl/>
          </w:rPr>
          <w:t>בעניין עריכה ושינויים במסמכי פסיקה, חקיקה ועוד באתר נבו – הקש כאן</w:t>
        </w:r>
      </w:hyperlink>
    </w:p>
    <w:p w14:paraId="5FBBF88F" w14:textId="77777777" w:rsidR="00995ADF" w:rsidRPr="00995ADF" w:rsidRDefault="00995ADF" w:rsidP="00995ADF">
      <w:pPr>
        <w:keepNext/>
        <w:rPr>
          <w:rFonts w:ascii="David" w:hAnsi="David"/>
          <w:color w:val="000000"/>
          <w:sz w:val="22"/>
          <w:szCs w:val="22"/>
          <w:rtl/>
        </w:rPr>
      </w:pPr>
    </w:p>
    <w:p w14:paraId="493B82A1" w14:textId="77777777" w:rsidR="00995ADF" w:rsidRPr="00995ADF" w:rsidRDefault="00995ADF" w:rsidP="00995ADF">
      <w:pPr>
        <w:keepNext/>
        <w:rPr>
          <w:rFonts w:ascii="David" w:hAnsi="David"/>
          <w:color w:val="000000"/>
          <w:sz w:val="22"/>
          <w:szCs w:val="22"/>
          <w:rtl/>
        </w:rPr>
      </w:pPr>
      <w:r w:rsidRPr="00995ADF">
        <w:rPr>
          <w:rFonts w:ascii="David" w:hAnsi="David"/>
          <w:color w:val="000000"/>
          <w:sz w:val="22"/>
          <w:szCs w:val="22"/>
          <w:rtl/>
        </w:rPr>
        <w:t>פנינה נויבירט 54678313-/</w:t>
      </w:r>
    </w:p>
    <w:p w14:paraId="0B0F3DEC" w14:textId="77777777" w:rsidR="00763D87" w:rsidRPr="00763D87" w:rsidRDefault="00995ADF" w:rsidP="00995ADF">
      <w:pPr>
        <w:rPr>
          <w:color w:val="0000FF"/>
          <w:u w:val="single"/>
        </w:rPr>
      </w:pPr>
      <w:r w:rsidRPr="00995ADF">
        <w:rPr>
          <w:color w:val="000000"/>
          <w:u w:val="single"/>
          <w:rtl/>
        </w:rPr>
        <w:t>נוסח מסמך זה כפוף לשינויי ניסוח ועריכה</w:t>
      </w:r>
    </w:p>
    <w:sectPr w:rsidR="00763D87" w:rsidRPr="00763D87" w:rsidSect="00995ADF">
      <w:headerReference w:type="even" r:id="rId289"/>
      <w:headerReference w:type="default" r:id="rId290"/>
      <w:footerReference w:type="even" r:id="rId291"/>
      <w:footerReference w:type="default" r:id="rId29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77838" w14:textId="77777777" w:rsidR="004F4A5D" w:rsidRDefault="004F4A5D" w:rsidP="00912C10">
      <w:r>
        <w:separator/>
      </w:r>
    </w:p>
  </w:endnote>
  <w:endnote w:type="continuationSeparator" w:id="0">
    <w:p w14:paraId="42687360" w14:textId="77777777" w:rsidR="004F4A5D" w:rsidRDefault="004F4A5D" w:rsidP="0091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EC107" w14:textId="77777777" w:rsidR="00995ADF" w:rsidRDefault="00995ADF" w:rsidP="00995A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600A33" w14:textId="77777777" w:rsidR="00995ADF" w:rsidRPr="00995ADF" w:rsidRDefault="00995ADF" w:rsidP="00995ADF">
    <w:pPr>
      <w:pStyle w:val="a5"/>
      <w:pBdr>
        <w:top w:val="single" w:sz="4" w:space="1" w:color="auto"/>
        <w:between w:val="single" w:sz="4" w:space="0" w:color="auto"/>
      </w:pBdr>
      <w:spacing w:after="60"/>
      <w:jc w:val="center"/>
      <w:rPr>
        <w:rFonts w:ascii="FrankRuehl" w:hAnsi="FrankRuehl" w:cs="FrankRuehl"/>
        <w:color w:val="000000"/>
      </w:rPr>
    </w:pPr>
    <w:r w:rsidRPr="00995A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C32DE" w14:textId="77777777" w:rsidR="00995ADF" w:rsidRDefault="00995ADF" w:rsidP="00995A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1835">
      <w:rPr>
        <w:rFonts w:ascii="FrankRuehl" w:hAnsi="FrankRuehl" w:cs="FrankRuehl"/>
        <w:noProof/>
        <w:rtl/>
      </w:rPr>
      <w:t>1</w:t>
    </w:r>
    <w:r>
      <w:rPr>
        <w:rFonts w:ascii="FrankRuehl" w:hAnsi="FrankRuehl" w:cs="FrankRuehl"/>
        <w:rtl/>
      </w:rPr>
      <w:fldChar w:fldCharType="end"/>
    </w:r>
  </w:p>
  <w:p w14:paraId="07985EF8" w14:textId="77777777" w:rsidR="00995ADF" w:rsidRPr="00995ADF" w:rsidRDefault="00995ADF" w:rsidP="00995ADF">
    <w:pPr>
      <w:pStyle w:val="a5"/>
      <w:pBdr>
        <w:top w:val="single" w:sz="4" w:space="1" w:color="auto"/>
        <w:between w:val="single" w:sz="4" w:space="0" w:color="auto"/>
      </w:pBdr>
      <w:spacing w:after="60"/>
      <w:jc w:val="center"/>
      <w:rPr>
        <w:rFonts w:ascii="FrankRuehl" w:hAnsi="FrankRuehl" w:cs="FrankRuehl"/>
        <w:color w:val="000000"/>
      </w:rPr>
    </w:pPr>
    <w:r w:rsidRPr="00995ADF">
      <w:rPr>
        <w:rFonts w:ascii="FrankRuehl" w:hAnsi="FrankRuehl" w:cs="FrankRuehl"/>
        <w:color w:val="000000"/>
      </w:rPr>
      <w:pict w14:anchorId="6D3D4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798D6" w14:textId="77777777" w:rsidR="004F4A5D" w:rsidRDefault="004F4A5D" w:rsidP="00912C10">
      <w:r>
        <w:separator/>
      </w:r>
    </w:p>
  </w:footnote>
  <w:footnote w:type="continuationSeparator" w:id="0">
    <w:p w14:paraId="2AB78282" w14:textId="77777777" w:rsidR="004F4A5D" w:rsidRDefault="004F4A5D" w:rsidP="00912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7FE14" w14:textId="77777777" w:rsidR="00995ADF" w:rsidRPr="00995ADF" w:rsidRDefault="00995ADF" w:rsidP="00995ADF">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57177-05-22</w:t>
    </w:r>
    <w:r>
      <w:rPr>
        <w:rFonts w:ascii="David" w:hAnsi="David"/>
        <w:color w:val="000000"/>
        <w:sz w:val="22"/>
        <w:szCs w:val="22"/>
        <w:rtl/>
      </w:rPr>
      <w:tab/>
      <w:t xml:space="preserve"> מדינת ישראל נ' מואב אבו חדיר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2A82E" w14:textId="77777777" w:rsidR="00995ADF" w:rsidRPr="00995ADF" w:rsidRDefault="00995ADF" w:rsidP="00995A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57177-05-22</w:t>
    </w:r>
    <w:r>
      <w:rPr>
        <w:rFonts w:ascii="David" w:hAnsi="David"/>
        <w:color w:val="000000"/>
        <w:sz w:val="22"/>
        <w:szCs w:val="22"/>
        <w:rtl/>
      </w:rPr>
      <w:tab/>
      <w:t xml:space="preserve"> מדינת ישראל נ' מואב אבו חדיר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668"/>
    <w:multiLevelType w:val="hybridMultilevel"/>
    <w:tmpl w:val="721E5E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89265E"/>
    <w:multiLevelType w:val="hybridMultilevel"/>
    <w:tmpl w:val="35E287AA"/>
    <w:lvl w:ilvl="0" w:tplc="9DF42D44">
      <w:start w:val="1"/>
      <w:numFmt w:val="decimal"/>
      <w:lvlText w:val="%1."/>
      <w:lvlJc w:val="left"/>
      <w:pPr>
        <w:ind w:left="720" w:hanging="360"/>
      </w:pPr>
      <w:rPr>
        <w:rFonts w:cs="David"/>
        <w:b w:val="0"/>
        <w:bCs w:val="0"/>
        <w:sz w:val="24"/>
        <w:szCs w:val="24"/>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6706F66"/>
    <w:multiLevelType w:val="hybridMultilevel"/>
    <w:tmpl w:val="721E5E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C47566"/>
    <w:multiLevelType w:val="hybridMultilevel"/>
    <w:tmpl w:val="48A65D8A"/>
    <w:lvl w:ilvl="0" w:tplc="3DF65E56">
      <w:start w:val="1"/>
      <w:numFmt w:val="decimal"/>
      <w:lvlText w:val="%1."/>
      <w:lvlJc w:val="left"/>
      <w:pPr>
        <w:ind w:left="360" w:hanging="360"/>
      </w:pPr>
      <w:rPr>
        <w:rFonts w:cs="David"/>
        <w:b w:val="0"/>
        <w:bCs w:val="0"/>
        <w:color w:val="auto"/>
        <w:sz w:val="24"/>
        <w:szCs w:val="24"/>
      </w:rPr>
    </w:lvl>
    <w:lvl w:ilvl="1" w:tplc="15083EAC">
      <w:start w:val="1"/>
      <w:numFmt w:val="hebrew1"/>
      <w:lvlText w:val="%2."/>
      <w:lvlJc w:val="center"/>
      <w:pPr>
        <w:ind w:left="1440" w:hanging="360"/>
      </w:pPr>
      <w:rPr>
        <w:rFonts w:ascii="David" w:hAnsi="David" w:cs="David" w:hint="default"/>
        <w:color w:val="auto"/>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FBD1D13"/>
    <w:multiLevelType w:val="hybridMultilevel"/>
    <w:tmpl w:val="6E3C846C"/>
    <w:lvl w:ilvl="0" w:tplc="983819D2">
      <w:start w:val="1"/>
      <w:numFmt w:val="decimal"/>
      <w:lvlText w:val="%1."/>
      <w:lvlJc w:val="left"/>
      <w:pPr>
        <w:ind w:left="720" w:hanging="360"/>
      </w:pPr>
      <w:rPr>
        <w:rFonts w:cs="Times New Roman"/>
        <w:b w:val="0"/>
        <w:bCs w:val="0"/>
        <w:sz w:val="22"/>
        <w:szCs w:val="22"/>
        <w:lang w:bidi="he-IL"/>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51B84F3A"/>
    <w:multiLevelType w:val="hybridMultilevel"/>
    <w:tmpl w:val="2A2E8C92"/>
    <w:lvl w:ilvl="0" w:tplc="4B346F2A">
      <w:start w:val="3"/>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B747E0"/>
    <w:multiLevelType w:val="hybridMultilevel"/>
    <w:tmpl w:val="5CC449C8"/>
    <w:lvl w:ilvl="0" w:tplc="07B4E76E">
      <w:start w:val="1"/>
      <w:numFmt w:val="decimal"/>
      <w:lvlText w:val="%1."/>
      <w:lvlJc w:val="left"/>
      <w:pPr>
        <w:ind w:left="720" w:hanging="360"/>
      </w:pPr>
      <w:rPr>
        <w:b w:val="0"/>
        <w:bCs w:val="0"/>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3B4605"/>
    <w:multiLevelType w:val="hybridMultilevel"/>
    <w:tmpl w:val="BB5A1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C69743F"/>
    <w:multiLevelType w:val="hybridMultilevel"/>
    <w:tmpl w:val="A71A2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2E81EB1"/>
    <w:multiLevelType w:val="hybridMultilevel"/>
    <w:tmpl w:val="8FB801B4"/>
    <w:lvl w:ilvl="0" w:tplc="9C96CCDE">
      <w:start w:val="1"/>
      <w:numFmt w:val="decimal"/>
      <w:lvlText w:val="%1."/>
      <w:lvlJc w:val="left"/>
      <w:pPr>
        <w:ind w:left="360" w:hanging="360"/>
      </w:pPr>
      <w:rPr>
        <w:rFonts w:ascii="David" w:hAnsi="David" w:cs="David" w:hint="default"/>
        <w:b w:val="0"/>
        <w:bCs w:val="0"/>
        <w:color w:val="auto"/>
        <w:sz w:val="24"/>
        <w:szCs w:val="24"/>
      </w:rPr>
    </w:lvl>
    <w:lvl w:ilvl="1" w:tplc="18943498">
      <w:start w:val="1"/>
      <w:numFmt w:val="hebrew1"/>
      <w:lvlText w:val="%2."/>
      <w:lvlJc w:val="center"/>
      <w:pPr>
        <w:ind w:left="1222" w:hanging="360"/>
      </w:pPr>
      <w:rPr>
        <w:b w:val="0"/>
        <w:bCs w:val="0"/>
        <w:sz w:val="24"/>
        <w:szCs w:val="24"/>
      </w:rPr>
    </w:lvl>
    <w:lvl w:ilvl="2" w:tplc="C6AAF758">
      <w:start w:val="1"/>
      <w:numFmt w:val="lowerRoman"/>
      <w:lvlText w:val="%3."/>
      <w:lvlJc w:val="right"/>
      <w:pPr>
        <w:ind w:left="1942" w:hanging="180"/>
      </w:pPr>
    </w:lvl>
    <w:lvl w:ilvl="3" w:tplc="A91663F6">
      <w:start w:val="1"/>
      <w:numFmt w:val="decimal"/>
      <w:lvlText w:val="%4."/>
      <w:lvlJc w:val="left"/>
      <w:pPr>
        <w:ind w:left="2662" w:hanging="360"/>
      </w:pPr>
    </w:lvl>
    <w:lvl w:ilvl="4" w:tplc="55528E9A">
      <w:start w:val="1"/>
      <w:numFmt w:val="lowerLetter"/>
      <w:lvlText w:val="%5."/>
      <w:lvlJc w:val="left"/>
      <w:pPr>
        <w:ind w:left="3382" w:hanging="360"/>
      </w:pPr>
    </w:lvl>
    <w:lvl w:ilvl="5" w:tplc="15A0FFF0">
      <w:start w:val="1"/>
      <w:numFmt w:val="lowerRoman"/>
      <w:lvlText w:val="%6."/>
      <w:lvlJc w:val="right"/>
      <w:pPr>
        <w:ind w:left="4102" w:hanging="180"/>
      </w:pPr>
    </w:lvl>
    <w:lvl w:ilvl="6" w:tplc="34E0C82C">
      <w:start w:val="1"/>
      <w:numFmt w:val="decimal"/>
      <w:lvlText w:val="%7."/>
      <w:lvlJc w:val="left"/>
      <w:pPr>
        <w:ind w:left="4822" w:hanging="360"/>
      </w:pPr>
    </w:lvl>
    <w:lvl w:ilvl="7" w:tplc="CE80B0FA">
      <w:start w:val="1"/>
      <w:numFmt w:val="lowerLetter"/>
      <w:lvlText w:val="%8."/>
      <w:lvlJc w:val="left"/>
      <w:pPr>
        <w:ind w:left="5542" w:hanging="360"/>
      </w:pPr>
    </w:lvl>
    <w:lvl w:ilvl="8" w:tplc="E88C093A">
      <w:start w:val="1"/>
      <w:numFmt w:val="lowerRoman"/>
      <w:lvlText w:val="%9."/>
      <w:lvlJc w:val="right"/>
      <w:pPr>
        <w:ind w:left="6262" w:hanging="180"/>
      </w:pPr>
    </w:lvl>
  </w:abstractNum>
  <w:abstractNum w:abstractNumId="12" w15:restartNumberingAfterBreak="0">
    <w:nsid w:val="66D5399F"/>
    <w:multiLevelType w:val="hybridMultilevel"/>
    <w:tmpl w:val="B8CAAAF6"/>
    <w:lvl w:ilvl="0" w:tplc="D366A356">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9785D83"/>
    <w:multiLevelType w:val="hybridMultilevel"/>
    <w:tmpl w:val="A3AECBE8"/>
    <w:lvl w:ilvl="0" w:tplc="04AC88A2">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B258C6"/>
    <w:multiLevelType w:val="hybridMultilevel"/>
    <w:tmpl w:val="E0641FDA"/>
    <w:lvl w:ilvl="0" w:tplc="3EC0B5B8">
      <w:start w:val="1"/>
      <w:numFmt w:val="hebrew1"/>
      <w:lvlText w:val="%1."/>
      <w:lvlJc w:val="center"/>
      <w:pPr>
        <w:ind w:left="780" w:hanging="360"/>
      </w:pPr>
      <w:rPr>
        <w:lang w:val="en-US"/>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16cid:durableId="457649207">
    <w:abstractNumId w:val="7"/>
  </w:num>
  <w:num w:numId="2" w16cid:durableId="1883133590">
    <w:abstractNumId w:val="3"/>
  </w:num>
  <w:num w:numId="3" w16cid:durableId="1863009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6736681">
    <w:abstractNumId w:val="6"/>
  </w:num>
  <w:num w:numId="5" w16cid:durableId="9898668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77644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43158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14810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9349099">
    <w:abstractNumId w:val="2"/>
  </w:num>
  <w:num w:numId="10" w16cid:durableId="1683124816">
    <w:abstractNumId w:val="0"/>
  </w:num>
  <w:num w:numId="11" w16cid:durableId="625742979">
    <w:abstractNumId w:val="9"/>
  </w:num>
  <w:num w:numId="12" w16cid:durableId="6803969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9325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33898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1419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46240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24257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31490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56ED"/>
    <w:rsid w:val="00001835"/>
    <w:rsid w:val="00086D46"/>
    <w:rsid w:val="000C15BE"/>
    <w:rsid w:val="001B5A3B"/>
    <w:rsid w:val="00254024"/>
    <w:rsid w:val="003C0D6C"/>
    <w:rsid w:val="004656ED"/>
    <w:rsid w:val="004F4A5D"/>
    <w:rsid w:val="00505AB4"/>
    <w:rsid w:val="00610F4F"/>
    <w:rsid w:val="00634378"/>
    <w:rsid w:val="00763D87"/>
    <w:rsid w:val="007A4B30"/>
    <w:rsid w:val="007E5F83"/>
    <w:rsid w:val="00912C10"/>
    <w:rsid w:val="00995ADF"/>
    <w:rsid w:val="00B96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A88E80"/>
  <w15:chartTrackingRefBased/>
  <w15:docId w15:val="{B232C5F9-F35E-4799-8739-3D953A04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56ED"/>
    <w:pPr>
      <w:bidi/>
    </w:pPr>
    <w:rPr>
      <w:rFonts w:ascii="Times New Roman" w:eastAsia="Times New Roman" w:hAnsi="Times New Roman" w:cs="David"/>
      <w:sz w:val="24"/>
      <w:szCs w:val="24"/>
    </w:rPr>
  </w:style>
  <w:style w:type="paragraph" w:styleId="1">
    <w:name w:val="heading 1"/>
    <w:basedOn w:val="a"/>
    <w:next w:val="a"/>
    <w:link w:val="10"/>
    <w:qFormat/>
    <w:rsid w:val="004656E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656E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656ED"/>
    <w:rPr>
      <w:rFonts w:ascii="Arial" w:eastAsia="Times New Roman" w:hAnsi="Arial" w:cs="Arial"/>
      <w:b/>
      <w:bCs/>
      <w:kern w:val="32"/>
      <w:sz w:val="32"/>
      <w:szCs w:val="32"/>
    </w:rPr>
  </w:style>
  <w:style w:type="character" w:customStyle="1" w:styleId="40">
    <w:name w:val="כותרת 4 תו"/>
    <w:link w:val="4"/>
    <w:rsid w:val="004656ED"/>
    <w:rPr>
      <w:rFonts w:ascii="Times New Roman" w:eastAsia="Times New Roman" w:hAnsi="Times New Roman" w:cs="Narkisim"/>
      <w:b/>
      <w:bCs/>
      <w:sz w:val="24"/>
      <w:szCs w:val="24"/>
    </w:rPr>
  </w:style>
  <w:style w:type="paragraph" w:styleId="a3">
    <w:name w:val="header"/>
    <w:basedOn w:val="a"/>
    <w:link w:val="a4"/>
    <w:rsid w:val="004656ED"/>
    <w:pPr>
      <w:tabs>
        <w:tab w:val="center" w:pos="4153"/>
        <w:tab w:val="right" w:pos="8306"/>
      </w:tabs>
    </w:pPr>
  </w:style>
  <w:style w:type="character" w:customStyle="1" w:styleId="a4">
    <w:name w:val="כותרת עליונה תו"/>
    <w:link w:val="a3"/>
    <w:rsid w:val="004656ED"/>
    <w:rPr>
      <w:rFonts w:ascii="Times New Roman" w:eastAsia="Times New Roman" w:hAnsi="Times New Roman" w:cs="David"/>
      <w:sz w:val="24"/>
      <w:szCs w:val="24"/>
    </w:rPr>
  </w:style>
  <w:style w:type="paragraph" w:styleId="a5">
    <w:name w:val="footer"/>
    <w:basedOn w:val="a"/>
    <w:link w:val="a6"/>
    <w:rsid w:val="004656ED"/>
    <w:pPr>
      <w:tabs>
        <w:tab w:val="center" w:pos="4153"/>
        <w:tab w:val="right" w:pos="8306"/>
      </w:tabs>
    </w:pPr>
  </w:style>
  <w:style w:type="character" w:customStyle="1" w:styleId="a6">
    <w:name w:val="כותרת תחתונה תו"/>
    <w:link w:val="a5"/>
    <w:rsid w:val="004656ED"/>
    <w:rPr>
      <w:rFonts w:ascii="Times New Roman" w:eastAsia="Times New Roman" w:hAnsi="Times New Roman" w:cs="David"/>
      <w:sz w:val="24"/>
      <w:szCs w:val="24"/>
    </w:rPr>
  </w:style>
  <w:style w:type="character" w:styleId="a7">
    <w:name w:val="annotation reference"/>
    <w:rsid w:val="004656ED"/>
    <w:rPr>
      <w:sz w:val="16"/>
      <w:szCs w:val="16"/>
    </w:rPr>
  </w:style>
  <w:style w:type="paragraph" w:styleId="a8">
    <w:name w:val="annotation text"/>
    <w:basedOn w:val="a"/>
    <w:link w:val="a9"/>
    <w:rsid w:val="004656ED"/>
    <w:rPr>
      <w:rFonts w:cs="Times New Roman"/>
      <w:lang w:eastAsia="he-IL"/>
    </w:rPr>
  </w:style>
  <w:style w:type="character" w:customStyle="1" w:styleId="a9">
    <w:name w:val="טקסט הערה תו"/>
    <w:link w:val="a8"/>
    <w:rsid w:val="004656ED"/>
    <w:rPr>
      <w:rFonts w:ascii="Times New Roman" w:eastAsia="Times New Roman" w:hAnsi="Times New Roman" w:cs="Times New Roman"/>
      <w:sz w:val="24"/>
      <w:szCs w:val="24"/>
      <w:lang w:eastAsia="he-IL"/>
    </w:rPr>
  </w:style>
  <w:style w:type="paragraph" w:styleId="aa">
    <w:name w:val="Balloon Text"/>
    <w:basedOn w:val="a"/>
    <w:link w:val="ab"/>
    <w:rsid w:val="004656ED"/>
    <w:rPr>
      <w:rFonts w:ascii="Tahoma" w:hAnsi="Tahoma" w:cs="Tahoma"/>
      <w:sz w:val="16"/>
      <w:szCs w:val="16"/>
    </w:rPr>
  </w:style>
  <w:style w:type="character" w:customStyle="1" w:styleId="ab">
    <w:name w:val="טקסט בלונים תו"/>
    <w:link w:val="aa"/>
    <w:rsid w:val="004656ED"/>
    <w:rPr>
      <w:rFonts w:ascii="Tahoma" w:eastAsia="Times New Roman" w:hAnsi="Tahoma" w:cs="Tahoma"/>
      <w:sz w:val="16"/>
      <w:szCs w:val="16"/>
    </w:rPr>
  </w:style>
  <w:style w:type="table" w:styleId="ac">
    <w:name w:val="Table Grid"/>
    <w:basedOn w:val="a1"/>
    <w:rsid w:val="004656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656ED"/>
  </w:style>
  <w:style w:type="character" w:styleId="ae">
    <w:name w:val="Placeholder Text"/>
    <w:rsid w:val="004656ED"/>
    <w:rPr>
      <w:color w:val="808080"/>
    </w:rPr>
  </w:style>
  <w:style w:type="paragraph" w:styleId="af">
    <w:name w:val="List Paragraph"/>
    <w:basedOn w:val="a"/>
    <w:qFormat/>
    <w:rsid w:val="004656ED"/>
    <w:pPr>
      <w:ind w:left="720"/>
      <w:contextualSpacing/>
    </w:pPr>
  </w:style>
  <w:style w:type="paragraph" w:customStyle="1" w:styleId="Ruller4">
    <w:name w:val="Ruller4"/>
    <w:basedOn w:val="a"/>
    <w:rsid w:val="004656ED"/>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4656ED"/>
    <w:rPr>
      <w:color w:val="0000FF"/>
      <w:u w:val="single"/>
    </w:rPr>
  </w:style>
  <w:style w:type="paragraph" w:styleId="af0">
    <w:name w:val="annotation subject"/>
    <w:basedOn w:val="a8"/>
    <w:next w:val="a8"/>
    <w:link w:val="af1"/>
    <w:rsid w:val="004656ED"/>
    <w:rPr>
      <w:rFonts w:cs="David"/>
      <w:b/>
      <w:bCs/>
      <w:sz w:val="20"/>
      <w:szCs w:val="20"/>
      <w:lang w:eastAsia="en-US"/>
    </w:rPr>
  </w:style>
  <w:style w:type="character" w:customStyle="1" w:styleId="af1">
    <w:name w:val="נושא הערה תו"/>
    <w:link w:val="af0"/>
    <w:rsid w:val="004656ED"/>
    <w:rPr>
      <w:rFonts w:ascii="Times New Roman" w:eastAsia="Times New Roman" w:hAnsi="Times New Roman" w:cs="David"/>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99.a" TargetMode="External"/><Relationship Id="rId21" Type="http://schemas.openxmlformats.org/officeDocument/2006/relationships/hyperlink" Target="http://www.nevo.co.il/law/70301/99.a" TargetMode="External"/><Relationship Id="rId63" Type="http://schemas.openxmlformats.org/officeDocument/2006/relationships/hyperlink" Target="http://www.nevo.co.il/law/72510/2a" TargetMode="External"/><Relationship Id="rId159" Type="http://schemas.openxmlformats.org/officeDocument/2006/relationships/hyperlink" Target="http://www.nevo.co.il/law/70301/152" TargetMode="External"/><Relationship Id="rId170" Type="http://schemas.openxmlformats.org/officeDocument/2006/relationships/hyperlink" Target="http://www.nevo.co.il/law/70301/332.3" TargetMode="External"/><Relationship Id="rId226" Type="http://schemas.openxmlformats.org/officeDocument/2006/relationships/hyperlink" Target="http://www.nevo.co.il/law/141771/22.b" TargetMode="External"/><Relationship Id="rId268" Type="http://schemas.openxmlformats.org/officeDocument/2006/relationships/hyperlink" Target="http://www.nevo.co.il/law/70301/144.c.3" TargetMode="External"/><Relationship Id="rId32" Type="http://schemas.openxmlformats.org/officeDocument/2006/relationships/hyperlink" Target="http://www.nevo.co.il/law/70301/274.3" TargetMode="External"/><Relationship Id="rId74" Type="http://schemas.openxmlformats.org/officeDocument/2006/relationships/hyperlink" Target="http://www.nevo.co.il/law/70301/329.a.2" TargetMode="External"/><Relationship Id="rId128" Type="http://schemas.openxmlformats.org/officeDocument/2006/relationships/hyperlink" Target="http://www.nevo.co.il/case/27623713" TargetMode="External"/><Relationship Id="rId5" Type="http://schemas.openxmlformats.org/officeDocument/2006/relationships/footnotes" Target="footnotes.xml"/><Relationship Id="rId181" Type="http://schemas.openxmlformats.org/officeDocument/2006/relationships/hyperlink" Target="http://www.nevo.co.il/law/70301/275" TargetMode="External"/><Relationship Id="rId237" Type="http://schemas.openxmlformats.org/officeDocument/2006/relationships/hyperlink" Target="http://www.nevo.co.il/law/70301/274.1" TargetMode="External"/><Relationship Id="rId279" Type="http://schemas.openxmlformats.org/officeDocument/2006/relationships/hyperlink" Target="http://www.nevo.co.il/case/28658307" TargetMode="External"/><Relationship Id="rId43" Type="http://schemas.openxmlformats.org/officeDocument/2006/relationships/hyperlink" Target="http://www.nevo.co.il/law/70301/338.a.3" TargetMode="External"/><Relationship Id="rId139" Type="http://schemas.openxmlformats.org/officeDocument/2006/relationships/hyperlink" Target="http://www.nevo.co.il/law/70301/144.b2" TargetMode="External"/><Relationship Id="rId290" Type="http://schemas.openxmlformats.org/officeDocument/2006/relationships/header" Target="header2.xml"/><Relationship Id="rId85" Type="http://schemas.openxmlformats.org/officeDocument/2006/relationships/hyperlink" Target="http://www.nevo.co.il/law/70301/275a" TargetMode="External"/><Relationship Id="rId150" Type="http://schemas.openxmlformats.org/officeDocument/2006/relationships/hyperlink" Target="http://www.nevo.co.il/law/70301/152" TargetMode="External"/><Relationship Id="rId192" Type="http://schemas.openxmlformats.org/officeDocument/2006/relationships/hyperlink" Target="http://www.nevo.co.il/law/70301/333" TargetMode="External"/><Relationship Id="rId206" Type="http://schemas.openxmlformats.org/officeDocument/2006/relationships/hyperlink" Target="http://www.nevo.co.il/law/141771/37" TargetMode="External"/><Relationship Id="rId248" Type="http://schemas.openxmlformats.org/officeDocument/2006/relationships/hyperlink" Target="http://www.nevo.co.il/law/70301/448.a" TargetMode="External"/><Relationship Id="rId12" Type="http://schemas.openxmlformats.org/officeDocument/2006/relationships/hyperlink" Target="http://www.nevo.co.il/law/141771/37" TargetMode="External"/><Relationship Id="rId33" Type="http://schemas.openxmlformats.org/officeDocument/2006/relationships/hyperlink" Target="http://www.nevo.co.il/law/70301/275" TargetMode="External"/><Relationship Id="rId108" Type="http://schemas.openxmlformats.org/officeDocument/2006/relationships/hyperlink" Target="http://www.nevo.co.il/case/28296934" TargetMode="External"/><Relationship Id="rId129" Type="http://schemas.openxmlformats.org/officeDocument/2006/relationships/hyperlink" Target="http://www.nevo.co.il/law/70301/452;25" TargetMode="External"/><Relationship Id="rId280" Type="http://schemas.openxmlformats.org/officeDocument/2006/relationships/hyperlink" Target="http://www.nevo.co.il/law/141771/22.b" TargetMode="External"/><Relationship Id="rId54" Type="http://schemas.openxmlformats.org/officeDocument/2006/relationships/hyperlink" Target="http://www.nevo.co.il/law/70301/452" TargetMode="External"/><Relationship Id="rId75" Type="http://schemas.openxmlformats.org/officeDocument/2006/relationships/hyperlink" Target="http://www.nevo.co.il/law/70301/329.a.3" TargetMode="External"/><Relationship Id="rId96" Type="http://schemas.openxmlformats.org/officeDocument/2006/relationships/hyperlink" Target="http://www.nevo.co.il/case/24263086" TargetMode="External"/><Relationship Id="rId140" Type="http://schemas.openxmlformats.org/officeDocument/2006/relationships/hyperlink" Target="http://www.nevo.co.il/law/70301/144.a" TargetMode="External"/><Relationship Id="rId161" Type="http://schemas.openxmlformats.org/officeDocument/2006/relationships/hyperlink" Target="http://www.nevo.co.il/law/70301/274.1" TargetMode="External"/><Relationship Id="rId182" Type="http://schemas.openxmlformats.org/officeDocument/2006/relationships/hyperlink" Target="http://www.nevo.co.il/case/8244953" TargetMode="External"/><Relationship Id="rId217" Type="http://schemas.openxmlformats.org/officeDocument/2006/relationships/hyperlink" Target="http://www.nevo.co.il/law/141771/37" TargetMode="External"/><Relationship Id="rId6" Type="http://schemas.openxmlformats.org/officeDocument/2006/relationships/endnotes" Target="endnotes.xml"/><Relationship Id="rId238" Type="http://schemas.openxmlformats.org/officeDocument/2006/relationships/hyperlink" Target="http://www.nevo.co.il/law/70301/274.2" TargetMode="External"/><Relationship Id="rId259" Type="http://schemas.openxmlformats.org/officeDocument/2006/relationships/hyperlink" Target="http://www.nevo.co.il/law/141771/22.b" TargetMode="External"/><Relationship Id="rId23" Type="http://schemas.openxmlformats.org/officeDocument/2006/relationships/hyperlink" Target="http://www.nevo.co.il/law/70301/144.b" TargetMode="External"/><Relationship Id="rId119" Type="http://schemas.openxmlformats.org/officeDocument/2006/relationships/hyperlink" Target="http://www.nevo.co.il/law/73729/85.1.a" TargetMode="External"/><Relationship Id="rId270" Type="http://schemas.openxmlformats.org/officeDocument/2006/relationships/hyperlink" Target="http://www.nevo.co.il/law/70301/144.a" TargetMode="External"/><Relationship Id="rId291" Type="http://schemas.openxmlformats.org/officeDocument/2006/relationships/footer" Target="footer1.xml"/><Relationship Id="rId44" Type="http://schemas.openxmlformats.org/officeDocument/2006/relationships/hyperlink" Target="http://www.nevo.co.il/law/70301/340a.a" TargetMode="External"/><Relationship Id="rId65" Type="http://schemas.openxmlformats.org/officeDocument/2006/relationships/hyperlink" Target="http://www.nevo.co.il/law/4216/7.a.c" TargetMode="External"/><Relationship Id="rId86" Type="http://schemas.openxmlformats.org/officeDocument/2006/relationships/hyperlink" Target="http://www.nevo.co.il/law/70301" TargetMode="External"/><Relationship Id="rId130" Type="http://schemas.openxmlformats.org/officeDocument/2006/relationships/hyperlink" Target="http://www.nevo.co.il/law/70301" TargetMode="External"/><Relationship Id="rId151" Type="http://schemas.openxmlformats.org/officeDocument/2006/relationships/hyperlink" Target="http://www.nevo.co.il/law/70301" TargetMode="External"/><Relationship Id="rId172" Type="http://schemas.openxmlformats.org/officeDocument/2006/relationships/hyperlink" Target="http://www.nevo.co.il/law/70301/274.2" TargetMode="External"/><Relationship Id="rId193" Type="http://schemas.openxmlformats.org/officeDocument/2006/relationships/hyperlink" Target="http://www.nevo.co.il/law/70301/335" TargetMode="External"/><Relationship Id="rId207" Type="http://schemas.openxmlformats.org/officeDocument/2006/relationships/hyperlink" Target="http://www.nevo.co.il/law/70301/452" TargetMode="External"/><Relationship Id="rId228" Type="http://schemas.openxmlformats.org/officeDocument/2006/relationships/hyperlink" Target="http://www.nevo.co.il/law/70301" TargetMode="External"/><Relationship Id="rId249" Type="http://schemas.openxmlformats.org/officeDocument/2006/relationships/hyperlink" Target="http://www.nevo.co.il/law/70301/25" TargetMode="External"/><Relationship Id="rId13" Type="http://schemas.openxmlformats.org/officeDocument/2006/relationships/hyperlink" Target="http://www.nevo.co.il/law/141771/37.a" TargetMode="External"/><Relationship Id="rId109" Type="http://schemas.openxmlformats.org/officeDocument/2006/relationships/hyperlink" Target="http://www.nevo.co.il/case/6072165" TargetMode="External"/><Relationship Id="rId260" Type="http://schemas.openxmlformats.org/officeDocument/2006/relationships/hyperlink" Target="http://www.nevo.co.il/law/70301/152" TargetMode="External"/><Relationship Id="rId281" Type="http://schemas.openxmlformats.org/officeDocument/2006/relationships/hyperlink" Target="http://www.nevo.co.il/law/70301/40ja" TargetMode="External"/><Relationship Id="rId34" Type="http://schemas.openxmlformats.org/officeDocument/2006/relationships/hyperlink" Target="http://www.nevo.co.il/law/70301/275a" TargetMode="External"/><Relationship Id="rId55" Type="http://schemas.openxmlformats.org/officeDocument/2006/relationships/hyperlink" Target="http://www.nevo.co.il/law/70301/498" TargetMode="External"/><Relationship Id="rId76" Type="http://schemas.openxmlformats.org/officeDocument/2006/relationships/hyperlink" Target="http://www.nevo.co.il/law/70301/29" TargetMode="External"/><Relationship Id="rId97" Type="http://schemas.openxmlformats.org/officeDocument/2006/relationships/hyperlink" Target="http://www.nevo.co.il/law/141771/30.a" TargetMode="External"/><Relationship Id="rId120" Type="http://schemas.openxmlformats.org/officeDocument/2006/relationships/hyperlink" Target="http://www.nevo.co.il/law/73729" TargetMode="External"/><Relationship Id="rId141" Type="http://schemas.openxmlformats.org/officeDocument/2006/relationships/hyperlink" Target="http://www.nevo.co.il/law/70301" TargetMode="External"/><Relationship Id="rId7" Type="http://schemas.openxmlformats.org/officeDocument/2006/relationships/hyperlink" Target="http://www.nevo.co.il/law/141771" TargetMode="External"/><Relationship Id="rId162" Type="http://schemas.openxmlformats.org/officeDocument/2006/relationships/hyperlink" Target="http://www.nevo.co.il/law/70301/274.2" TargetMode="External"/><Relationship Id="rId183" Type="http://schemas.openxmlformats.org/officeDocument/2006/relationships/hyperlink" Target="http://www.nevo.co.il/case/20927906" TargetMode="External"/><Relationship Id="rId218" Type="http://schemas.openxmlformats.org/officeDocument/2006/relationships/hyperlink" Target="http://www.nevo.co.il/law/70301/452" TargetMode="External"/><Relationship Id="rId239" Type="http://schemas.openxmlformats.org/officeDocument/2006/relationships/hyperlink" Target="http://www.nevo.co.il/law/70301/274.3" TargetMode="External"/><Relationship Id="rId250" Type="http://schemas.openxmlformats.org/officeDocument/2006/relationships/hyperlink" Target="http://www.nevo.co.il/law/70301/274.1.;274.2.;274.3" TargetMode="External"/><Relationship Id="rId271" Type="http://schemas.openxmlformats.org/officeDocument/2006/relationships/hyperlink" Target="http://www.nevo.co.il/law/70301/186.a" TargetMode="External"/><Relationship Id="rId292" Type="http://schemas.openxmlformats.org/officeDocument/2006/relationships/footer" Target="footer2.xml"/><Relationship Id="rId24" Type="http://schemas.openxmlformats.org/officeDocument/2006/relationships/hyperlink" Target="http://www.nevo.co.il/law/70301/144.b2" TargetMode="External"/><Relationship Id="rId45" Type="http://schemas.openxmlformats.org/officeDocument/2006/relationships/hyperlink" Target="http://www.nevo.co.il/law/70301/379" TargetMode="External"/><Relationship Id="rId66" Type="http://schemas.openxmlformats.org/officeDocument/2006/relationships/hyperlink" Target="http://www.nevo.co.il/law/141771/22.b" TargetMode="External"/><Relationship Id="rId87" Type="http://schemas.openxmlformats.org/officeDocument/2006/relationships/hyperlink" Target="http://www.nevo.co.il/law/70301/499.a.1" TargetMode="External"/><Relationship Id="rId110" Type="http://schemas.openxmlformats.org/officeDocument/2006/relationships/hyperlink" Target="http://www.nevo.co.il/case/5847812" TargetMode="External"/><Relationship Id="rId131" Type="http://schemas.openxmlformats.org/officeDocument/2006/relationships/hyperlink" Target="http://www.nevo.co.il/law/70301/274.1.;274.2.;25;29" TargetMode="External"/><Relationship Id="rId152" Type="http://schemas.openxmlformats.org/officeDocument/2006/relationships/hyperlink" Target="http://www.nevo.co.il/law/70301/275a" TargetMode="External"/><Relationship Id="rId173" Type="http://schemas.openxmlformats.org/officeDocument/2006/relationships/hyperlink" Target="http://www.nevo.co.il/law/70301/274.3" TargetMode="External"/><Relationship Id="rId194" Type="http://schemas.openxmlformats.org/officeDocument/2006/relationships/hyperlink" Target="http://www.nevo.co.il/law/70301/29" TargetMode="External"/><Relationship Id="rId208" Type="http://schemas.openxmlformats.org/officeDocument/2006/relationships/hyperlink" Target="http://www.nevo.co.il/law/70301/144f" TargetMode="External"/><Relationship Id="rId229" Type="http://schemas.openxmlformats.org/officeDocument/2006/relationships/hyperlink" Target="http://www.nevo.co.il/law/70301/448.a" TargetMode="External"/><Relationship Id="rId240" Type="http://schemas.openxmlformats.org/officeDocument/2006/relationships/hyperlink" Target="http://www.nevo.co.il/law/70301/25" TargetMode="External"/><Relationship Id="rId261" Type="http://schemas.openxmlformats.org/officeDocument/2006/relationships/hyperlink" Target="http://www.nevo.co.il/law/70301" TargetMode="External"/><Relationship Id="rId14" Type="http://schemas.openxmlformats.org/officeDocument/2006/relationships/hyperlink" Target="http://www.nevo.co.il/law/141771/329.a.2" TargetMode="External"/><Relationship Id="rId35" Type="http://schemas.openxmlformats.org/officeDocument/2006/relationships/hyperlink" Target="http://www.nevo.co.il/law/70301/287.a" TargetMode="External"/><Relationship Id="rId56" Type="http://schemas.openxmlformats.org/officeDocument/2006/relationships/hyperlink" Target="http://www.nevo.co.il/law/70301/499.a.1" TargetMode="External"/><Relationship Id="rId77" Type="http://schemas.openxmlformats.org/officeDocument/2006/relationships/hyperlink" Target="http://www.nevo.co.il/law/70301" TargetMode="External"/><Relationship Id="rId100" Type="http://schemas.openxmlformats.org/officeDocument/2006/relationships/hyperlink" Target="http://www.nevo.co.il/case/26489415" TargetMode="External"/><Relationship Id="rId282" Type="http://schemas.openxmlformats.org/officeDocument/2006/relationships/hyperlink" Target="http://www.nevo.co.il/law/70301/40jb" TargetMode="External"/><Relationship Id="rId8" Type="http://schemas.openxmlformats.org/officeDocument/2006/relationships/hyperlink" Target="http://www.nevo.co.il/law/141771/22.b" TargetMode="External"/><Relationship Id="rId98" Type="http://schemas.openxmlformats.org/officeDocument/2006/relationships/hyperlink" Target="http://www.nevo.co.il/law/141771/37.a" TargetMode="External"/><Relationship Id="rId121" Type="http://schemas.openxmlformats.org/officeDocument/2006/relationships/hyperlink" Target="http://www.nevo.co.il/law/70301/25" TargetMode="External"/><Relationship Id="rId142" Type="http://schemas.openxmlformats.org/officeDocument/2006/relationships/hyperlink" Target="http://www.nevo.co.il/law/70301/498" TargetMode="External"/><Relationship Id="rId163" Type="http://schemas.openxmlformats.org/officeDocument/2006/relationships/hyperlink" Target="http://www.nevo.co.il/law/70301/25" TargetMode="External"/><Relationship Id="rId184" Type="http://schemas.openxmlformats.org/officeDocument/2006/relationships/hyperlink" Target="http://www.nevo.co.il/law/70301/274.2" TargetMode="External"/><Relationship Id="rId219" Type="http://schemas.openxmlformats.org/officeDocument/2006/relationships/hyperlink" Target="http://www.nevo.co.il/law/70301/144f" TargetMode="External"/><Relationship Id="rId230" Type="http://schemas.openxmlformats.org/officeDocument/2006/relationships/hyperlink" Target="http://www.nevo.co.il/law/70301/25" TargetMode="External"/><Relationship Id="rId251" Type="http://schemas.openxmlformats.org/officeDocument/2006/relationships/hyperlink" Target="http://www.nevo.co.il/law/70301/29" TargetMode="External"/><Relationship Id="rId25" Type="http://schemas.openxmlformats.org/officeDocument/2006/relationships/hyperlink" Target="http://www.nevo.co.il/law/70301/144.c.3" TargetMode="External"/><Relationship Id="rId46" Type="http://schemas.openxmlformats.org/officeDocument/2006/relationships/hyperlink" Target="http://www.nevo.co.il/law/70301/40ja" TargetMode="External"/><Relationship Id="rId67" Type="http://schemas.openxmlformats.org/officeDocument/2006/relationships/hyperlink" Target="http://www.nevo.co.il/law/141771" TargetMode="External"/><Relationship Id="rId272" Type="http://schemas.openxmlformats.org/officeDocument/2006/relationships/hyperlink" Target="http://www.nevo.co.il/case/28658307" TargetMode="External"/><Relationship Id="rId293" Type="http://schemas.openxmlformats.org/officeDocument/2006/relationships/fontTable" Target="fontTable.xml"/><Relationship Id="rId88" Type="http://schemas.openxmlformats.org/officeDocument/2006/relationships/hyperlink" Target="http://www.nevo.co.il/law/70301" TargetMode="External"/><Relationship Id="rId111" Type="http://schemas.openxmlformats.org/officeDocument/2006/relationships/hyperlink" Target="http://www.nevo.co.il/case/6098663" TargetMode="External"/><Relationship Id="rId132" Type="http://schemas.openxmlformats.org/officeDocument/2006/relationships/hyperlink" Target="http://www.nevo.co.il/case/28927330" TargetMode="External"/><Relationship Id="rId153" Type="http://schemas.openxmlformats.org/officeDocument/2006/relationships/hyperlink" Target="http://www.nevo.co.il/law/70301/29" TargetMode="External"/><Relationship Id="rId174" Type="http://schemas.openxmlformats.org/officeDocument/2006/relationships/hyperlink" Target="http://www.nevo.co.il/law/70301/25" TargetMode="External"/><Relationship Id="rId195" Type="http://schemas.openxmlformats.org/officeDocument/2006/relationships/hyperlink" Target="http://www.nevo.co.il/law/141771/37" TargetMode="External"/><Relationship Id="rId209" Type="http://schemas.openxmlformats.org/officeDocument/2006/relationships/hyperlink" Target="http://www.nevo.co.il/law/70301/338.a.3" TargetMode="External"/><Relationship Id="rId220" Type="http://schemas.openxmlformats.org/officeDocument/2006/relationships/hyperlink" Target="http://www.nevo.co.il/law/70301/338.a.3" TargetMode="External"/><Relationship Id="rId241"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36" Type="http://schemas.openxmlformats.org/officeDocument/2006/relationships/hyperlink" Target="http://www.nevo.co.il/law/70301/329.a.2" TargetMode="External"/><Relationship Id="rId57" Type="http://schemas.openxmlformats.org/officeDocument/2006/relationships/hyperlink" Target="http://www.nevo.co.il/law/73729" TargetMode="External"/><Relationship Id="rId262" Type="http://schemas.openxmlformats.org/officeDocument/2006/relationships/hyperlink" Target="http://www.nevo.co.il/law/70301/329.a.2" TargetMode="External"/><Relationship Id="rId283" Type="http://schemas.openxmlformats.org/officeDocument/2006/relationships/hyperlink" Target="http://www.nevo.co.il/law/70301" TargetMode="External"/><Relationship Id="rId78" Type="http://schemas.openxmlformats.org/officeDocument/2006/relationships/hyperlink" Target="http://www.nevo.co.il/law/141771/37" TargetMode="External"/><Relationship Id="rId99" Type="http://schemas.openxmlformats.org/officeDocument/2006/relationships/hyperlink" Target="http://www.nevo.co.il/case/25475821" TargetMode="External"/><Relationship Id="rId101" Type="http://schemas.openxmlformats.org/officeDocument/2006/relationships/hyperlink" Target="http://www.nevo.co.il/case/29173557" TargetMode="External"/><Relationship Id="rId122" Type="http://schemas.openxmlformats.org/officeDocument/2006/relationships/hyperlink" Target="http://www.nevo.co.il/law/70301" TargetMode="External"/><Relationship Id="rId143" Type="http://schemas.openxmlformats.org/officeDocument/2006/relationships/hyperlink" Target="http://www.nevo.co.il/law/70301/152" TargetMode="External"/><Relationship Id="rId164" Type="http://schemas.openxmlformats.org/officeDocument/2006/relationships/hyperlink" Target="http://www.nevo.co.il/law/70301/29" TargetMode="External"/><Relationship Id="rId185" Type="http://schemas.openxmlformats.org/officeDocument/2006/relationships/hyperlink" Target="http://www.nevo.co.il/law/70301/152" TargetMode="External"/><Relationship Id="rId9" Type="http://schemas.openxmlformats.org/officeDocument/2006/relationships/hyperlink" Target="http://www.nevo.co.il/law/141771/29" TargetMode="External"/><Relationship Id="rId210" Type="http://schemas.openxmlformats.org/officeDocument/2006/relationships/hyperlink" Target="http://www.nevo.co.il/law/70301/144f" TargetMode="External"/><Relationship Id="rId26" Type="http://schemas.openxmlformats.org/officeDocument/2006/relationships/hyperlink" Target="http://www.nevo.co.il/law/70301/144f" TargetMode="External"/><Relationship Id="rId231" Type="http://schemas.openxmlformats.org/officeDocument/2006/relationships/hyperlink" Target="http://www.nevo.co.il/law/70301/29" TargetMode="External"/><Relationship Id="rId252" Type="http://schemas.openxmlformats.org/officeDocument/2006/relationships/hyperlink" Target="http://www.nevo.co.il/case/10493393" TargetMode="External"/><Relationship Id="rId273" Type="http://schemas.openxmlformats.org/officeDocument/2006/relationships/hyperlink" Target="http://www.nevo.co.il/law/141771/22.b" TargetMode="External"/><Relationship Id="rId294" Type="http://schemas.openxmlformats.org/officeDocument/2006/relationships/theme" Target="theme/theme1.xml"/><Relationship Id="rId47" Type="http://schemas.openxmlformats.org/officeDocument/2006/relationships/hyperlink" Target="http://www.nevo.co.il/law/70301/40jb" TargetMode="External"/><Relationship Id="rId68" Type="http://schemas.openxmlformats.org/officeDocument/2006/relationships/hyperlink" Target="http://www.nevo.co.il/law/141771/29.b" TargetMode="External"/><Relationship Id="rId89" Type="http://schemas.openxmlformats.org/officeDocument/2006/relationships/hyperlink" Target="http://www.nevo.co.il/law/70301/40c" TargetMode="External"/><Relationship Id="rId112" Type="http://schemas.openxmlformats.org/officeDocument/2006/relationships/hyperlink" Target="http://www.nevo.co.il/case/6218018" TargetMode="External"/><Relationship Id="rId133" Type="http://schemas.openxmlformats.org/officeDocument/2006/relationships/hyperlink" Target="http://www.nevo.co.il/law/70301/99.a" TargetMode="External"/><Relationship Id="rId154" Type="http://schemas.openxmlformats.org/officeDocument/2006/relationships/hyperlink" Target="http://www.nevo.co.il/law/70301/452" TargetMode="External"/><Relationship Id="rId175" Type="http://schemas.openxmlformats.org/officeDocument/2006/relationships/hyperlink" Target="http://www.nevo.co.il/law/70301/428" TargetMode="External"/><Relationship Id="rId196" Type="http://schemas.openxmlformats.org/officeDocument/2006/relationships/hyperlink" Target="http://www.nevo.co.il/law/70301/152" TargetMode="External"/><Relationship Id="rId200" Type="http://schemas.openxmlformats.org/officeDocument/2006/relationships/hyperlink" Target="http://www.nevo.co.il/law/70301/152" TargetMode="External"/><Relationship Id="rId16" Type="http://schemas.openxmlformats.org/officeDocument/2006/relationships/hyperlink" Target="http://www.nevo.co.il/law/70301/25" TargetMode="External"/><Relationship Id="rId221" Type="http://schemas.openxmlformats.org/officeDocument/2006/relationships/hyperlink" Target="http://www.nevo.co.il/law/70301/144f" TargetMode="External"/><Relationship Id="rId242" Type="http://schemas.openxmlformats.org/officeDocument/2006/relationships/hyperlink" Target="http://www.nevo.co.il/case/21476339" TargetMode="External"/><Relationship Id="rId263" Type="http://schemas.openxmlformats.org/officeDocument/2006/relationships/hyperlink" Target="http://www.nevo.co.il/law/70301/29" TargetMode="External"/><Relationship Id="rId284" Type="http://schemas.openxmlformats.org/officeDocument/2006/relationships/hyperlink" Target="http://www.nevo.co.il/law/70301/40jc.b" TargetMode="External"/><Relationship Id="rId37" Type="http://schemas.openxmlformats.org/officeDocument/2006/relationships/hyperlink" Target="http://www.nevo.co.il/law/70301/329.a.3" TargetMode="External"/><Relationship Id="rId58" Type="http://schemas.openxmlformats.org/officeDocument/2006/relationships/hyperlink" Target="http://www.nevo.co.il/law/73729/85.1.a" TargetMode="External"/><Relationship Id="rId79" Type="http://schemas.openxmlformats.org/officeDocument/2006/relationships/hyperlink" Target="http://www.nevo.co.il/law/70301/274.1" TargetMode="External"/><Relationship Id="rId102" Type="http://schemas.openxmlformats.org/officeDocument/2006/relationships/hyperlink" Target="http://www.nevo.co.il/case/5571675" TargetMode="External"/><Relationship Id="rId123" Type="http://schemas.openxmlformats.org/officeDocument/2006/relationships/hyperlink" Target="http://www.nevo.co.il/law/72515/3" TargetMode="External"/><Relationship Id="rId144" Type="http://schemas.openxmlformats.org/officeDocument/2006/relationships/hyperlink" Target="http://www.nevo.co.il/law/70301" TargetMode="External"/><Relationship Id="rId90" Type="http://schemas.openxmlformats.org/officeDocument/2006/relationships/hyperlink" Target="http://www.nevo.co.il/law/70301/40jc" TargetMode="External"/><Relationship Id="rId165" Type="http://schemas.openxmlformats.org/officeDocument/2006/relationships/hyperlink" Target="http://www.nevo.co.il/law/70301/452" TargetMode="External"/><Relationship Id="rId186" Type="http://schemas.openxmlformats.org/officeDocument/2006/relationships/hyperlink" Target="http://www.nevo.co.il/law/70301" TargetMode="External"/><Relationship Id="rId211" Type="http://schemas.openxmlformats.org/officeDocument/2006/relationships/hyperlink" Target="http://www.nevo.co.il/case/27753561" TargetMode="External"/><Relationship Id="rId232" Type="http://schemas.openxmlformats.org/officeDocument/2006/relationships/hyperlink" Target="http://www.nevo.co.il/law/141771/37" TargetMode="External"/><Relationship Id="rId253" Type="http://schemas.openxmlformats.org/officeDocument/2006/relationships/hyperlink" Target="http://www.nevo.co.il/law/72515/3" TargetMode="External"/><Relationship Id="rId274" Type="http://schemas.openxmlformats.org/officeDocument/2006/relationships/hyperlink" Target="http://www.nevo.co.il/law/70301/152" TargetMode="External"/><Relationship Id="rId27" Type="http://schemas.openxmlformats.org/officeDocument/2006/relationships/hyperlink" Target="http://www.nevo.co.il/law/70301/152" TargetMode="External"/><Relationship Id="rId48" Type="http://schemas.openxmlformats.org/officeDocument/2006/relationships/hyperlink" Target="http://www.nevo.co.il/law/70301/40jc" TargetMode="External"/><Relationship Id="rId69" Type="http://schemas.openxmlformats.org/officeDocument/2006/relationships/hyperlink" Target="http://www.nevo.co.il/law/141771/30.a" TargetMode="External"/><Relationship Id="rId113" Type="http://schemas.openxmlformats.org/officeDocument/2006/relationships/hyperlink" Target="http://www.nevo.co.il/case/6219560" TargetMode="External"/><Relationship Id="rId134" Type="http://schemas.openxmlformats.org/officeDocument/2006/relationships/hyperlink" Target="http://www.nevo.co.il/law/70301/92" TargetMode="External"/><Relationship Id="rId80" Type="http://schemas.openxmlformats.org/officeDocument/2006/relationships/hyperlink" Target="http://www.nevo.co.il/law/70301/274.2" TargetMode="External"/><Relationship Id="rId155" Type="http://schemas.openxmlformats.org/officeDocument/2006/relationships/hyperlink" Target="http://www.nevo.co.il/law/70301/144f" TargetMode="External"/><Relationship Id="rId176" Type="http://schemas.openxmlformats.org/officeDocument/2006/relationships/hyperlink" Target="http://www.nevo.co.il/law/70301/427.a" TargetMode="External"/><Relationship Id="rId197" Type="http://schemas.openxmlformats.org/officeDocument/2006/relationships/hyperlink" Target="http://www.nevo.co.il/law/70301/29" TargetMode="External"/><Relationship Id="rId201" Type="http://schemas.openxmlformats.org/officeDocument/2006/relationships/hyperlink" Target="http://www.nevo.co.il/law/70301" TargetMode="External"/><Relationship Id="rId222" Type="http://schemas.openxmlformats.org/officeDocument/2006/relationships/hyperlink" Target="http://www.nevo.co.il/law/70301/144.a" TargetMode="External"/><Relationship Id="rId243" Type="http://schemas.openxmlformats.org/officeDocument/2006/relationships/hyperlink" Target="http://www.nevo.co.il/case/22759628" TargetMode="External"/><Relationship Id="rId264" Type="http://schemas.openxmlformats.org/officeDocument/2006/relationships/hyperlink" Target="http://www.nevo.co.il/law/141771/37" TargetMode="External"/><Relationship Id="rId285" Type="http://schemas.openxmlformats.org/officeDocument/2006/relationships/hyperlink" Target="http://www.nevo.co.il/law/70301" TargetMode="External"/><Relationship Id="rId17" Type="http://schemas.openxmlformats.org/officeDocument/2006/relationships/hyperlink" Target="http://www.nevo.co.il/law/70301/29" TargetMode="External"/><Relationship Id="rId38" Type="http://schemas.openxmlformats.org/officeDocument/2006/relationships/hyperlink" Target="http://www.nevo.co.il/law/70301/332.3" TargetMode="External"/><Relationship Id="rId59" Type="http://schemas.openxmlformats.org/officeDocument/2006/relationships/hyperlink" Target="http://www.nevo.co.il/law/72515" TargetMode="External"/><Relationship Id="rId103" Type="http://schemas.openxmlformats.org/officeDocument/2006/relationships/hyperlink" Target="http://www.nevo.co.il/case/17947772" TargetMode="External"/><Relationship Id="rId124" Type="http://schemas.openxmlformats.org/officeDocument/2006/relationships/hyperlink" Target="http://www.nevo.co.il/law/70301/25" TargetMode="External"/><Relationship Id="rId70" Type="http://schemas.openxmlformats.org/officeDocument/2006/relationships/hyperlink" Target="http://www.nevo.co.il/law/70301/29" TargetMode="External"/><Relationship Id="rId91" Type="http://schemas.openxmlformats.org/officeDocument/2006/relationships/hyperlink" Target="http://www.nevo.co.il/law/70301" TargetMode="External"/><Relationship Id="rId145" Type="http://schemas.openxmlformats.org/officeDocument/2006/relationships/hyperlink" Target="http://www.nevo.co.il/law/70301/275a" TargetMode="External"/><Relationship Id="rId166" Type="http://schemas.openxmlformats.org/officeDocument/2006/relationships/hyperlink" Target="http://www.nevo.co.il/law/70301/192" TargetMode="External"/><Relationship Id="rId187" Type="http://schemas.openxmlformats.org/officeDocument/2006/relationships/hyperlink" Target="http://www.nevo.co.il/case/27733378" TargetMode="External"/><Relationship Id="rId1" Type="http://schemas.openxmlformats.org/officeDocument/2006/relationships/numbering" Target="numbering.xml"/><Relationship Id="rId212" Type="http://schemas.openxmlformats.org/officeDocument/2006/relationships/hyperlink" Target="http://www.nevo.co.il/law/70301/152" TargetMode="External"/><Relationship Id="rId233" Type="http://schemas.openxmlformats.org/officeDocument/2006/relationships/hyperlink" Target="http://www.nevo.co.il/law/141771/30.a" TargetMode="External"/><Relationship Id="rId254" Type="http://schemas.openxmlformats.org/officeDocument/2006/relationships/hyperlink" Target="http://www.nevo.co.il/law/72515/4" TargetMode="External"/><Relationship Id="rId28" Type="http://schemas.openxmlformats.org/officeDocument/2006/relationships/hyperlink" Target="http://www.nevo.co.il/law/70301/186.a" TargetMode="External"/><Relationship Id="rId49" Type="http://schemas.openxmlformats.org/officeDocument/2006/relationships/hyperlink" Target="http://www.nevo.co.il/law/70301/40jc.b" TargetMode="External"/><Relationship Id="rId114" Type="http://schemas.openxmlformats.org/officeDocument/2006/relationships/hyperlink" Target="http://www.nevo.co.il/case/27702531" TargetMode="External"/><Relationship Id="rId275" Type="http://schemas.openxmlformats.org/officeDocument/2006/relationships/hyperlink" Target="http://www.nevo.co.il/law/70301" TargetMode="External"/><Relationship Id="rId60" Type="http://schemas.openxmlformats.org/officeDocument/2006/relationships/hyperlink" Target="http://www.nevo.co.il/law/72515/3" TargetMode="External"/><Relationship Id="rId81" Type="http://schemas.openxmlformats.org/officeDocument/2006/relationships/hyperlink" Target="http://www.nevo.co.il/law/70301/274.3" TargetMode="External"/><Relationship Id="rId135" Type="http://schemas.openxmlformats.org/officeDocument/2006/relationships/hyperlink" Target="http://www.nevo.co.il/law/70301" TargetMode="External"/><Relationship Id="rId156" Type="http://schemas.openxmlformats.org/officeDocument/2006/relationships/hyperlink" Target="http://www.nevo.co.il/law/70301/29" TargetMode="External"/><Relationship Id="rId177" Type="http://schemas.openxmlformats.org/officeDocument/2006/relationships/hyperlink" Target="http://www.nevo.co.il/law/70301/335.a" TargetMode="External"/><Relationship Id="rId198" Type="http://schemas.openxmlformats.org/officeDocument/2006/relationships/hyperlink" Target="http://www.nevo.co.il/case/22269252" TargetMode="External"/><Relationship Id="rId202" Type="http://schemas.openxmlformats.org/officeDocument/2006/relationships/hyperlink" Target="http://www.nevo.co.il/law/141771/30.a" TargetMode="External"/><Relationship Id="rId223" Type="http://schemas.openxmlformats.org/officeDocument/2006/relationships/hyperlink" Target="http://www.nevo.co.il/law/70301" TargetMode="External"/><Relationship Id="rId244" Type="http://schemas.openxmlformats.org/officeDocument/2006/relationships/hyperlink" Target="http://www.nevo.co.il/law/141771/22.b" TargetMode="External"/><Relationship Id="rId18" Type="http://schemas.openxmlformats.org/officeDocument/2006/relationships/hyperlink" Target="http://www.nevo.co.il/law/70301/31" TargetMode="External"/><Relationship Id="rId39" Type="http://schemas.openxmlformats.org/officeDocument/2006/relationships/hyperlink" Target="http://www.nevo.co.il/law/70301/333" TargetMode="External"/><Relationship Id="rId265" Type="http://schemas.openxmlformats.org/officeDocument/2006/relationships/hyperlink" Target="http://www.nevo.co.il/law/141771/30.a" TargetMode="External"/><Relationship Id="rId286" Type="http://schemas.openxmlformats.org/officeDocument/2006/relationships/hyperlink" Target="http://www.nevo.co.il/law/70301/40jc.c" TargetMode="External"/><Relationship Id="rId50" Type="http://schemas.openxmlformats.org/officeDocument/2006/relationships/hyperlink" Target="http://www.nevo.co.il/law/70301/40jc.c" TargetMode="External"/><Relationship Id="rId104" Type="http://schemas.openxmlformats.org/officeDocument/2006/relationships/hyperlink" Target="http://www.nevo.co.il/case/22576642" TargetMode="External"/><Relationship Id="rId125" Type="http://schemas.openxmlformats.org/officeDocument/2006/relationships/hyperlink" Target="http://www.nevo.co.il/law/72510/2a" TargetMode="External"/><Relationship Id="rId146" Type="http://schemas.openxmlformats.org/officeDocument/2006/relationships/hyperlink" Target="http://www.nevo.co.il/law/70301/29" TargetMode="External"/><Relationship Id="rId167" Type="http://schemas.openxmlformats.org/officeDocument/2006/relationships/hyperlink" Target="http://www.nevo.co.il/case/4173437" TargetMode="External"/><Relationship Id="rId188" Type="http://schemas.openxmlformats.org/officeDocument/2006/relationships/hyperlink" Target="http://www.nevo.co.il/law/70301/329.a.2"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40jc.b" TargetMode="External"/><Relationship Id="rId213" Type="http://schemas.openxmlformats.org/officeDocument/2006/relationships/hyperlink" Target="http://www.nevo.co.il/law/70301" TargetMode="External"/><Relationship Id="rId234" Type="http://schemas.openxmlformats.org/officeDocument/2006/relationships/hyperlink" Target="http://www.nevo.co.il/law/70301/329.a.2" TargetMode="External"/><Relationship Id="rId2" Type="http://schemas.openxmlformats.org/officeDocument/2006/relationships/styles" Target="styles.xml"/><Relationship Id="rId29" Type="http://schemas.openxmlformats.org/officeDocument/2006/relationships/hyperlink" Target="http://www.nevo.co.il/law/70301/192" TargetMode="External"/><Relationship Id="rId255" Type="http://schemas.openxmlformats.org/officeDocument/2006/relationships/hyperlink" Target="http://www.nevo.co.il/law/70301/427.a" TargetMode="External"/><Relationship Id="rId276" Type="http://schemas.openxmlformats.org/officeDocument/2006/relationships/hyperlink" Target="http://www.nevo.co.il/law/70301/274.1.;274.2.;274.3" TargetMode="External"/><Relationship Id="rId40" Type="http://schemas.openxmlformats.org/officeDocument/2006/relationships/hyperlink" Target="http://www.nevo.co.il/law/70301/334" TargetMode="External"/><Relationship Id="rId115" Type="http://schemas.openxmlformats.org/officeDocument/2006/relationships/hyperlink" Target="http://www.nevo.co.il/case/24493262" TargetMode="External"/><Relationship Id="rId136" Type="http://schemas.openxmlformats.org/officeDocument/2006/relationships/hyperlink" Target="http://www.nevo.co.il/law/70301/144.b2" TargetMode="External"/><Relationship Id="rId157" Type="http://schemas.openxmlformats.org/officeDocument/2006/relationships/hyperlink" Target="http://www.nevo.co.il/law/70301/287.a" TargetMode="External"/><Relationship Id="rId178" Type="http://schemas.openxmlformats.org/officeDocument/2006/relationships/hyperlink" Target="http://www.nevo.co.il/law/70301/334" TargetMode="External"/><Relationship Id="rId61" Type="http://schemas.openxmlformats.org/officeDocument/2006/relationships/hyperlink" Target="http://www.nevo.co.il/law/72515/4" TargetMode="External"/><Relationship Id="rId82" Type="http://schemas.openxmlformats.org/officeDocument/2006/relationships/hyperlink" Target="http://www.nevo.co.il/law/70301" TargetMode="External"/><Relationship Id="rId199" Type="http://schemas.openxmlformats.org/officeDocument/2006/relationships/hyperlink" Target="http://www.nevo.co.il/case/27753583" TargetMode="External"/><Relationship Id="rId203" Type="http://schemas.openxmlformats.org/officeDocument/2006/relationships/hyperlink" Target="http://www.nevo.co.il/law/70301/29" TargetMode="External"/><Relationship Id="rId19" Type="http://schemas.openxmlformats.org/officeDocument/2006/relationships/hyperlink" Target="http://www.nevo.co.il/law/70301/40c" TargetMode="External"/><Relationship Id="rId224" Type="http://schemas.openxmlformats.org/officeDocument/2006/relationships/hyperlink" Target="http://www.nevo.co.il/law/70301/340a.a" TargetMode="External"/><Relationship Id="rId245" Type="http://schemas.openxmlformats.org/officeDocument/2006/relationships/hyperlink" Target="http://www.nevo.co.il/law/141771/22.b" TargetMode="External"/><Relationship Id="rId266" Type="http://schemas.openxmlformats.org/officeDocument/2006/relationships/hyperlink" Target="http://www.nevo.co.il/case/23009435" TargetMode="External"/><Relationship Id="rId287" Type="http://schemas.openxmlformats.org/officeDocument/2006/relationships/hyperlink" Target="http://www.nevo.co.il/law/70301" TargetMode="External"/><Relationship Id="rId30" Type="http://schemas.openxmlformats.org/officeDocument/2006/relationships/hyperlink" Target="http://www.nevo.co.il/law/70301/274.1" TargetMode="External"/><Relationship Id="rId105" Type="http://schemas.openxmlformats.org/officeDocument/2006/relationships/hyperlink" Target="http://www.nevo.co.il/case/21476010" TargetMode="External"/><Relationship Id="rId126" Type="http://schemas.openxmlformats.org/officeDocument/2006/relationships/hyperlink" Target="http://www.nevo.co.il/law/72510" TargetMode="External"/><Relationship Id="rId147" Type="http://schemas.openxmlformats.org/officeDocument/2006/relationships/hyperlink" Target="http://www.nevo.co.il/law/4216/7.a.c" TargetMode="External"/><Relationship Id="rId168" Type="http://schemas.openxmlformats.org/officeDocument/2006/relationships/hyperlink" Target="http://www.nevo.co.il/law/72515/3" TargetMode="External"/><Relationship Id="rId51" Type="http://schemas.openxmlformats.org/officeDocument/2006/relationships/hyperlink" Target="http://www.nevo.co.il/law/70301/427.a" TargetMode="External"/><Relationship Id="rId72" Type="http://schemas.openxmlformats.org/officeDocument/2006/relationships/hyperlink" Target="http://www.nevo.co.il/law/70301/152" TargetMode="External"/><Relationship Id="rId93" Type="http://schemas.openxmlformats.org/officeDocument/2006/relationships/hyperlink" Target="http://www.nevo.co.il/law/70301" TargetMode="External"/><Relationship Id="rId189" Type="http://schemas.openxmlformats.org/officeDocument/2006/relationships/hyperlink" Target="http://www.nevo.co.il/law/70301" TargetMode="External"/><Relationship Id="rId3" Type="http://schemas.openxmlformats.org/officeDocument/2006/relationships/settings" Target="settings.xml"/><Relationship Id="rId214" Type="http://schemas.openxmlformats.org/officeDocument/2006/relationships/hyperlink" Target="http://www.nevo.co.il/law/141771/30.a" TargetMode="External"/><Relationship Id="rId235" Type="http://schemas.openxmlformats.org/officeDocument/2006/relationships/hyperlink" Target="http://www.nevo.co.il/law/70301/29" TargetMode="External"/><Relationship Id="rId256" Type="http://schemas.openxmlformats.org/officeDocument/2006/relationships/hyperlink" Target="http://www.nevo.co.il/law/70301" TargetMode="External"/><Relationship Id="rId277" Type="http://schemas.openxmlformats.org/officeDocument/2006/relationships/hyperlink" Target="http://www.nevo.co.il/law/70301/25" TargetMode="External"/><Relationship Id="rId116" Type="http://schemas.openxmlformats.org/officeDocument/2006/relationships/hyperlink" Target="http://www.nevo.co.il/law/70301/92" TargetMode="External"/><Relationship Id="rId137" Type="http://schemas.openxmlformats.org/officeDocument/2006/relationships/hyperlink" Target="http://www.nevo.co.il/law/70301/25;31" TargetMode="External"/><Relationship Id="rId158" Type="http://schemas.openxmlformats.org/officeDocument/2006/relationships/hyperlink" Target="http://www.nevo.co.il/case/28533308" TargetMode="External"/><Relationship Id="rId20" Type="http://schemas.openxmlformats.org/officeDocument/2006/relationships/hyperlink" Target="http://www.nevo.co.il/law/70301/92" TargetMode="External"/><Relationship Id="rId41" Type="http://schemas.openxmlformats.org/officeDocument/2006/relationships/hyperlink" Target="http://www.nevo.co.il/law/70301/335" TargetMode="External"/><Relationship Id="rId62" Type="http://schemas.openxmlformats.org/officeDocument/2006/relationships/hyperlink" Target="http://www.nevo.co.il/law/72510" TargetMode="External"/><Relationship Id="rId83" Type="http://schemas.openxmlformats.org/officeDocument/2006/relationships/hyperlink" Target="http://www.nevo.co.il/law/70301/152" TargetMode="External"/><Relationship Id="rId179" Type="http://schemas.openxmlformats.org/officeDocument/2006/relationships/hyperlink" Target="http://www.nevo.co.il/law/70301/144.b" TargetMode="External"/><Relationship Id="rId190" Type="http://schemas.openxmlformats.org/officeDocument/2006/relationships/hyperlink" Target="http://www.nevo.co.il/law/141771/29" TargetMode="External"/><Relationship Id="rId204" Type="http://schemas.openxmlformats.org/officeDocument/2006/relationships/hyperlink" Target="http://www.nevo.co.il/law/70301/329.a.2" TargetMode="External"/><Relationship Id="rId225" Type="http://schemas.openxmlformats.org/officeDocument/2006/relationships/hyperlink" Target="http://www.nevo.co.il/case/29173557" TargetMode="External"/><Relationship Id="rId246" Type="http://schemas.openxmlformats.org/officeDocument/2006/relationships/hyperlink" Target="http://www.nevo.co.il/law/70301/144.a" TargetMode="External"/><Relationship Id="rId267" Type="http://schemas.openxmlformats.org/officeDocument/2006/relationships/hyperlink" Target="http://www.nevo.co.il/law/70301/144.b2" TargetMode="External"/><Relationship Id="rId288" Type="http://schemas.openxmlformats.org/officeDocument/2006/relationships/hyperlink" Target="http://www.nevo.co.il/advertisements/nevo-100.doc" TargetMode="External"/><Relationship Id="rId106" Type="http://schemas.openxmlformats.org/officeDocument/2006/relationships/hyperlink" Target="http://www.nevo.co.il/case/27171364" TargetMode="External"/><Relationship Id="rId127" Type="http://schemas.openxmlformats.org/officeDocument/2006/relationships/hyperlink" Target="http://www.nevo.co.il/law/70301/25" TargetMode="External"/><Relationship Id="rId10" Type="http://schemas.openxmlformats.org/officeDocument/2006/relationships/hyperlink" Target="http://www.nevo.co.il/law/141771/29.b" TargetMode="External"/><Relationship Id="rId31" Type="http://schemas.openxmlformats.org/officeDocument/2006/relationships/hyperlink" Target="http://www.nevo.co.il/law/70301/274.2" TargetMode="External"/><Relationship Id="rId52" Type="http://schemas.openxmlformats.org/officeDocument/2006/relationships/hyperlink" Target="http://www.nevo.co.il/law/70301/428" TargetMode="External"/><Relationship Id="rId73" Type="http://schemas.openxmlformats.org/officeDocument/2006/relationships/hyperlink" Target="http://www.nevo.co.il/law/70301" TargetMode="External"/><Relationship Id="rId94" Type="http://schemas.openxmlformats.org/officeDocument/2006/relationships/hyperlink" Target="http://www.nevo.co.il/case/28296934" TargetMode="External"/><Relationship Id="rId148" Type="http://schemas.openxmlformats.org/officeDocument/2006/relationships/hyperlink" Target="http://www.nevo.co.il/law/4216" TargetMode="External"/><Relationship Id="rId169" Type="http://schemas.openxmlformats.org/officeDocument/2006/relationships/hyperlink" Target="http://www.nevo.co.il/law/72515/4" TargetMode="External"/><Relationship Id="rId4" Type="http://schemas.openxmlformats.org/officeDocument/2006/relationships/webSettings" Target="webSettings.xml"/><Relationship Id="rId180" Type="http://schemas.openxmlformats.org/officeDocument/2006/relationships/hyperlink" Target="http://www.nevo.co.il/law/70301" TargetMode="External"/><Relationship Id="rId215" Type="http://schemas.openxmlformats.org/officeDocument/2006/relationships/hyperlink" Target="http://www.nevo.co.il/law/141771/329.a.2" TargetMode="External"/><Relationship Id="rId236" Type="http://schemas.openxmlformats.org/officeDocument/2006/relationships/hyperlink" Target="http://www.nevo.co.il/law/141771/37" TargetMode="External"/><Relationship Id="rId257" Type="http://schemas.openxmlformats.org/officeDocument/2006/relationships/hyperlink" Target="http://www.nevo.co.il/law/70301/379" TargetMode="External"/><Relationship Id="rId278" Type="http://schemas.openxmlformats.org/officeDocument/2006/relationships/hyperlink" Target="http://www.nevo.co.il/law/70301/338.a.3" TargetMode="External"/><Relationship Id="rId42" Type="http://schemas.openxmlformats.org/officeDocument/2006/relationships/hyperlink" Target="http://www.nevo.co.il/law/70301/335.a" TargetMode="External"/><Relationship Id="rId84" Type="http://schemas.openxmlformats.org/officeDocument/2006/relationships/hyperlink" Target="http://www.nevo.co.il/law/70301" TargetMode="External"/><Relationship Id="rId138" Type="http://schemas.openxmlformats.org/officeDocument/2006/relationships/hyperlink" Target="http://www.nevo.co.il/case/20190616" TargetMode="External"/><Relationship Id="rId191" Type="http://schemas.openxmlformats.org/officeDocument/2006/relationships/hyperlink" Target="http://www.nevo.co.il/law/141771/37" TargetMode="External"/><Relationship Id="rId205" Type="http://schemas.openxmlformats.org/officeDocument/2006/relationships/hyperlink" Target="http://www.nevo.co.il/law/70301/29" TargetMode="External"/><Relationship Id="rId247" Type="http://schemas.openxmlformats.org/officeDocument/2006/relationships/hyperlink" Target="http://www.nevo.co.il/law/70301" TargetMode="External"/><Relationship Id="rId107" Type="http://schemas.openxmlformats.org/officeDocument/2006/relationships/hyperlink" Target="http://www.nevo.co.il/case/10485615" TargetMode="External"/><Relationship Id="rId289" Type="http://schemas.openxmlformats.org/officeDocument/2006/relationships/header" Target="header1.xml"/><Relationship Id="rId11" Type="http://schemas.openxmlformats.org/officeDocument/2006/relationships/hyperlink" Target="http://www.nevo.co.il/law/141771/30.a" TargetMode="External"/><Relationship Id="rId53" Type="http://schemas.openxmlformats.org/officeDocument/2006/relationships/hyperlink" Target="http://www.nevo.co.il/law/70301/448.a" TargetMode="External"/><Relationship Id="rId149" Type="http://schemas.openxmlformats.org/officeDocument/2006/relationships/hyperlink" Target="http://www.nevo.co.il/case/28389033" TargetMode="External"/><Relationship Id="rId95" Type="http://schemas.openxmlformats.org/officeDocument/2006/relationships/hyperlink" Target="http://www.nevo.co.il/case/27410855" TargetMode="External"/><Relationship Id="rId160" Type="http://schemas.openxmlformats.org/officeDocument/2006/relationships/hyperlink" Target="http://www.nevo.co.il/law/70301" TargetMode="External"/><Relationship Id="rId216" Type="http://schemas.openxmlformats.org/officeDocument/2006/relationships/hyperlink" Target="http://www.nevo.co.il/law/70301/29" TargetMode="External"/><Relationship Id="rId258" Type="http://schemas.openxmlformats.org/officeDocument/2006/relationships/hyperlink" Target="http://www.nevo.co.il/case/28248753" TargetMode="External"/><Relationship Id="rId22" Type="http://schemas.openxmlformats.org/officeDocument/2006/relationships/hyperlink" Target="http://www.nevo.co.il/law/70301/144.a" TargetMode="External"/><Relationship Id="rId64" Type="http://schemas.openxmlformats.org/officeDocument/2006/relationships/hyperlink" Target="http://www.nevo.co.il/law/4216" TargetMode="External"/><Relationship Id="rId118" Type="http://schemas.openxmlformats.org/officeDocument/2006/relationships/hyperlink" Target="http://www.nevo.co.il/law/70301" TargetMode="External"/><Relationship Id="rId171" Type="http://schemas.openxmlformats.org/officeDocument/2006/relationships/hyperlink" Target="http://www.nevo.co.il/law/70301" TargetMode="External"/><Relationship Id="rId227" Type="http://schemas.openxmlformats.org/officeDocument/2006/relationships/hyperlink" Target="http://www.nevo.co.il/law/70301/152" TargetMode="External"/><Relationship Id="rId26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10244</Words>
  <Characters>51221</Characters>
  <Application>Microsoft Office Word</Application>
  <DocSecurity>0</DocSecurity>
  <Lines>426</Lines>
  <Paragraphs>122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61343</CharactersWithSpaces>
  <SharedDoc>false</SharedDoc>
  <HLinks>
    <vt:vector size="1692" baseType="variant">
      <vt:variant>
        <vt:i4>393283</vt:i4>
      </vt:variant>
      <vt:variant>
        <vt:i4>843</vt:i4>
      </vt:variant>
      <vt:variant>
        <vt:i4>0</vt:i4>
      </vt:variant>
      <vt:variant>
        <vt:i4>5</vt:i4>
      </vt:variant>
      <vt:variant>
        <vt:lpwstr>http://www.nevo.co.il/advertisements/nevo-100.doc</vt:lpwstr>
      </vt:variant>
      <vt:variant>
        <vt:lpwstr/>
      </vt:variant>
      <vt:variant>
        <vt:i4>7995492</vt:i4>
      </vt:variant>
      <vt:variant>
        <vt:i4>840</vt:i4>
      </vt:variant>
      <vt:variant>
        <vt:i4>0</vt:i4>
      </vt:variant>
      <vt:variant>
        <vt:i4>5</vt:i4>
      </vt:variant>
      <vt:variant>
        <vt:lpwstr>http://www.nevo.co.il/law/70301</vt:lpwstr>
      </vt:variant>
      <vt:variant>
        <vt:lpwstr/>
      </vt:variant>
      <vt:variant>
        <vt:i4>6619173</vt:i4>
      </vt:variant>
      <vt:variant>
        <vt:i4>837</vt:i4>
      </vt:variant>
      <vt:variant>
        <vt:i4>0</vt:i4>
      </vt:variant>
      <vt:variant>
        <vt:i4>5</vt:i4>
      </vt:variant>
      <vt:variant>
        <vt:lpwstr>http://www.nevo.co.il/law/70301/40jc.c</vt:lpwstr>
      </vt:variant>
      <vt:variant>
        <vt:lpwstr/>
      </vt:variant>
      <vt:variant>
        <vt:i4>7995492</vt:i4>
      </vt:variant>
      <vt:variant>
        <vt:i4>834</vt:i4>
      </vt:variant>
      <vt:variant>
        <vt:i4>0</vt:i4>
      </vt:variant>
      <vt:variant>
        <vt:i4>5</vt:i4>
      </vt:variant>
      <vt:variant>
        <vt:lpwstr>http://www.nevo.co.il/law/70301</vt:lpwstr>
      </vt:variant>
      <vt:variant>
        <vt:lpwstr/>
      </vt:variant>
      <vt:variant>
        <vt:i4>6553637</vt:i4>
      </vt:variant>
      <vt:variant>
        <vt:i4>831</vt:i4>
      </vt:variant>
      <vt:variant>
        <vt:i4>0</vt:i4>
      </vt:variant>
      <vt:variant>
        <vt:i4>5</vt:i4>
      </vt:variant>
      <vt:variant>
        <vt:lpwstr>http://www.nevo.co.il/law/70301/40jc.b</vt:lpwstr>
      </vt:variant>
      <vt:variant>
        <vt:lpwstr/>
      </vt:variant>
      <vt:variant>
        <vt:i4>7995492</vt:i4>
      </vt:variant>
      <vt:variant>
        <vt:i4>828</vt:i4>
      </vt:variant>
      <vt:variant>
        <vt:i4>0</vt:i4>
      </vt:variant>
      <vt:variant>
        <vt:i4>5</vt:i4>
      </vt:variant>
      <vt:variant>
        <vt:lpwstr>http://www.nevo.co.il/law/70301</vt:lpwstr>
      </vt:variant>
      <vt:variant>
        <vt:lpwstr/>
      </vt:variant>
      <vt:variant>
        <vt:i4>458763</vt:i4>
      </vt:variant>
      <vt:variant>
        <vt:i4>825</vt:i4>
      </vt:variant>
      <vt:variant>
        <vt:i4>0</vt:i4>
      </vt:variant>
      <vt:variant>
        <vt:i4>5</vt:i4>
      </vt:variant>
      <vt:variant>
        <vt:lpwstr>http://www.nevo.co.il/law/70301/40jb</vt:lpwstr>
      </vt:variant>
      <vt:variant>
        <vt:lpwstr/>
      </vt:variant>
      <vt:variant>
        <vt:i4>262155</vt:i4>
      </vt:variant>
      <vt:variant>
        <vt:i4>822</vt:i4>
      </vt:variant>
      <vt:variant>
        <vt:i4>0</vt:i4>
      </vt:variant>
      <vt:variant>
        <vt:i4>5</vt:i4>
      </vt:variant>
      <vt:variant>
        <vt:lpwstr>http://www.nevo.co.il/law/70301/40ja</vt:lpwstr>
      </vt:variant>
      <vt:variant>
        <vt:lpwstr/>
      </vt:variant>
      <vt:variant>
        <vt:i4>5505098</vt:i4>
      </vt:variant>
      <vt:variant>
        <vt:i4>819</vt:i4>
      </vt:variant>
      <vt:variant>
        <vt:i4>0</vt:i4>
      </vt:variant>
      <vt:variant>
        <vt:i4>5</vt:i4>
      </vt:variant>
      <vt:variant>
        <vt:lpwstr>http://www.nevo.co.il/law/141771/22.b</vt:lpwstr>
      </vt:variant>
      <vt:variant>
        <vt:lpwstr/>
      </vt:variant>
      <vt:variant>
        <vt:i4>3932282</vt:i4>
      </vt:variant>
      <vt:variant>
        <vt:i4>816</vt:i4>
      </vt:variant>
      <vt:variant>
        <vt:i4>0</vt:i4>
      </vt:variant>
      <vt:variant>
        <vt:i4>5</vt:i4>
      </vt:variant>
      <vt:variant>
        <vt:lpwstr>http://www.nevo.co.il/case/28658307</vt:lpwstr>
      </vt:variant>
      <vt:variant>
        <vt:lpwstr/>
      </vt:variant>
      <vt:variant>
        <vt:i4>6684735</vt:i4>
      </vt:variant>
      <vt:variant>
        <vt:i4>813</vt:i4>
      </vt:variant>
      <vt:variant>
        <vt:i4>0</vt:i4>
      </vt:variant>
      <vt:variant>
        <vt:i4>5</vt:i4>
      </vt:variant>
      <vt:variant>
        <vt:lpwstr>http://www.nevo.co.il/law/70301/338.a.3</vt:lpwstr>
      </vt:variant>
      <vt:variant>
        <vt:lpwstr/>
      </vt:variant>
      <vt:variant>
        <vt:i4>6291559</vt:i4>
      </vt:variant>
      <vt:variant>
        <vt:i4>810</vt:i4>
      </vt:variant>
      <vt:variant>
        <vt:i4>0</vt:i4>
      </vt:variant>
      <vt:variant>
        <vt:i4>5</vt:i4>
      </vt:variant>
      <vt:variant>
        <vt:lpwstr>http://www.nevo.co.il/law/70301/25</vt:lpwstr>
      </vt:variant>
      <vt:variant>
        <vt:lpwstr/>
      </vt:variant>
      <vt:variant>
        <vt:i4>7602280</vt:i4>
      </vt:variant>
      <vt:variant>
        <vt:i4>807</vt:i4>
      </vt:variant>
      <vt:variant>
        <vt:i4>0</vt:i4>
      </vt:variant>
      <vt:variant>
        <vt:i4>5</vt:i4>
      </vt:variant>
      <vt:variant>
        <vt:lpwstr>http://www.nevo.co.il/law/70301/274.1.;274.2.;274.3</vt:lpwstr>
      </vt:variant>
      <vt:variant>
        <vt:lpwstr/>
      </vt:variant>
      <vt:variant>
        <vt:i4>7995492</vt:i4>
      </vt:variant>
      <vt:variant>
        <vt:i4>804</vt:i4>
      </vt:variant>
      <vt:variant>
        <vt:i4>0</vt:i4>
      </vt:variant>
      <vt:variant>
        <vt:i4>5</vt:i4>
      </vt:variant>
      <vt:variant>
        <vt:lpwstr>http://www.nevo.co.il/law/70301</vt:lpwstr>
      </vt:variant>
      <vt:variant>
        <vt:lpwstr/>
      </vt:variant>
      <vt:variant>
        <vt:i4>6291556</vt:i4>
      </vt:variant>
      <vt:variant>
        <vt:i4>801</vt:i4>
      </vt:variant>
      <vt:variant>
        <vt:i4>0</vt:i4>
      </vt:variant>
      <vt:variant>
        <vt:i4>5</vt:i4>
      </vt:variant>
      <vt:variant>
        <vt:lpwstr>http://www.nevo.co.il/law/70301/152</vt:lpwstr>
      </vt:variant>
      <vt:variant>
        <vt:lpwstr/>
      </vt:variant>
      <vt:variant>
        <vt:i4>5505098</vt:i4>
      </vt:variant>
      <vt:variant>
        <vt:i4>798</vt:i4>
      </vt:variant>
      <vt:variant>
        <vt:i4>0</vt:i4>
      </vt:variant>
      <vt:variant>
        <vt:i4>5</vt:i4>
      </vt:variant>
      <vt:variant>
        <vt:lpwstr>http://www.nevo.co.il/law/141771/22.b</vt:lpwstr>
      </vt:variant>
      <vt:variant>
        <vt:lpwstr/>
      </vt:variant>
      <vt:variant>
        <vt:i4>3932282</vt:i4>
      </vt:variant>
      <vt:variant>
        <vt:i4>795</vt:i4>
      </vt:variant>
      <vt:variant>
        <vt:i4>0</vt:i4>
      </vt:variant>
      <vt:variant>
        <vt:i4>5</vt:i4>
      </vt:variant>
      <vt:variant>
        <vt:lpwstr>http://www.nevo.co.il/case/28658307</vt:lpwstr>
      </vt:variant>
      <vt:variant>
        <vt:lpwstr/>
      </vt:variant>
      <vt:variant>
        <vt:i4>4390994</vt:i4>
      </vt:variant>
      <vt:variant>
        <vt:i4>792</vt:i4>
      </vt:variant>
      <vt:variant>
        <vt:i4>0</vt:i4>
      </vt:variant>
      <vt:variant>
        <vt:i4>5</vt:i4>
      </vt:variant>
      <vt:variant>
        <vt:lpwstr>http://www.nevo.co.il/law/70301/186.a</vt:lpwstr>
      </vt:variant>
      <vt:variant>
        <vt:lpwstr/>
      </vt:variant>
      <vt:variant>
        <vt:i4>5177424</vt:i4>
      </vt:variant>
      <vt:variant>
        <vt:i4>789</vt:i4>
      </vt:variant>
      <vt:variant>
        <vt:i4>0</vt:i4>
      </vt:variant>
      <vt:variant>
        <vt:i4>5</vt:i4>
      </vt:variant>
      <vt:variant>
        <vt:lpwstr>http://www.nevo.co.il/law/70301/144.a</vt:lpwstr>
      </vt:variant>
      <vt:variant>
        <vt:lpwstr/>
      </vt:variant>
      <vt:variant>
        <vt:i4>7995492</vt:i4>
      </vt:variant>
      <vt:variant>
        <vt:i4>786</vt:i4>
      </vt:variant>
      <vt:variant>
        <vt:i4>0</vt:i4>
      </vt:variant>
      <vt:variant>
        <vt:i4>5</vt:i4>
      </vt:variant>
      <vt:variant>
        <vt:lpwstr>http://www.nevo.co.il/law/70301</vt:lpwstr>
      </vt:variant>
      <vt:variant>
        <vt:lpwstr/>
      </vt:variant>
      <vt:variant>
        <vt:i4>6357043</vt:i4>
      </vt:variant>
      <vt:variant>
        <vt:i4>783</vt:i4>
      </vt:variant>
      <vt:variant>
        <vt:i4>0</vt:i4>
      </vt:variant>
      <vt:variant>
        <vt:i4>5</vt:i4>
      </vt:variant>
      <vt:variant>
        <vt:lpwstr>http://www.nevo.co.il/law/70301/144.c.3</vt:lpwstr>
      </vt:variant>
      <vt:variant>
        <vt:lpwstr/>
      </vt:variant>
      <vt:variant>
        <vt:i4>8192050</vt:i4>
      </vt:variant>
      <vt:variant>
        <vt:i4>780</vt:i4>
      </vt:variant>
      <vt:variant>
        <vt:i4>0</vt:i4>
      </vt:variant>
      <vt:variant>
        <vt:i4>5</vt:i4>
      </vt:variant>
      <vt:variant>
        <vt:lpwstr>http://www.nevo.co.il/law/70301/144.b2</vt:lpwstr>
      </vt:variant>
      <vt:variant>
        <vt:lpwstr/>
      </vt:variant>
      <vt:variant>
        <vt:i4>3670131</vt:i4>
      </vt:variant>
      <vt:variant>
        <vt:i4>777</vt:i4>
      </vt:variant>
      <vt:variant>
        <vt:i4>0</vt:i4>
      </vt:variant>
      <vt:variant>
        <vt:i4>5</vt:i4>
      </vt:variant>
      <vt:variant>
        <vt:lpwstr>http://www.nevo.co.il/case/23009435</vt:lpwstr>
      </vt:variant>
      <vt:variant>
        <vt:lpwstr/>
      </vt:variant>
      <vt:variant>
        <vt:i4>5570632</vt:i4>
      </vt:variant>
      <vt:variant>
        <vt:i4>774</vt:i4>
      </vt:variant>
      <vt:variant>
        <vt:i4>0</vt:i4>
      </vt:variant>
      <vt:variant>
        <vt:i4>5</vt:i4>
      </vt:variant>
      <vt:variant>
        <vt:lpwstr>http://www.nevo.co.il/law/141771/30.a</vt:lpwstr>
      </vt:variant>
      <vt:variant>
        <vt:lpwstr/>
      </vt:variant>
      <vt:variant>
        <vt:i4>8061048</vt:i4>
      </vt:variant>
      <vt:variant>
        <vt:i4>771</vt:i4>
      </vt:variant>
      <vt:variant>
        <vt:i4>0</vt:i4>
      </vt:variant>
      <vt:variant>
        <vt:i4>5</vt:i4>
      </vt:variant>
      <vt:variant>
        <vt:lpwstr>http://www.nevo.co.il/law/141771/37</vt:lpwstr>
      </vt:variant>
      <vt:variant>
        <vt:lpwstr/>
      </vt:variant>
      <vt:variant>
        <vt:i4>7077991</vt:i4>
      </vt:variant>
      <vt:variant>
        <vt:i4>768</vt:i4>
      </vt:variant>
      <vt:variant>
        <vt:i4>0</vt:i4>
      </vt:variant>
      <vt:variant>
        <vt:i4>5</vt:i4>
      </vt:variant>
      <vt:variant>
        <vt:lpwstr>http://www.nevo.co.il/law/70301/29</vt:lpwstr>
      </vt:variant>
      <vt:variant>
        <vt:lpwstr/>
      </vt:variant>
      <vt:variant>
        <vt:i4>6750270</vt:i4>
      </vt:variant>
      <vt:variant>
        <vt:i4>765</vt:i4>
      </vt:variant>
      <vt:variant>
        <vt:i4>0</vt:i4>
      </vt:variant>
      <vt:variant>
        <vt:i4>5</vt:i4>
      </vt:variant>
      <vt:variant>
        <vt:lpwstr>http://www.nevo.co.il/law/70301/329.a.2</vt:lpwstr>
      </vt:variant>
      <vt:variant>
        <vt:lpwstr/>
      </vt:variant>
      <vt:variant>
        <vt:i4>7995492</vt:i4>
      </vt:variant>
      <vt:variant>
        <vt:i4>762</vt:i4>
      </vt:variant>
      <vt:variant>
        <vt:i4>0</vt:i4>
      </vt:variant>
      <vt:variant>
        <vt:i4>5</vt:i4>
      </vt:variant>
      <vt:variant>
        <vt:lpwstr>http://www.nevo.co.il/law/70301</vt:lpwstr>
      </vt:variant>
      <vt:variant>
        <vt:lpwstr/>
      </vt:variant>
      <vt:variant>
        <vt:i4>6291556</vt:i4>
      </vt:variant>
      <vt:variant>
        <vt:i4>759</vt:i4>
      </vt:variant>
      <vt:variant>
        <vt:i4>0</vt:i4>
      </vt:variant>
      <vt:variant>
        <vt:i4>5</vt:i4>
      </vt:variant>
      <vt:variant>
        <vt:lpwstr>http://www.nevo.co.il/law/70301/152</vt:lpwstr>
      </vt:variant>
      <vt:variant>
        <vt:lpwstr/>
      </vt:variant>
      <vt:variant>
        <vt:i4>5505098</vt:i4>
      </vt:variant>
      <vt:variant>
        <vt:i4>756</vt:i4>
      </vt:variant>
      <vt:variant>
        <vt:i4>0</vt:i4>
      </vt:variant>
      <vt:variant>
        <vt:i4>5</vt:i4>
      </vt:variant>
      <vt:variant>
        <vt:lpwstr>http://www.nevo.co.il/law/141771/22.b</vt:lpwstr>
      </vt:variant>
      <vt:variant>
        <vt:lpwstr/>
      </vt:variant>
      <vt:variant>
        <vt:i4>3997823</vt:i4>
      </vt:variant>
      <vt:variant>
        <vt:i4>753</vt:i4>
      </vt:variant>
      <vt:variant>
        <vt:i4>0</vt:i4>
      </vt:variant>
      <vt:variant>
        <vt:i4>5</vt:i4>
      </vt:variant>
      <vt:variant>
        <vt:lpwstr>http://www.nevo.co.il/case/28248753</vt:lpwstr>
      </vt:variant>
      <vt:variant>
        <vt:lpwstr/>
      </vt:variant>
      <vt:variant>
        <vt:i4>6422630</vt:i4>
      </vt:variant>
      <vt:variant>
        <vt:i4>750</vt:i4>
      </vt:variant>
      <vt:variant>
        <vt:i4>0</vt:i4>
      </vt:variant>
      <vt:variant>
        <vt:i4>5</vt:i4>
      </vt:variant>
      <vt:variant>
        <vt:lpwstr>http://www.nevo.co.il/law/70301/379</vt:lpwstr>
      </vt:variant>
      <vt:variant>
        <vt:lpwstr/>
      </vt:variant>
      <vt:variant>
        <vt:i4>7995492</vt:i4>
      </vt:variant>
      <vt:variant>
        <vt:i4>747</vt:i4>
      </vt:variant>
      <vt:variant>
        <vt:i4>0</vt:i4>
      </vt:variant>
      <vt:variant>
        <vt:i4>5</vt:i4>
      </vt:variant>
      <vt:variant>
        <vt:lpwstr>http://www.nevo.co.il/law/70301</vt:lpwstr>
      </vt:variant>
      <vt:variant>
        <vt:lpwstr/>
      </vt:variant>
      <vt:variant>
        <vt:i4>4784214</vt:i4>
      </vt:variant>
      <vt:variant>
        <vt:i4>744</vt:i4>
      </vt:variant>
      <vt:variant>
        <vt:i4>0</vt:i4>
      </vt:variant>
      <vt:variant>
        <vt:i4>5</vt:i4>
      </vt:variant>
      <vt:variant>
        <vt:lpwstr>http://www.nevo.co.il/law/70301/427.a</vt:lpwstr>
      </vt:variant>
      <vt:variant>
        <vt:lpwstr/>
      </vt:variant>
      <vt:variant>
        <vt:i4>5636183</vt:i4>
      </vt:variant>
      <vt:variant>
        <vt:i4>741</vt:i4>
      </vt:variant>
      <vt:variant>
        <vt:i4>0</vt:i4>
      </vt:variant>
      <vt:variant>
        <vt:i4>5</vt:i4>
      </vt:variant>
      <vt:variant>
        <vt:lpwstr>http://www.nevo.co.il/law/72515/4</vt:lpwstr>
      </vt:variant>
      <vt:variant>
        <vt:lpwstr/>
      </vt:variant>
      <vt:variant>
        <vt:i4>5636183</vt:i4>
      </vt:variant>
      <vt:variant>
        <vt:i4>738</vt:i4>
      </vt:variant>
      <vt:variant>
        <vt:i4>0</vt:i4>
      </vt:variant>
      <vt:variant>
        <vt:i4>5</vt:i4>
      </vt:variant>
      <vt:variant>
        <vt:lpwstr>http://www.nevo.co.il/law/72515/3</vt:lpwstr>
      </vt:variant>
      <vt:variant>
        <vt:lpwstr/>
      </vt:variant>
      <vt:variant>
        <vt:i4>4128894</vt:i4>
      </vt:variant>
      <vt:variant>
        <vt:i4>735</vt:i4>
      </vt:variant>
      <vt:variant>
        <vt:i4>0</vt:i4>
      </vt:variant>
      <vt:variant>
        <vt:i4>5</vt:i4>
      </vt:variant>
      <vt:variant>
        <vt:lpwstr>http://www.nevo.co.il/case/10493393</vt:lpwstr>
      </vt:variant>
      <vt:variant>
        <vt:lpwstr/>
      </vt:variant>
      <vt:variant>
        <vt:i4>7077991</vt:i4>
      </vt:variant>
      <vt:variant>
        <vt:i4>732</vt:i4>
      </vt:variant>
      <vt:variant>
        <vt:i4>0</vt:i4>
      </vt:variant>
      <vt:variant>
        <vt:i4>5</vt:i4>
      </vt:variant>
      <vt:variant>
        <vt:lpwstr>http://www.nevo.co.il/law/70301/29</vt:lpwstr>
      </vt:variant>
      <vt:variant>
        <vt:lpwstr/>
      </vt:variant>
      <vt:variant>
        <vt:i4>7602280</vt:i4>
      </vt:variant>
      <vt:variant>
        <vt:i4>729</vt:i4>
      </vt:variant>
      <vt:variant>
        <vt:i4>0</vt:i4>
      </vt:variant>
      <vt:variant>
        <vt:i4>5</vt:i4>
      </vt:variant>
      <vt:variant>
        <vt:lpwstr>http://www.nevo.co.il/law/70301/274.1.;274.2.;274.3</vt:lpwstr>
      </vt:variant>
      <vt:variant>
        <vt:lpwstr/>
      </vt:variant>
      <vt:variant>
        <vt:i4>6291559</vt:i4>
      </vt:variant>
      <vt:variant>
        <vt:i4>726</vt:i4>
      </vt:variant>
      <vt:variant>
        <vt:i4>0</vt:i4>
      </vt:variant>
      <vt:variant>
        <vt:i4>5</vt:i4>
      </vt:variant>
      <vt:variant>
        <vt:lpwstr>http://www.nevo.co.il/law/70301/25</vt:lpwstr>
      </vt:variant>
      <vt:variant>
        <vt:lpwstr/>
      </vt:variant>
      <vt:variant>
        <vt:i4>5177433</vt:i4>
      </vt:variant>
      <vt:variant>
        <vt:i4>723</vt:i4>
      </vt:variant>
      <vt:variant>
        <vt:i4>0</vt:i4>
      </vt:variant>
      <vt:variant>
        <vt:i4>5</vt:i4>
      </vt:variant>
      <vt:variant>
        <vt:lpwstr>http://www.nevo.co.il/law/70301/448.a</vt:lpwstr>
      </vt:variant>
      <vt:variant>
        <vt:lpwstr/>
      </vt:variant>
      <vt:variant>
        <vt:i4>7995492</vt:i4>
      </vt:variant>
      <vt:variant>
        <vt:i4>720</vt:i4>
      </vt:variant>
      <vt:variant>
        <vt:i4>0</vt:i4>
      </vt:variant>
      <vt:variant>
        <vt:i4>5</vt:i4>
      </vt:variant>
      <vt:variant>
        <vt:lpwstr>http://www.nevo.co.il/law/70301</vt:lpwstr>
      </vt:variant>
      <vt:variant>
        <vt:lpwstr/>
      </vt:variant>
      <vt:variant>
        <vt:i4>5177424</vt:i4>
      </vt:variant>
      <vt:variant>
        <vt:i4>717</vt:i4>
      </vt:variant>
      <vt:variant>
        <vt:i4>0</vt:i4>
      </vt:variant>
      <vt:variant>
        <vt:i4>5</vt:i4>
      </vt:variant>
      <vt:variant>
        <vt:lpwstr>http://www.nevo.co.il/law/70301/144.a</vt:lpwstr>
      </vt:variant>
      <vt:variant>
        <vt:lpwstr/>
      </vt:variant>
      <vt:variant>
        <vt:i4>5505098</vt:i4>
      </vt:variant>
      <vt:variant>
        <vt:i4>714</vt:i4>
      </vt:variant>
      <vt:variant>
        <vt:i4>0</vt:i4>
      </vt:variant>
      <vt:variant>
        <vt:i4>5</vt:i4>
      </vt:variant>
      <vt:variant>
        <vt:lpwstr>http://www.nevo.co.il/law/141771/22.b</vt:lpwstr>
      </vt:variant>
      <vt:variant>
        <vt:lpwstr/>
      </vt:variant>
      <vt:variant>
        <vt:i4>5505098</vt:i4>
      </vt:variant>
      <vt:variant>
        <vt:i4>711</vt:i4>
      </vt:variant>
      <vt:variant>
        <vt:i4>0</vt:i4>
      </vt:variant>
      <vt:variant>
        <vt:i4>5</vt:i4>
      </vt:variant>
      <vt:variant>
        <vt:lpwstr>http://www.nevo.co.il/law/141771/22.b</vt:lpwstr>
      </vt:variant>
      <vt:variant>
        <vt:lpwstr/>
      </vt:variant>
      <vt:variant>
        <vt:i4>4063349</vt:i4>
      </vt:variant>
      <vt:variant>
        <vt:i4>708</vt:i4>
      </vt:variant>
      <vt:variant>
        <vt:i4>0</vt:i4>
      </vt:variant>
      <vt:variant>
        <vt:i4>5</vt:i4>
      </vt:variant>
      <vt:variant>
        <vt:lpwstr>http://www.nevo.co.il/case/22759628</vt:lpwstr>
      </vt:variant>
      <vt:variant>
        <vt:lpwstr/>
      </vt:variant>
      <vt:variant>
        <vt:i4>3342449</vt:i4>
      </vt:variant>
      <vt:variant>
        <vt:i4>705</vt:i4>
      </vt:variant>
      <vt:variant>
        <vt:i4>0</vt:i4>
      </vt:variant>
      <vt:variant>
        <vt:i4>5</vt:i4>
      </vt:variant>
      <vt:variant>
        <vt:lpwstr>http://www.nevo.co.il/case/21476339</vt:lpwstr>
      </vt:variant>
      <vt:variant>
        <vt:lpwstr/>
      </vt:variant>
      <vt:variant>
        <vt:i4>7995492</vt:i4>
      </vt:variant>
      <vt:variant>
        <vt:i4>702</vt:i4>
      </vt:variant>
      <vt:variant>
        <vt:i4>0</vt:i4>
      </vt:variant>
      <vt:variant>
        <vt:i4>5</vt:i4>
      </vt:variant>
      <vt:variant>
        <vt:lpwstr>http://www.nevo.co.il/law/70301</vt:lpwstr>
      </vt:variant>
      <vt:variant>
        <vt:lpwstr/>
      </vt:variant>
      <vt:variant>
        <vt:i4>6291559</vt:i4>
      </vt:variant>
      <vt:variant>
        <vt:i4>699</vt:i4>
      </vt:variant>
      <vt:variant>
        <vt:i4>0</vt:i4>
      </vt:variant>
      <vt:variant>
        <vt:i4>5</vt:i4>
      </vt:variant>
      <vt:variant>
        <vt:lpwstr>http://www.nevo.co.il/law/70301/25</vt:lpwstr>
      </vt:variant>
      <vt:variant>
        <vt:lpwstr/>
      </vt:variant>
      <vt:variant>
        <vt:i4>4980819</vt:i4>
      </vt:variant>
      <vt:variant>
        <vt:i4>696</vt:i4>
      </vt:variant>
      <vt:variant>
        <vt:i4>0</vt:i4>
      </vt:variant>
      <vt:variant>
        <vt:i4>5</vt:i4>
      </vt:variant>
      <vt:variant>
        <vt:lpwstr>http://www.nevo.co.il/law/70301/274.3</vt:lpwstr>
      </vt:variant>
      <vt:variant>
        <vt:lpwstr/>
      </vt:variant>
      <vt:variant>
        <vt:i4>4980819</vt:i4>
      </vt:variant>
      <vt:variant>
        <vt:i4>693</vt:i4>
      </vt:variant>
      <vt:variant>
        <vt:i4>0</vt:i4>
      </vt:variant>
      <vt:variant>
        <vt:i4>5</vt:i4>
      </vt:variant>
      <vt:variant>
        <vt:lpwstr>http://www.nevo.co.il/law/70301/274.2</vt:lpwstr>
      </vt:variant>
      <vt:variant>
        <vt:lpwstr/>
      </vt:variant>
      <vt:variant>
        <vt:i4>4980819</vt:i4>
      </vt:variant>
      <vt:variant>
        <vt:i4>690</vt:i4>
      </vt:variant>
      <vt:variant>
        <vt:i4>0</vt:i4>
      </vt:variant>
      <vt:variant>
        <vt:i4>5</vt:i4>
      </vt:variant>
      <vt:variant>
        <vt:lpwstr>http://www.nevo.co.il/law/70301/274.1</vt:lpwstr>
      </vt:variant>
      <vt:variant>
        <vt:lpwstr/>
      </vt:variant>
      <vt:variant>
        <vt:i4>8061048</vt:i4>
      </vt:variant>
      <vt:variant>
        <vt:i4>687</vt:i4>
      </vt:variant>
      <vt:variant>
        <vt:i4>0</vt:i4>
      </vt:variant>
      <vt:variant>
        <vt:i4>5</vt:i4>
      </vt:variant>
      <vt:variant>
        <vt:lpwstr>http://www.nevo.co.il/law/141771/37</vt:lpwstr>
      </vt:variant>
      <vt:variant>
        <vt:lpwstr/>
      </vt:variant>
      <vt:variant>
        <vt:i4>7077991</vt:i4>
      </vt:variant>
      <vt:variant>
        <vt:i4>684</vt:i4>
      </vt:variant>
      <vt:variant>
        <vt:i4>0</vt:i4>
      </vt:variant>
      <vt:variant>
        <vt:i4>5</vt:i4>
      </vt:variant>
      <vt:variant>
        <vt:lpwstr>http://www.nevo.co.il/law/70301/29</vt:lpwstr>
      </vt:variant>
      <vt:variant>
        <vt:lpwstr/>
      </vt:variant>
      <vt:variant>
        <vt:i4>6750270</vt:i4>
      </vt:variant>
      <vt:variant>
        <vt:i4>681</vt:i4>
      </vt:variant>
      <vt:variant>
        <vt:i4>0</vt:i4>
      </vt:variant>
      <vt:variant>
        <vt:i4>5</vt:i4>
      </vt:variant>
      <vt:variant>
        <vt:lpwstr>http://www.nevo.co.il/law/70301/329.a.2</vt:lpwstr>
      </vt:variant>
      <vt:variant>
        <vt:lpwstr/>
      </vt:variant>
      <vt:variant>
        <vt:i4>5570632</vt:i4>
      </vt:variant>
      <vt:variant>
        <vt:i4>678</vt:i4>
      </vt:variant>
      <vt:variant>
        <vt:i4>0</vt:i4>
      </vt:variant>
      <vt:variant>
        <vt:i4>5</vt:i4>
      </vt:variant>
      <vt:variant>
        <vt:lpwstr>http://www.nevo.co.il/law/141771/30.a</vt:lpwstr>
      </vt:variant>
      <vt:variant>
        <vt:lpwstr/>
      </vt:variant>
      <vt:variant>
        <vt:i4>8061048</vt:i4>
      </vt:variant>
      <vt:variant>
        <vt:i4>675</vt:i4>
      </vt:variant>
      <vt:variant>
        <vt:i4>0</vt:i4>
      </vt:variant>
      <vt:variant>
        <vt:i4>5</vt:i4>
      </vt:variant>
      <vt:variant>
        <vt:lpwstr>http://www.nevo.co.il/law/141771/37</vt:lpwstr>
      </vt:variant>
      <vt:variant>
        <vt:lpwstr/>
      </vt:variant>
      <vt:variant>
        <vt:i4>7077991</vt:i4>
      </vt:variant>
      <vt:variant>
        <vt:i4>672</vt:i4>
      </vt:variant>
      <vt:variant>
        <vt:i4>0</vt:i4>
      </vt:variant>
      <vt:variant>
        <vt:i4>5</vt:i4>
      </vt:variant>
      <vt:variant>
        <vt:lpwstr>http://www.nevo.co.il/law/70301/29</vt:lpwstr>
      </vt:variant>
      <vt:variant>
        <vt:lpwstr/>
      </vt:variant>
      <vt:variant>
        <vt:i4>6291559</vt:i4>
      </vt:variant>
      <vt:variant>
        <vt:i4>669</vt:i4>
      </vt:variant>
      <vt:variant>
        <vt:i4>0</vt:i4>
      </vt:variant>
      <vt:variant>
        <vt:i4>5</vt:i4>
      </vt:variant>
      <vt:variant>
        <vt:lpwstr>http://www.nevo.co.il/law/70301/25</vt:lpwstr>
      </vt:variant>
      <vt:variant>
        <vt:lpwstr/>
      </vt:variant>
      <vt:variant>
        <vt:i4>5177433</vt:i4>
      </vt:variant>
      <vt:variant>
        <vt:i4>666</vt:i4>
      </vt:variant>
      <vt:variant>
        <vt:i4>0</vt:i4>
      </vt:variant>
      <vt:variant>
        <vt:i4>5</vt:i4>
      </vt:variant>
      <vt:variant>
        <vt:lpwstr>http://www.nevo.co.il/law/70301/448.a</vt:lpwstr>
      </vt:variant>
      <vt:variant>
        <vt:lpwstr/>
      </vt:variant>
      <vt:variant>
        <vt:i4>7995492</vt:i4>
      </vt:variant>
      <vt:variant>
        <vt:i4>663</vt:i4>
      </vt:variant>
      <vt:variant>
        <vt:i4>0</vt:i4>
      </vt:variant>
      <vt:variant>
        <vt:i4>5</vt:i4>
      </vt:variant>
      <vt:variant>
        <vt:lpwstr>http://www.nevo.co.il/law/70301</vt:lpwstr>
      </vt:variant>
      <vt:variant>
        <vt:lpwstr/>
      </vt:variant>
      <vt:variant>
        <vt:i4>6291556</vt:i4>
      </vt:variant>
      <vt:variant>
        <vt:i4>660</vt:i4>
      </vt:variant>
      <vt:variant>
        <vt:i4>0</vt:i4>
      </vt:variant>
      <vt:variant>
        <vt:i4>5</vt:i4>
      </vt:variant>
      <vt:variant>
        <vt:lpwstr>http://www.nevo.co.il/law/70301/152</vt:lpwstr>
      </vt:variant>
      <vt:variant>
        <vt:lpwstr/>
      </vt:variant>
      <vt:variant>
        <vt:i4>5505098</vt:i4>
      </vt:variant>
      <vt:variant>
        <vt:i4>657</vt:i4>
      </vt:variant>
      <vt:variant>
        <vt:i4>0</vt:i4>
      </vt:variant>
      <vt:variant>
        <vt:i4>5</vt:i4>
      </vt:variant>
      <vt:variant>
        <vt:lpwstr>http://www.nevo.co.il/law/141771/22.b</vt:lpwstr>
      </vt:variant>
      <vt:variant>
        <vt:lpwstr/>
      </vt:variant>
      <vt:variant>
        <vt:i4>3473535</vt:i4>
      </vt:variant>
      <vt:variant>
        <vt:i4>654</vt:i4>
      </vt:variant>
      <vt:variant>
        <vt:i4>0</vt:i4>
      </vt:variant>
      <vt:variant>
        <vt:i4>5</vt:i4>
      </vt:variant>
      <vt:variant>
        <vt:lpwstr>http://www.nevo.co.il/case/29173557</vt:lpwstr>
      </vt:variant>
      <vt:variant>
        <vt:lpwstr/>
      </vt:variant>
      <vt:variant>
        <vt:i4>6357112</vt:i4>
      </vt:variant>
      <vt:variant>
        <vt:i4>651</vt:i4>
      </vt:variant>
      <vt:variant>
        <vt:i4>0</vt:i4>
      </vt:variant>
      <vt:variant>
        <vt:i4>5</vt:i4>
      </vt:variant>
      <vt:variant>
        <vt:lpwstr>http://www.nevo.co.il/law/70301/340a.a</vt:lpwstr>
      </vt:variant>
      <vt:variant>
        <vt:lpwstr/>
      </vt:variant>
      <vt:variant>
        <vt:i4>7995492</vt:i4>
      </vt:variant>
      <vt:variant>
        <vt:i4>648</vt:i4>
      </vt:variant>
      <vt:variant>
        <vt:i4>0</vt:i4>
      </vt:variant>
      <vt:variant>
        <vt:i4>5</vt:i4>
      </vt:variant>
      <vt:variant>
        <vt:lpwstr>http://www.nevo.co.il/law/70301</vt:lpwstr>
      </vt:variant>
      <vt:variant>
        <vt:lpwstr/>
      </vt:variant>
      <vt:variant>
        <vt:i4>5177424</vt:i4>
      </vt:variant>
      <vt:variant>
        <vt:i4>645</vt:i4>
      </vt:variant>
      <vt:variant>
        <vt:i4>0</vt:i4>
      </vt:variant>
      <vt:variant>
        <vt:i4>5</vt:i4>
      </vt:variant>
      <vt:variant>
        <vt:lpwstr>http://www.nevo.co.il/law/70301/144.a</vt:lpwstr>
      </vt:variant>
      <vt:variant>
        <vt:lpwstr/>
      </vt:variant>
      <vt:variant>
        <vt:i4>458832</vt:i4>
      </vt:variant>
      <vt:variant>
        <vt:i4>642</vt:i4>
      </vt:variant>
      <vt:variant>
        <vt:i4>0</vt:i4>
      </vt:variant>
      <vt:variant>
        <vt:i4>5</vt:i4>
      </vt:variant>
      <vt:variant>
        <vt:lpwstr>http://www.nevo.co.il/law/70301/144f</vt:lpwstr>
      </vt:variant>
      <vt:variant>
        <vt:lpwstr/>
      </vt:variant>
      <vt:variant>
        <vt:i4>6684735</vt:i4>
      </vt:variant>
      <vt:variant>
        <vt:i4>639</vt:i4>
      </vt:variant>
      <vt:variant>
        <vt:i4>0</vt:i4>
      </vt:variant>
      <vt:variant>
        <vt:i4>5</vt:i4>
      </vt:variant>
      <vt:variant>
        <vt:lpwstr>http://www.nevo.co.il/law/70301/338.a.3</vt:lpwstr>
      </vt:variant>
      <vt:variant>
        <vt:lpwstr/>
      </vt:variant>
      <vt:variant>
        <vt:i4>458832</vt:i4>
      </vt:variant>
      <vt:variant>
        <vt:i4>636</vt:i4>
      </vt:variant>
      <vt:variant>
        <vt:i4>0</vt:i4>
      </vt:variant>
      <vt:variant>
        <vt:i4>5</vt:i4>
      </vt:variant>
      <vt:variant>
        <vt:lpwstr>http://www.nevo.co.il/law/70301/144f</vt:lpwstr>
      </vt:variant>
      <vt:variant>
        <vt:lpwstr/>
      </vt:variant>
      <vt:variant>
        <vt:i4>6291553</vt:i4>
      </vt:variant>
      <vt:variant>
        <vt:i4>633</vt:i4>
      </vt:variant>
      <vt:variant>
        <vt:i4>0</vt:i4>
      </vt:variant>
      <vt:variant>
        <vt:i4>5</vt:i4>
      </vt:variant>
      <vt:variant>
        <vt:lpwstr>http://www.nevo.co.il/law/70301/452</vt:lpwstr>
      </vt:variant>
      <vt:variant>
        <vt:lpwstr/>
      </vt:variant>
      <vt:variant>
        <vt:i4>8061048</vt:i4>
      </vt:variant>
      <vt:variant>
        <vt:i4>630</vt:i4>
      </vt:variant>
      <vt:variant>
        <vt:i4>0</vt:i4>
      </vt:variant>
      <vt:variant>
        <vt:i4>5</vt:i4>
      </vt:variant>
      <vt:variant>
        <vt:lpwstr>http://www.nevo.co.il/law/141771/37</vt:lpwstr>
      </vt:variant>
      <vt:variant>
        <vt:lpwstr/>
      </vt:variant>
      <vt:variant>
        <vt:i4>7077991</vt:i4>
      </vt:variant>
      <vt:variant>
        <vt:i4>627</vt:i4>
      </vt:variant>
      <vt:variant>
        <vt:i4>0</vt:i4>
      </vt:variant>
      <vt:variant>
        <vt:i4>5</vt:i4>
      </vt:variant>
      <vt:variant>
        <vt:lpwstr>http://www.nevo.co.il/law/70301/29</vt:lpwstr>
      </vt:variant>
      <vt:variant>
        <vt:lpwstr/>
      </vt:variant>
      <vt:variant>
        <vt:i4>1114186</vt:i4>
      </vt:variant>
      <vt:variant>
        <vt:i4>624</vt:i4>
      </vt:variant>
      <vt:variant>
        <vt:i4>0</vt:i4>
      </vt:variant>
      <vt:variant>
        <vt:i4>5</vt:i4>
      </vt:variant>
      <vt:variant>
        <vt:lpwstr>http://www.nevo.co.il/law/141771/329.a.2</vt:lpwstr>
      </vt:variant>
      <vt:variant>
        <vt:lpwstr/>
      </vt:variant>
      <vt:variant>
        <vt:i4>5570632</vt:i4>
      </vt:variant>
      <vt:variant>
        <vt:i4>621</vt:i4>
      </vt:variant>
      <vt:variant>
        <vt:i4>0</vt:i4>
      </vt:variant>
      <vt:variant>
        <vt:i4>5</vt:i4>
      </vt:variant>
      <vt:variant>
        <vt:lpwstr>http://www.nevo.co.il/law/141771/30.a</vt:lpwstr>
      </vt:variant>
      <vt:variant>
        <vt:lpwstr/>
      </vt:variant>
      <vt:variant>
        <vt:i4>7995492</vt:i4>
      </vt:variant>
      <vt:variant>
        <vt:i4>618</vt:i4>
      </vt:variant>
      <vt:variant>
        <vt:i4>0</vt:i4>
      </vt:variant>
      <vt:variant>
        <vt:i4>5</vt:i4>
      </vt:variant>
      <vt:variant>
        <vt:lpwstr>http://www.nevo.co.il/law/70301</vt:lpwstr>
      </vt:variant>
      <vt:variant>
        <vt:lpwstr/>
      </vt:variant>
      <vt:variant>
        <vt:i4>6291556</vt:i4>
      </vt:variant>
      <vt:variant>
        <vt:i4>615</vt:i4>
      </vt:variant>
      <vt:variant>
        <vt:i4>0</vt:i4>
      </vt:variant>
      <vt:variant>
        <vt:i4>5</vt:i4>
      </vt:variant>
      <vt:variant>
        <vt:lpwstr>http://www.nevo.co.il/law/70301/152</vt:lpwstr>
      </vt:variant>
      <vt:variant>
        <vt:lpwstr/>
      </vt:variant>
      <vt:variant>
        <vt:i4>3145843</vt:i4>
      </vt:variant>
      <vt:variant>
        <vt:i4>612</vt:i4>
      </vt:variant>
      <vt:variant>
        <vt:i4>0</vt:i4>
      </vt:variant>
      <vt:variant>
        <vt:i4>5</vt:i4>
      </vt:variant>
      <vt:variant>
        <vt:lpwstr>http://www.nevo.co.il/case/27753561</vt:lpwstr>
      </vt:variant>
      <vt:variant>
        <vt:lpwstr/>
      </vt:variant>
      <vt:variant>
        <vt:i4>458832</vt:i4>
      </vt:variant>
      <vt:variant>
        <vt:i4>609</vt:i4>
      </vt:variant>
      <vt:variant>
        <vt:i4>0</vt:i4>
      </vt:variant>
      <vt:variant>
        <vt:i4>5</vt:i4>
      </vt:variant>
      <vt:variant>
        <vt:lpwstr>http://www.nevo.co.il/law/70301/144f</vt:lpwstr>
      </vt:variant>
      <vt:variant>
        <vt:lpwstr/>
      </vt:variant>
      <vt:variant>
        <vt:i4>6684735</vt:i4>
      </vt:variant>
      <vt:variant>
        <vt:i4>606</vt:i4>
      </vt:variant>
      <vt:variant>
        <vt:i4>0</vt:i4>
      </vt:variant>
      <vt:variant>
        <vt:i4>5</vt:i4>
      </vt:variant>
      <vt:variant>
        <vt:lpwstr>http://www.nevo.co.il/law/70301/338.a.3</vt:lpwstr>
      </vt:variant>
      <vt:variant>
        <vt:lpwstr/>
      </vt:variant>
      <vt:variant>
        <vt:i4>458832</vt:i4>
      </vt:variant>
      <vt:variant>
        <vt:i4>603</vt:i4>
      </vt:variant>
      <vt:variant>
        <vt:i4>0</vt:i4>
      </vt:variant>
      <vt:variant>
        <vt:i4>5</vt:i4>
      </vt:variant>
      <vt:variant>
        <vt:lpwstr>http://www.nevo.co.il/law/70301/144f</vt:lpwstr>
      </vt:variant>
      <vt:variant>
        <vt:lpwstr/>
      </vt:variant>
      <vt:variant>
        <vt:i4>6291553</vt:i4>
      </vt:variant>
      <vt:variant>
        <vt:i4>600</vt:i4>
      </vt:variant>
      <vt:variant>
        <vt:i4>0</vt:i4>
      </vt:variant>
      <vt:variant>
        <vt:i4>5</vt:i4>
      </vt:variant>
      <vt:variant>
        <vt:lpwstr>http://www.nevo.co.il/law/70301/452</vt:lpwstr>
      </vt:variant>
      <vt:variant>
        <vt:lpwstr/>
      </vt:variant>
      <vt:variant>
        <vt:i4>8061048</vt:i4>
      </vt:variant>
      <vt:variant>
        <vt:i4>597</vt:i4>
      </vt:variant>
      <vt:variant>
        <vt:i4>0</vt:i4>
      </vt:variant>
      <vt:variant>
        <vt:i4>5</vt:i4>
      </vt:variant>
      <vt:variant>
        <vt:lpwstr>http://www.nevo.co.il/law/141771/37</vt:lpwstr>
      </vt:variant>
      <vt:variant>
        <vt:lpwstr/>
      </vt:variant>
      <vt:variant>
        <vt:i4>7077991</vt:i4>
      </vt:variant>
      <vt:variant>
        <vt:i4>594</vt:i4>
      </vt:variant>
      <vt:variant>
        <vt:i4>0</vt:i4>
      </vt:variant>
      <vt:variant>
        <vt:i4>5</vt:i4>
      </vt:variant>
      <vt:variant>
        <vt:lpwstr>http://www.nevo.co.il/law/70301/29</vt:lpwstr>
      </vt:variant>
      <vt:variant>
        <vt:lpwstr/>
      </vt:variant>
      <vt:variant>
        <vt:i4>6750270</vt:i4>
      </vt:variant>
      <vt:variant>
        <vt:i4>591</vt:i4>
      </vt:variant>
      <vt:variant>
        <vt:i4>0</vt:i4>
      </vt:variant>
      <vt:variant>
        <vt:i4>5</vt:i4>
      </vt:variant>
      <vt:variant>
        <vt:lpwstr>http://www.nevo.co.il/law/70301/329.a.2</vt:lpwstr>
      </vt:variant>
      <vt:variant>
        <vt:lpwstr/>
      </vt:variant>
      <vt:variant>
        <vt:i4>7077991</vt:i4>
      </vt:variant>
      <vt:variant>
        <vt:i4>588</vt:i4>
      </vt:variant>
      <vt:variant>
        <vt:i4>0</vt:i4>
      </vt:variant>
      <vt:variant>
        <vt:i4>5</vt:i4>
      </vt:variant>
      <vt:variant>
        <vt:lpwstr>http://www.nevo.co.il/law/70301/29</vt:lpwstr>
      </vt:variant>
      <vt:variant>
        <vt:lpwstr/>
      </vt:variant>
      <vt:variant>
        <vt:i4>5570632</vt:i4>
      </vt:variant>
      <vt:variant>
        <vt:i4>585</vt:i4>
      </vt:variant>
      <vt:variant>
        <vt:i4>0</vt:i4>
      </vt:variant>
      <vt:variant>
        <vt:i4>5</vt:i4>
      </vt:variant>
      <vt:variant>
        <vt:lpwstr>http://www.nevo.co.il/law/141771/30.a</vt:lpwstr>
      </vt:variant>
      <vt:variant>
        <vt:lpwstr/>
      </vt:variant>
      <vt:variant>
        <vt:i4>7995492</vt:i4>
      </vt:variant>
      <vt:variant>
        <vt:i4>582</vt:i4>
      </vt:variant>
      <vt:variant>
        <vt:i4>0</vt:i4>
      </vt:variant>
      <vt:variant>
        <vt:i4>5</vt:i4>
      </vt:variant>
      <vt:variant>
        <vt:lpwstr>http://www.nevo.co.il/law/70301</vt:lpwstr>
      </vt:variant>
      <vt:variant>
        <vt:lpwstr/>
      </vt:variant>
      <vt:variant>
        <vt:i4>6291556</vt:i4>
      </vt:variant>
      <vt:variant>
        <vt:i4>579</vt:i4>
      </vt:variant>
      <vt:variant>
        <vt:i4>0</vt:i4>
      </vt:variant>
      <vt:variant>
        <vt:i4>5</vt:i4>
      </vt:variant>
      <vt:variant>
        <vt:lpwstr>http://www.nevo.co.il/law/70301/152</vt:lpwstr>
      </vt:variant>
      <vt:variant>
        <vt:lpwstr/>
      </vt:variant>
      <vt:variant>
        <vt:i4>4063347</vt:i4>
      </vt:variant>
      <vt:variant>
        <vt:i4>576</vt:i4>
      </vt:variant>
      <vt:variant>
        <vt:i4>0</vt:i4>
      </vt:variant>
      <vt:variant>
        <vt:i4>5</vt:i4>
      </vt:variant>
      <vt:variant>
        <vt:lpwstr>http://www.nevo.co.il/case/27753583</vt:lpwstr>
      </vt:variant>
      <vt:variant>
        <vt:lpwstr/>
      </vt:variant>
      <vt:variant>
        <vt:i4>3932274</vt:i4>
      </vt:variant>
      <vt:variant>
        <vt:i4>573</vt:i4>
      </vt:variant>
      <vt:variant>
        <vt:i4>0</vt:i4>
      </vt:variant>
      <vt:variant>
        <vt:i4>5</vt:i4>
      </vt:variant>
      <vt:variant>
        <vt:lpwstr>http://www.nevo.co.il/case/22269252</vt:lpwstr>
      </vt:variant>
      <vt:variant>
        <vt:lpwstr/>
      </vt:variant>
      <vt:variant>
        <vt:i4>7077991</vt:i4>
      </vt:variant>
      <vt:variant>
        <vt:i4>570</vt:i4>
      </vt:variant>
      <vt:variant>
        <vt:i4>0</vt:i4>
      </vt:variant>
      <vt:variant>
        <vt:i4>5</vt:i4>
      </vt:variant>
      <vt:variant>
        <vt:lpwstr>http://www.nevo.co.il/law/70301/29</vt:lpwstr>
      </vt:variant>
      <vt:variant>
        <vt:lpwstr/>
      </vt:variant>
      <vt:variant>
        <vt:i4>6291556</vt:i4>
      </vt:variant>
      <vt:variant>
        <vt:i4>567</vt:i4>
      </vt:variant>
      <vt:variant>
        <vt:i4>0</vt:i4>
      </vt:variant>
      <vt:variant>
        <vt:i4>5</vt:i4>
      </vt:variant>
      <vt:variant>
        <vt:lpwstr>http://www.nevo.co.il/law/70301/152</vt:lpwstr>
      </vt:variant>
      <vt:variant>
        <vt:lpwstr/>
      </vt:variant>
      <vt:variant>
        <vt:i4>8061048</vt:i4>
      </vt:variant>
      <vt:variant>
        <vt:i4>564</vt:i4>
      </vt:variant>
      <vt:variant>
        <vt:i4>0</vt:i4>
      </vt:variant>
      <vt:variant>
        <vt:i4>5</vt:i4>
      </vt:variant>
      <vt:variant>
        <vt:lpwstr>http://www.nevo.co.il/law/141771/37</vt:lpwstr>
      </vt:variant>
      <vt:variant>
        <vt:lpwstr/>
      </vt:variant>
      <vt:variant>
        <vt:i4>7077991</vt:i4>
      </vt:variant>
      <vt:variant>
        <vt:i4>561</vt:i4>
      </vt:variant>
      <vt:variant>
        <vt:i4>0</vt:i4>
      </vt:variant>
      <vt:variant>
        <vt:i4>5</vt:i4>
      </vt:variant>
      <vt:variant>
        <vt:lpwstr>http://www.nevo.co.il/law/70301/29</vt:lpwstr>
      </vt:variant>
      <vt:variant>
        <vt:lpwstr/>
      </vt:variant>
      <vt:variant>
        <vt:i4>6684774</vt:i4>
      </vt:variant>
      <vt:variant>
        <vt:i4>558</vt:i4>
      </vt:variant>
      <vt:variant>
        <vt:i4>0</vt:i4>
      </vt:variant>
      <vt:variant>
        <vt:i4>5</vt:i4>
      </vt:variant>
      <vt:variant>
        <vt:lpwstr>http://www.nevo.co.il/law/70301/335</vt:lpwstr>
      </vt:variant>
      <vt:variant>
        <vt:lpwstr/>
      </vt:variant>
      <vt:variant>
        <vt:i4>6684774</vt:i4>
      </vt:variant>
      <vt:variant>
        <vt:i4>555</vt:i4>
      </vt:variant>
      <vt:variant>
        <vt:i4>0</vt:i4>
      </vt:variant>
      <vt:variant>
        <vt:i4>5</vt:i4>
      </vt:variant>
      <vt:variant>
        <vt:lpwstr>http://www.nevo.co.il/law/70301/333</vt:lpwstr>
      </vt:variant>
      <vt:variant>
        <vt:lpwstr/>
      </vt:variant>
      <vt:variant>
        <vt:i4>8061048</vt:i4>
      </vt:variant>
      <vt:variant>
        <vt:i4>552</vt:i4>
      </vt:variant>
      <vt:variant>
        <vt:i4>0</vt:i4>
      </vt:variant>
      <vt:variant>
        <vt:i4>5</vt:i4>
      </vt:variant>
      <vt:variant>
        <vt:lpwstr>http://www.nevo.co.il/law/141771/37</vt:lpwstr>
      </vt:variant>
      <vt:variant>
        <vt:lpwstr/>
      </vt:variant>
      <vt:variant>
        <vt:i4>7995512</vt:i4>
      </vt:variant>
      <vt:variant>
        <vt:i4>549</vt:i4>
      </vt:variant>
      <vt:variant>
        <vt:i4>0</vt:i4>
      </vt:variant>
      <vt:variant>
        <vt:i4>5</vt:i4>
      </vt:variant>
      <vt:variant>
        <vt:lpwstr>http://www.nevo.co.il/law/141771/29</vt:lpwstr>
      </vt:variant>
      <vt:variant>
        <vt:lpwstr/>
      </vt:variant>
      <vt:variant>
        <vt:i4>7995492</vt:i4>
      </vt:variant>
      <vt:variant>
        <vt:i4>546</vt:i4>
      </vt:variant>
      <vt:variant>
        <vt:i4>0</vt:i4>
      </vt:variant>
      <vt:variant>
        <vt:i4>5</vt:i4>
      </vt:variant>
      <vt:variant>
        <vt:lpwstr>http://www.nevo.co.il/law/70301</vt:lpwstr>
      </vt:variant>
      <vt:variant>
        <vt:lpwstr/>
      </vt:variant>
      <vt:variant>
        <vt:i4>6750270</vt:i4>
      </vt:variant>
      <vt:variant>
        <vt:i4>543</vt:i4>
      </vt:variant>
      <vt:variant>
        <vt:i4>0</vt:i4>
      </vt:variant>
      <vt:variant>
        <vt:i4>5</vt:i4>
      </vt:variant>
      <vt:variant>
        <vt:lpwstr>http://www.nevo.co.il/law/70301/329.a.2</vt:lpwstr>
      </vt:variant>
      <vt:variant>
        <vt:lpwstr/>
      </vt:variant>
      <vt:variant>
        <vt:i4>3211379</vt:i4>
      </vt:variant>
      <vt:variant>
        <vt:i4>540</vt:i4>
      </vt:variant>
      <vt:variant>
        <vt:i4>0</vt:i4>
      </vt:variant>
      <vt:variant>
        <vt:i4>5</vt:i4>
      </vt:variant>
      <vt:variant>
        <vt:lpwstr>http://www.nevo.co.il/case/27733378</vt:lpwstr>
      </vt:variant>
      <vt:variant>
        <vt:lpwstr/>
      </vt:variant>
      <vt:variant>
        <vt:i4>7995492</vt:i4>
      </vt:variant>
      <vt:variant>
        <vt:i4>537</vt:i4>
      </vt:variant>
      <vt:variant>
        <vt:i4>0</vt:i4>
      </vt:variant>
      <vt:variant>
        <vt:i4>5</vt:i4>
      </vt:variant>
      <vt:variant>
        <vt:lpwstr>http://www.nevo.co.il/law/70301</vt:lpwstr>
      </vt:variant>
      <vt:variant>
        <vt:lpwstr/>
      </vt:variant>
      <vt:variant>
        <vt:i4>6291556</vt:i4>
      </vt:variant>
      <vt:variant>
        <vt:i4>534</vt:i4>
      </vt:variant>
      <vt:variant>
        <vt:i4>0</vt:i4>
      </vt:variant>
      <vt:variant>
        <vt:i4>5</vt:i4>
      </vt:variant>
      <vt:variant>
        <vt:lpwstr>http://www.nevo.co.il/law/70301/152</vt:lpwstr>
      </vt:variant>
      <vt:variant>
        <vt:lpwstr/>
      </vt:variant>
      <vt:variant>
        <vt:i4>4980819</vt:i4>
      </vt:variant>
      <vt:variant>
        <vt:i4>531</vt:i4>
      </vt:variant>
      <vt:variant>
        <vt:i4>0</vt:i4>
      </vt:variant>
      <vt:variant>
        <vt:i4>5</vt:i4>
      </vt:variant>
      <vt:variant>
        <vt:lpwstr>http://www.nevo.co.il/law/70301/274.2</vt:lpwstr>
      </vt:variant>
      <vt:variant>
        <vt:lpwstr/>
      </vt:variant>
      <vt:variant>
        <vt:i4>3932287</vt:i4>
      </vt:variant>
      <vt:variant>
        <vt:i4>528</vt:i4>
      </vt:variant>
      <vt:variant>
        <vt:i4>0</vt:i4>
      </vt:variant>
      <vt:variant>
        <vt:i4>5</vt:i4>
      </vt:variant>
      <vt:variant>
        <vt:lpwstr>http://www.nevo.co.il/case/20927906</vt:lpwstr>
      </vt:variant>
      <vt:variant>
        <vt:lpwstr/>
      </vt:variant>
      <vt:variant>
        <vt:i4>3539063</vt:i4>
      </vt:variant>
      <vt:variant>
        <vt:i4>525</vt:i4>
      </vt:variant>
      <vt:variant>
        <vt:i4>0</vt:i4>
      </vt:variant>
      <vt:variant>
        <vt:i4>5</vt:i4>
      </vt:variant>
      <vt:variant>
        <vt:lpwstr>http://www.nevo.co.il/case/8244953</vt:lpwstr>
      </vt:variant>
      <vt:variant>
        <vt:lpwstr/>
      </vt:variant>
      <vt:variant>
        <vt:i4>6422631</vt:i4>
      </vt:variant>
      <vt:variant>
        <vt:i4>522</vt:i4>
      </vt:variant>
      <vt:variant>
        <vt:i4>0</vt:i4>
      </vt:variant>
      <vt:variant>
        <vt:i4>5</vt:i4>
      </vt:variant>
      <vt:variant>
        <vt:lpwstr>http://www.nevo.co.il/law/70301/275</vt:lpwstr>
      </vt:variant>
      <vt:variant>
        <vt:lpwstr/>
      </vt:variant>
      <vt:variant>
        <vt:i4>7995492</vt:i4>
      </vt:variant>
      <vt:variant>
        <vt:i4>519</vt:i4>
      </vt:variant>
      <vt:variant>
        <vt:i4>0</vt:i4>
      </vt:variant>
      <vt:variant>
        <vt:i4>5</vt:i4>
      </vt:variant>
      <vt:variant>
        <vt:lpwstr>http://www.nevo.co.il/law/70301</vt:lpwstr>
      </vt:variant>
      <vt:variant>
        <vt:lpwstr/>
      </vt:variant>
      <vt:variant>
        <vt:i4>5177424</vt:i4>
      </vt:variant>
      <vt:variant>
        <vt:i4>516</vt:i4>
      </vt:variant>
      <vt:variant>
        <vt:i4>0</vt:i4>
      </vt:variant>
      <vt:variant>
        <vt:i4>5</vt:i4>
      </vt:variant>
      <vt:variant>
        <vt:lpwstr>http://www.nevo.co.il/law/70301/144.b</vt:lpwstr>
      </vt:variant>
      <vt:variant>
        <vt:lpwstr/>
      </vt:variant>
      <vt:variant>
        <vt:i4>6684774</vt:i4>
      </vt:variant>
      <vt:variant>
        <vt:i4>513</vt:i4>
      </vt:variant>
      <vt:variant>
        <vt:i4>0</vt:i4>
      </vt:variant>
      <vt:variant>
        <vt:i4>5</vt:i4>
      </vt:variant>
      <vt:variant>
        <vt:lpwstr>http://www.nevo.co.il/law/70301/334</vt:lpwstr>
      </vt:variant>
      <vt:variant>
        <vt:lpwstr/>
      </vt:variant>
      <vt:variant>
        <vt:i4>4718675</vt:i4>
      </vt:variant>
      <vt:variant>
        <vt:i4>510</vt:i4>
      </vt:variant>
      <vt:variant>
        <vt:i4>0</vt:i4>
      </vt:variant>
      <vt:variant>
        <vt:i4>5</vt:i4>
      </vt:variant>
      <vt:variant>
        <vt:lpwstr>http://www.nevo.co.il/law/70301/335.a</vt:lpwstr>
      </vt:variant>
      <vt:variant>
        <vt:lpwstr/>
      </vt:variant>
      <vt:variant>
        <vt:i4>4784214</vt:i4>
      </vt:variant>
      <vt:variant>
        <vt:i4>507</vt:i4>
      </vt:variant>
      <vt:variant>
        <vt:i4>0</vt:i4>
      </vt:variant>
      <vt:variant>
        <vt:i4>5</vt:i4>
      </vt:variant>
      <vt:variant>
        <vt:lpwstr>http://www.nevo.co.il/law/70301/427.a</vt:lpwstr>
      </vt:variant>
      <vt:variant>
        <vt:lpwstr/>
      </vt:variant>
      <vt:variant>
        <vt:i4>6750305</vt:i4>
      </vt:variant>
      <vt:variant>
        <vt:i4>504</vt:i4>
      </vt:variant>
      <vt:variant>
        <vt:i4>0</vt:i4>
      </vt:variant>
      <vt:variant>
        <vt:i4>5</vt:i4>
      </vt:variant>
      <vt:variant>
        <vt:lpwstr>http://www.nevo.co.il/law/70301/428</vt:lpwstr>
      </vt:variant>
      <vt:variant>
        <vt:lpwstr/>
      </vt:variant>
      <vt:variant>
        <vt:i4>6291559</vt:i4>
      </vt:variant>
      <vt:variant>
        <vt:i4>501</vt:i4>
      </vt:variant>
      <vt:variant>
        <vt:i4>0</vt:i4>
      </vt:variant>
      <vt:variant>
        <vt:i4>5</vt:i4>
      </vt:variant>
      <vt:variant>
        <vt:lpwstr>http://www.nevo.co.il/law/70301/25</vt:lpwstr>
      </vt:variant>
      <vt:variant>
        <vt:lpwstr/>
      </vt:variant>
      <vt:variant>
        <vt:i4>4980819</vt:i4>
      </vt:variant>
      <vt:variant>
        <vt:i4>498</vt:i4>
      </vt:variant>
      <vt:variant>
        <vt:i4>0</vt:i4>
      </vt:variant>
      <vt:variant>
        <vt:i4>5</vt:i4>
      </vt:variant>
      <vt:variant>
        <vt:lpwstr>http://www.nevo.co.il/law/70301/274.3</vt:lpwstr>
      </vt:variant>
      <vt:variant>
        <vt:lpwstr/>
      </vt:variant>
      <vt:variant>
        <vt:i4>4980819</vt:i4>
      </vt:variant>
      <vt:variant>
        <vt:i4>495</vt:i4>
      </vt:variant>
      <vt:variant>
        <vt:i4>0</vt:i4>
      </vt:variant>
      <vt:variant>
        <vt:i4>5</vt:i4>
      </vt:variant>
      <vt:variant>
        <vt:lpwstr>http://www.nevo.co.il/law/70301/274.2</vt:lpwstr>
      </vt:variant>
      <vt:variant>
        <vt:lpwstr/>
      </vt:variant>
      <vt:variant>
        <vt:i4>7995492</vt:i4>
      </vt:variant>
      <vt:variant>
        <vt:i4>492</vt:i4>
      </vt:variant>
      <vt:variant>
        <vt:i4>0</vt:i4>
      </vt:variant>
      <vt:variant>
        <vt:i4>5</vt:i4>
      </vt:variant>
      <vt:variant>
        <vt:lpwstr>http://www.nevo.co.il/law/70301</vt:lpwstr>
      </vt:variant>
      <vt:variant>
        <vt:lpwstr/>
      </vt:variant>
      <vt:variant>
        <vt:i4>4718676</vt:i4>
      </vt:variant>
      <vt:variant>
        <vt:i4>489</vt:i4>
      </vt:variant>
      <vt:variant>
        <vt:i4>0</vt:i4>
      </vt:variant>
      <vt:variant>
        <vt:i4>5</vt:i4>
      </vt:variant>
      <vt:variant>
        <vt:lpwstr>http://www.nevo.co.il/law/70301/332.3</vt:lpwstr>
      </vt:variant>
      <vt:variant>
        <vt:lpwstr/>
      </vt:variant>
      <vt:variant>
        <vt:i4>5636183</vt:i4>
      </vt:variant>
      <vt:variant>
        <vt:i4>486</vt:i4>
      </vt:variant>
      <vt:variant>
        <vt:i4>0</vt:i4>
      </vt:variant>
      <vt:variant>
        <vt:i4>5</vt:i4>
      </vt:variant>
      <vt:variant>
        <vt:lpwstr>http://www.nevo.co.il/law/72515/4</vt:lpwstr>
      </vt:variant>
      <vt:variant>
        <vt:lpwstr/>
      </vt:variant>
      <vt:variant>
        <vt:i4>5636183</vt:i4>
      </vt:variant>
      <vt:variant>
        <vt:i4>483</vt:i4>
      </vt:variant>
      <vt:variant>
        <vt:i4>0</vt:i4>
      </vt:variant>
      <vt:variant>
        <vt:i4>5</vt:i4>
      </vt:variant>
      <vt:variant>
        <vt:lpwstr>http://www.nevo.co.il/law/72515/3</vt:lpwstr>
      </vt:variant>
      <vt:variant>
        <vt:lpwstr/>
      </vt:variant>
      <vt:variant>
        <vt:i4>3145845</vt:i4>
      </vt:variant>
      <vt:variant>
        <vt:i4>480</vt:i4>
      </vt:variant>
      <vt:variant>
        <vt:i4>0</vt:i4>
      </vt:variant>
      <vt:variant>
        <vt:i4>5</vt:i4>
      </vt:variant>
      <vt:variant>
        <vt:lpwstr>http://www.nevo.co.il/case/4173437</vt:lpwstr>
      </vt:variant>
      <vt:variant>
        <vt:lpwstr/>
      </vt:variant>
      <vt:variant>
        <vt:i4>7077988</vt:i4>
      </vt:variant>
      <vt:variant>
        <vt:i4>477</vt:i4>
      </vt:variant>
      <vt:variant>
        <vt:i4>0</vt:i4>
      </vt:variant>
      <vt:variant>
        <vt:i4>5</vt:i4>
      </vt:variant>
      <vt:variant>
        <vt:lpwstr>http://www.nevo.co.il/law/70301/192</vt:lpwstr>
      </vt:variant>
      <vt:variant>
        <vt:lpwstr/>
      </vt:variant>
      <vt:variant>
        <vt:i4>6291553</vt:i4>
      </vt:variant>
      <vt:variant>
        <vt:i4>474</vt:i4>
      </vt:variant>
      <vt:variant>
        <vt:i4>0</vt:i4>
      </vt:variant>
      <vt:variant>
        <vt:i4>5</vt:i4>
      </vt:variant>
      <vt:variant>
        <vt:lpwstr>http://www.nevo.co.il/law/70301/452</vt:lpwstr>
      </vt:variant>
      <vt:variant>
        <vt:lpwstr/>
      </vt:variant>
      <vt:variant>
        <vt:i4>7077991</vt:i4>
      </vt:variant>
      <vt:variant>
        <vt:i4>471</vt:i4>
      </vt:variant>
      <vt:variant>
        <vt:i4>0</vt:i4>
      </vt:variant>
      <vt:variant>
        <vt:i4>5</vt:i4>
      </vt:variant>
      <vt:variant>
        <vt:lpwstr>http://www.nevo.co.il/law/70301/29</vt:lpwstr>
      </vt:variant>
      <vt:variant>
        <vt:lpwstr/>
      </vt:variant>
      <vt:variant>
        <vt:i4>6291559</vt:i4>
      </vt:variant>
      <vt:variant>
        <vt:i4>468</vt:i4>
      </vt:variant>
      <vt:variant>
        <vt:i4>0</vt:i4>
      </vt:variant>
      <vt:variant>
        <vt:i4>5</vt:i4>
      </vt:variant>
      <vt:variant>
        <vt:lpwstr>http://www.nevo.co.il/law/70301/25</vt:lpwstr>
      </vt:variant>
      <vt:variant>
        <vt:lpwstr/>
      </vt:variant>
      <vt:variant>
        <vt:i4>4980819</vt:i4>
      </vt:variant>
      <vt:variant>
        <vt:i4>465</vt:i4>
      </vt:variant>
      <vt:variant>
        <vt:i4>0</vt:i4>
      </vt:variant>
      <vt:variant>
        <vt:i4>5</vt:i4>
      </vt:variant>
      <vt:variant>
        <vt:lpwstr>http://www.nevo.co.il/law/70301/274.2</vt:lpwstr>
      </vt:variant>
      <vt:variant>
        <vt:lpwstr/>
      </vt:variant>
      <vt:variant>
        <vt:i4>4980819</vt:i4>
      </vt:variant>
      <vt:variant>
        <vt:i4>462</vt:i4>
      </vt:variant>
      <vt:variant>
        <vt:i4>0</vt:i4>
      </vt:variant>
      <vt:variant>
        <vt:i4>5</vt:i4>
      </vt:variant>
      <vt:variant>
        <vt:lpwstr>http://www.nevo.co.il/law/70301/274.1</vt:lpwstr>
      </vt:variant>
      <vt:variant>
        <vt:lpwstr/>
      </vt:variant>
      <vt:variant>
        <vt:i4>7995492</vt:i4>
      </vt:variant>
      <vt:variant>
        <vt:i4>459</vt:i4>
      </vt:variant>
      <vt:variant>
        <vt:i4>0</vt:i4>
      </vt:variant>
      <vt:variant>
        <vt:i4>5</vt:i4>
      </vt:variant>
      <vt:variant>
        <vt:lpwstr>http://www.nevo.co.il/law/70301</vt:lpwstr>
      </vt:variant>
      <vt:variant>
        <vt:lpwstr/>
      </vt:variant>
      <vt:variant>
        <vt:i4>6291556</vt:i4>
      </vt:variant>
      <vt:variant>
        <vt:i4>456</vt:i4>
      </vt:variant>
      <vt:variant>
        <vt:i4>0</vt:i4>
      </vt:variant>
      <vt:variant>
        <vt:i4>5</vt:i4>
      </vt:variant>
      <vt:variant>
        <vt:lpwstr>http://www.nevo.co.il/law/70301/152</vt:lpwstr>
      </vt:variant>
      <vt:variant>
        <vt:lpwstr/>
      </vt:variant>
      <vt:variant>
        <vt:i4>3407996</vt:i4>
      </vt:variant>
      <vt:variant>
        <vt:i4>453</vt:i4>
      </vt:variant>
      <vt:variant>
        <vt:i4>0</vt:i4>
      </vt:variant>
      <vt:variant>
        <vt:i4>5</vt:i4>
      </vt:variant>
      <vt:variant>
        <vt:lpwstr>http://www.nevo.co.il/case/28533308</vt:lpwstr>
      </vt:variant>
      <vt:variant>
        <vt:lpwstr/>
      </vt:variant>
      <vt:variant>
        <vt:i4>4390992</vt:i4>
      </vt:variant>
      <vt:variant>
        <vt:i4>450</vt:i4>
      </vt:variant>
      <vt:variant>
        <vt:i4>0</vt:i4>
      </vt:variant>
      <vt:variant>
        <vt:i4>5</vt:i4>
      </vt:variant>
      <vt:variant>
        <vt:lpwstr>http://www.nevo.co.il/law/70301/287.a</vt:lpwstr>
      </vt:variant>
      <vt:variant>
        <vt:lpwstr/>
      </vt:variant>
      <vt:variant>
        <vt:i4>7077991</vt:i4>
      </vt:variant>
      <vt:variant>
        <vt:i4>447</vt:i4>
      </vt:variant>
      <vt:variant>
        <vt:i4>0</vt:i4>
      </vt:variant>
      <vt:variant>
        <vt:i4>5</vt:i4>
      </vt:variant>
      <vt:variant>
        <vt:lpwstr>http://www.nevo.co.il/law/70301/29</vt:lpwstr>
      </vt:variant>
      <vt:variant>
        <vt:lpwstr/>
      </vt:variant>
      <vt:variant>
        <vt:i4>458832</vt:i4>
      </vt:variant>
      <vt:variant>
        <vt:i4>444</vt:i4>
      </vt:variant>
      <vt:variant>
        <vt:i4>0</vt:i4>
      </vt:variant>
      <vt:variant>
        <vt:i4>5</vt:i4>
      </vt:variant>
      <vt:variant>
        <vt:lpwstr>http://www.nevo.co.il/law/70301/144f</vt:lpwstr>
      </vt:variant>
      <vt:variant>
        <vt:lpwstr/>
      </vt:variant>
      <vt:variant>
        <vt:i4>6291553</vt:i4>
      </vt:variant>
      <vt:variant>
        <vt:i4>441</vt:i4>
      </vt:variant>
      <vt:variant>
        <vt:i4>0</vt:i4>
      </vt:variant>
      <vt:variant>
        <vt:i4>5</vt:i4>
      </vt:variant>
      <vt:variant>
        <vt:lpwstr>http://www.nevo.co.il/law/70301/452</vt:lpwstr>
      </vt:variant>
      <vt:variant>
        <vt:lpwstr/>
      </vt:variant>
      <vt:variant>
        <vt:i4>7077991</vt:i4>
      </vt:variant>
      <vt:variant>
        <vt:i4>438</vt:i4>
      </vt:variant>
      <vt:variant>
        <vt:i4>0</vt:i4>
      </vt:variant>
      <vt:variant>
        <vt:i4>5</vt:i4>
      </vt:variant>
      <vt:variant>
        <vt:lpwstr>http://www.nevo.co.il/law/70301/29</vt:lpwstr>
      </vt:variant>
      <vt:variant>
        <vt:lpwstr/>
      </vt:variant>
      <vt:variant>
        <vt:i4>196690</vt:i4>
      </vt:variant>
      <vt:variant>
        <vt:i4>435</vt:i4>
      </vt:variant>
      <vt:variant>
        <vt:i4>0</vt:i4>
      </vt:variant>
      <vt:variant>
        <vt:i4>5</vt:i4>
      </vt:variant>
      <vt:variant>
        <vt:lpwstr>http://www.nevo.co.il/law/70301/275a</vt:lpwstr>
      </vt:variant>
      <vt:variant>
        <vt:lpwstr/>
      </vt:variant>
      <vt:variant>
        <vt:i4>7995492</vt:i4>
      </vt:variant>
      <vt:variant>
        <vt:i4>432</vt:i4>
      </vt:variant>
      <vt:variant>
        <vt:i4>0</vt:i4>
      </vt:variant>
      <vt:variant>
        <vt:i4>5</vt:i4>
      </vt:variant>
      <vt:variant>
        <vt:lpwstr>http://www.nevo.co.il/law/70301</vt:lpwstr>
      </vt:variant>
      <vt:variant>
        <vt:lpwstr/>
      </vt:variant>
      <vt:variant>
        <vt:i4>6291556</vt:i4>
      </vt:variant>
      <vt:variant>
        <vt:i4>429</vt:i4>
      </vt:variant>
      <vt:variant>
        <vt:i4>0</vt:i4>
      </vt:variant>
      <vt:variant>
        <vt:i4>5</vt:i4>
      </vt:variant>
      <vt:variant>
        <vt:lpwstr>http://www.nevo.co.il/law/70301/152</vt:lpwstr>
      </vt:variant>
      <vt:variant>
        <vt:lpwstr/>
      </vt:variant>
      <vt:variant>
        <vt:i4>3866740</vt:i4>
      </vt:variant>
      <vt:variant>
        <vt:i4>426</vt:i4>
      </vt:variant>
      <vt:variant>
        <vt:i4>0</vt:i4>
      </vt:variant>
      <vt:variant>
        <vt:i4>5</vt:i4>
      </vt:variant>
      <vt:variant>
        <vt:lpwstr>http://www.nevo.co.il/case/28389033</vt:lpwstr>
      </vt:variant>
      <vt:variant>
        <vt:lpwstr/>
      </vt:variant>
      <vt:variant>
        <vt:i4>8257637</vt:i4>
      </vt:variant>
      <vt:variant>
        <vt:i4>423</vt:i4>
      </vt:variant>
      <vt:variant>
        <vt:i4>0</vt:i4>
      </vt:variant>
      <vt:variant>
        <vt:i4>5</vt:i4>
      </vt:variant>
      <vt:variant>
        <vt:lpwstr>http://www.nevo.co.il/law/4216</vt:lpwstr>
      </vt:variant>
      <vt:variant>
        <vt:lpwstr/>
      </vt:variant>
      <vt:variant>
        <vt:i4>4915274</vt:i4>
      </vt:variant>
      <vt:variant>
        <vt:i4>420</vt:i4>
      </vt:variant>
      <vt:variant>
        <vt:i4>0</vt:i4>
      </vt:variant>
      <vt:variant>
        <vt:i4>5</vt:i4>
      </vt:variant>
      <vt:variant>
        <vt:lpwstr>http://www.nevo.co.il/law/4216/7.a.c</vt:lpwstr>
      </vt:variant>
      <vt:variant>
        <vt:lpwstr/>
      </vt:variant>
      <vt:variant>
        <vt:i4>7077991</vt:i4>
      </vt:variant>
      <vt:variant>
        <vt:i4>417</vt:i4>
      </vt:variant>
      <vt:variant>
        <vt:i4>0</vt:i4>
      </vt:variant>
      <vt:variant>
        <vt:i4>5</vt:i4>
      </vt:variant>
      <vt:variant>
        <vt:lpwstr>http://www.nevo.co.il/law/70301/29</vt:lpwstr>
      </vt:variant>
      <vt:variant>
        <vt:lpwstr/>
      </vt:variant>
      <vt:variant>
        <vt:i4>196690</vt:i4>
      </vt:variant>
      <vt:variant>
        <vt:i4>414</vt:i4>
      </vt:variant>
      <vt:variant>
        <vt:i4>0</vt:i4>
      </vt:variant>
      <vt:variant>
        <vt:i4>5</vt:i4>
      </vt:variant>
      <vt:variant>
        <vt:lpwstr>http://www.nevo.co.il/law/70301/275a</vt:lpwstr>
      </vt:variant>
      <vt:variant>
        <vt:lpwstr/>
      </vt:variant>
      <vt:variant>
        <vt:i4>7995492</vt:i4>
      </vt:variant>
      <vt:variant>
        <vt:i4>411</vt:i4>
      </vt:variant>
      <vt:variant>
        <vt:i4>0</vt:i4>
      </vt:variant>
      <vt:variant>
        <vt:i4>5</vt:i4>
      </vt:variant>
      <vt:variant>
        <vt:lpwstr>http://www.nevo.co.il/law/70301</vt:lpwstr>
      </vt:variant>
      <vt:variant>
        <vt:lpwstr/>
      </vt:variant>
      <vt:variant>
        <vt:i4>6291556</vt:i4>
      </vt:variant>
      <vt:variant>
        <vt:i4>408</vt:i4>
      </vt:variant>
      <vt:variant>
        <vt:i4>0</vt:i4>
      </vt:variant>
      <vt:variant>
        <vt:i4>5</vt:i4>
      </vt:variant>
      <vt:variant>
        <vt:lpwstr>http://www.nevo.co.il/law/70301/152</vt:lpwstr>
      </vt:variant>
      <vt:variant>
        <vt:lpwstr/>
      </vt:variant>
      <vt:variant>
        <vt:i4>7077985</vt:i4>
      </vt:variant>
      <vt:variant>
        <vt:i4>405</vt:i4>
      </vt:variant>
      <vt:variant>
        <vt:i4>0</vt:i4>
      </vt:variant>
      <vt:variant>
        <vt:i4>5</vt:i4>
      </vt:variant>
      <vt:variant>
        <vt:lpwstr>http://www.nevo.co.il/law/70301/498</vt:lpwstr>
      </vt:variant>
      <vt:variant>
        <vt:lpwstr/>
      </vt:variant>
      <vt:variant>
        <vt:i4>7995492</vt:i4>
      </vt:variant>
      <vt:variant>
        <vt:i4>402</vt:i4>
      </vt:variant>
      <vt:variant>
        <vt:i4>0</vt:i4>
      </vt:variant>
      <vt:variant>
        <vt:i4>5</vt:i4>
      </vt:variant>
      <vt:variant>
        <vt:lpwstr>http://www.nevo.co.il/law/70301</vt:lpwstr>
      </vt:variant>
      <vt:variant>
        <vt:lpwstr/>
      </vt:variant>
      <vt:variant>
        <vt:i4>5177424</vt:i4>
      </vt:variant>
      <vt:variant>
        <vt:i4>399</vt:i4>
      </vt:variant>
      <vt:variant>
        <vt:i4>0</vt:i4>
      </vt:variant>
      <vt:variant>
        <vt:i4>5</vt:i4>
      </vt:variant>
      <vt:variant>
        <vt:lpwstr>http://www.nevo.co.il/law/70301/144.a</vt:lpwstr>
      </vt:variant>
      <vt:variant>
        <vt:lpwstr/>
      </vt:variant>
      <vt:variant>
        <vt:i4>8192050</vt:i4>
      </vt:variant>
      <vt:variant>
        <vt:i4>396</vt:i4>
      </vt:variant>
      <vt:variant>
        <vt:i4>0</vt:i4>
      </vt:variant>
      <vt:variant>
        <vt:i4>5</vt:i4>
      </vt:variant>
      <vt:variant>
        <vt:lpwstr>http://www.nevo.co.il/law/70301/144.b2</vt:lpwstr>
      </vt:variant>
      <vt:variant>
        <vt:lpwstr/>
      </vt:variant>
      <vt:variant>
        <vt:i4>3276923</vt:i4>
      </vt:variant>
      <vt:variant>
        <vt:i4>393</vt:i4>
      </vt:variant>
      <vt:variant>
        <vt:i4>0</vt:i4>
      </vt:variant>
      <vt:variant>
        <vt:i4>5</vt:i4>
      </vt:variant>
      <vt:variant>
        <vt:lpwstr>http://www.nevo.co.il/case/20190616</vt:lpwstr>
      </vt:variant>
      <vt:variant>
        <vt:lpwstr/>
      </vt:variant>
      <vt:variant>
        <vt:i4>5439580</vt:i4>
      </vt:variant>
      <vt:variant>
        <vt:i4>390</vt:i4>
      </vt:variant>
      <vt:variant>
        <vt:i4>0</vt:i4>
      </vt:variant>
      <vt:variant>
        <vt:i4>5</vt:i4>
      </vt:variant>
      <vt:variant>
        <vt:lpwstr>http://www.nevo.co.il/law/70301/25;31</vt:lpwstr>
      </vt:variant>
      <vt:variant>
        <vt:lpwstr/>
      </vt:variant>
      <vt:variant>
        <vt:i4>8192050</vt:i4>
      </vt:variant>
      <vt:variant>
        <vt:i4>387</vt:i4>
      </vt:variant>
      <vt:variant>
        <vt:i4>0</vt:i4>
      </vt:variant>
      <vt:variant>
        <vt:i4>5</vt:i4>
      </vt:variant>
      <vt:variant>
        <vt:lpwstr>http://www.nevo.co.il/law/70301/144.b2</vt:lpwstr>
      </vt:variant>
      <vt:variant>
        <vt:lpwstr/>
      </vt:variant>
      <vt:variant>
        <vt:i4>7995492</vt:i4>
      </vt:variant>
      <vt:variant>
        <vt:i4>384</vt:i4>
      </vt:variant>
      <vt:variant>
        <vt:i4>0</vt:i4>
      </vt:variant>
      <vt:variant>
        <vt:i4>5</vt:i4>
      </vt:variant>
      <vt:variant>
        <vt:lpwstr>http://www.nevo.co.il/law/70301</vt:lpwstr>
      </vt:variant>
      <vt:variant>
        <vt:lpwstr/>
      </vt:variant>
      <vt:variant>
        <vt:i4>6750316</vt:i4>
      </vt:variant>
      <vt:variant>
        <vt:i4>381</vt:i4>
      </vt:variant>
      <vt:variant>
        <vt:i4>0</vt:i4>
      </vt:variant>
      <vt:variant>
        <vt:i4>5</vt:i4>
      </vt:variant>
      <vt:variant>
        <vt:lpwstr>http://www.nevo.co.il/law/70301/92</vt:lpwstr>
      </vt:variant>
      <vt:variant>
        <vt:lpwstr/>
      </vt:variant>
      <vt:variant>
        <vt:i4>852034</vt:i4>
      </vt:variant>
      <vt:variant>
        <vt:i4>378</vt:i4>
      </vt:variant>
      <vt:variant>
        <vt:i4>0</vt:i4>
      </vt:variant>
      <vt:variant>
        <vt:i4>5</vt:i4>
      </vt:variant>
      <vt:variant>
        <vt:lpwstr>http://www.nevo.co.il/law/70301/99.a</vt:lpwstr>
      </vt:variant>
      <vt:variant>
        <vt:lpwstr/>
      </vt:variant>
      <vt:variant>
        <vt:i4>4128893</vt:i4>
      </vt:variant>
      <vt:variant>
        <vt:i4>375</vt:i4>
      </vt:variant>
      <vt:variant>
        <vt:i4>0</vt:i4>
      </vt:variant>
      <vt:variant>
        <vt:i4>5</vt:i4>
      </vt:variant>
      <vt:variant>
        <vt:lpwstr>http://www.nevo.co.il/case/28927330</vt:lpwstr>
      </vt:variant>
      <vt:variant>
        <vt:lpwstr/>
      </vt:variant>
      <vt:variant>
        <vt:i4>6946919</vt:i4>
      </vt:variant>
      <vt:variant>
        <vt:i4>372</vt:i4>
      </vt:variant>
      <vt:variant>
        <vt:i4>0</vt:i4>
      </vt:variant>
      <vt:variant>
        <vt:i4>5</vt:i4>
      </vt:variant>
      <vt:variant>
        <vt:lpwstr>http://www.nevo.co.il/law/70301/274.1.;274.2.;25;29</vt:lpwstr>
      </vt:variant>
      <vt:variant>
        <vt:lpwstr/>
      </vt:variant>
      <vt:variant>
        <vt:i4>7995492</vt:i4>
      </vt:variant>
      <vt:variant>
        <vt:i4>369</vt:i4>
      </vt:variant>
      <vt:variant>
        <vt:i4>0</vt:i4>
      </vt:variant>
      <vt:variant>
        <vt:i4>5</vt:i4>
      </vt:variant>
      <vt:variant>
        <vt:lpwstr>http://www.nevo.co.il/law/70301</vt:lpwstr>
      </vt:variant>
      <vt:variant>
        <vt:lpwstr/>
      </vt:variant>
      <vt:variant>
        <vt:i4>7209057</vt:i4>
      </vt:variant>
      <vt:variant>
        <vt:i4>366</vt:i4>
      </vt:variant>
      <vt:variant>
        <vt:i4>0</vt:i4>
      </vt:variant>
      <vt:variant>
        <vt:i4>5</vt:i4>
      </vt:variant>
      <vt:variant>
        <vt:lpwstr>http://www.nevo.co.il/law/70301/452;25</vt:lpwstr>
      </vt:variant>
      <vt:variant>
        <vt:lpwstr/>
      </vt:variant>
      <vt:variant>
        <vt:i4>3539062</vt:i4>
      </vt:variant>
      <vt:variant>
        <vt:i4>363</vt:i4>
      </vt:variant>
      <vt:variant>
        <vt:i4>0</vt:i4>
      </vt:variant>
      <vt:variant>
        <vt:i4>5</vt:i4>
      </vt:variant>
      <vt:variant>
        <vt:lpwstr>http://www.nevo.co.il/case/27623713</vt:lpwstr>
      </vt:variant>
      <vt:variant>
        <vt:lpwstr/>
      </vt:variant>
      <vt:variant>
        <vt:i4>6291559</vt:i4>
      </vt:variant>
      <vt:variant>
        <vt:i4>360</vt:i4>
      </vt:variant>
      <vt:variant>
        <vt:i4>0</vt:i4>
      </vt:variant>
      <vt:variant>
        <vt:i4>5</vt:i4>
      </vt:variant>
      <vt:variant>
        <vt:lpwstr>http://www.nevo.co.il/law/70301/25</vt:lpwstr>
      </vt:variant>
      <vt:variant>
        <vt:lpwstr/>
      </vt:variant>
      <vt:variant>
        <vt:i4>7929954</vt:i4>
      </vt:variant>
      <vt:variant>
        <vt:i4>357</vt:i4>
      </vt:variant>
      <vt:variant>
        <vt:i4>0</vt:i4>
      </vt:variant>
      <vt:variant>
        <vt:i4>5</vt:i4>
      </vt:variant>
      <vt:variant>
        <vt:lpwstr>http://www.nevo.co.il/law/72510</vt:lpwstr>
      </vt:variant>
      <vt:variant>
        <vt:lpwstr/>
      </vt:variant>
      <vt:variant>
        <vt:i4>3604576</vt:i4>
      </vt:variant>
      <vt:variant>
        <vt:i4>354</vt:i4>
      </vt:variant>
      <vt:variant>
        <vt:i4>0</vt:i4>
      </vt:variant>
      <vt:variant>
        <vt:i4>5</vt:i4>
      </vt:variant>
      <vt:variant>
        <vt:lpwstr>http://www.nevo.co.il/law/72510/2a</vt:lpwstr>
      </vt:variant>
      <vt:variant>
        <vt:lpwstr/>
      </vt:variant>
      <vt:variant>
        <vt:i4>6291559</vt:i4>
      </vt:variant>
      <vt:variant>
        <vt:i4>351</vt:i4>
      </vt:variant>
      <vt:variant>
        <vt:i4>0</vt:i4>
      </vt:variant>
      <vt:variant>
        <vt:i4>5</vt:i4>
      </vt:variant>
      <vt:variant>
        <vt:lpwstr>http://www.nevo.co.il/law/70301/25</vt:lpwstr>
      </vt:variant>
      <vt:variant>
        <vt:lpwstr/>
      </vt:variant>
      <vt:variant>
        <vt:i4>5636183</vt:i4>
      </vt:variant>
      <vt:variant>
        <vt:i4>348</vt:i4>
      </vt:variant>
      <vt:variant>
        <vt:i4>0</vt:i4>
      </vt:variant>
      <vt:variant>
        <vt:i4>5</vt:i4>
      </vt:variant>
      <vt:variant>
        <vt:lpwstr>http://www.nevo.co.il/law/72515/3</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6291559</vt:i4>
      </vt:variant>
      <vt:variant>
        <vt:i4>342</vt:i4>
      </vt:variant>
      <vt:variant>
        <vt:i4>0</vt:i4>
      </vt:variant>
      <vt:variant>
        <vt:i4>5</vt:i4>
      </vt:variant>
      <vt:variant>
        <vt:lpwstr>http://www.nevo.co.il/law/70301/25</vt:lpwstr>
      </vt:variant>
      <vt:variant>
        <vt:lpwstr/>
      </vt:variant>
      <vt:variant>
        <vt:i4>8061024</vt:i4>
      </vt:variant>
      <vt:variant>
        <vt:i4>339</vt:i4>
      </vt:variant>
      <vt:variant>
        <vt:i4>0</vt:i4>
      </vt:variant>
      <vt:variant>
        <vt:i4>5</vt:i4>
      </vt:variant>
      <vt:variant>
        <vt:lpwstr>http://www.nevo.co.il/law/73729</vt:lpwstr>
      </vt:variant>
      <vt:variant>
        <vt:lpwstr/>
      </vt:variant>
      <vt:variant>
        <vt:i4>3211361</vt:i4>
      </vt:variant>
      <vt:variant>
        <vt:i4>336</vt:i4>
      </vt:variant>
      <vt:variant>
        <vt:i4>0</vt:i4>
      </vt:variant>
      <vt:variant>
        <vt:i4>5</vt:i4>
      </vt:variant>
      <vt:variant>
        <vt:lpwstr>http://www.nevo.co.il/law/73729/85.1.a</vt:lpwstr>
      </vt:variant>
      <vt:variant>
        <vt:lpwstr/>
      </vt:variant>
      <vt:variant>
        <vt:i4>7995492</vt:i4>
      </vt:variant>
      <vt:variant>
        <vt:i4>333</vt:i4>
      </vt:variant>
      <vt:variant>
        <vt:i4>0</vt:i4>
      </vt:variant>
      <vt:variant>
        <vt:i4>5</vt:i4>
      </vt:variant>
      <vt:variant>
        <vt:lpwstr>http://www.nevo.co.il/law/70301</vt:lpwstr>
      </vt:variant>
      <vt:variant>
        <vt:lpwstr/>
      </vt:variant>
      <vt:variant>
        <vt:i4>852034</vt:i4>
      </vt:variant>
      <vt:variant>
        <vt:i4>330</vt:i4>
      </vt:variant>
      <vt:variant>
        <vt:i4>0</vt:i4>
      </vt:variant>
      <vt:variant>
        <vt:i4>5</vt:i4>
      </vt:variant>
      <vt:variant>
        <vt:lpwstr>http://www.nevo.co.il/law/70301/99.a</vt:lpwstr>
      </vt:variant>
      <vt:variant>
        <vt:lpwstr/>
      </vt:variant>
      <vt:variant>
        <vt:i4>6750316</vt:i4>
      </vt:variant>
      <vt:variant>
        <vt:i4>327</vt:i4>
      </vt:variant>
      <vt:variant>
        <vt:i4>0</vt:i4>
      </vt:variant>
      <vt:variant>
        <vt:i4>5</vt:i4>
      </vt:variant>
      <vt:variant>
        <vt:lpwstr>http://www.nevo.co.il/law/70301/92</vt:lpwstr>
      </vt:variant>
      <vt:variant>
        <vt:lpwstr/>
      </vt:variant>
      <vt:variant>
        <vt:i4>3342459</vt:i4>
      </vt:variant>
      <vt:variant>
        <vt:i4>324</vt:i4>
      </vt:variant>
      <vt:variant>
        <vt:i4>0</vt:i4>
      </vt:variant>
      <vt:variant>
        <vt:i4>5</vt:i4>
      </vt:variant>
      <vt:variant>
        <vt:lpwstr>http://www.nevo.co.il/case/24493262</vt:lpwstr>
      </vt:variant>
      <vt:variant>
        <vt:lpwstr/>
      </vt:variant>
      <vt:variant>
        <vt:i4>3407990</vt:i4>
      </vt:variant>
      <vt:variant>
        <vt:i4>321</vt:i4>
      </vt:variant>
      <vt:variant>
        <vt:i4>0</vt:i4>
      </vt:variant>
      <vt:variant>
        <vt:i4>5</vt:i4>
      </vt:variant>
      <vt:variant>
        <vt:lpwstr>http://www.nevo.co.il/case/27702531</vt:lpwstr>
      </vt:variant>
      <vt:variant>
        <vt:lpwstr/>
      </vt:variant>
      <vt:variant>
        <vt:i4>3276921</vt:i4>
      </vt:variant>
      <vt:variant>
        <vt:i4>318</vt:i4>
      </vt:variant>
      <vt:variant>
        <vt:i4>0</vt:i4>
      </vt:variant>
      <vt:variant>
        <vt:i4>5</vt:i4>
      </vt:variant>
      <vt:variant>
        <vt:lpwstr>http://www.nevo.co.il/case/6219560</vt:lpwstr>
      </vt:variant>
      <vt:variant>
        <vt:lpwstr/>
      </vt:variant>
      <vt:variant>
        <vt:i4>4128895</vt:i4>
      </vt:variant>
      <vt:variant>
        <vt:i4>315</vt:i4>
      </vt:variant>
      <vt:variant>
        <vt:i4>0</vt:i4>
      </vt:variant>
      <vt:variant>
        <vt:i4>5</vt:i4>
      </vt:variant>
      <vt:variant>
        <vt:lpwstr>http://www.nevo.co.il/case/6218018</vt:lpwstr>
      </vt:variant>
      <vt:variant>
        <vt:lpwstr/>
      </vt:variant>
      <vt:variant>
        <vt:i4>3801210</vt:i4>
      </vt:variant>
      <vt:variant>
        <vt:i4>312</vt:i4>
      </vt:variant>
      <vt:variant>
        <vt:i4>0</vt:i4>
      </vt:variant>
      <vt:variant>
        <vt:i4>5</vt:i4>
      </vt:variant>
      <vt:variant>
        <vt:lpwstr>http://www.nevo.co.il/case/6098663</vt:lpwstr>
      </vt:variant>
      <vt:variant>
        <vt:lpwstr/>
      </vt:variant>
      <vt:variant>
        <vt:i4>3866746</vt:i4>
      </vt:variant>
      <vt:variant>
        <vt:i4>309</vt:i4>
      </vt:variant>
      <vt:variant>
        <vt:i4>0</vt:i4>
      </vt:variant>
      <vt:variant>
        <vt:i4>5</vt:i4>
      </vt:variant>
      <vt:variant>
        <vt:lpwstr>http://www.nevo.co.il/case/5847812</vt:lpwstr>
      </vt:variant>
      <vt:variant>
        <vt:lpwstr/>
      </vt:variant>
      <vt:variant>
        <vt:i4>3473520</vt:i4>
      </vt:variant>
      <vt:variant>
        <vt:i4>306</vt:i4>
      </vt:variant>
      <vt:variant>
        <vt:i4>0</vt:i4>
      </vt:variant>
      <vt:variant>
        <vt:i4>5</vt:i4>
      </vt:variant>
      <vt:variant>
        <vt:lpwstr>http://www.nevo.co.il/case/6072165</vt:lpwstr>
      </vt:variant>
      <vt:variant>
        <vt:lpwstr/>
      </vt:variant>
      <vt:variant>
        <vt:i4>3473532</vt:i4>
      </vt:variant>
      <vt:variant>
        <vt:i4>303</vt:i4>
      </vt:variant>
      <vt:variant>
        <vt:i4>0</vt:i4>
      </vt:variant>
      <vt:variant>
        <vt:i4>5</vt:i4>
      </vt:variant>
      <vt:variant>
        <vt:lpwstr>http://www.nevo.co.il/case/28296934</vt:lpwstr>
      </vt:variant>
      <vt:variant>
        <vt:lpwstr/>
      </vt:variant>
      <vt:variant>
        <vt:i4>3211386</vt:i4>
      </vt:variant>
      <vt:variant>
        <vt:i4>300</vt:i4>
      </vt:variant>
      <vt:variant>
        <vt:i4>0</vt:i4>
      </vt:variant>
      <vt:variant>
        <vt:i4>5</vt:i4>
      </vt:variant>
      <vt:variant>
        <vt:lpwstr>http://www.nevo.co.il/case/10485615</vt:lpwstr>
      </vt:variant>
      <vt:variant>
        <vt:lpwstr/>
      </vt:variant>
      <vt:variant>
        <vt:i4>3407991</vt:i4>
      </vt:variant>
      <vt:variant>
        <vt:i4>297</vt:i4>
      </vt:variant>
      <vt:variant>
        <vt:i4>0</vt:i4>
      </vt:variant>
      <vt:variant>
        <vt:i4>5</vt:i4>
      </vt:variant>
      <vt:variant>
        <vt:lpwstr>http://www.nevo.co.il/case/27171364</vt:lpwstr>
      </vt:variant>
      <vt:variant>
        <vt:lpwstr/>
      </vt:variant>
      <vt:variant>
        <vt:i4>3211378</vt:i4>
      </vt:variant>
      <vt:variant>
        <vt:i4>294</vt:i4>
      </vt:variant>
      <vt:variant>
        <vt:i4>0</vt:i4>
      </vt:variant>
      <vt:variant>
        <vt:i4>5</vt:i4>
      </vt:variant>
      <vt:variant>
        <vt:lpwstr>http://www.nevo.co.il/case/21476010</vt:lpwstr>
      </vt:variant>
      <vt:variant>
        <vt:lpwstr/>
      </vt:variant>
      <vt:variant>
        <vt:i4>3473527</vt:i4>
      </vt:variant>
      <vt:variant>
        <vt:i4>291</vt:i4>
      </vt:variant>
      <vt:variant>
        <vt:i4>0</vt:i4>
      </vt:variant>
      <vt:variant>
        <vt:i4>5</vt:i4>
      </vt:variant>
      <vt:variant>
        <vt:lpwstr>http://www.nevo.co.il/case/22576642</vt:lpwstr>
      </vt:variant>
      <vt:variant>
        <vt:lpwstr/>
      </vt:variant>
      <vt:variant>
        <vt:i4>3670128</vt:i4>
      </vt:variant>
      <vt:variant>
        <vt:i4>288</vt:i4>
      </vt:variant>
      <vt:variant>
        <vt:i4>0</vt:i4>
      </vt:variant>
      <vt:variant>
        <vt:i4>5</vt:i4>
      </vt:variant>
      <vt:variant>
        <vt:lpwstr>http://www.nevo.co.il/case/17947772</vt:lpwstr>
      </vt:variant>
      <vt:variant>
        <vt:lpwstr/>
      </vt:variant>
      <vt:variant>
        <vt:i4>3211383</vt:i4>
      </vt:variant>
      <vt:variant>
        <vt:i4>285</vt:i4>
      </vt:variant>
      <vt:variant>
        <vt:i4>0</vt:i4>
      </vt:variant>
      <vt:variant>
        <vt:i4>5</vt:i4>
      </vt:variant>
      <vt:variant>
        <vt:lpwstr>http://www.nevo.co.il/case/5571675</vt:lpwstr>
      </vt:variant>
      <vt:variant>
        <vt:lpwstr/>
      </vt:variant>
      <vt:variant>
        <vt:i4>3473535</vt:i4>
      </vt:variant>
      <vt:variant>
        <vt:i4>282</vt:i4>
      </vt:variant>
      <vt:variant>
        <vt:i4>0</vt:i4>
      </vt:variant>
      <vt:variant>
        <vt:i4>5</vt:i4>
      </vt:variant>
      <vt:variant>
        <vt:lpwstr>http://www.nevo.co.il/case/29173557</vt:lpwstr>
      </vt:variant>
      <vt:variant>
        <vt:lpwstr/>
      </vt:variant>
      <vt:variant>
        <vt:i4>4063358</vt:i4>
      </vt:variant>
      <vt:variant>
        <vt:i4>279</vt:i4>
      </vt:variant>
      <vt:variant>
        <vt:i4>0</vt:i4>
      </vt:variant>
      <vt:variant>
        <vt:i4>5</vt:i4>
      </vt:variant>
      <vt:variant>
        <vt:lpwstr>http://www.nevo.co.il/case/26489415</vt:lpwstr>
      </vt:variant>
      <vt:variant>
        <vt:lpwstr/>
      </vt:variant>
      <vt:variant>
        <vt:i4>3211390</vt:i4>
      </vt:variant>
      <vt:variant>
        <vt:i4>276</vt:i4>
      </vt:variant>
      <vt:variant>
        <vt:i4>0</vt:i4>
      </vt:variant>
      <vt:variant>
        <vt:i4>5</vt:i4>
      </vt:variant>
      <vt:variant>
        <vt:lpwstr>http://www.nevo.co.il/case/25475821</vt:lpwstr>
      </vt:variant>
      <vt:variant>
        <vt:lpwstr/>
      </vt:variant>
      <vt:variant>
        <vt:i4>5570639</vt:i4>
      </vt:variant>
      <vt:variant>
        <vt:i4>273</vt:i4>
      </vt:variant>
      <vt:variant>
        <vt:i4>0</vt:i4>
      </vt:variant>
      <vt:variant>
        <vt:i4>5</vt:i4>
      </vt:variant>
      <vt:variant>
        <vt:lpwstr>http://www.nevo.co.il/law/141771/37.a</vt:lpwstr>
      </vt:variant>
      <vt:variant>
        <vt:lpwstr/>
      </vt:variant>
      <vt:variant>
        <vt:i4>5570632</vt:i4>
      </vt:variant>
      <vt:variant>
        <vt:i4>270</vt:i4>
      </vt:variant>
      <vt:variant>
        <vt:i4>0</vt:i4>
      </vt:variant>
      <vt:variant>
        <vt:i4>5</vt:i4>
      </vt:variant>
      <vt:variant>
        <vt:lpwstr>http://www.nevo.co.il/law/141771/30.a</vt:lpwstr>
      </vt:variant>
      <vt:variant>
        <vt:lpwstr/>
      </vt:variant>
      <vt:variant>
        <vt:i4>3866742</vt:i4>
      </vt:variant>
      <vt:variant>
        <vt:i4>267</vt:i4>
      </vt:variant>
      <vt:variant>
        <vt:i4>0</vt:i4>
      </vt:variant>
      <vt:variant>
        <vt:i4>5</vt:i4>
      </vt:variant>
      <vt:variant>
        <vt:lpwstr>http://www.nevo.co.il/case/24263086</vt:lpwstr>
      </vt:variant>
      <vt:variant>
        <vt:lpwstr/>
      </vt:variant>
      <vt:variant>
        <vt:i4>3342458</vt:i4>
      </vt:variant>
      <vt:variant>
        <vt:i4>264</vt:i4>
      </vt:variant>
      <vt:variant>
        <vt:i4>0</vt:i4>
      </vt:variant>
      <vt:variant>
        <vt:i4>5</vt:i4>
      </vt:variant>
      <vt:variant>
        <vt:lpwstr>http://www.nevo.co.il/case/27410855</vt:lpwstr>
      </vt:variant>
      <vt:variant>
        <vt:lpwstr/>
      </vt:variant>
      <vt:variant>
        <vt:i4>3473532</vt:i4>
      </vt:variant>
      <vt:variant>
        <vt:i4>261</vt:i4>
      </vt:variant>
      <vt:variant>
        <vt:i4>0</vt:i4>
      </vt:variant>
      <vt:variant>
        <vt:i4>5</vt:i4>
      </vt:variant>
      <vt:variant>
        <vt:lpwstr>http://www.nevo.co.il/case/28296934</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6553637</vt:i4>
      </vt:variant>
      <vt:variant>
        <vt:i4>255</vt:i4>
      </vt:variant>
      <vt:variant>
        <vt:i4>0</vt:i4>
      </vt:variant>
      <vt:variant>
        <vt:i4>5</vt:i4>
      </vt:variant>
      <vt:variant>
        <vt:lpwstr>http://www.nevo.co.il/law/70301/40jc.b</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393227</vt:i4>
      </vt:variant>
      <vt:variant>
        <vt:i4>249</vt:i4>
      </vt:variant>
      <vt:variant>
        <vt:i4>0</vt:i4>
      </vt:variant>
      <vt:variant>
        <vt:i4>5</vt:i4>
      </vt:variant>
      <vt:variant>
        <vt:lpwstr>http://www.nevo.co.il/law/70301/40jc</vt:lpwstr>
      </vt:variant>
      <vt:variant>
        <vt:lpwstr/>
      </vt:variant>
      <vt:variant>
        <vt:i4>6619233</vt:i4>
      </vt:variant>
      <vt:variant>
        <vt:i4>246</vt:i4>
      </vt:variant>
      <vt:variant>
        <vt:i4>0</vt:i4>
      </vt:variant>
      <vt:variant>
        <vt:i4>5</vt:i4>
      </vt:variant>
      <vt:variant>
        <vt:lpwstr>http://www.nevo.co.il/law/70301/40c</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7077945</vt:i4>
      </vt:variant>
      <vt:variant>
        <vt:i4>240</vt:i4>
      </vt:variant>
      <vt:variant>
        <vt:i4>0</vt:i4>
      </vt:variant>
      <vt:variant>
        <vt:i4>5</vt:i4>
      </vt:variant>
      <vt:variant>
        <vt:lpwstr>http://www.nevo.co.il/law/70301/499.a.1</vt:lpwstr>
      </vt:variant>
      <vt:variant>
        <vt:lpwstr/>
      </vt:variant>
      <vt:variant>
        <vt:i4>7995492</vt:i4>
      </vt:variant>
      <vt:variant>
        <vt:i4>237</vt:i4>
      </vt:variant>
      <vt:variant>
        <vt:i4>0</vt:i4>
      </vt:variant>
      <vt:variant>
        <vt:i4>5</vt:i4>
      </vt:variant>
      <vt:variant>
        <vt:lpwstr>http://www.nevo.co.il/law/70301</vt:lpwstr>
      </vt:variant>
      <vt:variant>
        <vt:lpwstr/>
      </vt:variant>
      <vt:variant>
        <vt:i4>196690</vt:i4>
      </vt:variant>
      <vt:variant>
        <vt:i4>234</vt:i4>
      </vt:variant>
      <vt:variant>
        <vt:i4>0</vt:i4>
      </vt:variant>
      <vt:variant>
        <vt:i4>5</vt:i4>
      </vt:variant>
      <vt:variant>
        <vt:lpwstr>http://www.nevo.co.il/law/70301/275a</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6291556</vt:i4>
      </vt:variant>
      <vt:variant>
        <vt:i4>228</vt:i4>
      </vt:variant>
      <vt:variant>
        <vt:i4>0</vt:i4>
      </vt:variant>
      <vt:variant>
        <vt:i4>5</vt:i4>
      </vt:variant>
      <vt:variant>
        <vt:lpwstr>http://www.nevo.co.il/law/70301/152</vt:lpwstr>
      </vt:variant>
      <vt:variant>
        <vt:lpwstr/>
      </vt:variant>
      <vt:variant>
        <vt:i4>7995492</vt:i4>
      </vt:variant>
      <vt:variant>
        <vt:i4>225</vt:i4>
      </vt:variant>
      <vt:variant>
        <vt:i4>0</vt:i4>
      </vt:variant>
      <vt:variant>
        <vt:i4>5</vt:i4>
      </vt:variant>
      <vt:variant>
        <vt:lpwstr>http://www.nevo.co.il/law/70301</vt:lpwstr>
      </vt:variant>
      <vt:variant>
        <vt:lpwstr/>
      </vt:variant>
      <vt:variant>
        <vt:i4>4980819</vt:i4>
      </vt:variant>
      <vt:variant>
        <vt:i4>222</vt:i4>
      </vt:variant>
      <vt:variant>
        <vt:i4>0</vt:i4>
      </vt:variant>
      <vt:variant>
        <vt:i4>5</vt:i4>
      </vt:variant>
      <vt:variant>
        <vt:lpwstr>http://www.nevo.co.il/law/70301/274.3</vt:lpwstr>
      </vt:variant>
      <vt:variant>
        <vt:lpwstr/>
      </vt:variant>
      <vt:variant>
        <vt:i4>4980819</vt:i4>
      </vt:variant>
      <vt:variant>
        <vt:i4>219</vt:i4>
      </vt:variant>
      <vt:variant>
        <vt:i4>0</vt:i4>
      </vt:variant>
      <vt:variant>
        <vt:i4>5</vt:i4>
      </vt:variant>
      <vt:variant>
        <vt:lpwstr>http://www.nevo.co.il/law/70301/274.2</vt:lpwstr>
      </vt:variant>
      <vt:variant>
        <vt:lpwstr/>
      </vt:variant>
      <vt:variant>
        <vt:i4>4980819</vt:i4>
      </vt:variant>
      <vt:variant>
        <vt:i4>216</vt:i4>
      </vt:variant>
      <vt:variant>
        <vt:i4>0</vt:i4>
      </vt:variant>
      <vt:variant>
        <vt:i4>5</vt:i4>
      </vt:variant>
      <vt:variant>
        <vt:lpwstr>http://www.nevo.co.il/law/70301/274.1</vt:lpwstr>
      </vt:variant>
      <vt:variant>
        <vt:lpwstr/>
      </vt:variant>
      <vt:variant>
        <vt:i4>8061048</vt:i4>
      </vt:variant>
      <vt:variant>
        <vt:i4>213</vt:i4>
      </vt:variant>
      <vt:variant>
        <vt:i4>0</vt:i4>
      </vt:variant>
      <vt:variant>
        <vt:i4>5</vt:i4>
      </vt:variant>
      <vt:variant>
        <vt:lpwstr>http://www.nevo.co.il/law/141771/37</vt:lpwstr>
      </vt:variant>
      <vt:variant>
        <vt:lpwstr/>
      </vt:variant>
      <vt:variant>
        <vt:i4>7995492</vt:i4>
      </vt:variant>
      <vt:variant>
        <vt:i4>210</vt:i4>
      </vt:variant>
      <vt:variant>
        <vt:i4>0</vt:i4>
      </vt:variant>
      <vt:variant>
        <vt:i4>5</vt:i4>
      </vt:variant>
      <vt:variant>
        <vt:lpwstr>http://www.nevo.co.il/law/70301</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6750270</vt:i4>
      </vt:variant>
      <vt:variant>
        <vt:i4>204</vt:i4>
      </vt:variant>
      <vt:variant>
        <vt:i4>0</vt:i4>
      </vt:variant>
      <vt:variant>
        <vt:i4>5</vt:i4>
      </vt:variant>
      <vt:variant>
        <vt:lpwstr>http://www.nevo.co.il/law/70301/329.a.3</vt:lpwstr>
      </vt:variant>
      <vt:variant>
        <vt:lpwstr/>
      </vt:variant>
      <vt:variant>
        <vt:i4>6750270</vt:i4>
      </vt:variant>
      <vt:variant>
        <vt:i4>201</vt:i4>
      </vt:variant>
      <vt:variant>
        <vt:i4>0</vt:i4>
      </vt:variant>
      <vt:variant>
        <vt:i4>5</vt:i4>
      </vt:variant>
      <vt:variant>
        <vt:lpwstr>http://www.nevo.co.il/law/70301/329.a.2</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6291556</vt:i4>
      </vt:variant>
      <vt:variant>
        <vt:i4>195</vt:i4>
      </vt:variant>
      <vt:variant>
        <vt:i4>0</vt:i4>
      </vt:variant>
      <vt:variant>
        <vt:i4>5</vt:i4>
      </vt:variant>
      <vt:variant>
        <vt:lpwstr>http://www.nevo.co.il/law/70301/152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5570632</vt:i4>
      </vt:variant>
      <vt:variant>
        <vt:i4>186</vt:i4>
      </vt:variant>
      <vt:variant>
        <vt:i4>0</vt:i4>
      </vt:variant>
      <vt:variant>
        <vt:i4>5</vt:i4>
      </vt:variant>
      <vt:variant>
        <vt:lpwstr>http://www.nevo.co.il/law/141771/30.a</vt:lpwstr>
      </vt:variant>
      <vt:variant>
        <vt:lpwstr/>
      </vt:variant>
      <vt:variant>
        <vt:i4>5505089</vt:i4>
      </vt:variant>
      <vt:variant>
        <vt:i4>183</vt:i4>
      </vt:variant>
      <vt:variant>
        <vt:i4>0</vt:i4>
      </vt:variant>
      <vt:variant>
        <vt:i4>5</vt:i4>
      </vt:variant>
      <vt:variant>
        <vt:lpwstr>http://www.nevo.co.il/law/141771/29.b</vt:lpwstr>
      </vt:variant>
      <vt:variant>
        <vt:lpwstr/>
      </vt:variant>
      <vt:variant>
        <vt:i4>4718679</vt:i4>
      </vt:variant>
      <vt:variant>
        <vt:i4>180</vt:i4>
      </vt:variant>
      <vt:variant>
        <vt:i4>0</vt:i4>
      </vt:variant>
      <vt:variant>
        <vt:i4>5</vt:i4>
      </vt:variant>
      <vt:variant>
        <vt:lpwstr>http://www.nevo.co.il/law/141771</vt:lpwstr>
      </vt:variant>
      <vt:variant>
        <vt:lpwstr/>
      </vt:variant>
      <vt:variant>
        <vt:i4>5505098</vt:i4>
      </vt:variant>
      <vt:variant>
        <vt:i4>177</vt:i4>
      </vt:variant>
      <vt:variant>
        <vt:i4>0</vt:i4>
      </vt:variant>
      <vt:variant>
        <vt:i4>5</vt:i4>
      </vt:variant>
      <vt:variant>
        <vt:lpwstr>http://www.nevo.co.il/law/141771/22.b</vt:lpwstr>
      </vt:variant>
      <vt:variant>
        <vt:lpwstr/>
      </vt:variant>
      <vt:variant>
        <vt:i4>4915274</vt:i4>
      </vt:variant>
      <vt:variant>
        <vt:i4>174</vt:i4>
      </vt:variant>
      <vt:variant>
        <vt:i4>0</vt:i4>
      </vt:variant>
      <vt:variant>
        <vt:i4>5</vt:i4>
      </vt:variant>
      <vt:variant>
        <vt:lpwstr>http://www.nevo.co.il/law/4216/7.a.c</vt:lpwstr>
      </vt:variant>
      <vt:variant>
        <vt:lpwstr/>
      </vt:variant>
      <vt:variant>
        <vt:i4>8257637</vt:i4>
      </vt:variant>
      <vt:variant>
        <vt:i4>171</vt:i4>
      </vt:variant>
      <vt:variant>
        <vt:i4>0</vt:i4>
      </vt:variant>
      <vt:variant>
        <vt:i4>5</vt:i4>
      </vt:variant>
      <vt:variant>
        <vt:lpwstr>http://www.nevo.co.il/law/4216</vt:lpwstr>
      </vt:variant>
      <vt:variant>
        <vt:lpwstr/>
      </vt:variant>
      <vt:variant>
        <vt:i4>3604576</vt:i4>
      </vt:variant>
      <vt:variant>
        <vt:i4>168</vt:i4>
      </vt:variant>
      <vt:variant>
        <vt:i4>0</vt:i4>
      </vt:variant>
      <vt:variant>
        <vt:i4>5</vt:i4>
      </vt:variant>
      <vt:variant>
        <vt:lpwstr>http://www.nevo.co.il/law/72510/2a</vt:lpwstr>
      </vt:variant>
      <vt:variant>
        <vt:lpwstr/>
      </vt:variant>
      <vt:variant>
        <vt:i4>7929954</vt:i4>
      </vt:variant>
      <vt:variant>
        <vt:i4>165</vt:i4>
      </vt:variant>
      <vt:variant>
        <vt:i4>0</vt:i4>
      </vt:variant>
      <vt:variant>
        <vt:i4>5</vt:i4>
      </vt:variant>
      <vt:variant>
        <vt:lpwstr>http://www.nevo.co.il/law/72510</vt:lpwstr>
      </vt:variant>
      <vt:variant>
        <vt:lpwstr/>
      </vt:variant>
      <vt:variant>
        <vt:i4>5636183</vt:i4>
      </vt:variant>
      <vt:variant>
        <vt:i4>162</vt:i4>
      </vt:variant>
      <vt:variant>
        <vt:i4>0</vt:i4>
      </vt:variant>
      <vt:variant>
        <vt:i4>5</vt:i4>
      </vt:variant>
      <vt:variant>
        <vt:lpwstr>http://www.nevo.co.il/law/72515/4</vt:lpwstr>
      </vt:variant>
      <vt:variant>
        <vt:lpwstr/>
      </vt:variant>
      <vt:variant>
        <vt:i4>5636183</vt:i4>
      </vt:variant>
      <vt:variant>
        <vt:i4>159</vt:i4>
      </vt:variant>
      <vt:variant>
        <vt:i4>0</vt:i4>
      </vt:variant>
      <vt:variant>
        <vt:i4>5</vt:i4>
      </vt:variant>
      <vt:variant>
        <vt:lpwstr>http://www.nevo.co.il/law/72515/3</vt:lpwstr>
      </vt:variant>
      <vt:variant>
        <vt:lpwstr/>
      </vt:variant>
      <vt:variant>
        <vt:i4>7929954</vt:i4>
      </vt:variant>
      <vt:variant>
        <vt:i4>156</vt:i4>
      </vt:variant>
      <vt:variant>
        <vt:i4>0</vt:i4>
      </vt:variant>
      <vt:variant>
        <vt:i4>5</vt:i4>
      </vt:variant>
      <vt:variant>
        <vt:lpwstr>http://www.nevo.co.il/law/72515</vt:lpwstr>
      </vt:variant>
      <vt:variant>
        <vt:lpwstr/>
      </vt:variant>
      <vt:variant>
        <vt:i4>3211361</vt:i4>
      </vt:variant>
      <vt:variant>
        <vt:i4>153</vt:i4>
      </vt:variant>
      <vt:variant>
        <vt:i4>0</vt:i4>
      </vt:variant>
      <vt:variant>
        <vt:i4>5</vt:i4>
      </vt:variant>
      <vt:variant>
        <vt:lpwstr>http://www.nevo.co.il/law/73729/85.1.a</vt:lpwstr>
      </vt:variant>
      <vt:variant>
        <vt:lpwstr/>
      </vt:variant>
      <vt:variant>
        <vt:i4>8061024</vt:i4>
      </vt:variant>
      <vt:variant>
        <vt:i4>150</vt:i4>
      </vt:variant>
      <vt:variant>
        <vt:i4>0</vt:i4>
      </vt:variant>
      <vt:variant>
        <vt:i4>5</vt:i4>
      </vt:variant>
      <vt:variant>
        <vt:lpwstr>http://www.nevo.co.il/law/73729</vt:lpwstr>
      </vt:variant>
      <vt:variant>
        <vt:lpwstr/>
      </vt:variant>
      <vt:variant>
        <vt:i4>7077945</vt:i4>
      </vt:variant>
      <vt:variant>
        <vt:i4>147</vt:i4>
      </vt:variant>
      <vt:variant>
        <vt:i4>0</vt:i4>
      </vt:variant>
      <vt:variant>
        <vt:i4>5</vt:i4>
      </vt:variant>
      <vt:variant>
        <vt:lpwstr>http://www.nevo.co.il/law/70301/499.a.1</vt:lpwstr>
      </vt:variant>
      <vt:variant>
        <vt:lpwstr/>
      </vt:variant>
      <vt:variant>
        <vt:i4>7077985</vt:i4>
      </vt:variant>
      <vt:variant>
        <vt:i4>144</vt:i4>
      </vt:variant>
      <vt:variant>
        <vt:i4>0</vt:i4>
      </vt:variant>
      <vt:variant>
        <vt:i4>5</vt:i4>
      </vt:variant>
      <vt:variant>
        <vt:lpwstr>http://www.nevo.co.il/law/70301/498</vt:lpwstr>
      </vt:variant>
      <vt:variant>
        <vt:lpwstr/>
      </vt:variant>
      <vt:variant>
        <vt:i4>6291553</vt:i4>
      </vt:variant>
      <vt:variant>
        <vt:i4>141</vt:i4>
      </vt:variant>
      <vt:variant>
        <vt:i4>0</vt:i4>
      </vt:variant>
      <vt:variant>
        <vt:i4>5</vt:i4>
      </vt:variant>
      <vt:variant>
        <vt:lpwstr>http://www.nevo.co.il/law/70301/452</vt:lpwstr>
      </vt:variant>
      <vt:variant>
        <vt:lpwstr/>
      </vt:variant>
      <vt:variant>
        <vt:i4>5177433</vt:i4>
      </vt:variant>
      <vt:variant>
        <vt:i4>138</vt:i4>
      </vt:variant>
      <vt:variant>
        <vt:i4>0</vt:i4>
      </vt:variant>
      <vt:variant>
        <vt:i4>5</vt:i4>
      </vt:variant>
      <vt:variant>
        <vt:lpwstr>http://www.nevo.co.il/law/70301/448.a</vt:lpwstr>
      </vt:variant>
      <vt:variant>
        <vt:lpwstr/>
      </vt:variant>
      <vt:variant>
        <vt:i4>6750305</vt:i4>
      </vt:variant>
      <vt:variant>
        <vt:i4>135</vt:i4>
      </vt:variant>
      <vt:variant>
        <vt:i4>0</vt:i4>
      </vt:variant>
      <vt:variant>
        <vt:i4>5</vt:i4>
      </vt:variant>
      <vt:variant>
        <vt:lpwstr>http://www.nevo.co.il/law/70301/428</vt:lpwstr>
      </vt:variant>
      <vt:variant>
        <vt:lpwstr/>
      </vt:variant>
      <vt:variant>
        <vt:i4>4784214</vt:i4>
      </vt:variant>
      <vt:variant>
        <vt:i4>132</vt:i4>
      </vt:variant>
      <vt:variant>
        <vt:i4>0</vt:i4>
      </vt:variant>
      <vt:variant>
        <vt:i4>5</vt:i4>
      </vt:variant>
      <vt:variant>
        <vt:lpwstr>http://www.nevo.co.il/law/70301/427.a</vt:lpwstr>
      </vt:variant>
      <vt:variant>
        <vt:lpwstr/>
      </vt:variant>
      <vt:variant>
        <vt:i4>6619173</vt:i4>
      </vt:variant>
      <vt:variant>
        <vt:i4>129</vt:i4>
      </vt:variant>
      <vt:variant>
        <vt:i4>0</vt:i4>
      </vt:variant>
      <vt:variant>
        <vt:i4>5</vt:i4>
      </vt:variant>
      <vt:variant>
        <vt:lpwstr>http://www.nevo.co.il/law/70301/40jc.c</vt:lpwstr>
      </vt:variant>
      <vt:variant>
        <vt:lpwstr/>
      </vt:variant>
      <vt:variant>
        <vt:i4>6553637</vt:i4>
      </vt:variant>
      <vt:variant>
        <vt:i4>126</vt:i4>
      </vt:variant>
      <vt:variant>
        <vt:i4>0</vt:i4>
      </vt:variant>
      <vt:variant>
        <vt:i4>5</vt:i4>
      </vt:variant>
      <vt:variant>
        <vt:lpwstr>http://www.nevo.co.il/law/70301/40jc.b</vt:lpwstr>
      </vt:variant>
      <vt:variant>
        <vt:lpwstr/>
      </vt:variant>
      <vt:variant>
        <vt:i4>393227</vt:i4>
      </vt:variant>
      <vt:variant>
        <vt:i4>123</vt:i4>
      </vt:variant>
      <vt:variant>
        <vt:i4>0</vt:i4>
      </vt:variant>
      <vt:variant>
        <vt:i4>5</vt:i4>
      </vt:variant>
      <vt:variant>
        <vt:lpwstr>http://www.nevo.co.il/law/70301/40jc</vt:lpwstr>
      </vt:variant>
      <vt:variant>
        <vt:lpwstr/>
      </vt:variant>
      <vt:variant>
        <vt:i4>458763</vt:i4>
      </vt:variant>
      <vt:variant>
        <vt:i4>120</vt:i4>
      </vt:variant>
      <vt:variant>
        <vt:i4>0</vt:i4>
      </vt:variant>
      <vt:variant>
        <vt:i4>5</vt:i4>
      </vt:variant>
      <vt:variant>
        <vt:lpwstr>http://www.nevo.co.il/law/70301/40jb</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6422630</vt:i4>
      </vt:variant>
      <vt:variant>
        <vt:i4>114</vt:i4>
      </vt:variant>
      <vt:variant>
        <vt:i4>0</vt:i4>
      </vt:variant>
      <vt:variant>
        <vt:i4>5</vt:i4>
      </vt:variant>
      <vt:variant>
        <vt:lpwstr>http://www.nevo.co.il/law/70301/379</vt:lpwstr>
      </vt:variant>
      <vt:variant>
        <vt:lpwstr/>
      </vt:variant>
      <vt:variant>
        <vt:i4>6357112</vt:i4>
      </vt:variant>
      <vt:variant>
        <vt:i4>111</vt:i4>
      </vt:variant>
      <vt:variant>
        <vt:i4>0</vt:i4>
      </vt:variant>
      <vt:variant>
        <vt:i4>5</vt:i4>
      </vt:variant>
      <vt:variant>
        <vt:lpwstr>http://www.nevo.co.il/law/70301/340a.a</vt:lpwstr>
      </vt:variant>
      <vt:variant>
        <vt:lpwstr/>
      </vt:variant>
      <vt:variant>
        <vt:i4>6684735</vt:i4>
      </vt:variant>
      <vt:variant>
        <vt:i4>108</vt:i4>
      </vt:variant>
      <vt:variant>
        <vt:i4>0</vt:i4>
      </vt:variant>
      <vt:variant>
        <vt:i4>5</vt:i4>
      </vt:variant>
      <vt:variant>
        <vt:lpwstr>http://www.nevo.co.il/law/70301/338.a.3</vt:lpwstr>
      </vt:variant>
      <vt:variant>
        <vt:lpwstr/>
      </vt:variant>
      <vt:variant>
        <vt:i4>4718675</vt:i4>
      </vt:variant>
      <vt:variant>
        <vt:i4>105</vt:i4>
      </vt:variant>
      <vt:variant>
        <vt:i4>0</vt:i4>
      </vt:variant>
      <vt:variant>
        <vt:i4>5</vt:i4>
      </vt:variant>
      <vt:variant>
        <vt:lpwstr>http://www.nevo.co.il/law/70301/335.a</vt:lpwstr>
      </vt:variant>
      <vt:variant>
        <vt:lpwstr/>
      </vt:variant>
      <vt:variant>
        <vt:i4>6684774</vt:i4>
      </vt:variant>
      <vt:variant>
        <vt:i4>102</vt:i4>
      </vt:variant>
      <vt:variant>
        <vt:i4>0</vt:i4>
      </vt:variant>
      <vt:variant>
        <vt:i4>5</vt:i4>
      </vt:variant>
      <vt:variant>
        <vt:lpwstr>http://www.nevo.co.il/law/70301/335</vt:lpwstr>
      </vt:variant>
      <vt:variant>
        <vt:lpwstr/>
      </vt:variant>
      <vt:variant>
        <vt:i4>6684774</vt:i4>
      </vt:variant>
      <vt:variant>
        <vt:i4>99</vt:i4>
      </vt:variant>
      <vt:variant>
        <vt:i4>0</vt:i4>
      </vt:variant>
      <vt:variant>
        <vt:i4>5</vt:i4>
      </vt:variant>
      <vt:variant>
        <vt:lpwstr>http://www.nevo.co.il/law/70301/334</vt:lpwstr>
      </vt:variant>
      <vt:variant>
        <vt:lpwstr/>
      </vt:variant>
      <vt:variant>
        <vt:i4>6684774</vt:i4>
      </vt:variant>
      <vt:variant>
        <vt:i4>96</vt:i4>
      </vt:variant>
      <vt:variant>
        <vt:i4>0</vt:i4>
      </vt:variant>
      <vt:variant>
        <vt:i4>5</vt:i4>
      </vt:variant>
      <vt:variant>
        <vt:lpwstr>http://www.nevo.co.il/law/70301/333</vt:lpwstr>
      </vt:variant>
      <vt:variant>
        <vt:lpwstr/>
      </vt:variant>
      <vt:variant>
        <vt:i4>4718676</vt:i4>
      </vt:variant>
      <vt:variant>
        <vt:i4>93</vt:i4>
      </vt:variant>
      <vt:variant>
        <vt:i4>0</vt:i4>
      </vt:variant>
      <vt:variant>
        <vt:i4>5</vt:i4>
      </vt:variant>
      <vt:variant>
        <vt:lpwstr>http://www.nevo.co.il/law/70301/332.3</vt:lpwstr>
      </vt:variant>
      <vt:variant>
        <vt:lpwstr/>
      </vt:variant>
      <vt:variant>
        <vt:i4>6750270</vt:i4>
      </vt:variant>
      <vt:variant>
        <vt:i4>90</vt:i4>
      </vt:variant>
      <vt:variant>
        <vt:i4>0</vt:i4>
      </vt:variant>
      <vt:variant>
        <vt:i4>5</vt:i4>
      </vt:variant>
      <vt:variant>
        <vt:lpwstr>http://www.nevo.co.il/law/70301/329.a.3</vt:lpwstr>
      </vt:variant>
      <vt:variant>
        <vt:lpwstr/>
      </vt:variant>
      <vt:variant>
        <vt:i4>6750270</vt:i4>
      </vt:variant>
      <vt:variant>
        <vt:i4>87</vt:i4>
      </vt:variant>
      <vt:variant>
        <vt:i4>0</vt:i4>
      </vt:variant>
      <vt:variant>
        <vt:i4>5</vt:i4>
      </vt:variant>
      <vt:variant>
        <vt:lpwstr>http://www.nevo.co.il/law/70301/329.a.2</vt:lpwstr>
      </vt:variant>
      <vt:variant>
        <vt:lpwstr/>
      </vt:variant>
      <vt:variant>
        <vt:i4>4390992</vt:i4>
      </vt:variant>
      <vt:variant>
        <vt:i4>84</vt:i4>
      </vt:variant>
      <vt:variant>
        <vt:i4>0</vt:i4>
      </vt:variant>
      <vt:variant>
        <vt:i4>5</vt:i4>
      </vt:variant>
      <vt:variant>
        <vt:lpwstr>http://www.nevo.co.il/law/70301/287.a</vt:lpwstr>
      </vt:variant>
      <vt:variant>
        <vt:lpwstr/>
      </vt:variant>
      <vt:variant>
        <vt:i4>196690</vt:i4>
      </vt:variant>
      <vt:variant>
        <vt:i4>81</vt:i4>
      </vt:variant>
      <vt:variant>
        <vt:i4>0</vt:i4>
      </vt:variant>
      <vt:variant>
        <vt:i4>5</vt:i4>
      </vt:variant>
      <vt:variant>
        <vt:lpwstr>http://www.nevo.co.il/law/70301/275a</vt:lpwstr>
      </vt:variant>
      <vt:variant>
        <vt:lpwstr/>
      </vt:variant>
      <vt:variant>
        <vt:i4>6422631</vt:i4>
      </vt:variant>
      <vt:variant>
        <vt:i4>78</vt:i4>
      </vt:variant>
      <vt:variant>
        <vt:i4>0</vt:i4>
      </vt:variant>
      <vt:variant>
        <vt:i4>5</vt:i4>
      </vt:variant>
      <vt:variant>
        <vt:lpwstr>http://www.nevo.co.il/law/70301/275</vt:lpwstr>
      </vt:variant>
      <vt:variant>
        <vt:lpwstr/>
      </vt:variant>
      <vt:variant>
        <vt:i4>4980819</vt:i4>
      </vt:variant>
      <vt:variant>
        <vt:i4>75</vt:i4>
      </vt:variant>
      <vt:variant>
        <vt:i4>0</vt:i4>
      </vt:variant>
      <vt:variant>
        <vt:i4>5</vt:i4>
      </vt:variant>
      <vt:variant>
        <vt:lpwstr>http://www.nevo.co.il/law/70301/274.3</vt:lpwstr>
      </vt:variant>
      <vt:variant>
        <vt:lpwstr/>
      </vt:variant>
      <vt:variant>
        <vt:i4>4980819</vt:i4>
      </vt:variant>
      <vt:variant>
        <vt:i4>72</vt:i4>
      </vt:variant>
      <vt:variant>
        <vt:i4>0</vt:i4>
      </vt:variant>
      <vt:variant>
        <vt:i4>5</vt:i4>
      </vt:variant>
      <vt:variant>
        <vt:lpwstr>http://www.nevo.co.il/law/70301/274.2</vt:lpwstr>
      </vt:variant>
      <vt:variant>
        <vt:lpwstr/>
      </vt:variant>
      <vt:variant>
        <vt:i4>4980819</vt:i4>
      </vt:variant>
      <vt:variant>
        <vt:i4>69</vt:i4>
      </vt:variant>
      <vt:variant>
        <vt:i4>0</vt:i4>
      </vt:variant>
      <vt:variant>
        <vt:i4>5</vt:i4>
      </vt:variant>
      <vt:variant>
        <vt:lpwstr>http://www.nevo.co.il/law/70301/274.1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4390994</vt:i4>
      </vt:variant>
      <vt:variant>
        <vt:i4>63</vt:i4>
      </vt:variant>
      <vt:variant>
        <vt:i4>0</vt:i4>
      </vt:variant>
      <vt:variant>
        <vt:i4>5</vt:i4>
      </vt:variant>
      <vt:variant>
        <vt:lpwstr>http://www.nevo.co.il/law/70301/186.a</vt:lpwstr>
      </vt:variant>
      <vt:variant>
        <vt:lpwstr/>
      </vt:variant>
      <vt:variant>
        <vt:i4>6291556</vt:i4>
      </vt:variant>
      <vt:variant>
        <vt:i4>60</vt:i4>
      </vt:variant>
      <vt:variant>
        <vt:i4>0</vt:i4>
      </vt:variant>
      <vt:variant>
        <vt:i4>5</vt:i4>
      </vt:variant>
      <vt:variant>
        <vt:lpwstr>http://www.nevo.co.il/law/70301/152</vt:lpwstr>
      </vt:variant>
      <vt:variant>
        <vt:lpwstr/>
      </vt:variant>
      <vt:variant>
        <vt:i4>458832</vt:i4>
      </vt:variant>
      <vt:variant>
        <vt:i4>57</vt:i4>
      </vt:variant>
      <vt:variant>
        <vt:i4>0</vt:i4>
      </vt:variant>
      <vt:variant>
        <vt:i4>5</vt:i4>
      </vt:variant>
      <vt:variant>
        <vt:lpwstr>http://www.nevo.co.il/law/70301/144f</vt:lpwstr>
      </vt:variant>
      <vt:variant>
        <vt:lpwstr/>
      </vt:variant>
      <vt:variant>
        <vt:i4>6357043</vt:i4>
      </vt:variant>
      <vt:variant>
        <vt:i4>54</vt:i4>
      </vt:variant>
      <vt:variant>
        <vt:i4>0</vt:i4>
      </vt:variant>
      <vt:variant>
        <vt:i4>5</vt:i4>
      </vt:variant>
      <vt:variant>
        <vt:lpwstr>http://www.nevo.co.il/law/70301/144.c.3</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852034</vt:i4>
      </vt:variant>
      <vt:variant>
        <vt:i4>42</vt:i4>
      </vt:variant>
      <vt:variant>
        <vt:i4>0</vt:i4>
      </vt:variant>
      <vt:variant>
        <vt:i4>5</vt:i4>
      </vt:variant>
      <vt:variant>
        <vt:lpwstr>http://www.nevo.co.il/law/70301/99.a</vt:lpwstr>
      </vt:variant>
      <vt:variant>
        <vt:lpwstr/>
      </vt:variant>
      <vt:variant>
        <vt:i4>6750316</vt:i4>
      </vt:variant>
      <vt:variant>
        <vt:i4>39</vt:i4>
      </vt:variant>
      <vt:variant>
        <vt:i4>0</vt:i4>
      </vt:variant>
      <vt:variant>
        <vt:i4>5</vt:i4>
      </vt:variant>
      <vt:variant>
        <vt:lpwstr>http://www.nevo.co.il/law/70301/92</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7995492</vt:i4>
      </vt:variant>
      <vt:variant>
        <vt:i4>24</vt:i4>
      </vt:variant>
      <vt:variant>
        <vt:i4>0</vt:i4>
      </vt:variant>
      <vt:variant>
        <vt:i4>5</vt:i4>
      </vt:variant>
      <vt:variant>
        <vt:lpwstr>http://www.nevo.co.il/law/70301</vt:lpwstr>
      </vt:variant>
      <vt:variant>
        <vt:lpwstr/>
      </vt:variant>
      <vt:variant>
        <vt:i4>1114186</vt:i4>
      </vt:variant>
      <vt:variant>
        <vt:i4>21</vt:i4>
      </vt:variant>
      <vt:variant>
        <vt:i4>0</vt:i4>
      </vt:variant>
      <vt:variant>
        <vt:i4>5</vt:i4>
      </vt:variant>
      <vt:variant>
        <vt:lpwstr>http://www.nevo.co.il/law/141771/329.a.2</vt:lpwstr>
      </vt:variant>
      <vt:variant>
        <vt:lpwstr/>
      </vt:variant>
      <vt:variant>
        <vt:i4>5570639</vt:i4>
      </vt:variant>
      <vt:variant>
        <vt:i4>18</vt:i4>
      </vt:variant>
      <vt:variant>
        <vt:i4>0</vt:i4>
      </vt:variant>
      <vt:variant>
        <vt:i4>5</vt:i4>
      </vt:variant>
      <vt:variant>
        <vt:lpwstr>http://www.nevo.co.il/law/141771/37.a</vt:lpwstr>
      </vt:variant>
      <vt:variant>
        <vt:lpwstr/>
      </vt:variant>
      <vt:variant>
        <vt:i4>8061048</vt:i4>
      </vt:variant>
      <vt:variant>
        <vt:i4>15</vt:i4>
      </vt:variant>
      <vt:variant>
        <vt:i4>0</vt:i4>
      </vt:variant>
      <vt:variant>
        <vt:i4>5</vt:i4>
      </vt:variant>
      <vt:variant>
        <vt:lpwstr>http://www.nevo.co.il/law/141771/37</vt:lpwstr>
      </vt:variant>
      <vt:variant>
        <vt:lpwstr/>
      </vt:variant>
      <vt:variant>
        <vt:i4>5570632</vt:i4>
      </vt:variant>
      <vt:variant>
        <vt:i4>12</vt:i4>
      </vt:variant>
      <vt:variant>
        <vt:i4>0</vt:i4>
      </vt:variant>
      <vt:variant>
        <vt:i4>5</vt:i4>
      </vt:variant>
      <vt:variant>
        <vt:lpwstr>http://www.nevo.co.il/law/141771/30.a</vt:lpwstr>
      </vt:variant>
      <vt:variant>
        <vt:lpwstr/>
      </vt:variant>
      <vt:variant>
        <vt:i4>5505089</vt:i4>
      </vt:variant>
      <vt:variant>
        <vt:i4>9</vt:i4>
      </vt:variant>
      <vt:variant>
        <vt:i4>0</vt:i4>
      </vt:variant>
      <vt:variant>
        <vt:i4>5</vt:i4>
      </vt:variant>
      <vt:variant>
        <vt:lpwstr>http://www.nevo.co.il/law/141771/29.b</vt:lpwstr>
      </vt:variant>
      <vt:variant>
        <vt:lpwstr/>
      </vt:variant>
      <vt:variant>
        <vt:i4>7995512</vt:i4>
      </vt:variant>
      <vt:variant>
        <vt:i4>6</vt:i4>
      </vt:variant>
      <vt:variant>
        <vt:i4>0</vt:i4>
      </vt:variant>
      <vt:variant>
        <vt:i4>5</vt:i4>
      </vt:variant>
      <vt:variant>
        <vt:lpwstr>http://www.nevo.co.il/law/141771/29</vt:lpwstr>
      </vt:variant>
      <vt:variant>
        <vt:lpwstr/>
      </vt:variant>
      <vt:variant>
        <vt:i4>5505098</vt:i4>
      </vt:variant>
      <vt:variant>
        <vt:i4>3</vt:i4>
      </vt:variant>
      <vt:variant>
        <vt:i4>0</vt:i4>
      </vt:variant>
      <vt:variant>
        <vt:i4>5</vt:i4>
      </vt:variant>
      <vt:variant>
        <vt:lpwstr>http://www.nevo.co.il/law/141771/22.b</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2025-04-22T21:22:00Z</dcterms:created>
  <dcterms:modified xsi:type="dcterms:W3CDTF">2025-04-22T21:22:00Z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57177</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מואב אבו חדיר</vt:lpwstr>
  </property>
  <property fmtid="{D5CDD505-2E9C-101B-9397-08002B2CF9AE}" pid="10" name="LAWYER">
    <vt:lpwstr>מיכל אזולאי;רמזי קטילאת</vt:lpwstr>
  </property>
  <property fmtid="{D5CDD505-2E9C-101B-9397-08002B2CF9AE}" pid="11" name="JUDGE">
    <vt:lpwstr>פנינה נויבירט</vt:lpwstr>
  </property>
  <property fmtid="{D5CDD505-2E9C-101B-9397-08002B2CF9AE}" pid="12" name="CITY">
    <vt:lpwstr>י-ם</vt:lpwstr>
  </property>
  <property fmtid="{D5CDD505-2E9C-101B-9397-08002B2CF9AE}" pid="13" name="DATE">
    <vt:lpwstr>20230502</vt:lpwstr>
  </property>
  <property fmtid="{D5CDD505-2E9C-101B-9397-08002B2CF9AE}" pid="14" name="TYPE_N_DATE">
    <vt:lpwstr>39020230502</vt:lpwstr>
  </property>
  <property fmtid="{D5CDD505-2E9C-101B-9397-08002B2CF9AE}" pid="15" name="WORDNUMPAGES">
    <vt:lpwstr>24</vt:lpwstr>
  </property>
  <property fmtid="{D5CDD505-2E9C-101B-9397-08002B2CF9AE}" pid="16" name="TYPE_ABS_DATE">
    <vt:lpwstr>390020230502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28296934:2;27410855;24263086;25475821;26489415;29173557:2;5571675;17947772;22576642;21476010;27171364;10485615;6072165;5847812;6098663;6218018;6219560;27702531;24493262;27623713;28927330;20190616;28389033;28533308;4173437;8244953;20927906;27733378</vt:lpwstr>
  </property>
  <property fmtid="{D5CDD505-2E9C-101B-9397-08002B2CF9AE}" pid="36" name="CASESLISTTMP2">
    <vt:lpwstr>22269252;27753583;27753561;21476339;22759628;10493393;28248753;23009435;28658307:2</vt:lpwstr>
  </property>
  <property fmtid="{D5CDD505-2E9C-101B-9397-08002B2CF9AE}" pid="37" name="LAWLISTTMP1">
    <vt:lpwstr>141771/022.b:7;029.b;030.a:6;037:8;037.a;029;329.a.2</vt:lpwstr>
  </property>
  <property fmtid="{D5CDD505-2E9C-101B-9397-08002B2CF9AE}" pid="38" name="LAWLISTTMP2">
    <vt:lpwstr>70301/029:16;152:12;329.a.2:5;329.a.3;274.1:6;274.2:8;274.3:5;275a:3;499.a.1;040c;40jc;40jc.b:2;092:2;099.a:2;025:12;452:5;144.b2:3;031;144.a:4;498;144f:5;287.a;192;332.3;428;427.a:2;335.a;334;144.b;275;333;335;338.a.3:3;340a.a;448.a:2;379;144.c.3;186.a</vt:lpwstr>
  </property>
  <property fmtid="{D5CDD505-2E9C-101B-9397-08002B2CF9AE}" pid="39" name="LAWLISTTMP3">
    <vt:lpwstr>70301/40ja;40jb;40jc.c</vt:lpwstr>
  </property>
  <property fmtid="{D5CDD505-2E9C-101B-9397-08002B2CF9AE}" pid="40" name="LAWLISTTMP4">
    <vt:lpwstr>73729/085.1.a</vt:lpwstr>
  </property>
  <property fmtid="{D5CDD505-2E9C-101B-9397-08002B2CF9AE}" pid="41" name="LAWLISTTMP5">
    <vt:lpwstr>72515/003:3;004:2</vt:lpwstr>
  </property>
  <property fmtid="{D5CDD505-2E9C-101B-9397-08002B2CF9AE}" pid="42" name="LAWLISTTMP6">
    <vt:lpwstr>72510/002a</vt:lpwstr>
  </property>
  <property fmtid="{D5CDD505-2E9C-101B-9397-08002B2CF9AE}" pid="43" name="LAWLISTTMP7">
    <vt:lpwstr>4216/007.a.c</vt:lpwstr>
  </property>
</Properties>
</file>