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CF032B" w:rsidRPr="006E087D" w14:paraId="53A707E9" w14:textId="77777777" w:rsidTr="00466136">
        <w:trPr>
          <w:trHeight w:hRule="exact" w:val="704"/>
          <w:jc w:val="center"/>
        </w:trPr>
        <w:tc>
          <w:tcPr>
            <w:tcW w:w="8523" w:type="dxa"/>
            <w:gridSpan w:val="2"/>
          </w:tcPr>
          <w:p w14:paraId="7316FAF9" w14:textId="77777777" w:rsidR="00CF032B" w:rsidRPr="006E087D" w:rsidRDefault="00CF032B" w:rsidP="0050753F">
            <w:pPr>
              <w:pStyle w:val="a3"/>
              <w:jc w:val="center"/>
              <w:rPr>
                <w:rFonts w:ascii="Tahoma" w:hAnsi="Tahoma"/>
                <w:noProof w:val="0"/>
                <w:color w:val="000080"/>
                <w:sz w:val="32"/>
                <w:szCs w:val="32"/>
                <w:rtl/>
              </w:rPr>
            </w:pPr>
            <w:bookmarkStart w:id="0" w:name="FirstLawyer"/>
            <w:bookmarkStart w:id="1" w:name="LastJudge"/>
            <w:r w:rsidRPr="006E087D">
              <w:rPr>
                <w:rFonts w:ascii="Tahoma" w:hAnsi="Tahoma"/>
                <w:color w:val="000080"/>
                <w:sz w:val="32"/>
                <w:szCs w:val="32"/>
                <w:rtl/>
              </w:rPr>
              <w:t>בית המשפט המחוזי בבאר שבע</w:t>
            </w:r>
          </w:p>
        </w:tc>
      </w:tr>
      <w:tr w:rsidR="00CF032B" w:rsidRPr="006E087D" w14:paraId="4BF0EC4B" w14:textId="77777777" w:rsidTr="00466136">
        <w:trPr>
          <w:trHeight w:val="337"/>
          <w:jc w:val="center"/>
        </w:trPr>
        <w:tc>
          <w:tcPr>
            <w:tcW w:w="4932" w:type="dxa"/>
          </w:tcPr>
          <w:p w14:paraId="49E74D63" w14:textId="77777777" w:rsidR="00CF032B" w:rsidRPr="006E087D" w:rsidRDefault="00CF032B" w:rsidP="0050753F">
            <w:pPr>
              <w:rPr>
                <w:b/>
                <w:bCs/>
                <w:noProof w:val="0"/>
                <w:sz w:val="26"/>
                <w:szCs w:val="26"/>
                <w:rtl/>
              </w:rPr>
            </w:pPr>
          </w:p>
        </w:tc>
        <w:tc>
          <w:tcPr>
            <w:tcW w:w="3591" w:type="dxa"/>
          </w:tcPr>
          <w:p w14:paraId="49909D57" w14:textId="77777777" w:rsidR="00CF032B" w:rsidRPr="006E087D" w:rsidRDefault="00CF032B" w:rsidP="0050753F">
            <w:pPr>
              <w:pStyle w:val="a3"/>
              <w:jc w:val="right"/>
              <w:rPr>
                <w:b/>
                <w:bCs/>
                <w:noProof w:val="0"/>
                <w:sz w:val="26"/>
                <w:szCs w:val="26"/>
                <w:rtl/>
              </w:rPr>
            </w:pPr>
          </w:p>
        </w:tc>
      </w:tr>
      <w:tr w:rsidR="00CF032B" w:rsidRPr="006E087D" w14:paraId="1E0076A0" w14:textId="77777777" w:rsidTr="00466136">
        <w:trPr>
          <w:trHeight w:val="337"/>
          <w:jc w:val="center"/>
        </w:trPr>
        <w:tc>
          <w:tcPr>
            <w:tcW w:w="8523" w:type="dxa"/>
            <w:gridSpan w:val="2"/>
          </w:tcPr>
          <w:p w14:paraId="74A5E357" w14:textId="77777777" w:rsidR="00CF032B" w:rsidRPr="006E087D" w:rsidRDefault="00CF032B" w:rsidP="0050753F">
            <w:pPr>
              <w:rPr>
                <w:b/>
                <w:bCs/>
                <w:noProof w:val="0"/>
                <w:sz w:val="26"/>
                <w:szCs w:val="26"/>
                <w:rtl/>
              </w:rPr>
            </w:pPr>
            <w:r w:rsidRPr="006E087D">
              <w:rPr>
                <w:b/>
                <w:bCs/>
                <w:noProof w:val="0"/>
                <w:sz w:val="26"/>
                <w:szCs w:val="26"/>
                <w:rtl/>
              </w:rPr>
              <w:t>ת"פ 716-05-22 מדינת ישראל נ' Prapan(עציר)</w:t>
            </w:r>
          </w:p>
          <w:p w14:paraId="1B0F889A" w14:textId="77777777" w:rsidR="00CF032B" w:rsidRPr="006E087D" w:rsidRDefault="00CF032B" w:rsidP="0050753F">
            <w:pPr>
              <w:rPr>
                <w:b/>
                <w:bCs/>
                <w:noProof w:val="0"/>
                <w:sz w:val="2"/>
                <w:szCs w:val="2"/>
                <w:rtl/>
              </w:rPr>
            </w:pPr>
          </w:p>
          <w:p w14:paraId="3DF8497F" w14:textId="77777777" w:rsidR="00CF032B" w:rsidRPr="006E087D" w:rsidRDefault="00CF032B" w:rsidP="0050753F">
            <w:pPr>
              <w:rPr>
                <w:sz w:val="20"/>
                <w:szCs w:val="20"/>
                <w:rtl/>
              </w:rPr>
            </w:pPr>
            <w:r w:rsidRPr="006E087D">
              <w:rPr>
                <w:rFonts w:hint="cs"/>
                <w:rtl/>
              </w:rPr>
              <w:t xml:space="preserve">                           </w:t>
            </w:r>
            <w:r w:rsidRPr="006E087D">
              <w:rPr>
                <w:rFonts w:hint="cs"/>
                <w:sz w:val="20"/>
                <w:szCs w:val="20"/>
                <w:rtl/>
              </w:rPr>
              <w:t xml:space="preserve">                                       </w:t>
            </w:r>
          </w:p>
          <w:p w14:paraId="792866E6" w14:textId="77777777" w:rsidR="00CF032B" w:rsidRPr="006E087D" w:rsidRDefault="00CF032B" w:rsidP="0050753F">
            <w:pPr>
              <w:rPr>
                <w:sz w:val="20"/>
                <w:szCs w:val="20"/>
                <w:rtl/>
              </w:rPr>
            </w:pPr>
            <w:r w:rsidRPr="006E087D">
              <w:rPr>
                <w:rFonts w:hint="cs"/>
                <w:sz w:val="20"/>
                <w:szCs w:val="20"/>
                <w:rtl/>
              </w:rPr>
              <w:t xml:space="preserve">תיק חיצוני: </w:t>
            </w:r>
            <w:r w:rsidRPr="006E087D">
              <w:rPr>
                <w:rFonts w:hint="eastAsia"/>
                <w:sz w:val="20"/>
                <w:szCs w:val="20"/>
              </w:rPr>
              <w:t>2484/22</w:t>
            </w:r>
            <w:r w:rsidRPr="006E087D">
              <w:rPr>
                <w:rFonts w:hint="cs"/>
                <w:sz w:val="20"/>
                <w:szCs w:val="20"/>
                <w:rtl/>
              </w:rPr>
              <w:t xml:space="preserve"> </w:t>
            </w:r>
            <w:r w:rsidRPr="006E087D">
              <w:rPr>
                <w:sz w:val="20"/>
                <w:szCs w:val="20"/>
                <w:rtl/>
              </w:rPr>
              <w:t xml:space="preserve">  </w:t>
            </w:r>
          </w:p>
        </w:tc>
      </w:tr>
    </w:tbl>
    <w:p w14:paraId="12D38F5A" w14:textId="77777777" w:rsidR="00CF032B" w:rsidRPr="006E087D" w:rsidRDefault="00CF032B" w:rsidP="00CF032B">
      <w:pPr>
        <w:pStyle w:val="a3"/>
        <w:rPr>
          <w:noProof w:val="0"/>
          <w:rtl/>
        </w:rPr>
      </w:pPr>
      <w:r w:rsidRPr="006E087D">
        <w:rPr>
          <w:noProof w:val="0"/>
          <w:rtl/>
        </w:rPr>
        <w:t xml:space="preserve"> </w:t>
      </w:r>
    </w:p>
    <w:p w14:paraId="592F1E26" w14:textId="77777777" w:rsidR="00CF032B" w:rsidRPr="006E087D" w:rsidRDefault="00CF032B" w:rsidP="00CF032B">
      <w:pPr>
        <w:suppressLineNumbers/>
        <w:rPr>
          <w:rtl/>
        </w:rPr>
      </w:pPr>
    </w:p>
    <w:p w14:paraId="7FA48951" w14:textId="77777777" w:rsidR="00CF032B" w:rsidRPr="006E087D" w:rsidRDefault="00CF032B" w:rsidP="00CF032B">
      <w:pPr>
        <w:suppressLineNumbers/>
        <w:rPr>
          <w:rtl/>
        </w:rPr>
      </w:pPr>
      <w:r w:rsidRPr="006E087D">
        <w:rPr>
          <w:rtl/>
        </w:rPr>
        <w:t xml:space="preserve"> </w:t>
      </w:r>
    </w:p>
    <w:tbl>
      <w:tblPr>
        <w:bidiVisual/>
        <w:tblW w:w="8820" w:type="dxa"/>
        <w:jc w:val="center"/>
        <w:tblLook w:val="01E0" w:firstRow="1" w:lastRow="1" w:firstColumn="1" w:lastColumn="1" w:noHBand="0" w:noVBand="0"/>
      </w:tblPr>
      <w:tblGrid>
        <w:gridCol w:w="743"/>
        <w:gridCol w:w="2506"/>
        <w:gridCol w:w="5571"/>
      </w:tblGrid>
      <w:tr w:rsidR="00CF032B" w:rsidRPr="006E087D" w14:paraId="098525CB" w14:textId="77777777" w:rsidTr="00CF032B">
        <w:trPr>
          <w:jc w:val="center"/>
        </w:trPr>
        <w:tc>
          <w:tcPr>
            <w:tcW w:w="743" w:type="dxa"/>
            <w:shd w:val="clear" w:color="auto" w:fill="auto"/>
          </w:tcPr>
          <w:p w14:paraId="6634EFBF" w14:textId="77777777" w:rsidR="00CF032B" w:rsidRPr="006E087D" w:rsidRDefault="00CF032B" w:rsidP="00CF032B">
            <w:pPr>
              <w:suppressLineNumbers/>
              <w:jc w:val="both"/>
              <w:rPr>
                <w:rFonts w:ascii="Arial" w:hAnsi="Arial"/>
                <w:b/>
                <w:bCs/>
                <w:rtl/>
              </w:rPr>
            </w:pPr>
            <w:r w:rsidRPr="006E087D">
              <w:rPr>
                <w:rFonts w:ascii="Arial" w:hAnsi="Arial" w:hint="cs"/>
                <w:b/>
                <w:bCs/>
                <w:rtl/>
              </w:rPr>
              <w:t>ב</w:t>
            </w:r>
            <w:r w:rsidRPr="006E087D">
              <w:rPr>
                <w:rFonts w:ascii="Arial" w:hAnsi="Arial"/>
                <w:b/>
                <w:bCs/>
                <w:rtl/>
              </w:rPr>
              <w:t xml:space="preserve">פני </w:t>
            </w:r>
          </w:p>
        </w:tc>
        <w:tc>
          <w:tcPr>
            <w:tcW w:w="8077" w:type="dxa"/>
            <w:gridSpan w:val="2"/>
            <w:shd w:val="clear" w:color="auto" w:fill="auto"/>
          </w:tcPr>
          <w:p w14:paraId="17DE4E07" w14:textId="77777777" w:rsidR="00CF032B" w:rsidRPr="006E087D" w:rsidRDefault="00CF032B" w:rsidP="00CF032B">
            <w:pPr>
              <w:suppressLineNumbers/>
              <w:rPr>
                <w:rFonts w:ascii="Arial" w:hAnsi="Arial"/>
                <w:b/>
                <w:bCs/>
                <w:rtl/>
              </w:rPr>
            </w:pPr>
            <w:r w:rsidRPr="006E087D">
              <w:rPr>
                <w:rFonts w:ascii="Arial" w:hAnsi="Arial" w:hint="cs"/>
                <w:b/>
                <w:bCs/>
                <w:rtl/>
              </w:rPr>
              <w:t>כבוד ה</w:t>
            </w:r>
            <w:r w:rsidRPr="006E087D">
              <w:rPr>
                <w:rFonts w:ascii="Arial" w:hAnsi="Arial"/>
                <w:b/>
                <w:bCs/>
                <w:rtl/>
              </w:rPr>
              <w:t>שופט</w:t>
            </w:r>
            <w:r w:rsidRPr="006E087D">
              <w:rPr>
                <w:rFonts w:ascii="Arial" w:hAnsi="Arial" w:hint="cs"/>
                <w:b/>
                <w:bCs/>
                <w:rtl/>
              </w:rPr>
              <w:t xml:space="preserve"> </w:t>
            </w:r>
            <w:r w:rsidRPr="006E087D">
              <w:rPr>
                <w:rFonts w:ascii="Arial" w:hAnsi="Arial"/>
                <w:b/>
                <w:bCs/>
                <w:rtl/>
              </w:rPr>
              <w:t>יובל ליבדרו</w:t>
            </w:r>
          </w:p>
          <w:p w14:paraId="46641BA3" w14:textId="77777777" w:rsidR="00CF032B" w:rsidRPr="006E087D" w:rsidRDefault="00CF032B" w:rsidP="00CF032B">
            <w:pPr>
              <w:suppressLineNumbers/>
              <w:rPr>
                <w:rFonts w:ascii="Arial" w:hAnsi="Arial" w:cs="FrankRuehl"/>
                <w:sz w:val="28"/>
                <w:szCs w:val="28"/>
                <w:highlight w:val="yellow"/>
              </w:rPr>
            </w:pPr>
          </w:p>
        </w:tc>
      </w:tr>
      <w:tr w:rsidR="00CF032B" w:rsidRPr="006E087D" w14:paraId="592A8A51" w14:textId="77777777" w:rsidTr="00CF032B">
        <w:trPr>
          <w:jc w:val="center"/>
        </w:trPr>
        <w:tc>
          <w:tcPr>
            <w:tcW w:w="3249" w:type="dxa"/>
            <w:gridSpan w:val="2"/>
            <w:shd w:val="clear" w:color="auto" w:fill="auto"/>
          </w:tcPr>
          <w:p w14:paraId="54078D99" w14:textId="77777777" w:rsidR="00CF032B" w:rsidRPr="006E087D" w:rsidRDefault="00CF032B" w:rsidP="00CF032B">
            <w:pPr>
              <w:suppressLineNumbers/>
              <w:rPr>
                <w:rFonts w:ascii="Arial" w:hAnsi="Arial"/>
                <w:b/>
                <w:bCs/>
                <w:noProof w:val="0"/>
                <w:sz w:val="26"/>
                <w:szCs w:val="26"/>
              </w:rPr>
            </w:pPr>
            <w:bookmarkStart w:id="2" w:name="FirstAppellant"/>
          </w:p>
          <w:p w14:paraId="40D010E8" w14:textId="77777777" w:rsidR="00CF032B" w:rsidRPr="006E087D" w:rsidRDefault="00CF032B" w:rsidP="00CF032B">
            <w:pPr>
              <w:suppressLineNumbers/>
              <w:rPr>
                <w:rFonts w:ascii="Arial" w:hAnsi="Arial"/>
                <w:b/>
                <w:bCs/>
                <w:noProof w:val="0"/>
                <w:sz w:val="26"/>
                <w:szCs w:val="26"/>
                <w:rtl/>
              </w:rPr>
            </w:pPr>
            <w:r w:rsidRPr="006E087D">
              <w:rPr>
                <w:rFonts w:ascii="Arial" w:hAnsi="Arial" w:hint="cs"/>
                <w:b/>
                <w:bCs/>
                <w:noProof w:val="0"/>
                <w:sz w:val="26"/>
                <w:szCs w:val="26"/>
                <w:rtl/>
              </w:rPr>
              <w:t>ה</w:t>
            </w:r>
            <w:r w:rsidRPr="006E087D">
              <w:rPr>
                <w:rFonts w:ascii="Arial" w:hAnsi="Arial"/>
                <w:b/>
                <w:bCs/>
                <w:noProof w:val="0"/>
                <w:sz w:val="26"/>
                <w:szCs w:val="26"/>
                <w:rtl/>
              </w:rPr>
              <w:t>מאשימה</w:t>
            </w:r>
            <w:r w:rsidRPr="006E087D">
              <w:rPr>
                <w:rFonts w:hint="cs"/>
                <w:rtl/>
              </w:rPr>
              <w:t>:</w:t>
            </w:r>
          </w:p>
        </w:tc>
        <w:tc>
          <w:tcPr>
            <w:tcW w:w="5571" w:type="dxa"/>
            <w:shd w:val="clear" w:color="auto" w:fill="auto"/>
          </w:tcPr>
          <w:p w14:paraId="09256475" w14:textId="77777777" w:rsidR="00CF032B" w:rsidRPr="006E087D" w:rsidRDefault="00CF032B" w:rsidP="00CF032B">
            <w:pPr>
              <w:suppressLineNumbers/>
              <w:rPr>
                <w:rFonts w:ascii="Arial" w:hAnsi="Arial"/>
                <w:b/>
                <w:bCs/>
                <w:noProof w:val="0"/>
                <w:sz w:val="26"/>
                <w:szCs w:val="26"/>
                <w:rtl/>
              </w:rPr>
            </w:pPr>
          </w:p>
          <w:p w14:paraId="7A8B9D9D" w14:textId="77777777" w:rsidR="00CF032B" w:rsidRPr="006E087D" w:rsidRDefault="00CF032B" w:rsidP="00CF032B">
            <w:pPr>
              <w:suppressLineNumbers/>
              <w:rPr>
                <w:b/>
                <w:bCs/>
                <w:noProof w:val="0"/>
                <w:sz w:val="26"/>
                <w:szCs w:val="26"/>
              </w:rPr>
            </w:pPr>
            <w:r w:rsidRPr="006E087D">
              <w:rPr>
                <w:rFonts w:ascii="Arial" w:hAnsi="Arial"/>
                <w:b/>
                <w:bCs/>
                <w:noProof w:val="0"/>
                <w:sz w:val="26"/>
                <w:szCs w:val="26"/>
                <w:rtl/>
              </w:rPr>
              <w:t>מדינת ישראל – פמ"</w:t>
            </w:r>
            <w:r w:rsidRPr="006E087D">
              <w:rPr>
                <w:rFonts w:ascii="Arial" w:hAnsi="Arial" w:hint="cs"/>
                <w:b/>
                <w:bCs/>
                <w:noProof w:val="0"/>
                <w:sz w:val="26"/>
                <w:szCs w:val="26"/>
                <w:rtl/>
              </w:rPr>
              <w:t xml:space="preserve">ד </w:t>
            </w:r>
            <w:r w:rsidRPr="006E087D">
              <w:rPr>
                <w:rFonts w:ascii="Arial" w:hAnsi="Arial"/>
                <w:b/>
                <w:bCs/>
                <w:noProof w:val="0"/>
                <w:sz w:val="26"/>
                <w:szCs w:val="26"/>
                <w:rtl/>
              </w:rPr>
              <w:br/>
            </w:r>
            <w:r w:rsidRPr="006E087D">
              <w:rPr>
                <w:rFonts w:ascii="Arial" w:hAnsi="Arial" w:hint="cs"/>
                <w:b/>
                <w:bCs/>
                <w:noProof w:val="0"/>
                <w:sz w:val="26"/>
                <w:szCs w:val="26"/>
                <w:rtl/>
              </w:rPr>
              <w:t xml:space="preserve">ע"י ב"כ עו"ד הדס עמר </w:t>
            </w:r>
          </w:p>
        </w:tc>
      </w:tr>
      <w:bookmarkEnd w:id="2"/>
      <w:tr w:rsidR="00CF032B" w:rsidRPr="006E087D" w14:paraId="5E9A2559" w14:textId="77777777" w:rsidTr="00CF032B">
        <w:trPr>
          <w:jc w:val="center"/>
        </w:trPr>
        <w:tc>
          <w:tcPr>
            <w:tcW w:w="8820" w:type="dxa"/>
            <w:gridSpan w:val="3"/>
            <w:shd w:val="clear" w:color="auto" w:fill="auto"/>
          </w:tcPr>
          <w:p w14:paraId="5009300C" w14:textId="77777777" w:rsidR="00CF032B" w:rsidRPr="006E087D" w:rsidRDefault="00CF032B" w:rsidP="00CF032B">
            <w:pPr>
              <w:suppressLineNumbers/>
              <w:rPr>
                <w:rFonts w:ascii="Arial" w:hAnsi="Arial"/>
                <w:b/>
                <w:bCs/>
                <w:noProof w:val="0"/>
                <w:sz w:val="26"/>
                <w:szCs w:val="26"/>
                <w:rtl/>
              </w:rPr>
            </w:pPr>
          </w:p>
          <w:p w14:paraId="0B852869" w14:textId="77777777" w:rsidR="00CF032B" w:rsidRPr="006E087D" w:rsidRDefault="00CF032B" w:rsidP="00CF032B">
            <w:pPr>
              <w:suppressLineNumbers/>
              <w:jc w:val="center"/>
              <w:rPr>
                <w:rFonts w:ascii="Arial" w:hAnsi="Arial"/>
                <w:b/>
                <w:bCs/>
                <w:noProof w:val="0"/>
                <w:sz w:val="26"/>
                <w:szCs w:val="26"/>
                <w:rtl/>
              </w:rPr>
            </w:pPr>
            <w:r w:rsidRPr="006E087D">
              <w:rPr>
                <w:rFonts w:ascii="Arial" w:hAnsi="Arial"/>
                <w:b/>
                <w:bCs/>
                <w:noProof w:val="0"/>
                <w:sz w:val="26"/>
                <w:szCs w:val="26"/>
                <w:rtl/>
              </w:rPr>
              <w:t>נגד</w:t>
            </w:r>
          </w:p>
          <w:p w14:paraId="0E6BF4C7" w14:textId="77777777" w:rsidR="00CF032B" w:rsidRPr="006E087D" w:rsidRDefault="00CF032B" w:rsidP="00CF032B">
            <w:pPr>
              <w:suppressLineNumbers/>
              <w:rPr>
                <w:rFonts w:ascii="Arial" w:hAnsi="Arial"/>
                <w:b/>
                <w:bCs/>
                <w:noProof w:val="0"/>
                <w:sz w:val="26"/>
                <w:szCs w:val="26"/>
              </w:rPr>
            </w:pPr>
          </w:p>
        </w:tc>
      </w:tr>
      <w:tr w:rsidR="00CF032B" w:rsidRPr="006E087D" w14:paraId="069A787D" w14:textId="77777777" w:rsidTr="00CF032B">
        <w:trPr>
          <w:jc w:val="center"/>
        </w:trPr>
        <w:tc>
          <w:tcPr>
            <w:tcW w:w="3249" w:type="dxa"/>
            <w:gridSpan w:val="2"/>
            <w:shd w:val="clear" w:color="auto" w:fill="auto"/>
          </w:tcPr>
          <w:p w14:paraId="5A97A3DE" w14:textId="77777777" w:rsidR="00CF032B" w:rsidRPr="006E087D" w:rsidRDefault="00CF032B" w:rsidP="00CF032B">
            <w:pPr>
              <w:suppressLineNumbers/>
              <w:rPr>
                <w:rFonts w:ascii="Arial" w:hAnsi="Arial"/>
                <w:b/>
                <w:bCs/>
                <w:noProof w:val="0"/>
                <w:sz w:val="26"/>
                <w:szCs w:val="26"/>
              </w:rPr>
            </w:pPr>
            <w:r w:rsidRPr="006E087D">
              <w:rPr>
                <w:rFonts w:ascii="Arial" w:hAnsi="Arial" w:hint="cs"/>
                <w:b/>
                <w:bCs/>
                <w:noProof w:val="0"/>
                <w:sz w:val="26"/>
                <w:szCs w:val="26"/>
                <w:rtl/>
              </w:rPr>
              <w:t>ה</w:t>
            </w:r>
            <w:r w:rsidRPr="006E087D">
              <w:rPr>
                <w:rFonts w:ascii="Arial" w:hAnsi="Arial"/>
                <w:b/>
                <w:bCs/>
                <w:noProof w:val="0"/>
                <w:sz w:val="26"/>
                <w:szCs w:val="26"/>
                <w:rtl/>
              </w:rPr>
              <w:t>נאשם</w:t>
            </w:r>
            <w:r w:rsidRPr="006E087D">
              <w:rPr>
                <w:rFonts w:ascii="Arial" w:hAnsi="Arial" w:hint="cs"/>
                <w:b/>
                <w:bCs/>
                <w:noProof w:val="0"/>
                <w:sz w:val="26"/>
                <w:szCs w:val="26"/>
                <w:rtl/>
              </w:rPr>
              <w:t>:</w:t>
            </w:r>
          </w:p>
        </w:tc>
        <w:tc>
          <w:tcPr>
            <w:tcW w:w="5571" w:type="dxa"/>
            <w:shd w:val="clear" w:color="auto" w:fill="auto"/>
          </w:tcPr>
          <w:p w14:paraId="06766201" w14:textId="77777777" w:rsidR="00CF032B" w:rsidRPr="006E087D" w:rsidRDefault="00CF032B" w:rsidP="00CF032B">
            <w:pPr>
              <w:suppressLineNumbers/>
              <w:rPr>
                <w:b/>
                <w:bCs/>
                <w:noProof w:val="0"/>
                <w:sz w:val="26"/>
                <w:szCs w:val="26"/>
                <w:rtl/>
              </w:rPr>
            </w:pPr>
            <w:r w:rsidRPr="006E087D">
              <w:rPr>
                <w:rFonts w:ascii="Arial" w:hAnsi="Arial"/>
                <w:b/>
                <w:bCs/>
                <w:noProof w:val="0"/>
                <w:sz w:val="26"/>
                <w:szCs w:val="26"/>
                <w:rtl/>
              </w:rPr>
              <w:t xml:space="preserve">Saethao Prapan </w:t>
            </w:r>
            <w:r w:rsidRPr="006E087D">
              <w:rPr>
                <w:rFonts w:ascii="Arial" w:hAnsi="Arial" w:hint="cs"/>
                <w:b/>
                <w:bCs/>
                <w:noProof w:val="0"/>
                <w:sz w:val="26"/>
                <w:szCs w:val="26"/>
                <w:rtl/>
              </w:rPr>
              <w:t>-בעצמו</w:t>
            </w:r>
            <w:r w:rsidRPr="006E087D">
              <w:rPr>
                <w:rFonts w:ascii="Arial" w:hAnsi="Arial"/>
                <w:b/>
                <w:bCs/>
                <w:noProof w:val="0"/>
                <w:sz w:val="26"/>
                <w:szCs w:val="26"/>
                <w:rtl/>
              </w:rPr>
              <w:br/>
              <w:t>ע"</w:t>
            </w:r>
            <w:r w:rsidRPr="006E087D">
              <w:rPr>
                <w:rFonts w:ascii="Arial" w:hAnsi="Arial" w:hint="cs"/>
                <w:b/>
                <w:bCs/>
                <w:noProof w:val="0"/>
                <w:sz w:val="26"/>
                <w:szCs w:val="26"/>
                <w:rtl/>
              </w:rPr>
              <w:t xml:space="preserve">י ב"כ עו"ד אדגר קריסטל </w:t>
            </w:r>
          </w:p>
        </w:tc>
      </w:tr>
    </w:tbl>
    <w:p w14:paraId="6F0D08C2" w14:textId="77777777" w:rsidR="000525A6" w:rsidRPr="000525A6" w:rsidRDefault="000525A6" w:rsidP="000525A6">
      <w:pPr>
        <w:spacing w:before="120" w:after="120" w:line="240" w:lineRule="exact"/>
        <w:ind w:left="283" w:hanging="283"/>
        <w:jc w:val="both"/>
        <w:rPr>
          <w:rFonts w:ascii="FrankRuehl" w:hAnsi="FrankRuehl" w:cs="FrankRuehl"/>
          <w:noProof w:val="0"/>
          <w:rtl/>
        </w:rPr>
      </w:pPr>
    </w:p>
    <w:p w14:paraId="6215E0E7" w14:textId="77777777" w:rsidR="00067675" w:rsidRDefault="00067675" w:rsidP="00067675">
      <w:pPr>
        <w:jc w:val="center"/>
        <w:rPr>
          <w:rFonts w:ascii="Arial" w:hAnsi="Arial"/>
          <w:noProof w:val="0"/>
          <w:sz w:val="28"/>
          <w:szCs w:val="28"/>
          <w:rtl/>
        </w:rPr>
      </w:pPr>
      <w:bookmarkStart w:id="3" w:name="LawTable"/>
      <w:bookmarkEnd w:id="3"/>
    </w:p>
    <w:p w14:paraId="7C61E371" w14:textId="77777777" w:rsidR="00067675" w:rsidRPr="00067675" w:rsidRDefault="00067675" w:rsidP="00067675">
      <w:pPr>
        <w:spacing w:before="120" w:after="120" w:line="240" w:lineRule="exact"/>
        <w:ind w:left="283" w:hanging="283"/>
        <w:jc w:val="both"/>
        <w:rPr>
          <w:rFonts w:ascii="FrankRuehl" w:hAnsi="FrankRuehl" w:cs="FrankRuehl"/>
          <w:noProof w:val="0"/>
          <w:rtl/>
        </w:rPr>
      </w:pPr>
    </w:p>
    <w:p w14:paraId="525F6AF9" w14:textId="77777777" w:rsidR="00067675" w:rsidRPr="00067675" w:rsidRDefault="00067675" w:rsidP="00067675">
      <w:pPr>
        <w:spacing w:before="120" w:after="120" w:line="240" w:lineRule="exact"/>
        <w:ind w:left="283" w:hanging="283"/>
        <w:jc w:val="both"/>
        <w:rPr>
          <w:rFonts w:ascii="FrankRuehl" w:hAnsi="FrankRuehl" w:cs="FrankRuehl"/>
          <w:noProof w:val="0"/>
          <w:rtl/>
        </w:rPr>
      </w:pPr>
    </w:p>
    <w:p w14:paraId="3197B54A" w14:textId="77777777" w:rsidR="00067675" w:rsidRPr="00067675" w:rsidRDefault="00067675" w:rsidP="00067675">
      <w:pPr>
        <w:spacing w:before="120" w:after="120" w:line="240" w:lineRule="exact"/>
        <w:ind w:left="283" w:hanging="283"/>
        <w:jc w:val="both"/>
        <w:rPr>
          <w:rFonts w:ascii="FrankRuehl" w:hAnsi="FrankRuehl" w:cs="FrankRuehl"/>
          <w:noProof w:val="0"/>
          <w:rtl/>
        </w:rPr>
      </w:pPr>
      <w:r w:rsidRPr="00067675">
        <w:rPr>
          <w:rFonts w:ascii="FrankRuehl" w:hAnsi="FrankRuehl" w:cs="FrankRuehl"/>
          <w:noProof w:val="0"/>
          <w:rtl/>
        </w:rPr>
        <w:t xml:space="preserve">חקיקה שאוזכרה: </w:t>
      </w:r>
    </w:p>
    <w:p w14:paraId="2412A1C4" w14:textId="77777777" w:rsidR="00067675" w:rsidRPr="00067675" w:rsidRDefault="00067675" w:rsidP="00067675">
      <w:pPr>
        <w:spacing w:before="120" w:after="120" w:line="240" w:lineRule="exact"/>
        <w:ind w:left="283" w:hanging="283"/>
        <w:jc w:val="both"/>
        <w:rPr>
          <w:rFonts w:ascii="FrankRuehl" w:hAnsi="FrankRuehl" w:cs="FrankRuehl"/>
          <w:noProof w:val="0"/>
          <w:rtl/>
        </w:rPr>
      </w:pPr>
      <w:hyperlink r:id="rId7" w:history="1">
        <w:r w:rsidRPr="00067675">
          <w:rPr>
            <w:rFonts w:ascii="FrankRuehl" w:hAnsi="FrankRuehl" w:cs="FrankRuehl"/>
            <w:noProof w:val="0"/>
            <w:color w:val="0000FF"/>
            <w:rtl/>
          </w:rPr>
          <w:t>פקודת הסמים המסוכנים [נוסח חדש], תשל"ג-1973</w:t>
        </w:r>
      </w:hyperlink>
      <w:r w:rsidRPr="00067675">
        <w:rPr>
          <w:rFonts w:ascii="FrankRuehl" w:hAnsi="FrankRuehl" w:cs="FrankRuehl"/>
          <w:noProof w:val="0"/>
          <w:rtl/>
        </w:rPr>
        <w:t xml:space="preserve">: סע'  </w:t>
      </w:r>
      <w:hyperlink r:id="rId8" w:history="1">
        <w:r w:rsidRPr="00067675">
          <w:rPr>
            <w:rFonts w:ascii="FrankRuehl" w:hAnsi="FrankRuehl" w:cs="FrankRuehl"/>
            <w:noProof w:val="0"/>
            <w:color w:val="0000FF"/>
            <w:rtl/>
          </w:rPr>
          <w:t>7.א.</w:t>
        </w:r>
      </w:hyperlink>
      <w:r w:rsidRPr="00067675">
        <w:rPr>
          <w:rFonts w:ascii="FrankRuehl" w:hAnsi="FrankRuehl" w:cs="FrankRuehl"/>
          <w:noProof w:val="0"/>
          <w:rtl/>
        </w:rPr>
        <w:t xml:space="preserve">, </w:t>
      </w:r>
      <w:hyperlink r:id="rId9" w:history="1">
        <w:r w:rsidRPr="00067675">
          <w:rPr>
            <w:rFonts w:ascii="FrankRuehl" w:hAnsi="FrankRuehl" w:cs="FrankRuehl"/>
            <w:noProof w:val="0"/>
            <w:color w:val="0000FF"/>
            <w:rtl/>
          </w:rPr>
          <w:t>7.ג</w:t>
        </w:r>
      </w:hyperlink>
      <w:r w:rsidRPr="00067675">
        <w:rPr>
          <w:rFonts w:ascii="FrankRuehl" w:hAnsi="FrankRuehl" w:cs="FrankRuehl"/>
          <w:noProof w:val="0"/>
          <w:rtl/>
        </w:rPr>
        <w:t xml:space="preserve">, </w:t>
      </w:r>
      <w:hyperlink r:id="rId10" w:history="1">
        <w:r w:rsidRPr="00067675">
          <w:rPr>
            <w:rFonts w:ascii="FrankRuehl" w:hAnsi="FrankRuehl" w:cs="FrankRuehl"/>
            <w:noProof w:val="0"/>
            <w:color w:val="0000FF"/>
            <w:rtl/>
          </w:rPr>
          <w:t>13</w:t>
        </w:r>
      </w:hyperlink>
      <w:r w:rsidRPr="00067675">
        <w:rPr>
          <w:rFonts w:ascii="FrankRuehl" w:hAnsi="FrankRuehl" w:cs="FrankRuehl"/>
          <w:noProof w:val="0"/>
          <w:rtl/>
        </w:rPr>
        <w:t xml:space="preserve">, </w:t>
      </w:r>
      <w:hyperlink r:id="rId11" w:history="1">
        <w:r w:rsidRPr="00067675">
          <w:rPr>
            <w:rFonts w:ascii="FrankRuehl" w:hAnsi="FrankRuehl" w:cs="FrankRuehl"/>
            <w:noProof w:val="0"/>
            <w:color w:val="0000FF"/>
            <w:rtl/>
          </w:rPr>
          <w:t>19א</w:t>
        </w:r>
      </w:hyperlink>
    </w:p>
    <w:p w14:paraId="79D4936C" w14:textId="77777777" w:rsidR="00067675" w:rsidRPr="00067675" w:rsidRDefault="00067675" w:rsidP="00067675">
      <w:pPr>
        <w:spacing w:before="120" w:after="120" w:line="240" w:lineRule="exact"/>
        <w:ind w:left="283" w:hanging="283"/>
        <w:jc w:val="both"/>
        <w:rPr>
          <w:rFonts w:ascii="FrankRuehl" w:hAnsi="FrankRuehl" w:cs="FrankRuehl"/>
          <w:noProof w:val="0"/>
          <w:rtl/>
        </w:rPr>
      </w:pPr>
      <w:hyperlink r:id="rId12" w:history="1">
        <w:r w:rsidRPr="00067675">
          <w:rPr>
            <w:rFonts w:ascii="FrankRuehl" w:hAnsi="FrankRuehl" w:cs="FrankRuehl"/>
            <w:noProof w:val="0"/>
            <w:color w:val="0000FF"/>
            <w:rtl/>
          </w:rPr>
          <w:t>חוק העונשין, תשל"ז-1977</w:t>
        </w:r>
      </w:hyperlink>
    </w:p>
    <w:p w14:paraId="6B28916A" w14:textId="77777777" w:rsidR="00067675" w:rsidRPr="00067675" w:rsidRDefault="00067675" w:rsidP="00067675">
      <w:pPr>
        <w:jc w:val="center"/>
        <w:rPr>
          <w:rFonts w:ascii="Arial" w:hAnsi="Arial"/>
          <w:noProof w:val="0"/>
          <w:sz w:val="28"/>
          <w:szCs w:val="28"/>
          <w:rtl/>
        </w:rPr>
      </w:pPr>
      <w:bookmarkStart w:id="4" w:name="LawTable_End"/>
      <w:bookmarkEnd w:id="4"/>
    </w:p>
    <w:p w14:paraId="0E5F8107" w14:textId="77777777" w:rsidR="00466136" w:rsidRPr="000525A6" w:rsidRDefault="00466136" w:rsidP="000525A6">
      <w:pPr>
        <w:jc w:val="center"/>
        <w:rPr>
          <w:rFonts w:ascii="Arial" w:hAnsi="Arial"/>
          <w:noProof w:val="0"/>
          <w:sz w:val="28"/>
          <w:szCs w:val="28"/>
          <w:rtl/>
        </w:rPr>
      </w:pPr>
    </w:p>
    <w:p w14:paraId="00E5A437" w14:textId="77777777" w:rsidR="00466136" w:rsidRPr="006E087D" w:rsidRDefault="00466136" w:rsidP="006E087D">
      <w:pPr>
        <w:bidi w:val="0"/>
        <w:jc w:val="center"/>
        <w:rPr>
          <w:rFonts w:ascii="Arial" w:hAnsi="Arial"/>
          <w:b/>
          <w:bCs/>
          <w:noProof w:val="0"/>
          <w:sz w:val="28"/>
          <w:szCs w:val="28"/>
          <w:u w:val="single"/>
          <w:rtl/>
        </w:rPr>
      </w:pPr>
      <w:bookmarkStart w:id="5" w:name="PsakDin"/>
      <w:r w:rsidRPr="006E087D">
        <w:rPr>
          <w:rFonts w:ascii="Arial" w:hAnsi="Arial"/>
          <w:b/>
          <w:bCs/>
          <w:noProof w:val="0"/>
          <w:sz w:val="28"/>
          <w:szCs w:val="28"/>
          <w:u w:val="single"/>
          <w:rtl/>
        </w:rPr>
        <w:t>גזר דין</w:t>
      </w:r>
    </w:p>
    <w:bookmarkEnd w:id="5"/>
    <w:p w14:paraId="04D98E14" w14:textId="77777777" w:rsidR="00466136" w:rsidRPr="00CF032B" w:rsidRDefault="00466136" w:rsidP="00CF032B">
      <w:pPr>
        <w:bidi w:val="0"/>
        <w:jc w:val="center"/>
        <w:rPr>
          <w:rFonts w:ascii="Arial" w:hAnsi="Arial"/>
          <w:b/>
          <w:bCs/>
          <w:noProof w:val="0"/>
          <w:sz w:val="28"/>
          <w:szCs w:val="28"/>
          <w:u w:val="single"/>
        </w:rPr>
      </w:pPr>
    </w:p>
    <w:p w14:paraId="292C3C4E" w14:textId="77777777" w:rsidR="00CF032B" w:rsidRPr="005406FA" w:rsidRDefault="00CF032B" w:rsidP="00CF032B">
      <w:pPr>
        <w:spacing w:line="360" w:lineRule="auto"/>
        <w:ind w:left="85" w:hanging="709"/>
        <w:jc w:val="both"/>
        <w:rPr>
          <w:rFonts w:ascii="Arial" w:hAnsi="Arial"/>
          <w:b/>
          <w:bCs/>
          <w:noProof w:val="0"/>
          <w:u w:val="single"/>
          <w:rtl/>
        </w:rPr>
      </w:pPr>
      <w:bookmarkStart w:id="6" w:name="NGCSBookmark"/>
      <w:bookmarkEnd w:id="0"/>
      <w:bookmarkEnd w:id="1"/>
      <w:bookmarkEnd w:id="6"/>
      <w:r>
        <w:rPr>
          <w:rFonts w:ascii="Arial" w:hAnsi="Arial"/>
          <w:noProof w:val="0"/>
          <w:rtl/>
        </w:rPr>
        <w:tab/>
      </w:r>
      <w:r w:rsidRPr="005406FA">
        <w:rPr>
          <w:rFonts w:ascii="Arial" w:hAnsi="Arial" w:hint="cs"/>
          <w:b/>
          <w:bCs/>
          <w:noProof w:val="0"/>
          <w:u w:val="single"/>
          <w:rtl/>
        </w:rPr>
        <w:t>מבוא</w:t>
      </w:r>
    </w:p>
    <w:p w14:paraId="211253AA" w14:textId="77777777" w:rsidR="00CF032B" w:rsidRDefault="00CF032B" w:rsidP="00CF032B">
      <w:pPr>
        <w:spacing w:line="360" w:lineRule="auto"/>
        <w:ind w:left="85" w:hanging="709"/>
        <w:jc w:val="both"/>
        <w:rPr>
          <w:noProof w:val="0"/>
          <w:rtl/>
        </w:rPr>
      </w:pPr>
      <w:r>
        <w:rPr>
          <w:rFonts w:ascii="Arial" w:hAnsi="Arial" w:hint="cs"/>
          <w:noProof w:val="0"/>
          <w:rtl/>
        </w:rPr>
        <w:t>1.</w:t>
      </w:r>
      <w:r>
        <w:rPr>
          <w:rFonts w:ascii="Arial" w:hAnsi="Arial" w:hint="cs"/>
          <w:noProof w:val="0"/>
          <w:rtl/>
        </w:rPr>
        <w:tab/>
      </w:r>
      <w:bookmarkStart w:id="7" w:name="ABSTRACT_START"/>
      <w:bookmarkEnd w:id="7"/>
      <w:r>
        <w:rPr>
          <w:rFonts w:ascii="Arial" w:hAnsi="Arial" w:hint="cs"/>
          <w:noProof w:val="0"/>
          <w:rtl/>
        </w:rPr>
        <w:t xml:space="preserve">הנאשם הורשע על-פי הודאתו במסגרת הסדר טיעון בכתב אישום מתוקן (להלן: "כתב האישום") </w:t>
      </w:r>
      <w:r>
        <w:rPr>
          <w:rFonts w:hint="cs"/>
          <w:rtl/>
        </w:rPr>
        <w:t xml:space="preserve">בביצוע עבירות של ייבוא סמים מסוכנים, החזקת סמים מסוכנים שלא לצריכה עצמית וניסיון להחזקת סמים מסוכנים שלא לצריכה עצמית, עבירות לפי </w:t>
      </w:r>
      <w:hyperlink r:id="rId13" w:history="1">
        <w:r w:rsidR="00466136" w:rsidRPr="00466136">
          <w:rPr>
            <w:rStyle w:val="Hyperlink"/>
            <w:rFonts w:hint="eastAsia"/>
            <w:rtl/>
          </w:rPr>
          <w:t>סעיפים</w:t>
        </w:r>
        <w:r w:rsidR="00466136" w:rsidRPr="00466136">
          <w:rPr>
            <w:rStyle w:val="Hyperlink"/>
            <w:rtl/>
          </w:rPr>
          <w:t xml:space="preserve"> 13</w:t>
        </w:r>
      </w:hyperlink>
      <w:r>
        <w:rPr>
          <w:rFonts w:hint="cs"/>
          <w:rtl/>
        </w:rPr>
        <w:t xml:space="preserve"> + </w:t>
      </w:r>
      <w:hyperlink r:id="rId14" w:history="1">
        <w:r w:rsidR="00466136" w:rsidRPr="00466136">
          <w:rPr>
            <w:rStyle w:val="Hyperlink"/>
            <w:rtl/>
          </w:rPr>
          <w:t>19א</w:t>
        </w:r>
      </w:hyperlink>
      <w:r>
        <w:rPr>
          <w:rFonts w:hint="cs"/>
          <w:rtl/>
        </w:rPr>
        <w:t xml:space="preserve"> ל</w:t>
      </w:r>
      <w:hyperlink r:id="rId15" w:history="1">
        <w:r w:rsidR="006E087D" w:rsidRPr="006E087D">
          <w:rPr>
            <w:color w:val="0000FF"/>
            <w:u w:val="single"/>
            <w:rtl/>
          </w:rPr>
          <w:t>פקודת הסמים המסוכנים</w:t>
        </w:r>
      </w:hyperlink>
      <w:r>
        <w:rPr>
          <w:rFonts w:hint="cs"/>
          <w:rtl/>
        </w:rPr>
        <w:t xml:space="preserve"> [נוסח חדש], התשל"ג-1973 (להלן: "הפקודה"),</w:t>
      </w:r>
      <w:hyperlink r:id="rId16" w:history="1">
        <w:r w:rsidR="00C479F5" w:rsidRPr="00C479F5">
          <w:rPr>
            <w:rStyle w:val="Hyperlink"/>
            <w:rtl/>
          </w:rPr>
          <w:t xml:space="preserve"> 7(א) + (ג)</w:t>
        </w:r>
      </w:hyperlink>
      <w:r>
        <w:rPr>
          <w:rFonts w:hint="cs"/>
          <w:rtl/>
        </w:rPr>
        <w:t xml:space="preserve"> רישא לפקודה ו-</w:t>
      </w:r>
      <w:hyperlink r:id="rId17" w:history="1">
        <w:r w:rsidR="00C479F5" w:rsidRPr="00C479F5">
          <w:rPr>
            <w:rStyle w:val="Hyperlink"/>
            <w:rtl/>
          </w:rPr>
          <w:t xml:space="preserve"> 7(א) + (ג)</w:t>
        </w:r>
      </w:hyperlink>
      <w:r>
        <w:rPr>
          <w:rFonts w:hint="cs"/>
          <w:rtl/>
        </w:rPr>
        <w:t xml:space="preserve"> רישא לפקודה + 25 ל</w:t>
      </w:r>
      <w:hyperlink r:id="rId18" w:history="1">
        <w:r w:rsidR="006E087D" w:rsidRPr="006E087D">
          <w:rPr>
            <w:color w:val="0000FF"/>
            <w:u w:val="single"/>
            <w:rtl/>
          </w:rPr>
          <w:t>חוק העונשין</w:t>
        </w:r>
      </w:hyperlink>
      <w:r>
        <w:rPr>
          <w:rFonts w:hint="cs"/>
          <w:rtl/>
        </w:rPr>
        <w:t>, התשל"ז-1977.</w:t>
      </w:r>
    </w:p>
    <w:p w14:paraId="57205458" w14:textId="77777777" w:rsidR="00CF032B" w:rsidRPr="00D507FB" w:rsidRDefault="00CF032B" w:rsidP="00CF032B">
      <w:pPr>
        <w:spacing w:line="360" w:lineRule="auto"/>
        <w:ind w:left="85" w:hanging="709"/>
        <w:jc w:val="both"/>
        <w:rPr>
          <w:b/>
          <w:bCs/>
          <w:noProof w:val="0"/>
          <w:u w:val="single"/>
          <w:rtl/>
        </w:rPr>
      </w:pPr>
      <w:bookmarkStart w:id="8" w:name="ABSTRACT_END"/>
      <w:bookmarkEnd w:id="8"/>
      <w:r>
        <w:rPr>
          <w:noProof w:val="0"/>
          <w:rtl/>
        </w:rPr>
        <w:tab/>
      </w:r>
    </w:p>
    <w:p w14:paraId="0E50A347" w14:textId="77777777" w:rsidR="00CF032B" w:rsidRDefault="00CF032B" w:rsidP="00CF032B">
      <w:pPr>
        <w:spacing w:line="360" w:lineRule="auto"/>
        <w:ind w:left="85" w:hanging="709"/>
        <w:jc w:val="both"/>
        <w:rPr>
          <w:noProof w:val="0"/>
          <w:rtl/>
        </w:rPr>
      </w:pPr>
      <w:r>
        <w:rPr>
          <w:rFonts w:hint="cs"/>
          <w:noProof w:val="0"/>
          <w:rtl/>
        </w:rPr>
        <w:t>2.</w:t>
      </w:r>
      <w:r>
        <w:rPr>
          <w:rFonts w:hint="cs"/>
          <w:noProof w:val="0"/>
          <w:rtl/>
        </w:rPr>
        <w:tab/>
        <w:t xml:space="preserve">הצדדים לא הגיעו להסכמה עונשית במסגרת ההסדר וכל צד טען לעונש באופן חופשי. </w:t>
      </w:r>
    </w:p>
    <w:p w14:paraId="46949AC8" w14:textId="77777777" w:rsidR="00CF032B" w:rsidRDefault="00CF032B" w:rsidP="00CF032B">
      <w:pPr>
        <w:spacing w:line="360" w:lineRule="auto"/>
        <w:ind w:left="85" w:hanging="709"/>
        <w:jc w:val="both"/>
        <w:rPr>
          <w:noProof w:val="0"/>
          <w:rtl/>
        </w:rPr>
      </w:pPr>
    </w:p>
    <w:p w14:paraId="4E02C924" w14:textId="77777777" w:rsidR="00CF032B" w:rsidRDefault="00CF032B" w:rsidP="00CF032B">
      <w:pPr>
        <w:spacing w:line="360" w:lineRule="auto"/>
        <w:ind w:firstLine="85"/>
        <w:jc w:val="both"/>
        <w:rPr>
          <w:noProof w:val="0"/>
          <w:rtl/>
        </w:rPr>
      </w:pPr>
      <w:r w:rsidRPr="005406FA">
        <w:rPr>
          <w:rFonts w:hint="cs"/>
          <w:b/>
          <w:bCs/>
          <w:noProof w:val="0"/>
          <w:u w:val="single"/>
          <w:rtl/>
        </w:rPr>
        <w:t>כתב האישום</w:t>
      </w:r>
    </w:p>
    <w:p w14:paraId="5BEB45CA" w14:textId="77777777" w:rsidR="00CF032B" w:rsidRDefault="00CF032B" w:rsidP="00CF032B">
      <w:pPr>
        <w:spacing w:line="360" w:lineRule="auto"/>
        <w:ind w:left="85" w:hanging="709"/>
        <w:jc w:val="both"/>
        <w:rPr>
          <w:noProof w:val="0"/>
          <w:rtl/>
        </w:rPr>
      </w:pPr>
      <w:r>
        <w:rPr>
          <w:rFonts w:hint="cs"/>
          <w:noProof w:val="0"/>
          <w:rtl/>
        </w:rPr>
        <w:t>3.</w:t>
      </w:r>
      <w:r>
        <w:rPr>
          <w:rFonts w:hint="cs"/>
          <w:noProof w:val="0"/>
          <w:rtl/>
        </w:rPr>
        <w:tab/>
        <w:t xml:space="preserve">מעובדות כתב האישום עולה שהנאשם הוא אזרח תאילנד, אשר במועדים הרלוונטיים לכתב האישום שהה בישראל עם אשרת עבודה, עבד והתגורר במושב עין הבשור. בתאריך שאינו ידוע במדויק למאשימה, עובר לתאריך 11.04.2022, הנאשם קשר קשר עם אחר שזהותו אינה ידועה </w:t>
      </w:r>
      <w:r>
        <w:rPr>
          <w:rFonts w:hint="cs"/>
          <w:noProof w:val="0"/>
          <w:rtl/>
        </w:rPr>
        <w:lastRenderedPageBreak/>
        <w:t xml:space="preserve">למאשימה לבצע פשע לייבא ולהחזיק סם מסוכן מסוג </w:t>
      </w:r>
      <w:r w:rsidRPr="00C36BAC">
        <w:rPr>
          <w:rFonts w:ascii="David" w:hAnsi="David"/>
          <w:noProof w:val="0"/>
        </w:rPr>
        <w:t>METHAMPHETAMINE</w:t>
      </w:r>
      <w:r w:rsidRPr="00C36BAC">
        <w:rPr>
          <w:rFonts w:ascii="David" w:hAnsi="David"/>
          <w:noProof w:val="0"/>
          <w:rtl/>
        </w:rPr>
        <w:t xml:space="preserve"> </w:t>
      </w:r>
      <w:r>
        <w:rPr>
          <w:rFonts w:hint="cs"/>
          <w:noProof w:val="0"/>
          <w:rtl/>
        </w:rPr>
        <w:t xml:space="preserve">(להלן: "הסם") מחו"ל לישראל (להלן: "הקשר"). </w:t>
      </w:r>
    </w:p>
    <w:p w14:paraId="6BE13CCF" w14:textId="77777777" w:rsidR="00CF032B" w:rsidRDefault="00CF032B" w:rsidP="00CF032B">
      <w:pPr>
        <w:spacing w:line="360" w:lineRule="auto"/>
        <w:ind w:left="85"/>
        <w:jc w:val="both"/>
        <w:rPr>
          <w:noProof w:val="0"/>
          <w:rtl/>
        </w:rPr>
      </w:pPr>
      <w:r>
        <w:rPr>
          <w:rFonts w:hint="cs"/>
          <w:noProof w:val="0"/>
          <w:rtl/>
        </w:rPr>
        <w:t xml:space="preserve">בהמשך לכך, במסגרת הקשר הנ"ל, האחר או מי מטעמו שלח בדואר מתאילנד לישראל חבילה ובה הסם במשקל כולל של 890 גרם נטו (להלן: "החבילה") אשר היה מוסלק בעציצי נוי. החבילה נשלחה לעין הבשור כשהיא ממעונת לאדם אחר. </w:t>
      </w:r>
    </w:p>
    <w:p w14:paraId="3AE6B6A7" w14:textId="77777777" w:rsidR="00CF032B" w:rsidRDefault="00CF032B" w:rsidP="00CF032B">
      <w:pPr>
        <w:spacing w:line="360" w:lineRule="auto"/>
        <w:ind w:left="85"/>
        <w:jc w:val="both"/>
        <w:rPr>
          <w:noProof w:val="0"/>
          <w:rtl/>
        </w:rPr>
      </w:pPr>
      <w:r>
        <w:rPr>
          <w:rFonts w:hint="cs"/>
          <w:noProof w:val="0"/>
          <w:rtl/>
        </w:rPr>
        <w:t xml:space="preserve">לאחר שהחבילה הגיעה לישראל בתאריך 11.4.2022 או בסמוך לכך, היא נבדקה על-ידי רשויות המכס ונתפסה על-ידי משטרת ישראל לאחר שהתגלה בה הסם. </w:t>
      </w:r>
    </w:p>
    <w:p w14:paraId="3FF9FC69" w14:textId="77777777" w:rsidR="00CF032B" w:rsidRDefault="00CF032B" w:rsidP="00CF032B">
      <w:pPr>
        <w:spacing w:line="360" w:lineRule="auto"/>
        <w:ind w:left="85"/>
        <w:jc w:val="both"/>
        <w:rPr>
          <w:noProof w:val="0"/>
          <w:rtl/>
        </w:rPr>
      </w:pPr>
      <w:r>
        <w:rPr>
          <w:rFonts w:hint="cs"/>
          <w:noProof w:val="0"/>
          <w:rtl/>
        </w:rPr>
        <w:t xml:space="preserve">בהמשך לכך, בתאריך 17.4.2022, משטרת ישראל השאירה בתוך החבילה שקית אחת שהכילה 22 גרם נטו של הסם. בהמשך היום' בסמוך לשעה 10:00, הנאשם הגיע לדואר שבמזכירות מושב עין הבשור וקיבל את החבילה ובה השקית עם הסם בסוברו כי מדובר בחבילה שהכילה את מלוא כמות הסמים שנשלחה אליו על-ידי האחר במסגרת הקשר. מיד לאחר מכן הנאשם נעצר על-ידי משטרת ישראל. </w:t>
      </w:r>
    </w:p>
    <w:p w14:paraId="74551684" w14:textId="77777777" w:rsidR="00CF032B" w:rsidRDefault="00CF032B" w:rsidP="00CF032B">
      <w:pPr>
        <w:spacing w:line="360" w:lineRule="auto"/>
        <w:ind w:left="85" w:hanging="709"/>
        <w:jc w:val="both"/>
        <w:rPr>
          <w:noProof w:val="0"/>
          <w:rtl/>
        </w:rPr>
      </w:pPr>
    </w:p>
    <w:p w14:paraId="7F4DC601" w14:textId="77777777" w:rsidR="00CF032B" w:rsidRDefault="00CF032B" w:rsidP="00CF032B">
      <w:pPr>
        <w:spacing w:line="360" w:lineRule="auto"/>
        <w:ind w:left="85" w:hanging="709"/>
        <w:jc w:val="both"/>
        <w:rPr>
          <w:b/>
          <w:bCs/>
          <w:noProof w:val="0"/>
          <w:u w:val="single"/>
          <w:rtl/>
        </w:rPr>
      </w:pPr>
      <w:r>
        <w:rPr>
          <w:noProof w:val="0"/>
          <w:rtl/>
        </w:rPr>
        <w:tab/>
      </w:r>
      <w:r w:rsidRPr="000249F7">
        <w:rPr>
          <w:rFonts w:hint="cs"/>
          <w:b/>
          <w:bCs/>
          <w:noProof w:val="0"/>
          <w:u w:val="single"/>
          <w:rtl/>
        </w:rPr>
        <w:t>טיעוני הצדדים</w:t>
      </w:r>
    </w:p>
    <w:p w14:paraId="65B1FE89" w14:textId="77777777" w:rsidR="00CF032B" w:rsidRDefault="00CF032B" w:rsidP="00CF032B">
      <w:pPr>
        <w:spacing w:line="360" w:lineRule="auto"/>
        <w:ind w:left="85" w:hanging="709"/>
        <w:jc w:val="both"/>
        <w:rPr>
          <w:noProof w:val="0"/>
          <w:rtl/>
        </w:rPr>
      </w:pPr>
      <w:r>
        <w:rPr>
          <w:rFonts w:hint="cs"/>
          <w:noProof w:val="0"/>
          <w:rtl/>
        </w:rPr>
        <w:t>4.</w:t>
      </w:r>
      <w:r>
        <w:rPr>
          <w:noProof w:val="0"/>
          <w:rtl/>
        </w:rPr>
        <w:tab/>
      </w:r>
      <w:r w:rsidRPr="009760B7">
        <w:rPr>
          <w:rFonts w:hint="cs"/>
          <w:b/>
          <w:bCs/>
          <w:noProof w:val="0"/>
          <w:rtl/>
        </w:rPr>
        <w:t>המאשימה</w:t>
      </w:r>
      <w:r>
        <w:rPr>
          <w:rFonts w:hint="cs"/>
          <w:noProof w:val="0"/>
          <w:rtl/>
        </w:rPr>
        <w:t xml:space="preserve"> טענה לעונש בכתב והשלימה טיעוניה על-פה. המאשימה טענה למתחם עונש הולם שנע בין שלוש וחצי לשש שנות מאסר. המאשימה עתרה לעונש של </w:t>
      </w:r>
      <w:r>
        <w:rPr>
          <w:rFonts w:ascii="David" w:hAnsi="David" w:hint="cs"/>
          <w:noProof w:val="0"/>
          <w:rtl/>
        </w:rPr>
        <w:t xml:space="preserve">ארבע </w:t>
      </w:r>
      <w:r>
        <w:rPr>
          <w:rFonts w:hint="cs"/>
          <w:noProof w:val="0"/>
          <w:rtl/>
        </w:rPr>
        <w:t xml:space="preserve">שנות מאסר, מאסר על תנאי וקנס משמעותי. </w:t>
      </w:r>
    </w:p>
    <w:p w14:paraId="787EB671" w14:textId="77777777" w:rsidR="00CF032B" w:rsidRDefault="00CF032B" w:rsidP="00CF032B">
      <w:pPr>
        <w:spacing w:line="360" w:lineRule="auto"/>
        <w:ind w:left="85"/>
        <w:jc w:val="both"/>
        <w:rPr>
          <w:noProof w:val="0"/>
          <w:rtl/>
        </w:rPr>
      </w:pPr>
      <w:r>
        <w:rPr>
          <w:rFonts w:hint="cs"/>
          <w:noProof w:val="0"/>
          <w:rtl/>
        </w:rPr>
        <w:t xml:space="preserve">המאשימה הפנתה בטיעוניה לערכים המוגנים שנפגעו; למידת הפגיעה הקשה והחמורה בערכים המוגנים; ולנסיבות ביצוע העבירות, לרבות לנזקים שנגרמו כתוצאה מהן ולנזקים שעלולים היו להיגרם לצרכני הסם (נזקים פיזיים ונפשיים) ואף לחברה כולה, למשקל וסוג הסם, לתכנון ולתיאום עם אחרים שקדם לביצוע העבירה, לאופן ייבוא הסם, לחלקו המשמעותי של הנאשם בביצוע העבירות ולמניע לביצוען. המאשימה התייחסה גם למיקומו המרכזי והמשמעותי של מי אשר מייבא סמים ארצה בשרשרת הפצת הסמים, וכפועל יוצא לצורך במתן ביטוי לשיקולי ההרתעה בענישה, שיש להעדיפן במקרה זה על פני השיקולים האישיים של הנאשם. </w:t>
      </w:r>
    </w:p>
    <w:p w14:paraId="302A03BD" w14:textId="77777777" w:rsidR="00CF032B" w:rsidRDefault="00CF032B" w:rsidP="00CF032B">
      <w:pPr>
        <w:spacing w:line="360" w:lineRule="auto"/>
        <w:ind w:left="85"/>
        <w:jc w:val="both"/>
        <w:rPr>
          <w:noProof w:val="0"/>
          <w:rtl/>
        </w:rPr>
      </w:pPr>
      <w:r>
        <w:rPr>
          <w:rFonts w:hint="cs"/>
          <w:noProof w:val="0"/>
          <w:rtl/>
        </w:rPr>
        <w:t>המאשימה הפנתה לפסיקה לתמיכה בעמדתה העונשית.</w:t>
      </w:r>
    </w:p>
    <w:p w14:paraId="56DE38B5" w14:textId="77777777" w:rsidR="00CF032B" w:rsidRDefault="00CF032B" w:rsidP="00CF032B">
      <w:pPr>
        <w:spacing w:line="360" w:lineRule="auto"/>
        <w:ind w:left="85" w:hanging="709"/>
        <w:jc w:val="both"/>
        <w:rPr>
          <w:noProof w:val="0"/>
          <w:rtl/>
        </w:rPr>
      </w:pPr>
    </w:p>
    <w:p w14:paraId="263269CC" w14:textId="77777777" w:rsidR="00CF032B" w:rsidRDefault="00CF032B" w:rsidP="00CF032B">
      <w:pPr>
        <w:spacing w:line="360" w:lineRule="auto"/>
        <w:ind w:left="85" w:hanging="709"/>
        <w:jc w:val="both"/>
        <w:rPr>
          <w:noProof w:val="0"/>
          <w:rtl/>
        </w:rPr>
      </w:pPr>
      <w:r>
        <w:rPr>
          <w:rFonts w:hint="cs"/>
          <w:noProof w:val="0"/>
          <w:rtl/>
        </w:rPr>
        <w:t>5.</w:t>
      </w:r>
      <w:r>
        <w:rPr>
          <w:rFonts w:hint="cs"/>
          <w:noProof w:val="0"/>
          <w:rtl/>
        </w:rPr>
        <w:tab/>
      </w:r>
      <w:r w:rsidRPr="009760B7">
        <w:rPr>
          <w:rFonts w:hint="cs"/>
          <w:b/>
          <w:bCs/>
          <w:noProof w:val="0"/>
          <w:rtl/>
        </w:rPr>
        <w:t>ב"כ הנאשם</w:t>
      </w:r>
      <w:r>
        <w:rPr>
          <w:rFonts w:hint="cs"/>
          <w:noProof w:val="0"/>
          <w:rtl/>
        </w:rPr>
        <w:t xml:space="preserve"> טען כי מתחם העונש ההולם נע בין 6 ל-22 חודשי מאסר. ב"כ הנאשם עתר להטיל על הנאשם עונש של 6 חודשי מאסר</w:t>
      </w:r>
      <w:r>
        <w:rPr>
          <w:rFonts w:hint="cs"/>
          <w:noProof w:val="0"/>
        </w:rPr>
        <w:t xml:space="preserve"> </w:t>
      </w:r>
      <w:r>
        <w:rPr>
          <w:rFonts w:hint="cs"/>
          <w:noProof w:val="0"/>
          <w:rtl/>
        </w:rPr>
        <w:t xml:space="preserve">ולהסתפק בקנס סמלי ומאסר מידתי חלף לו בשים לב לנסיבותיו האישיות ומצבו הכלכלי של הנאשם.  </w:t>
      </w:r>
    </w:p>
    <w:p w14:paraId="77117C1E" w14:textId="77777777" w:rsidR="00CF032B" w:rsidRDefault="00CF032B" w:rsidP="00CF032B">
      <w:pPr>
        <w:spacing w:line="360" w:lineRule="auto"/>
        <w:ind w:left="85"/>
        <w:jc w:val="both"/>
        <w:rPr>
          <w:noProof w:val="0"/>
          <w:rtl/>
        </w:rPr>
      </w:pPr>
      <w:r>
        <w:rPr>
          <w:rFonts w:hint="cs"/>
          <w:noProof w:val="0"/>
          <w:rtl/>
        </w:rPr>
        <w:t>ב"כ הנאשם הפנה בטיעוניו לנסיבות האישיות והמשפחתיות המורכבות של הנאשם. בעניין זה הדגיש כי הנאשם הוא שתמך כלכלית במשפחתו אשר נמצאת בתאילנד, ומכאן שכליאתו למשך תקופה ארוכה תפגע קשות לא רק בנאשם, כי אם גם במשפחתו. ב"כ הנאשם ביקש לתת משקל לכך שהנאשם לקח אחריות מלאה על מעשיו והבין את הפסול שבהם. כן טען כי במקרה זה המניע לביצוע העבירות לא היה של בצע כסף. בעניין זה הפנה למסמכים מהמרכז למידע של הכנסת אשר מהם לטענתו עולה שעובדים זרים מתאילנד הם אלו שעושים שימוש בסם ממריץ זה בשל עומס העבודה המוטל עליהם, הפרות הזכויות שלהם וניצולם.</w:t>
      </w:r>
    </w:p>
    <w:p w14:paraId="74D36FE6" w14:textId="77777777" w:rsidR="00CF032B" w:rsidRDefault="00CF032B" w:rsidP="00CF032B">
      <w:pPr>
        <w:spacing w:line="360" w:lineRule="auto"/>
        <w:ind w:left="85"/>
        <w:jc w:val="both"/>
        <w:rPr>
          <w:noProof w:val="0"/>
          <w:rtl/>
        </w:rPr>
      </w:pPr>
      <w:r>
        <w:rPr>
          <w:rFonts w:hint="cs"/>
          <w:noProof w:val="0"/>
          <w:rtl/>
        </w:rPr>
        <w:t xml:space="preserve">ב"כ הנאשם הפנה בטיעוניו גם לפגיעה הצפויה להיגרם לנאשם כתוצאה מעונש המאסר שיוטל עליו וזאת לרבות בשל היותו תושב זר אשר אינו זכאי לפריווילגיות של אסיר אזרח המדינה. </w:t>
      </w:r>
    </w:p>
    <w:p w14:paraId="6E78C50F" w14:textId="77777777" w:rsidR="00CF032B" w:rsidRDefault="00CF032B" w:rsidP="00CF032B">
      <w:pPr>
        <w:spacing w:line="360" w:lineRule="auto"/>
        <w:ind w:left="85"/>
        <w:jc w:val="both"/>
        <w:rPr>
          <w:noProof w:val="0"/>
          <w:rtl/>
        </w:rPr>
      </w:pPr>
      <w:r>
        <w:rPr>
          <w:rFonts w:hint="cs"/>
          <w:noProof w:val="0"/>
          <w:rtl/>
        </w:rPr>
        <w:lastRenderedPageBreak/>
        <w:t>ב"כ הנאשם טען כי הפסיקה אליה הפנתה המאשימה אינה רלוונטית שכן היא מתייחסת למקרים  חמורים יותר מזה של הנאשם.</w:t>
      </w:r>
    </w:p>
    <w:p w14:paraId="2A2CD00E" w14:textId="77777777" w:rsidR="00CF032B" w:rsidRDefault="00CF032B" w:rsidP="00CF032B">
      <w:pPr>
        <w:spacing w:line="360" w:lineRule="auto"/>
        <w:ind w:left="85" w:hanging="709"/>
        <w:jc w:val="both"/>
        <w:rPr>
          <w:noProof w:val="0"/>
          <w:rtl/>
        </w:rPr>
      </w:pPr>
    </w:p>
    <w:p w14:paraId="14366974" w14:textId="77777777" w:rsidR="00CF032B" w:rsidRDefault="00CF032B" w:rsidP="00CF032B">
      <w:pPr>
        <w:spacing w:line="360" w:lineRule="auto"/>
        <w:ind w:left="85" w:hanging="709"/>
        <w:jc w:val="both"/>
        <w:rPr>
          <w:noProof w:val="0"/>
          <w:rtl/>
        </w:rPr>
      </w:pPr>
      <w:r>
        <w:rPr>
          <w:rFonts w:hint="cs"/>
          <w:noProof w:val="0"/>
          <w:rtl/>
        </w:rPr>
        <w:t>6.</w:t>
      </w:r>
      <w:r>
        <w:rPr>
          <w:rFonts w:hint="cs"/>
          <w:noProof w:val="0"/>
          <w:rtl/>
        </w:rPr>
        <w:tab/>
      </w:r>
      <w:r w:rsidRPr="009760B7">
        <w:rPr>
          <w:rFonts w:hint="cs"/>
          <w:b/>
          <w:bCs/>
          <w:noProof w:val="0"/>
          <w:rtl/>
        </w:rPr>
        <w:t>הנאשם</w:t>
      </w:r>
      <w:r>
        <w:rPr>
          <w:rFonts w:hint="cs"/>
          <w:noProof w:val="0"/>
          <w:rtl/>
        </w:rPr>
        <w:t xml:space="preserve"> אמר את דברו. הנאשם מסר בין היתר כי הוא מצטער שגרם נזק למדינה וביקש שעונש המאסר שיוטל עליו יהיה קצר ככל האפשר. </w:t>
      </w:r>
    </w:p>
    <w:p w14:paraId="06783BBE" w14:textId="77777777" w:rsidR="00CF032B" w:rsidRPr="00572E53" w:rsidRDefault="00CF032B" w:rsidP="00CF032B">
      <w:pPr>
        <w:spacing w:line="360" w:lineRule="auto"/>
        <w:ind w:left="85" w:hanging="709"/>
        <w:jc w:val="both"/>
        <w:rPr>
          <w:b/>
          <w:bCs/>
          <w:noProof w:val="0"/>
          <w:u w:val="single"/>
          <w:rtl/>
        </w:rPr>
      </w:pPr>
      <w:r>
        <w:rPr>
          <w:noProof w:val="0"/>
          <w:rtl/>
        </w:rPr>
        <w:tab/>
      </w:r>
      <w:r w:rsidRPr="00572E53">
        <w:rPr>
          <w:rFonts w:hint="cs"/>
          <w:b/>
          <w:bCs/>
          <w:noProof w:val="0"/>
          <w:u w:val="single"/>
          <w:rtl/>
        </w:rPr>
        <w:t>דיון והכרעה</w:t>
      </w:r>
    </w:p>
    <w:p w14:paraId="4D98AF21" w14:textId="77777777" w:rsidR="00CF032B" w:rsidRPr="007176C5" w:rsidRDefault="00CF032B" w:rsidP="00CF032B">
      <w:pPr>
        <w:spacing w:line="360" w:lineRule="auto"/>
        <w:ind w:left="85" w:hanging="709"/>
        <w:jc w:val="both"/>
        <w:rPr>
          <w:rFonts w:ascii="Arial" w:hAnsi="Arial"/>
          <w:noProof w:val="0"/>
          <w:rtl/>
        </w:rPr>
      </w:pPr>
      <w:r>
        <w:rPr>
          <w:rFonts w:ascii="Arial" w:hAnsi="Arial" w:hint="cs"/>
          <w:noProof w:val="0"/>
          <w:rtl/>
        </w:rPr>
        <w:t>7.</w:t>
      </w:r>
      <w:r>
        <w:rPr>
          <w:rFonts w:ascii="Arial" w:hAnsi="Arial" w:hint="cs"/>
          <w:noProof w:val="0"/>
          <w:rtl/>
        </w:rPr>
        <w:tab/>
      </w:r>
      <w:r w:rsidRPr="007176C5">
        <w:rPr>
          <w:rFonts w:ascii="Arial" w:hAnsi="Arial"/>
          <w:noProof w:val="0"/>
          <w:rtl/>
        </w:rPr>
        <w:t xml:space="preserve">סבורני כי מתחם העונש ההולם צריך לנוע בין </w:t>
      </w:r>
      <w:r>
        <w:rPr>
          <w:rFonts w:ascii="Arial" w:hAnsi="Arial" w:hint="cs"/>
          <w:noProof w:val="0"/>
          <w:rtl/>
        </w:rPr>
        <w:t>18 ל-36 חודשי</w:t>
      </w:r>
      <w:r w:rsidRPr="007176C5">
        <w:rPr>
          <w:rFonts w:ascii="Arial" w:hAnsi="Arial"/>
          <w:noProof w:val="0"/>
          <w:rtl/>
        </w:rPr>
        <w:t xml:space="preserve"> מאסר. בקביעת המתחם התחשבתי בערכים המוגנים שנפגעו, במידת הפגיעה בהם, בנסיבות הקשורות בביצוע העבירות ובפסיקה הנוהגת</w:t>
      </w:r>
      <w:r>
        <w:rPr>
          <w:rFonts w:ascii="Arial" w:hAnsi="Arial" w:hint="cs"/>
          <w:noProof w:val="0"/>
          <w:rtl/>
        </w:rPr>
        <w:t>,</w:t>
      </w:r>
      <w:r w:rsidRPr="007176C5">
        <w:rPr>
          <w:rFonts w:ascii="Arial" w:hAnsi="Arial"/>
          <w:noProof w:val="0"/>
          <w:rtl/>
        </w:rPr>
        <w:t xml:space="preserve"> כפי שאפרט להלן.</w:t>
      </w:r>
    </w:p>
    <w:p w14:paraId="75836D49" w14:textId="77777777" w:rsidR="00CF032B" w:rsidRPr="007176C5" w:rsidRDefault="00CF032B" w:rsidP="00CF032B">
      <w:pPr>
        <w:spacing w:line="360" w:lineRule="auto"/>
        <w:ind w:left="85" w:hanging="709"/>
        <w:jc w:val="both"/>
        <w:rPr>
          <w:rFonts w:ascii="Arial" w:hAnsi="Arial"/>
          <w:noProof w:val="0"/>
          <w:rtl/>
        </w:rPr>
      </w:pPr>
    </w:p>
    <w:p w14:paraId="4E0483BA" w14:textId="77777777" w:rsidR="00CF032B" w:rsidRDefault="00CF032B" w:rsidP="00CF032B">
      <w:pPr>
        <w:spacing w:line="360" w:lineRule="auto"/>
        <w:ind w:left="85" w:hanging="709"/>
        <w:jc w:val="both"/>
        <w:rPr>
          <w:rFonts w:ascii="Arial" w:hAnsi="Arial"/>
          <w:noProof w:val="0"/>
          <w:rtl/>
        </w:rPr>
      </w:pPr>
      <w:r>
        <w:rPr>
          <w:rFonts w:ascii="Arial" w:hAnsi="Arial" w:hint="cs"/>
          <w:noProof w:val="0"/>
          <w:rtl/>
        </w:rPr>
        <w:t>8</w:t>
      </w:r>
      <w:r>
        <w:rPr>
          <w:rFonts w:ascii="Arial" w:hAnsi="Arial"/>
          <w:noProof w:val="0"/>
          <w:rtl/>
        </w:rPr>
        <w:t>.</w:t>
      </w:r>
      <w:r>
        <w:rPr>
          <w:rFonts w:ascii="Arial" w:hAnsi="Arial"/>
          <w:noProof w:val="0"/>
          <w:rtl/>
        </w:rPr>
        <w:tab/>
        <w:t>ה</w:t>
      </w:r>
      <w:r w:rsidRPr="007176C5">
        <w:rPr>
          <w:rFonts w:ascii="Arial" w:hAnsi="Arial"/>
          <w:noProof w:val="0"/>
          <w:rtl/>
        </w:rPr>
        <w:t xml:space="preserve">ערכים המוגנים </w:t>
      </w:r>
      <w:r>
        <w:rPr>
          <w:rFonts w:ascii="Arial" w:hAnsi="Arial" w:hint="cs"/>
          <w:noProof w:val="0"/>
          <w:rtl/>
        </w:rPr>
        <w:t xml:space="preserve">שעומדים בבסיס העבירות שעבר הנאשם הם הערכים </w:t>
      </w:r>
      <w:r w:rsidRPr="007176C5">
        <w:rPr>
          <w:rFonts w:ascii="Arial" w:hAnsi="Arial"/>
          <w:noProof w:val="0"/>
          <w:rtl/>
        </w:rPr>
        <w:t xml:space="preserve">של הגנה על שלום הציבור ובריאותו. </w:t>
      </w:r>
    </w:p>
    <w:p w14:paraId="1E3E5A4D" w14:textId="77777777" w:rsidR="00CF032B" w:rsidRDefault="00CF032B" w:rsidP="00CF032B">
      <w:pPr>
        <w:spacing w:line="360" w:lineRule="auto"/>
        <w:ind w:left="85" w:hanging="709"/>
        <w:jc w:val="both"/>
        <w:rPr>
          <w:rFonts w:ascii="Arial" w:hAnsi="Arial"/>
          <w:noProof w:val="0"/>
          <w:rtl/>
        </w:rPr>
      </w:pPr>
    </w:p>
    <w:p w14:paraId="591B0CBF" w14:textId="77777777" w:rsidR="00CF032B" w:rsidRPr="007176C5" w:rsidRDefault="00CF032B" w:rsidP="00CF032B">
      <w:pPr>
        <w:spacing w:line="360" w:lineRule="auto"/>
        <w:ind w:left="85" w:hanging="709"/>
        <w:jc w:val="both"/>
        <w:rPr>
          <w:rFonts w:ascii="Arial" w:hAnsi="Arial"/>
          <w:noProof w:val="0"/>
          <w:rtl/>
        </w:rPr>
      </w:pPr>
      <w:r>
        <w:rPr>
          <w:rFonts w:ascii="Arial" w:hAnsi="Arial"/>
          <w:noProof w:val="0"/>
          <w:rtl/>
        </w:rPr>
        <w:tab/>
      </w:r>
      <w:r w:rsidRPr="003C36D9">
        <w:rPr>
          <w:rFonts w:ascii="Arial" w:hAnsi="Arial"/>
          <w:noProof w:val="0"/>
          <w:rtl/>
        </w:rPr>
        <w:t xml:space="preserve">הפגיעה ההרסנית הכרוכה בשימוש </w:t>
      </w:r>
      <w:r>
        <w:rPr>
          <w:rFonts w:ascii="Arial" w:hAnsi="Arial" w:hint="cs"/>
          <w:noProof w:val="0"/>
          <w:rtl/>
        </w:rPr>
        <w:t>ב</w:t>
      </w:r>
      <w:r w:rsidRPr="003C36D9">
        <w:rPr>
          <w:rFonts w:ascii="Arial" w:hAnsi="Arial"/>
          <w:noProof w:val="0"/>
          <w:rtl/>
        </w:rPr>
        <w:t>סמים</w:t>
      </w:r>
      <w:r>
        <w:rPr>
          <w:rFonts w:ascii="Arial" w:hAnsi="Arial" w:hint="cs"/>
          <w:noProof w:val="0"/>
          <w:rtl/>
        </w:rPr>
        <w:t xml:space="preserve"> כמו גם הנזקים החברתיים והכלכליים העקיפים הנגרמים עקב הצורך בהשגת הסמים והפצתם, מחייבים עמדה ברורה ובלתי מתפשרת כנגד נגע הסמים</w:t>
      </w:r>
      <w:r w:rsidRPr="007176C5">
        <w:rPr>
          <w:rFonts w:ascii="Arial" w:hAnsi="Arial"/>
          <w:noProof w:val="0"/>
          <w:rtl/>
        </w:rPr>
        <w:t xml:space="preserve">. התוצאות של עבירות הסמים הן תוצאות קשות ופוגעות הן פגיעה רוחבית במרקם </w:t>
      </w:r>
      <w:r>
        <w:rPr>
          <w:rFonts w:ascii="Arial" w:hAnsi="Arial" w:hint="cs"/>
          <w:noProof w:val="0"/>
          <w:rtl/>
        </w:rPr>
        <w:t xml:space="preserve">חיי </w:t>
      </w:r>
      <w:r w:rsidRPr="007176C5">
        <w:rPr>
          <w:rFonts w:ascii="Arial" w:hAnsi="Arial"/>
          <w:noProof w:val="0"/>
          <w:rtl/>
        </w:rPr>
        <w:t>החברה. נכון הוא הדבר לכל שרשרת מפיצי הסם והמסייעים בידיהם. בעניין זה יפים דבריו של השופט (כתוארו אז) מ' חשין ב</w:t>
      </w:r>
      <w:hyperlink r:id="rId19" w:history="1">
        <w:r w:rsidR="006E087D" w:rsidRPr="006E087D">
          <w:rPr>
            <w:rFonts w:ascii="Arial" w:hAnsi="Arial"/>
            <w:noProof w:val="0"/>
            <w:color w:val="0000FF"/>
            <w:u w:val="single"/>
            <w:rtl/>
          </w:rPr>
          <w:t>ע"פ 6021/95</w:t>
        </w:r>
      </w:hyperlink>
      <w:r>
        <w:rPr>
          <w:rFonts w:ascii="Arial" w:hAnsi="Arial" w:hint="cs"/>
          <w:noProof w:val="0"/>
          <w:rtl/>
        </w:rPr>
        <w:t xml:space="preserve"> </w:t>
      </w:r>
      <w:r w:rsidRPr="007176C5">
        <w:rPr>
          <w:rFonts w:ascii="Arial" w:hAnsi="Arial"/>
          <w:b/>
          <w:bCs/>
          <w:noProof w:val="0"/>
          <w:rtl/>
        </w:rPr>
        <w:t>אוקטביו נ' מדינת ישראל</w:t>
      </w:r>
      <w:r w:rsidRPr="007176C5">
        <w:rPr>
          <w:rFonts w:ascii="Arial" w:hAnsi="Arial"/>
          <w:noProof w:val="0"/>
          <w:rtl/>
        </w:rPr>
        <w:t xml:space="preserve"> (פורסם בנבו, 31.7.1997), פסקה 35:</w:t>
      </w:r>
    </w:p>
    <w:p w14:paraId="7DC4CDE1" w14:textId="77777777" w:rsidR="00CF032B" w:rsidRPr="007176C5" w:rsidRDefault="00CF032B" w:rsidP="00CF032B">
      <w:pPr>
        <w:spacing w:line="360" w:lineRule="auto"/>
        <w:ind w:left="794" w:right="709"/>
        <w:jc w:val="both"/>
        <w:rPr>
          <w:rFonts w:ascii="Arial" w:hAnsi="Arial"/>
          <w:noProof w:val="0"/>
          <w:rtl/>
        </w:rPr>
      </w:pPr>
      <w:r w:rsidRPr="007176C5">
        <w:rPr>
          <w:rFonts w:ascii="Arial" w:hAnsi="Arial"/>
          <w:noProof w:val="0"/>
          <w:rtl/>
        </w:rPr>
        <w:t>"</w:t>
      </w:r>
      <w:r w:rsidRPr="007176C5">
        <w:rPr>
          <w:rFonts w:ascii="Arial" w:hAnsi="Arial"/>
          <w:b/>
          <w:bCs/>
          <w:noProof w:val="0"/>
          <w:rtl/>
        </w:rPr>
        <w:t>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w:t>
      </w:r>
      <w:r w:rsidRPr="007176C5">
        <w:rPr>
          <w:rFonts w:ascii="Arial" w:hAnsi="Arial"/>
          <w:b/>
          <w:bCs/>
          <w:noProof w:val="0"/>
        </w:rPr>
        <w:t xml:space="preserve"> </w:t>
      </w:r>
      <w:r w:rsidRPr="007176C5">
        <w:rPr>
          <w:rFonts w:ascii="Arial" w:hAnsi="Arial"/>
          <w:b/>
          <w:bCs/>
          <w:noProof w:val="0"/>
          <w:rtl/>
        </w:rPr>
        <w:t>עלובים תלו עצמם בסם, ואנשים רעים כמערערים מנצלים תלות זו עד-תום לגריפת כסף-רע לכיסיהם...למותר להזכיר את שרשרת העבירות הנדרש מעיסקאות הסם: צרכנים שאין הפרוטה מצויה בכיסם פושטים על אחרים, שודדים אותם, פורצים לבתיהם, תוקפים אותם, והכל כדי להשיג מימון לרכישתו של הסם...מלחמת החורמה בעברייני סמים נמשכת והולכת. מלחמה קשה היא, מלחמה ארוכה, והיא כמלחמת ישראל בעמלק</w:t>
      </w:r>
      <w:r w:rsidRPr="007176C5">
        <w:rPr>
          <w:rFonts w:ascii="Arial" w:hAnsi="Arial"/>
          <w:noProof w:val="0"/>
          <w:rtl/>
        </w:rPr>
        <w:t>".</w:t>
      </w:r>
    </w:p>
    <w:p w14:paraId="021B306C" w14:textId="77777777" w:rsidR="00CF032B" w:rsidRPr="007176C5" w:rsidRDefault="00CF032B" w:rsidP="00CF032B">
      <w:pPr>
        <w:spacing w:line="360" w:lineRule="auto"/>
        <w:ind w:left="85" w:hanging="709"/>
        <w:jc w:val="both"/>
        <w:rPr>
          <w:rFonts w:ascii="Arial" w:hAnsi="Arial"/>
          <w:noProof w:val="0"/>
          <w:rtl/>
        </w:rPr>
      </w:pPr>
    </w:p>
    <w:p w14:paraId="681D4020" w14:textId="77777777" w:rsidR="00CF032B" w:rsidRDefault="00CF032B" w:rsidP="00CF032B">
      <w:pPr>
        <w:spacing w:line="360" w:lineRule="auto"/>
        <w:ind w:left="85" w:hanging="709"/>
        <w:jc w:val="both"/>
        <w:rPr>
          <w:rFonts w:ascii="Arial" w:hAnsi="Arial"/>
          <w:noProof w:val="0"/>
          <w:rtl/>
        </w:rPr>
      </w:pPr>
      <w:r w:rsidRPr="007176C5">
        <w:rPr>
          <w:rFonts w:ascii="Arial" w:hAnsi="Arial"/>
          <w:noProof w:val="0"/>
          <w:rtl/>
        </w:rPr>
        <w:tab/>
        <w:t xml:space="preserve">חזית ייחודית למלחמת החורמה בנגע הסמים שמורה לעבירת יבוא הסמים באשר עבירה זו מאפשרת הכנסתם והנגשתם של הסמים, שלא פעם מיוצרים מחוץ למדינה, אל תוך תחומי המדינה. לא בכדי ראה המחוקק את עבירת יבוא הסמים כאחת החמורות שבעבירות הסמים עת קבע לצדה עונש של 20 שנות מאסר. </w:t>
      </w:r>
    </w:p>
    <w:p w14:paraId="453201DD" w14:textId="77777777" w:rsidR="00CF032B" w:rsidRPr="00E04994" w:rsidRDefault="00CF032B" w:rsidP="00CF032B">
      <w:pPr>
        <w:spacing w:line="360" w:lineRule="auto"/>
        <w:ind w:left="85" w:hanging="709"/>
        <w:jc w:val="both"/>
        <w:rPr>
          <w:rFonts w:ascii="Arial" w:hAnsi="Arial"/>
          <w:noProof w:val="0"/>
        </w:rPr>
      </w:pPr>
      <w:r>
        <w:rPr>
          <w:rFonts w:ascii="Arial" w:hAnsi="Arial"/>
          <w:noProof w:val="0"/>
          <w:rtl/>
        </w:rPr>
        <w:tab/>
      </w:r>
      <w:r>
        <w:rPr>
          <w:rFonts w:ascii="Arial" w:hAnsi="Arial" w:hint="cs"/>
          <w:noProof w:val="0"/>
          <w:rtl/>
        </w:rPr>
        <w:t>על כך ראה למשל ב</w:t>
      </w:r>
      <w:hyperlink r:id="rId20" w:history="1">
        <w:r w:rsidR="006E087D" w:rsidRPr="006E087D">
          <w:rPr>
            <w:rFonts w:ascii="Arial" w:hAnsi="Arial"/>
            <w:noProof w:val="0"/>
            <w:color w:val="0000FF"/>
            <w:u w:val="single"/>
            <w:rtl/>
          </w:rPr>
          <w:t>ע"פ 10635/08</w:t>
        </w:r>
      </w:hyperlink>
      <w:r w:rsidRPr="00E04994">
        <w:rPr>
          <w:rFonts w:ascii="Arial" w:hAnsi="Arial"/>
          <w:noProof w:val="0"/>
          <w:rtl/>
        </w:rPr>
        <w:t xml:space="preserve"> </w:t>
      </w:r>
      <w:r w:rsidRPr="00C712A1">
        <w:rPr>
          <w:rFonts w:ascii="Arial" w:hAnsi="Arial"/>
          <w:b/>
          <w:bCs/>
          <w:noProof w:val="0"/>
          <w:rtl/>
        </w:rPr>
        <w:t>נעים נ' מדינת ישראל</w:t>
      </w:r>
      <w:r>
        <w:rPr>
          <w:rFonts w:ascii="Arial" w:hAnsi="Arial" w:hint="cs"/>
          <w:noProof w:val="0"/>
          <w:rtl/>
        </w:rPr>
        <w:t xml:space="preserve"> (פורסם בנבו, 13.12.2010), פסקה 17.</w:t>
      </w:r>
    </w:p>
    <w:p w14:paraId="2A7E5DE4" w14:textId="77777777" w:rsidR="00CF032B" w:rsidRPr="00E04994" w:rsidRDefault="00CF032B" w:rsidP="00CF032B">
      <w:pPr>
        <w:spacing w:line="360" w:lineRule="auto"/>
        <w:ind w:left="85" w:hanging="709"/>
        <w:jc w:val="both"/>
        <w:rPr>
          <w:rFonts w:ascii="Arial" w:hAnsi="Arial"/>
          <w:noProof w:val="0"/>
          <w:rtl/>
        </w:rPr>
      </w:pPr>
    </w:p>
    <w:p w14:paraId="4CE4CF2A" w14:textId="77777777" w:rsidR="00CF032B" w:rsidRPr="007176C5" w:rsidRDefault="00CF032B" w:rsidP="00CF032B">
      <w:pPr>
        <w:spacing w:line="360" w:lineRule="auto"/>
        <w:ind w:left="85" w:hanging="709"/>
        <w:jc w:val="both"/>
        <w:rPr>
          <w:rFonts w:ascii="Arial" w:hAnsi="Arial"/>
          <w:noProof w:val="0"/>
          <w:rtl/>
        </w:rPr>
      </w:pPr>
    </w:p>
    <w:p w14:paraId="00EC6836" w14:textId="77777777" w:rsidR="00CF032B" w:rsidRDefault="00CF032B" w:rsidP="00CF032B">
      <w:pPr>
        <w:spacing w:line="360" w:lineRule="auto"/>
        <w:ind w:left="85" w:hanging="709"/>
        <w:jc w:val="both"/>
        <w:rPr>
          <w:rFonts w:ascii="Arial" w:hAnsi="Arial"/>
          <w:noProof w:val="0"/>
          <w:rtl/>
        </w:rPr>
      </w:pPr>
      <w:r w:rsidRPr="007176C5">
        <w:rPr>
          <w:rFonts w:ascii="Arial" w:hAnsi="Arial"/>
          <w:noProof w:val="0"/>
          <w:rtl/>
        </w:rPr>
        <w:tab/>
      </w:r>
    </w:p>
    <w:p w14:paraId="08668CF4" w14:textId="77777777" w:rsidR="00CF032B" w:rsidRPr="00415C52" w:rsidRDefault="00CF032B" w:rsidP="00CF032B">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הנאשם בענייננו הורשע גם בעבירות הקשורות להחזקת סמים שלא לצריכה עצמית (החזקה וניסיון להחזקה), גזרה של עבירות שאף בעניינה יש להכביד את היד בענישה. בעניין זה ראו למשל </w:t>
      </w:r>
      <w:hyperlink r:id="rId21" w:history="1">
        <w:r w:rsidR="006E087D" w:rsidRPr="006E087D">
          <w:rPr>
            <w:rFonts w:ascii="Arial" w:hAnsi="Arial"/>
            <w:noProof w:val="0"/>
            <w:color w:val="0000FF"/>
            <w:u w:val="single"/>
            <w:rtl/>
          </w:rPr>
          <w:t>ע"פ 1345/08</w:t>
        </w:r>
      </w:hyperlink>
      <w:r>
        <w:rPr>
          <w:rFonts w:ascii="Arial" w:hAnsi="Arial" w:hint="cs"/>
          <w:noProof w:val="0"/>
          <w:rtl/>
        </w:rPr>
        <w:t xml:space="preserve"> </w:t>
      </w:r>
      <w:r w:rsidRPr="00415C52">
        <w:rPr>
          <w:rFonts w:ascii="Arial" w:hAnsi="Arial"/>
          <w:b/>
          <w:bCs/>
          <w:noProof w:val="0"/>
          <w:rtl/>
        </w:rPr>
        <w:t>איסטרחוב נ' מדינת ישראל</w:t>
      </w:r>
      <w:r>
        <w:rPr>
          <w:rFonts w:ascii="Arial" w:hAnsi="Arial"/>
          <w:noProof w:val="0"/>
          <w:rtl/>
        </w:rPr>
        <w:t xml:space="preserve"> (פורסם בנבו</w:t>
      </w:r>
      <w:r>
        <w:rPr>
          <w:rFonts w:ascii="Arial" w:hAnsi="Arial" w:hint="cs"/>
          <w:noProof w:val="0"/>
          <w:rtl/>
        </w:rPr>
        <w:t>,</w:t>
      </w:r>
      <w:r>
        <w:rPr>
          <w:rFonts w:ascii="Arial" w:hAnsi="Arial"/>
          <w:noProof w:val="0"/>
          <w:rtl/>
        </w:rPr>
        <w:t xml:space="preserve"> 18.5.2009</w:t>
      </w:r>
      <w:r>
        <w:rPr>
          <w:rFonts w:ascii="Arial" w:hAnsi="Arial" w:hint="cs"/>
          <w:noProof w:val="0"/>
          <w:rtl/>
        </w:rPr>
        <w:t>), פסקה כג'</w:t>
      </w:r>
      <w:r w:rsidRPr="00415C52">
        <w:rPr>
          <w:rFonts w:ascii="Arial" w:hAnsi="Arial"/>
          <w:noProof w:val="0"/>
          <w:rtl/>
        </w:rPr>
        <w:t>:</w:t>
      </w:r>
    </w:p>
    <w:p w14:paraId="613A1BFF" w14:textId="77777777" w:rsidR="00CF032B" w:rsidRPr="00415C52" w:rsidRDefault="00CF032B" w:rsidP="00CF032B">
      <w:pPr>
        <w:spacing w:line="360" w:lineRule="auto"/>
        <w:ind w:left="794" w:right="709"/>
        <w:jc w:val="both"/>
        <w:rPr>
          <w:rFonts w:ascii="Arial" w:hAnsi="Arial"/>
          <w:noProof w:val="0"/>
          <w:rtl/>
        </w:rPr>
      </w:pPr>
      <w:r w:rsidRPr="00415C52">
        <w:rPr>
          <w:rFonts w:ascii="Arial" w:hAnsi="Arial"/>
          <w:b/>
          <w:bCs/>
          <w:noProof w:val="0"/>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w:t>
      </w:r>
      <w:r>
        <w:rPr>
          <w:rFonts w:ascii="Arial" w:hAnsi="Arial"/>
          <w:b/>
          <w:bCs/>
          <w:noProof w:val="0"/>
          <w:rtl/>
        </w:rPr>
        <w:t>חר עצמו, ונקבע לשתיהן עונשה זהה...</w:t>
      </w:r>
      <w:r w:rsidRPr="00415C52">
        <w:rPr>
          <w:rFonts w:ascii="Arial" w:hAnsi="Arial"/>
          <w:b/>
          <w:bCs/>
          <w:noProof w:val="0"/>
          <w:rtl/>
        </w:rPr>
        <w:t>יידעו המעורבים בסמים שלא לצריכה עצמית, כי יד המשפט תכבד עליהם"</w:t>
      </w:r>
      <w:r w:rsidRPr="00C05236">
        <w:rPr>
          <w:rFonts w:ascii="Arial" w:hAnsi="Arial"/>
          <w:noProof w:val="0"/>
          <w:rtl/>
        </w:rPr>
        <w:t>.</w:t>
      </w:r>
    </w:p>
    <w:p w14:paraId="0D50E330" w14:textId="77777777" w:rsidR="00CF032B" w:rsidRPr="00415C52" w:rsidRDefault="00CF032B" w:rsidP="00CF032B">
      <w:pPr>
        <w:spacing w:line="360" w:lineRule="auto"/>
        <w:ind w:left="85" w:hanging="709"/>
        <w:jc w:val="both"/>
        <w:rPr>
          <w:rFonts w:ascii="Arial" w:hAnsi="Arial"/>
          <w:b/>
          <w:bCs/>
          <w:noProof w:val="0"/>
          <w:rtl/>
        </w:rPr>
      </w:pPr>
    </w:p>
    <w:p w14:paraId="732866A0" w14:textId="77777777" w:rsidR="00CF032B" w:rsidRDefault="00CF032B" w:rsidP="00CF032B">
      <w:pPr>
        <w:spacing w:line="360" w:lineRule="auto"/>
        <w:ind w:left="85" w:hanging="709"/>
        <w:jc w:val="both"/>
        <w:rPr>
          <w:rFonts w:ascii="Arial" w:hAnsi="Arial"/>
          <w:noProof w:val="0"/>
          <w:rtl/>
        </w:rPr>
      </w:pPr>
      <w:r>
        <w:rPr>
          <w:rFonts w:ascii="Arial" w:hAnsi="Arial" w:hint="cs"/>
          <w:noProof w:val="0"/>
          <w:rtl/>
        </w:rPr>
        <w:t>9</w:t>
      </w:r>
      <w:r w:rsidRPr="00415C52">
        <w:rPr>
          <w:rFonts w:ascii="Arial" w:hAnsi="Arial"/>
          <w:noProof w:val="0"/>
          <w:rtl/>
        </w:rPr>
        <w:t>.</w:t>
      </w:r>
      <w:r w:rsidRPr="00415C52">
        <w:rPr>
          <w:rFonts w:ascii="Arial" w:hAnsi="Arial"/>
          <w:noProof w:val="0"/>
          <w:rtl/>
        </w:rPr>
        <w:tab/>
      </w:r>
      <w:r>
        <w:rPr>
          <w:rFonts w:ascii="Arial" w:hAnsi="Arial" w:hint="cs"/>
          <w:noProof w:val="0"/>
          <w:rtl/>
        </w:rPr>
        <w:t>מידת הפגיעה בערכים המוגנים בענייננו היא ממשית.</w:t>
      </w:r>
      <w:r w:rsidRPr="00415C52">
        <w:rPr>
          <w:rFonts w:ascii="Arial" w:hAnsi="Arial"/>
          <w:noProof w:val="0"/>
          <w:rtl/>
        </w:rPr>
        <w:t xml:space="preserve"> </w:t>
      </w:r>
      <w:r>
        <w:rPr>
          <w:rFonts w:ascii="Arial" w:hAnsi="Arial" w:hint="cs"/>
          <w:noProof w:val="0"/>
          <w:rtl/>
        </w:rPr>
        <w:t>זאת ניתן ללמוד הן מסוג הסם, הן ממשקלו והן מכך שהנאשם החדיר ארצה את הסם המסוכן הזה.</w:t>
      </w:r>
    </w:p>
    <w:p w14:paraId="6FF5FF2F" w14:textId="77777777" w:rsidR="00CF032B" w:rsidRPr="00415C52" w:rsidRDefault="00CF032B" w:rsidP="00CF032B">
      <w:pPr>
        <w:spacing w:line="360" w:lineRule="auto"/>
        <w:ind w:left="85" w:hanging="709"/>
        <w:jc w:val="both"/>
        <w:rPr>
          <w:rFonts w:ascii="Arial" w:hAnsi="Arial"/>
          <w:noProof w:val="0"/>
          <w:rtl/>
        </w:rPr>
      </w:pPr>
    </w:p>
    <w:p w14:paraId="4B4BA00A" w14:textId="77777777" w:rsidR="00CF032B" w:rsidRDefault="00CF032B" w:rsidP="00CF032B">
      <w:pPr>
        <w:spacing w:line="360" w:lineRule="auto"/>
        <w:ind w:left="85" w:hanging="709"/>
        <w:jc w:val="both"/>
        <w:rPr>
          <w:rFonts w:ascii="Arial" w:hAnsi="Arial"/>
          <w:noProof w:val="0"/>
          <w:rtl/>
        </w:rPr>
      </w:pPr>
      <w:r>
        <w:rPr>
          <w:rFonts w:ascii="Arial" w:hAnsi="Arial" w:hint="cs"/>
          <w:noProof w:val="0"/>
          <w:rtl/>
        </w:rPr>
        <w:t>10</w:t>
      </w:r>
      <w:r w:rsidRPr="00415C52">
        <w:rPr>
          <w:rFonts w:ascii="Arial" w:hAnsi="Arial"/>
          <w:noProof w:val="0"/>
          <w:rtl/>
        </w:rPr>
        <w:t>.</w:t>
      </w:r>
      <w:r w:rsidRPr="00415C52">
        <w:rPr>
          <w:rFonts w:ascii="Arial" w:hAnsi="Arial"/>
          <w:noProof w:val="0"/>
          <w:rtl/>
        </w:rPr>
        <w:tab/>
      </w:r>
      <w:r>
        <w:rPr>
          <w:rFonts w:ascii="Arial" w:hAnsi="Arial" w:hint="cs"/>
          <w:noProof w:val="0"/>
          <w:rtl/>
        </w:rPr>
        <w:t xml:space="preserve">באשר לנסיבות ביצוע העבירות נתתי משקל </w:t>
      </w:r>
      <w:r w:rsidRPr="00415C52">
        <w:rPr>
          <w:rFonts w:ascii="Arial" w:hAnsi="Arial"/>
          <w:noProof w:val="0"/>
          <w:rtl/>
        </w:rPr>
        <w:t xml:space="preserve"> לכמות הסם ש</w:t>
      </w:r>
      <w:r>
        <w:rPr>
          <w:rFonts w:ascii="Arial" w:hAnsi="Arial" w:hint="cs"/>
          <w:noProof w:val="0"/>
          <w:rtl/>
        </w:rPr>
        <w:t>הנאשם ייבא, לסוג הסם</w:t>
      </w:r>
      <w:r w:rsidRPr="00415C52">
        <w:rPr>
          <w:rFonts w:ascii="Arial" w:hAnsi="Arial"/>
          <w:noProof w:val="0"/>
          <w:rtl/>
        </w:rPr>
        <w:t>,</w:t>
      </w:r>
      <w:r>
        <w:rPr>
          <w:rFonts w:ascii="Arial" w:hAnsi="Arial" w:hint="cs"/>
          <w:noProof w:val="0"/>
          <w:rtl/>
        </w:rPr>
        <w:t xml:space="preserve"> לתכנון שקדם לביצוע העבירות, לתיאום ולשיתוף הפעולה עם אחר, לאופן ייבוא הסם (שימוש בדואר, שימוש בשם של אחר, תחכום של הסלקת הסם בעציצים), לחלקו המשמעותי של הנאשם בביצוע העבירות (החל מתכנון ייבוא הסם וכלה באיסופו [חלקו] לאחר שהגיע ארצה), </w:t>
      </w:r>
      <w:r>
        <w:rPr>
          <w:rFonts w:ascii="Arial" w:hAnsi="Arial"/>
          <w:noProof w:val="0"/>
          <w:rtl/>
        </w:rPr>
        <w:t>למידת אשמו של הנאשם</w:t>
      </w:r>
      <w:r>
        <w:rPr>
          <w:rFonts w:ascii="Arial" w:hAnsi="Arial" w:hint="cs"/>
          <w:noProof w:val="0"/>
          <w:rtl/>
        </w:rPr>
        <w:t xml:space="preserve"> ולנזק שעלול היה להיגרם לנאשם ולציבור בכללותו אלמלא נתפס הסם.</w:t>
      </w:r>
    </w:p>
    <w:p w14:paraId="2F47841D" w14:textId="77777777" w:rsidR="00CF032B" w:rsidRDefault="00CF032B" w:rsidP="00CF032B">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פן מסוים של חומרה קיים לטעמי גם בכך שהנאשם אשר קיבל אשרת עבודה בישראל וכפועל יוצא היתר לשהות במדינה ניצל במובן מסוים המעמד והאשרה שניתנו לו לצורך ביצוע עבירות חמורות בתוך המדינה, כאשר העבירה המרכזית אף היא מתאפיינת ב"כניסה" (של הסם לישראל) מחוצה לה. נסיבה זו היא אך בגדר נסיבה שנלווית לנסיבות המחמירות שפורטו מעלה ואין בה, כשלעצמה, כדי להחמיר ביתר עם הנאשם.</w:t>
      </w:r>
    </w:p>
    <w:p w14:paraId="65A41643" w14:textId="77777777" w:rsidR="00CF032B" w:rsidRDefault="00CF032B" w:rsidP="00CF032B">
      <w:pPr>
        <w:spacing w:line="360" w:lineRule="auto"/>
        <w:ind w:left="85" w:hanging="709"/>
        <w:jc w:val="both"/>
        <w:rPr>
          <w:rFonts w:ascii="Arial" w:hAnsi="Arial"/>
          <w:noProof w:val="0"/>
          <w:rtl/>
        </w:rPr>
      </w:pPr>
    </w:p>
    <w:p w14:paraId="62F6FE5A" w14:textId="77777777" w:rsidR="00CF032B" w:rsidRDefault="00CF032B" w:rsidP="00CF032B">
      <w:pPr>
        <w:spacing w:line="360" w:lineRule="auto"/>
        <w:ind w:left="85"/>
        <w:jc w:val="both"/>
        <w:rPr>
          <w:rFonts w:ascii="Arial" w:hAnsi="Arial"/>
          <w:noProof w:val="0"/>
          <w:rtl/>
        </w:rPr>
      </w:pPr>
      <w:r>
        <w:rPr>
          <w:rFonts w:ascii="Arial" w:hAnsi="Arial" w:hint="cs"/>
          <w:noProof w:val="0"/>
          <w:rtl/>
        </w:rPr>
        <w:t xml:space="preserve">סבורני שיש לדחות טענת ב"כ הנאשם ביחס למניע לביצוע העבירות. אף אם אכן תנאי החיים והעבודה של עובדים זרים מתאילנד בישראל הם קשים כנטען, ואף אם אכן נמצאה זיקה מסוימת בין תנאים אלו לשימוש בסם מהסוג של הסם אותו ייבא הנאשם ארצה כעולה מהמסמכים שצירף ב"כ הנאשם (ואינני מביע עמדה בעניין זה), יש לזכור שהנאשם לא הורשע בעבירה של החזקת סם לצריכה עצמית, שאז אולי היה ניתן לקשור בין תנאי המחייה והעבודה שלו לצורך שלו בשימוש בסם כזה או אחר. כזכור, בענייננו הנאשם הורשע בעבירות של ייבוא סם והחזקתו שלא לצריכה עצמית (וגם ניסיון להחזקה שכזו), עבירות שמתאפיינות בהפצה ובניסיון להשיג רווח כלכלי. כמות הסם שיובאה על-ידי הנאשם ארצה מחזקת גישה זו, כשלא נטען על-ידי ב"כ הנאשם, ובצדק, שהנאשם לקח חלק בהתארגנות עבריינית שכזו, שהצריכה מן הסתם גם משאבים וסיכון אישי וכלכלי לא מבוטל (שהתממשו עם מעצרו), מתוך רצון לנהוג כפילנתרופ ול"היטיב" את מצבם של כלל הפועלים מתאילנד בישראל. </w:t>
      </w:r>
    </w:p>
    <w:p w14:paraId="38889FC2" w14:textId="77777777" w:rsidR="00CF032B" w:rsidRDefault="00CF032B" w:rsidP="00CF032B">
      <w:pPr>
        <w:spacing w:line="360" w:lineRule="auto"/>
        <w:ind w:left="85"/>
        <w:jc w:val="both"/>
        <w:rPr>
          <w:rFonts w:ascii="Arial" w:hAnsi="Arial"/>
          <w:noProof w:val="0"/>
          <w:rtl/>
        </w:rPr>
      </w:pPr>
      <w:r>
        <w:rPr>
          <w:rFonts w:ascii="Arial" w:hAnsi="Arial" w:hint="cs"/>
          <w:noProof w:val="0"/>
          <w:rtl/>
        </w:rPr>
        <w:t>לצד זאת, נתתי משקל לכך שהסם שיובא נתפס ולא הגיע לאחרים, ומכאן שהנזק שנגרם כתוצאה מביצוע העבירות הוא מוגבל למדי. כן נתתי משקל לכך ששלוש העבירות בהן הורשע הנאשם כרוכות האחת ברעותה ומתייחסות הן למעשה לאותו אירוע.</w:t>
      </w:r>
    </w:p>
    <w:p w14:paraId="6C659FE1" w14:textId="77777777" w:rsidR="00CF032B" w:rsidRDefault="00CF032B" w:rsidP="00CF032B">
      <w:pPr>
        <w:spacing w:line="360" w:lineRule="auto"/>
        <w:ind w:left="85" w:hanging="709"/>
        <w:jc w:val="both"/>
        <w:rPr>
          <w:rFonts w:ascii="Arial" w:hAnsi="Arial"/>
          <w:noProof w:val="0"/>
          <w:rtl/>
        </w:rPr>
      </w:pPr>
    </w:p>
    <w:p w14:paraId="11B362BE" w14:textId="77777777" w:rsidR="00CF032B" w:rsidRDefault="00CF032B" w:rsidP="00CF032B">
      <w:pPr>
        <w:spacing w:line="360" w:lineRule="auto"/>
        <w:ind w:left="85" w:hanging="709"/>
        <w:jc w:val="both"/>
        <w:rPr>
          <w:rFonts w:ascii="Arial" w:hAnsi="Arial"/>
          <w:noProof w:val="0"/>
          <w:rtl/>
        </w:rPr>
      </w:pPr>
      <w:r>
        <w:rPr>
          <w:rFonts w:ascii="Arial" w:hAnsi="Arial" w:hint="cs"/>
          <w:noProof w:val="0"/>
          <w:rtl/>
        </w:rPr>
        <w:t>11.</w:t>
      </w:r>
      <w:r>
        <w:rPr>
          <w:rFonts w:ascii="Arial" w:hAnsi="Arial" w:hint="cs"/>
          <w:noProof w:val="0"/>
          <w:rtl/>
        </w:rPr>
        <w:tab/>
      </w:r>
      <w:r>
        <w:rPr>
          <w:rFonts w:ascii="Arial" w:hAnsi="Arial"/>
          <w:noProof w:val="0"/>
          <w:rtl/>
        </w:rPr>
        <w:t>מעיון בפסיקה הנוהגת</w:t>
      </w:r>
      <w:r>
        <w:rPr>
          <w:rFonts w:ascii="Arial" w:hAnsi="Arial" w:hint="cs"/>
          <w:noProof w:val="0"/>
          <w:rtl/>
        </w:rPr>
        <w:t xml:space="preserve">, </w:t>
      </w:r>
      <w:r w:rsidRPr="009B1B92">
        <w:rPr>
          <w:rFonts w:ascii="Arial" w:hAnsi="Arial"/>
          <w:noProof w:val="0"/>
          <w:rtl/>
        </w:rPr>
        <w:t>לרבות בפסיקה אליה הפנו הצדדים, ניתן להבחין כי מנעד הענישה הוא רחב והוא תלוי בנסיבות ה"עושה" לרבות בגילו של הנאשם, בעברו הפלילי, בשאלה</w:t>
      </w:r>
      <w:r>
        <w:rPr>
          <w:rFonts w:ascii="Arial" w:hAnsi="Arial"/>
          <w:noProof w:val="0"/>
          <w:rtl/>
        </w:rPr>
        <w:t xml:space="preserve"> האם הוא עבר הליך שיקומי</w:t>
      </w:r>
      <w:r>
        <w:rPr>
          <w:rFonts w:ascii="Arial" w:hAnsi="Arial" w:hint="cs"/>
          <w:noProof w:val="0"/>
          <w:rtl/>
        </w:rPr>
        <w:t xml:space="preserve">, ובעיקר </w:t>
      </w:r>
      <w:r w:rsidRPr="009B1B92">
        <w:rPr>
          <w:rFonts w:ascii="Arial" w:hAnsi="Arial"/>
          <w:noProof w:val="0"/>
          <w:rtl/>
        </w:rPr>
        <w:t>בנסיבות ה"מעשה" לרבות בסוג הסמים</w:t>
      </w:r>
      <w:r>
        <w:rPr>
          <w:rFonts w:ascii="Arial" w:hAnsi="Arial" w:hint="cs"/>
          <w:noProof w:val="0"/>
          <w:rtl/>
        </w:rPr>
        <w:t xml:space="preserve"> שיובאו או הוחזקו</w:t>
      </w:r>
      <w:r w:rsidRPr="009B1B92">
        <w:rPr>
          <w:rFonts w:ascii="Arial" w:hAnsi="Arial"/>
          <w:noProof w:val="0"/>
          <w:rtl/>
        </w:rPr>
        <w:t xml:space="preserve"> ובמשקלם, בשאלה אם נלוו לעבירת הייבוא עבירות נוספות ואם</w:t>
      </w:r>
      <w:r>
        <w:rPr>
          <w:rFonts w:ascii="Arial" w:hAnsi="Arial"/>
          <w:noProof w:val="0"/>
          <w:rtl/>
        </w:rPr>
        <w:t xml:space="preserve"> כן אילו</w:t>
      </w:r>
      <w:r>
        <w:rPr>
          <w:rFonts w:ascii="Arial" w:hAnsi="Arial" w:hint="cs"/>
          <w:noProof w:val="0"/>
          <w:rtl/>
        </w:rPr>
        <w:t>, ו</w:t>
      </w:r>
      <w:r w:rsidRPr="009B1B92">
        <w:rPr>
          <w:rFonts w:ascii="Arial" w:hAnsi="Arial"/>
          <w:noProof w:val="0"/>
          <w:rtl/>
        </w:rPr>
        <w:t xml:space="preserve">באופן בו </w:t>
      </w:r>
      <w:r>
        <w:rPr>
          <w:rFonts w:ascii="Arial" w:hAnsi="Arial" w:hint="cs"/>
          <w:noProof w:val="0"/>
          <w:rtl/>
        </w:rPr>
        <w:t>שבו יובאו</w:t>
      </w:r>
      <w:r w:rsidRPr="009B1B92">
        <w:rPr>
          <w:rFonts w:ascii="Arial" w:hAnsi="Arial"/>
          <w:noProof w:val="0"/>
          <w:rtl/>
        </w:rPr>
        <w:t xml:space="preserve"> הסמים</w:t>
      </w:r>
      <w:r>
        <w:rPr>
          <w:rFonts w:ascii="Arial" w:hAnsi="Arial" w:hint="cs"/>
          <w:noProof w:val="0"/>
          <w:rtl/>
        </w:rPr>
        <w:t>.</w:t>
      </w:r>
    </w:p>
    <w:p w14:paraId="29DFCAFF" w14:textId="77777777" w:rsidR="00CF032B" w:rsidRDefault="00CF032B" w:rsidP="00CF032B">
      <w:pPr>
        <w:spacing w:line="360" w:lineRule="auto"/>
        <w:ind w:left="85" w:hanging="709"/>
        <w:jc w:val="both"/>
        <w:rPr>
          <w:rFonts w:ascii="Arial" w:hAnsi="Arial"/>
          <w:noProof w:val="0"/>
          <w:rtl/>
        </w:rPr>
      </w:pPr>
      <w:r w:rsidRPr="009B1B92">
        <w:rPr>
          <w:rFonts w:ascii="Arial" w:hAnsi="Arial"/>
          <w:noProof w:val="0"/>
          <w:rtl/>
        </w:rPr>
        <w:t xml:space="preserve"> </w:t>
      </w:r>
    </w:p>
    <w:p w14:paraId="097B666A" w14:textId="77777777" w:rsidR="00CF032B" w:rsidRPr="009B1B92" w:rsidRDefault="00CF032B" w:rsidP="00CF032B">
      <w:pPr>
        <w:spacing w:line="360" w:lineRule="auto"/>
        <w:ind w:left="85" w:hanging="709"/>
        <w:jc w:val="both"/>
        <w:rPr>
          <w:rFonts w:ascii="Arial" w:hAnsi="Arial"/>
          <w:noProof w:val="0"/>
          <w:rtl/>
        </w:rPr>
      </w:pPr>
      <w:r>
        <w:rPr>
          <w:rFonts w:ascii="Arial" w:hAnsi="Arial"/>
          <w:noProof w:val="0"/>
          <w:rtl/>
        </w:rPr>
        <w:tab/>
      </w:r>
      <w:r w:rsidRPr="009B1B92">
        <w:rPr>
          <w:rFonts w:ascii="Arial" w:hAnsi="Arial"/>
          <w:noProof w:val="0"/>
          <w:rtl/>
        </w:rPr>
        <w:t>בשים לב להערת פתיחה זו, אסקור להלן פסיקה נוהגת בעבירות י</w:t>
      </w:r>
      <w:r>
        <w:rPr>
          <w:rFonts w:ascii="Arial" w:hAnsi="Arial" w:hint="cs"/>
          <w:noProof w:val="0"/>
          <w:rtl/>
        </w:rPr>
        <w:t>י</w:t>
      </w:r>
      <w:r w:rsidRPr="009B1B92">
        <w:rPr>
          <w:rFonts w:ascii="Arial" w:hAnsi="Arial"/>
          <w:noProof w:val="0"/>
          <w:rtl/>
        </w:rPr>
        <w:t xml:space="preserve">בוא במקרים דומים. אציין, כי מודע אני לכך </w:t>
      </w:r>
      <w:r>
        <w:rPr>
          <w:rFonts w:ascii="Arial" w:hAnsi="Arial" w:hint="cs"/>
          <w:noProof w:val="0"/>
          <w:rtl/>
        </w:rPr>
        <w:t xml:space="preserve">שבחלק מהמקרים שאליהם </w:t>
      </w:r>
      <w:r w:rsidRPr="009B1B92">
        <w:rPr>
          <w:rFonts w:ascii="Arial" w:hAnsi="Arial"/>
          <w:noProof w:val="0"/>
          <w:rtl/>
        </w:rPr>
        <w:t xml:space="preserve">הורשעו נאשמים </w:t>
      </w:r>
      <w:r>
        <w:rPr>
          <w:rFonts w:ascii="Arial" w:hAnsi="Arial" w:hint="cs"/>
          <w:noProof w:val="0"/>
          <w:rtl/>
        </w:rPr>
        <w:t xml:space="preserve">גם </w:t>
      </w:r>
      <w:r w:rsidRPr="009B1B92">
        <w:rPr>
          <w:rFonts w:ascii="Arial" w:hAnsi="Arial"/>
          <w:noProof w:val="0"/>
          <w:rtl/>
        </w:rPr>
        <w:t xml:space="preserve">בעבירות נלוות, </w:t>
      </w:r>
      <w:r>
        <w:rPr>
          <w:rFonts w:ascii="Arial" w:hAnsi="Arial" w:hint="cs"/>
          <w:noProof w:val="0"/>
          <w:rtl/>
        </w:rPr>
        <w:t>שונות מאלו שבהן הורשע הנאשם</w:t>
      </w:r>
      <w:r w:rsidRPr="009B1B92">
        <w:rPr>
          <w:rFonts w:ascii="Arial" w:hAnsi="Arial"/>
          <w:noProof w:val="0"/>
          <w:rtl/>
        </w:rPr>
        <w:t>, ומאידך לכך שבחלק מהמקרים כמות הסמים שיובאה היא קטנה יותר. לכך יינתן כמובן המשקל המתאים.</w:t>
      </w:r>
    </w:p>
    <w:p w14:paraId="5E14B8D0" w14:textId="77777777" w:rsidR="00CF032B" w:rsidRPr="009B1B92" w:rsidRDefault="00CF032B" w:rsidP="00CF032B">
      <w:pPr>
        <w:spacing w:line="360" w:lineRule="auto"/>
        <w:ind w:left="85" w:hanging="709"/>
        <w:jc w:val="both"/>
        <w:rPr>
          <w:rFonts w:ascii="Arial" w:hAnsi="Arial"/>
          <w:noProof w:val="0"/>
          <w:rtl/>
        </w:rPr>
      </w:pPr>
      <w:r w:rsidRPr="009B1B92">
        <w:rPr>
          <w:rFonts w:ascii="Arial" w:hAnsi="Arial"/>
          <w:noProof w:val="0"/>
          <w:rtl/>
        </w:rPr>
        <w:tab/>
        <w:t xml:space="preserve"> </w:t>
      </w:r>
    </w:p>
    <w:p w14:paraId="5C02E844" w14:textId="77777777" w:rsidR="00CF032B" w:rsidRDefault="00CF032B" w:rsidP="00CF032B">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2" w:history="1">
        <w:r w:rsidR="006E087D" w:rsidRPr="006E087D">
          <w:rPr>
            <w:rFonts w:ascii="Arial" w:hAnsi="Arial"/>
            <w:noProof w:val="0"/>
            <w:color w:val="0000FF"/>
            <w:u w:val="single"/>
            <w:rtl/>
          </w:rPr>
          <w:t>ע"פ 4659/12</w:t>
        </w:r>
      </w:hyperlink>
      <w:r>
        <w:rPr>
          <w:rFonts w:ascii="Arial" w:hAnsi="Arial" w:hint="cs"/>
          <w:noProof w:val="0"/>
          <w:rtl/>
        </w:rPr>
        <w:t xml:space="preserve"> </w:t>
      </w:r>
      <w:r w:rsidRPr="00800C63">
        <w:rPr>
          <w:rFonts w:ascii="Arial" w:hAnsi="Arial" w:hint="cs"/>
          <w:b/>
          <w:bCs/>
          <w:noProof w:val="0"/>
          <w:rtl/>
        </w:rPr>
        <w:t>סיריפונג נ' מדינת ישראל</w:t>
      </w:r>
      <w:r>
        <w:rPr>
          <w:rFonts w:ascii="Arial" w:hAnsi="Arial" w:hint="cs"/>
          <w:noProof w:val="0"/>
          <w:rtl/>
        </w:rPr>
        <w:t xml:space="preserve"> (פורסם בנבו, 22.10.2012) דחה בית המשפט העליון את ערעורו של נאשם שהורשע בעבירות של יבוא של </w:t>
      </w:r>
      <w:r w:rsidRPr="0049297C">
        <w:rPr>
          <w:rFonts w:ascii="Arial" w:hAnsi="Arial" w:hint="cs"/>
          <w:b/>
          <w:bCs/>
          <w:noProof w:val="0"/>
          <w:rtl/>
        </w:rPr>
        <w:t>1084 כדורים</w:t>
      </w:r>
      <w:r>
        <w:rPr>
          <w:rFonts w:ascii="Arial" w:hAnsi="Arial" w:hint="cs"/>
          <w:noProof w:val="0"/>
          <w:rtl/>
        </w:rPr>
        <w:t xml:space="preserve"> של סם מסוכן מסוג מתאמפטמין וקשירת קשר לביצוע פשע והותיר על כנו עונש של </w:t>
      </w:r>
      <w:r w:rsidRPr="0049297C">
        <w:rPr>
          <w:rFonts w:ascii="Arial" w:hAnsi="Arial" w:hint="cs"/>
          <w:b/>
          <w:bCs/>
          <w:noProof w:val="0"/>
          <w:rtl/>
        </w:rPr>
        <w:t>18 חודשי מאסר.</w:t>
      </w:r>
      <w:r>
        <w:rPr>
          <w:rFonts w:ascii="Arial" w:hAnsi="Arial" w:hint="cs"/>
          <w:noProof w:val="0"/>
          <w:rtl/>
        </w:rPr>
        <w:t xml:space="preserve"> במקרה זה יצר הנאשם, אזרח תאילנד ששהה בארץ, קשר עם אחר לייבא סם מסוכן מתאילנד לישראל באמצעות חבילת דואר לתיבת הדואר השייכת למעבידו;</w:t>
      </w:r>
    </w:p>
    <w:p w14:paraId="76955756" w14:textId="77777777" w:rsidR="00CF032B" w:rsidRDefault="00CF032B" w:rsidP="00CF032B">
      <w:pPr>
        <w:spacing w:line="360" w:lineRule="auto"/>
        <w:ind w:left="85" w:hanging="709"/>
        <w:jc w:val="both"/>
        <w:rPr>
          <w:rFonts w:ascii="Arial" w:hAnsi="Arial"/>
          <w:noProof w:val="0"/>
          <w:rtl/>
        </w:rPr>
      </w:pPr>
    </w:p>
    <w:p w14:paraId="5A4467E4" w14:textId="77777777" w:rsidR="00CF032B" w:rsidRDefault="00CF032B" w:rsidP="00CF032B">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3" w:history="1">
        <w:r w:rsidR="006E087D" w:rsidRPr="006E087D">
          <w:rPr>
            <w:rFonts w:ascii="Arial" w:hAnsi="Arial"/>
            <w:noProof w:val="0"/>
            <w:color w:val="0000FF"/>
            <w:u w:val="single"/>
            <w:rtl/>
          </w:rPr>
          <w:t>רע"פ 3569/20</w:t>
        </w:r>
      </w:hyperlink>
      <w:r>
        <w:rPr>
          <w:rFonts w:ascii="Arial" w:hAnsi="Arial" w:hint="cs"/>
          <w:noProof w:val="0"/>
          <w:rtl/>
        </w:rPr>
        <w:t xml:space="preserve"> </w:t>
      </w:r>
      <w:r w:rsidRPr="00800C63">
        <w:rPr>
          <w:rFonts w:ascii="Arial" w:hAnsi="Arial" w:hint="cs"/>
          <w:b/>
          <w:bCs/>
          <w:noProof w:val="0"/>
          <w:rtl/>
        </w:rPr>
        <w:t>אלטאראוס נ' מדינת ישראל</w:t>
      </w:r>
      <w:r>
        <w:rPr>
          <w:rFonts w:ascii="Arial" w:hAnsi="Arial" w:hint="cs"/>
          <w:noProof w:val="0"/>
          <w:rtl/>
        </w:rPr>
        <w:t xml:space="preserve"> (פורסם בנבו, 7.6.2020) דחה בית המשפט העליון את בקשת רשות הערעור שהגיש נאשם שהורשע בעבירות של יבוא סמים וקשירת קשר לביצוע פשע והותיר על כנו עונש של </w:t>
      </w:r>
      <w:r w:rsidRPr="0049297C">
        <w:rPr>
          <w:rFonts w:ascii="Arial" w:hAnsi="Arial" w:hint="cs"/>
          <w:b/>
          <w:bCs/>
          <w:noProof w:val="0"/>
          <w:rtl/>
        </w:rPr>
        <w:t>22 חודשי מאסר</w:t>
      </w:r>
      <w:r>
        <w:rPr>
          <w:rFonts w:ascii="Arial" w:hAnsi="Arial" w:hint="cs"/>
          <w:noProof w:val="0"/>
          <w:rtl/>
        </w:rPr>
        <w:t>. במקרה זה הנאשם, אזרח פיליפינים ששהה בישראל על-פי חוזה עבודה, יצר קשר עם אחר או אחרים לייבא סם מסוכן באמצעות חבילה שנשלחה לישראל, בה הוסלקו 14 שקיות</w:t>
      </w:r>
      <w:r w:rsidRPr="008C0878">
        <w:rPr>
          <w:rFonts w:ascii="Arial" w:hAnsi="Arial" w:hint="cs"/>
          <w:noProof w:val="0"/>
          <w:rtl/>
        </w:rPr>
        <w:t xml:space="preserve"> של סם מס</w:t>
      </w:r>
      <w:r>
        <w:rPr>
          <w:rFonts w:ascii="Arial" w:hAnsi="Arial" w:hint="cs"/>
          <w:noProof w:val="0"/>
          <w:rtl/>
        </w:rPr>
        <w:t xml:space="preserve">וכן במשקל </w:t>
      </w:r>
      <w:r w:rsidRPr="0049297C">
        <w:rPr>
          <w:rFonts w:ascii="Arial" w:hAnsi="Arial" w:hint="cs"/>
          <w:b/>
          <w:bCs/>
          <w:noProof w:val="0"/>
          <w:rtl/>
        </w:rPr>
        <w:t>50 גרם</w:t>
      </w:r>
      <w:r>
        <w:rPr>
          <w:rFonts w:ascii="Arial" w:hAnsi="Arial" w:hint="cs"/>
          <w:noProof w:val="0"/>
          <w:rtl/>
        </w:rPr>
        <w:t xml:space="preserve"> נטו מסוג מתאמפ</w:t>
      </w:r>
      <w:r w:rsidRPr="008C0878">
        <w:rPr>
          <w:rFonts w:ascii="Arial" w:hAnsi="Arial" w:hint="cs"/>
          <w:noProof w:val="0"/>
          <w:rtl/>
        </w:rPr>
        <w:t>טמין</w:t>
      </w:r>
      <w:r>
        <w:rPr>
          <w:rFonts w:ascii="Arial" w:hAnsi="Arial" w:hint="cs"/>
          <w:noProof w:val="0"/>
          <w:rtl/>
        </w:rPr>
        <w:t xml:space="preserve">. </w:t>
      </w:r>
    </w:p>
    <w:p w14:paraId="0D52742B" w14:textId="77777777" w:rsidR="00CF032B" w:rsidRDefault="00CF032B" w:rsidP="00CF032B">
      <w:pPr>
        <w:spacing w:line="360" w:lineRule="auto"/>
        <w:ind w:left="85" w:hanging="709"/>
        <w:jc w:val="both"/>
        <w:rPr>
          <w:rFonts w:ascii="Arial" w:hAnsi="Arial"/>
          <w:noProof w:val="0"/>
          <w:rtl/>
        </w:rPr>
      </w:pPr>
    </w:p>
    <w:p w14:paraId="2F3F3D09" w14:textId="77777777" w:rsidR="00CF032B" w:rsidRDefault="00CF032B" w:rsidP="00CF032B">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ב</w:t>
      </w:r>
      <w:hyperlink r:id="rId24" w:history="1">
        <w:r w:rsidR="006E087D" w:rsidRPr="006E087D">
          <w:rPr>
            <w:rFonts w:ascii="Arial" w:hAnsi="Arial"/>
            <w:noProof w:val="0"/>
            <w:color w:val="0000FF"/>
            <w:u w:val="single"/>
            <w:rtl/>
          </w:rPr>
          <w:t>ע"פ 7757/21</w:t>
        </w:r>
      </w:hyperlink>
      <w:r>
        <w:rPr>
          <w:rFonts w:ascii="Arial" w:hAnsi="Arial" w:hint="cs"/>
          <w:noProof w:val="0"/>
          <w:rtl/>
        </w:rPr>
        <w:t xml:space="preserve"> </w:t>
      </w:r>
      <w:r w:rsidRPr="00800C63">
        <w:rPr>
          <w:rFonts w:ascii="Arial" w:hAnsi="Arial" w:hint="cs"/>
          <w:b/>
          <w:bCs/>
          <w:noProof w:val="0"/>
          <w:rtl/>
        </w:rPr>
        <w:t>מרזוקי נ' מדינת ישראל</w:t>
      </w:r>
      <w:r>
        <w:rPr>
          <w:rFonts w:ascii="Arial" w:hAnsi="Arial" w:hint="cs"/>
          <w:noProof w:val="0"/>
          <w:rtl/>
        </w:rPr>
        <w:t xml:space="preserve"> (פורסם בנבו, 24.5.2022), אליו גם הפנה ב"כ הנאשם, דחה בית המשפט העליון את ערעורו של נאשם שהורשע בעבירות של יבוא סם מסוכן מסוג מתאמפטמין במשקל של </w:t>
      </w:r>
      <w:r w:rsidRPr="0049297C">
        <w:rPr>
          <w:rFonts w:ascii="Arial" w:hAnsi="Arial" w:hint="cs"/>
          <w:b/>
          <w:bCs/>
          <w:noProof w:val="0"/>
          <w:rtl/>
        </w:rPr>
        <w:t>2.975 ק"ג</w:t>
      </w:r>
      <w:r>
        <w:rPr>
          <w:rFonts w:ascii="Arial" w:hAnsi="Arial" w:hint="cs"/>
          <w:noProof w:val="0"/>
          <w:rtl/>
        </w:rPr>
        <w:t xml:space="preserve"> ושיבוש מהלכי משפט והותיר על כנו עונש של </w:t>
      </w:r>
      <w:r w:rsidRPr="0049297C">
        <w:rPr>
          <w:rFonts w:ascii="Arial" w:hAnsi="Arial" w:hint="cs"/>
          <w:b/>
          <w:bCs/>
          <w:noProof w:val="0"/>
          <w:rtl/>
        </w:rPr>
        <w:t>28 חודשי מאסר</w:t>
      </w:r>
      <w:r>
        <w:rPr>
          <w:rFonts w:ascii="Arial" w:hAnsi="Arial" w:hint="cs"/>
          <w:noProof w:val="0"/>
          <w:rtl/>
        </w:rPr>
        <w:t>. במקרה זה הנאשם יליד תאילנד ואזרח ישראלי יצר קשר עם אחר, עובד זר מתאילנד, והציע לו לייבא באמצעות אחר סם מסוכן במסגרת ביקורו בתאילנד וזה יצר קשר עם האחר והגיע לארץ עם מזוודה עם הסם המסוכן ונתפס בשדה התעופה בישראל. הנאשם הוזמן במסגרת החקירה לשמש כמתורגמן ולא יידע את צוות החקירה על מעורבותו בביצוע העבירות. יצוין, כי במקרה זה התחשב בית המשפט גם במצב הרפואי הקשה של הנאשם בשל מחלה ממנה סבל.</w:t>
      </w:r>
    </w:p>
    <w:p w14:paraId="28154A94" w14:textId="77777777" w:rsidR="00CF032B" w:rsidRDefault="00CF032B" w:rsidP="00CF032B">
      <w:pPr>
        <w:spacing w:line="360" w:lineRule="auto"/>
        <w:jc w:val="both"/>
        <w:rPr>
          <w:rFonts w:ascii="Arial" w:hAnsi="Arial"/>
          <w:noProof w:val="0"/>
          <w:rtl/>
        </w:rPr>
      </w:pPr>
    </w:p>
    <w:p w14:paraId="53DACE1B" w14:textId="77777777" w:rsidR="00CF032B" w:rsidRDefault="00CF032B" w:rsidP="00CF032B">
      <w:pPr>
        <w:spacing w:line="360" w:lineRule="auto"/>
        <w:ind w:left="85"/>
        <w:jc w:val="both"/>
        <w:rPr>
          <w:rFonts w:ascii="Arial" w:hAnsi="Arial"/>
          <w:noProof w:val="0"/>
          <w:rtl/>
        </w:rPr>
      </w:pPr>
      <w:r>
        <w:rPr>
          <w:rFonts w:ascii="Arial" w:hAnsi="Arial" w:hint="cs"/>
          <w:noProof w:val="0"/>
          <w:rtl/>
        </w:rPr>
        <w:t xml:space="preserve">עיינתי בפסיקה אליה הפנו הצדדים. מטבע הדברים צרף כל צד פסיקה התומכת בעמדתו העונשית. </w:t>
      </w:r>
      <w:r w:rsidRPr="00B92E9C">
        <w:rPr>
          <w:rFonts w:ascii="Arial" w:hAnsi="Arial" w:hint="cs"/>
          <w:b/>
          <w:bCs/>
          <w:noProof w:val="0"/>
          <w:rtl/>
        </w:rPr>
        <w:t>המאשימה</w:t>
      </w:r>
      <w:r>
        <w:rPr>
          <w:rFonts w:ascii="Arial" w:hAnsi="Arial" w:hint="cs"/>
          <w:noProof w:val="0"/>
          <w:rtl/>
        </w:rPr>
        <w:t xml:space="preserve"> צרפה למשל את:</w:t>
      </w:r>
    </w:p>
    <w:p w14:paraId="0C21C072" w14:textId="77777777" w:rsidR="00CF032B" w:rsidRDefault="006E087D" w:rsidP="00CF032B">
      <w:pPr>
        <w:spacing w:line="360" w:lineRule="auto"/>
        <w:ind w:left="85"/>
        <w:jc w:val="both"/>
        <w:rPr>
          <w:rFonts w:ascii="Arial" w:hAnsi="Arial"/>
          <w:noProof w:val="0"/>
          <w:rtl/>
        </w:rPr>
      </w:pPr>
      <w:hyperlink r:id="rId25" w:history="1">
        <w:r w:rsidRPr="006E087D">
          <w:rPr>
            <w:rFonts w:ascii="Arial" w:hAnsi="Arial"/>
            <w:noProof w:val="0"/>
            <w:color w:val="0000FF"/>
            <w:u w:val="single"/>
            <w:rtl/>
          </w:rPr>
          <w:t>ת"פ (מחוזי-ב"ש) 27948-05-11</w:t>
        </w:r>
      </w:hyperlink>
      <w:r w:rsidR="00CF032B">
        <w:rPr>
          <w:rFonts w:ascii="Arial" w:hAnsi="Arial" w:hint="cs"/>
          <w:noProof w:val="0"/>
          <w:rtl/>
        </w:rPr>
        <w:t xml:space="preserve"> </w:t>
      </w:r>
      <w:r w:rsidR="00CF032B" w:rsidRPr="00D92108">
        <w:rPr>
          <w:rFonts w:ascii="Arial" w:hAnsi="Arial" w:hint="cs"/>
          <w:b/>
          <w:bCs/>
          <w:noProof w:val="0"/>
          <w:rtl/>
        </w:rPr>
        <w:t>מדינת ישראל נ' לונג</w:t>
      </w:r>
      <w:r w:rsidR="00CF032B">
        <w:rPr>
          <w:rFonts w:ascii="Arial" w:hAnsi="Arial" w:hint="cs"/>
          <w:noProof w:val="0"/>
          <w:rtl/>
        </w:rPr>
        <w:t xml:space="preserve"> (פורסם בנבו, 2.2.2012) בו גזר בית המשפט המחוזי על נאשם, אזרח תאילנדי, שהורשע בעבירות של קשר לפשע ויבוא </w:t>
      </w:r>
      <w:r w:rsidR="00CF032B" w:rsidRPr="0049297C">
        <w:rPr>
          <w:rFonts w:ascii="Arial" w:hAnsi="Arial" w:hint="cs"/>
          <w:b/>
          <w:bCs/>
          <w:noProof w:val="0"/>
          <w:rtl/>
        </w:rPr>
        <w:t>991 טבליות</w:t>
      </w:r>
      <w:r w:rsidR="00CF032B">
        <w:rPr>
          <w:rFonts w:ascii="Arial" w:hAnsi="Arial" w:hint="cs"/>
          <w:noProof w:val="0"/>
          <w:rtl/>
        </w:rPr>
        <w:t xml:space="preserve"> של סם מסוכן  מסוג מתאמפטמין באמצעות משלוח דואר עונש של </w:t>
      </w:r>
      <w:r w:rsidR="00CF032B" w:rsidRPr="0049297C">
        <w:rPr>
          <w:rFonts w:ascii="Arial" w:hAnsi="Arial" w:hint="cs"/>
          <w:b/>
          <w:bCs/>
          <w:noProof w:val="0"/>
          <w:rtl/>
        </w:rPr>
        <w:t xml:space="preserve"> 30 חודשי מאסר</w:t>
      </w:r>
      <w:r w:rsidR="00CF032B">
        <w:rPr>
          <w:rFonts w:ascii="Arial" w:hAnsi="Arial" w:hint="cs"/>
          <w:noProof w:val="0"/>
          <w:rtl/>
        </w:rPr>
        <w:t>;</w:t>
      </w:r>
    </w:p>
    <w:p w14:paraId="05E098B4" w14:textId="77777777" w:rsidR="00CF032B" w:rsidRDefault="00CF032B" w:rsidP="00CF032B">
      <w:pPr>
        <w:spacing w:line="360" w:lineRule="auto"/>
        <w:ind w:left="85"/>
        <w:jc w:val="both"/>
        <w:rPr>
          <w:rFonts w:ascii="Arial" w:hAnsi="Arial"/>
          <w:noProof w:val="0"/>
          <w:rtl/>
        </w:rPr>
      </w:pPr>
    </w:p>
    <w:p w14:paraId="144EE937" w14:textId="77777777" w:rsidR="00CF032B" w:rsidRDefault="006E087D" w:rsidP="00CF032B">
      <w:pPr>
        <w:spacing w:line="360" w:lineRule="auto"/>
        <w:ind w:left="85"/>
        <w:jc w:val="both"/>
        <w:rPr>
          <w:rFonts w:ascii="Arial" w:hAnsi="Arial"/>
          <w:noProof w:val="0"/>
          <w:rtl/>
        </w:rPr>
      </w:pPr>
      <w:hyperlink r:id="rId26" w:history="1">
        <w:r w:rsidRPr="006E087D">
          <w:rPr>
            <w:rFonts w:ascii="Arial" w:hAnsi="Arial"/>
            <w:noProof w:val="0"/>
            <w:color w:val="0000FF"/>
            <w:u w:val="single"/>
            <w:rtl/>
          </w:rPr>
          <w:t>ת"פ (מחוזי-ב"ש) 58605-05-19</w:t>
        </w:r>
      </w:hyperlink>
      <w:r w:rsidR="00CF032B">
        <w:rPr>
          <w:rFonts w:ascii="Arial" w:hAnsi="Arial" w:hint="cs"/>
          <w:noProof w:val="0"/>
          <w:rtl/>
        </w:rPr>
        <w:t xml:space="preserve"> </w:t>
      </w:r>
      <w:r w:rsidR="00CF032B" w:rsidRPr="007019A3">
        <w:rPr>
          <w:rFonts w:ascii="Arial" w:hAnsi="Arial" w:hint="cs"/>
          <w:b/>
          <w:bCs/>
          <w:noProof w:val="0"/>
          <w:rtl/>
        </w:rPr>
        <w:t xml:space="preserve">מדינת ישראל נ' </w:t>
      </w:r>
      <w:r w:rsidR="00CF032B" w:rsidRPr="00B92E9C">
        <w:rPr>
          <w:rFonts w:ascii="David" w:hAnsi="David"/>
          <w:b/>
          <w:bCs/>
          <w:noProof w:val="0"/>
        </w:rPr>
        <w:t>TRAN</w:t>
      </w:r>
      <w:r w:rsidR="00CF032B" w:rsidRPr="00B92E9C">
        <w:rPr>
          <w:rFonts w:ascii="David" w:hAnsi="David"/>
          <w:noProof w:val="0"/>
          <w:rtl/>
        </w:rPr>
        <w:t xml:space="preserve"> </w:t>
      </w:r>
      <w:r w:rsidR="00CF032B">
        <w:rPr>
          <w:rFonts w:ascii="Arial" w:hAnsi="Arial" w:hint="cs"/>
          <w:noProof w:val="0"/>
          <w:rtl/>
        </w:rPr>
        <w:t xml:space="preserve">(פורסם בנבו,2.1.2020) בו גזר בית המשפט המחוזי על נאשם, נתין זר מויאטנם, שהורשע בעבירות של החזקת סם מסוכן שלא צריכה עצמית של סם מסוכן מסוג מתאמפטמין במשקל של </w:t>
      </w:r>
      <w:r w:rsidR="00CF032B" w:rsidRPr="0049297C">
        <w:rPr>
          <w:rFonts w:ascii="Arial" w:hAnsi="Arial" w:hint="cs"/>
          <w:b/>
          <w:bCs/>
          <w:noProof w:val="0"/>
          <w:rtl/>
        </w:rPr>
        <w:t>140 גרם</w:t>
      </w:r>
      <w:r w:rsidR="00CF032B">
        <w:rPr>
          <w:rFonts w:ascii="Arial" w:hAnsi="Arial" w:hint="cs"/>
          <w:noProof w:val="0"/>
          <w:rtl/>
        </w:rPr>
        <w:t xml:space="preserve">, החזקת כלים, ושהיה בישראל שלא כחוק, עונש של </w:t>
      </w:r>
      <w:r w:rsidR="00CF032B" w:rsidRPr="0049297C">
        <w:rPr>
          <w:rFonts w:ascii="Arial" w:hAnsi="Arial" w:hint="cs"/>
          <w:b/>
          <w:bCs/>
          <w:noProof w:val="0"/>
          <w:rtl/>
        </w:rPr>
        <w:t>24 חודשי מאסר.</w:t>
      </w:r>
      <w:r w:rsidR="00CF032B">
        <w:rPr>
          <w:rFonts w:ascii="Arial" w:hAnsi="Arial" w:hint="cs"/>
          <w:noProof w:val="0"/>
          <w:rtl/>
        </w:rPr>
        <w:t xml:space="preserve"> </w:t>
      </w:r>
    </w:p>
    <w:p w14:paraId="3255A2D2" w14:textId="77777777" w:rsidR="00CF032B" w:rsidRDefault="00CF032B" w:rsidP="00CF032B">
      <w:pPr>
        <w:spacing w:line="360" w:lineRule="auto"/>
        <w:ind w:left="85"/>
        <w:jc w:val="both"/>
        <w:rPr>
          <w:rFonts w:ascii="Arial" w:hAnsi="Arial"/>
          <w:noProof w:val="0"/>
          <w:rtl/>
        </w:rPr>
      </w:pPr>
    </w:p>
    <w:p w14:paraId="1A5422D7" w14:textId="77777777" w:rsidR="00CF032B" w:rsidRDefault="006E087D" w:rsidP="00CF032B">
      <w:pPr>
        <w:spacing w:line="360" w:lineRule="auto"/>
        <w:ind w:left="85"/>
        <w:jc w:val="both"/>
        <w:rPr>
          <w:rFonts w:ascii="Arial" w:hAnsi="Arial"/>
          <w:noProof w:val="0"/>
          <w:rtl/>
        </w:rPr>
      </w:pPr>
      <w:hyperlink r:id="rId27" w:history="1">
        <w:r w:rsidRPr="006E087D">
          <w:rPr>
            <w:rFonts w:ascii="Arial" w:hAnsi="Arial"/>
            <w:noProof w:val="0"/>
            <w:color w:val="0000FF"/>
            <w:u w:val="single"/>
            <w:rtl/>
          </w:rPr>
          <w:t>ת"פ (מחוזי-ב"ש) 66609-06-17</w:t>
        </w:r>
      </w:hyperlink>
      <w:r w:rsidR="00CF032B">
        <w:rPr>
          <w:rFonts w:ascii="Arial" w:hAnsi="Arial" w:hint="cs"/>
          <w:noProof w:val="0"/>
          <w:rtl/>
        </w:rPr>
        <w:t xml:space="preserve"> </w:t>
      </w:r>
      <w:r w:rsidR="00CF032B" w:rsidRPr="00B01B39">
        <w:rPr>
          <w:rFonts w:ascii="Arial" w:hAnsi="Arial" w:hint="cs"/>
          <w:b/>
          <w:bCs/>
          <w:noProof w:val="0"/>
          <w:rtl/>
        </w:rPr>
        <w:t>מדינת ישראל נ</w:t>
      </w:r>
      <w:r w:rsidR="00CF032B">
        <w:rPr>
          <w:rFonts w:ascii="Arial" w:hAnsi="Arial" w:hint="cs"/>
          <w:b/>
          <w:bCs/>
          <w:noProof w:val="0"/>
          <w:rtl/>
        </w:rPr>
        <w:t>'</w:t>
      </w:r>
      <w:r w:rsidR="00CF032B" w:rsidRPr="00B92E9C">
        <w:rPr>
          <w:rFonts w:ascii="David" w:hAnsi="David"/>
          <w:b/>
          <w:bCs/>
          <w:noProof w:val="0"/>
        </w:rPr>
        <w:t xml:space="preserve"> NGUYEN </w:t>
      </w:r>
      <w:r w:rsidR="00CF032B" w:rsidRPr="00B92E9C">
        <w:rPr>
          <w:rFonts w:ascii="David" w:hAnsi="David"/>
          <w:noProof w:val="0"/>
          <w:rtl/>
        </w:rPr>
        <w:t xml:space="preserve"> </w:t>
      </w:r>
      <w:r w:rsidR="00CF032B">
        <w:rPr>
          <w:rFonts w:ascii="Arial" w:hAnsi="Arial" w:hint="cs"/>
          <w:noProof w:val="0"/>
          <w:rtl/>
        </w:rPr>
        <w:t>(פורסם בנבו, 6.12.2017) בו גזר בית המשפט המחוזי על נאשם, אזרח ויאטנם, שהורשע בעבירות של התחזות לאחר, שהייה בישראל שלא כדין ויבוא של 4 חבילות של סם מסוכן מסוג מתאמפטמין במשקל כולל של כ-</w:t>
      </w:r>
      <w:r w:rsidR="00CF032B" w:rsidRPr="0049297C">
        <w:rPr>
          <w:rFonts w:ascii="Arial" w:hAnsi="Arial" w:hint="cs"/>
          <w:b/>
          <w:bCs/>
          <w:noProof w:val="0"/>
          <w:rtl/>
        </w:rPr>
        <w:t xml:space="preserve">481.13 גרם </w:t>
      </w:r>
      <w:r w:rsidR="00CF032B">
        <w:rPr>
          <w:rFonts w:ascii="Arial" w:hAnsi="Arial" w:hint="cs"/>
          <w:noProof w:val="0"/>
          <w:rtl/>
        </w:rPr>
        <w:t xml:space="preserve">עונש של </w:t>
      </w:r>
      <w:r w:rsidR="00CF032B" w:rsidRPr="0049297C">
        <w:rPr>
          <w:rFonts w:ascii="Arial" w:hAnsi="Arial" w:hint="cs"/>
          <w:b/>
          <w:bCs/>
          <w:noProof w:val="0"/>
          <w:rtl/>
        </w:rPr>
        <w:t>27 חודשי מאסר</w:t>
      </w:r>
      <w:r w:rsidR="00CF032B">
        <w:rPr>
          <w:rFonts w:ascii="Arial" w:hAnsi="Arial" w:hint="cs"/>
          <w:noProof w:val="0"/>
          <w:rtl/>
        </w:rPr>
        <w:t>.</w:t>
      </w:r>
    </w:p>
    <w:p w14:paraId="28C94FB3" w14:textId="77777777" w:rsidR="00CF032B" w:rsidRDefault="00CF032B" w:rsidP="00CF032B">
      <w:pPr>
        <w:spacing w:line="360" w:lineRule="auto"/>
        <w:ind w:left="85"/>
        <w:jc w:val="both"/>
        <w:rPr>
          <w:rFonts w:ascii="Arial" w:hAnsi="Arial"/>
          <w:noProof w:val="0"/>
          <w:rtl/>
        </w:rPr>
      </w:pPr>
    </w:p>
    <w:p w14:paraId="4E034557" w14:textId="77777777" w:rsidR="00CF032B" w:rsidRDefault="00CF032B" w:rsidP="00CF032B">
      <w:pPr>
        <w:spacing w:line="360" w:lineRule="auto"/>
        <w:ind w:left="85"/>
        <w:jc w:val="both"/>
        <w:rPr>
          <w:rFonts w:ascii="Arial" w:hAnsi="Arial"/>
          <w:noProof w:val="0"/>
          <w:rtl/>
        </w:rPr>
      </w:pPr>
      <w:r w:rsidRPr="00B92E9C">
        <w:rPr>
          <w:rFonts w:ascii="Arial" w:hAnsi="Arial" w:hint="cs"/>
          <w:b/>
          <w:bCs/>
          <w:noProof w:val="0"/>
          <w:rtl/>
        </w:rPr>
        <w:t>ב"כ הנאשם</w:t>
      </w:r>
      <w:r>
        <w:rPr>
          <w:rFonts w:ascii="Arial" w:hAnsi="Arial" w:hint="cs"/>
          <w:noProof w:val="0"/>
          <w:rtl/>
        </w:rPr>
        <w:t xml:space="preserve"> צרף למשל את:</w:t>
      </w:r>
    </w:p>
    <w:p w14:paraId="6E880719" w14:textId="77777777" w:rsidR="00CF032B" w:rsidRDefault="006E087D" w:rsidP="00CF032B">
      <w:pPr>
        <w:spacing w:line="360" w:lineRule="auto"/>
        <w:ind w:left="85"/>
        <w:jc w:val="both"/>
        <w:rPr>
          <w:rFonts w:ascii="Arial" w:hAnsi="Arial"/>
          <w:noProof w:val="0"/>
          <w:rtl/>
        </w:rPr>
      </w:pPr>
      <w:hyperlink r:id="rId28" w:history="1">
        <w:r w:rsidRPr="006E087D">
          <w:rPr>
            <w:rFonts w:ascii="Arial" w:hAnsi="Arial"/>
            <w:noProof w:val="0"/>
            <w:color w:val="0000FF"/>
            <w:u w:val="single"/>
            <w:rtl/>
          </w:rPr>
          <w:t>ע"פ 4536/21</w:t>
        </w:r>
      </w:hyperlink>
      <w:r w:rsidR="00CF032B">
        <w:rPr>
          <w:rFonts w:ascii="Arial" w:hAnsi="Arial" w:hint="cs"/>
          <w:noProof w:val="0"/>
          <w:rtl/>
        </w:rPr>
        <w:t xml:space="preserve"> </w:t>
      </w:r>
      <w:r w:rsidR="00CF032B" w:rsidRPr="00B110F9">
        <w:rPr>
          <w:rFonts w:ascii="Arial" w:hAnsi="Arial" w:hint="cs"/>
          <w:b/>
          <w:bCs/>
          <w:noProof w:val="0"/>
          <w:rtl/>
        </w:rPr>
        <w:t>פרץ נ' מדינת ישראל</w:t>
      </w:r>
      <w:r w:rsidR="00CF032B">
        <w:rPr>
          <w:rFonts w:ascii="Arial" w:hAnsi="Arial" w:hint="cs"/>
          <w:noProof w:val="0"/>
          <w:rtl/>
        </w:rPr>
        <w:t xml:space="preserve"> (פורסם בנבו, 4.11.2021) בו דחה בית המשפט העליון את ערעורו של נאשם שהורשע במסגרת הסדר טווח לפיו המאשימה הגבילה את טיעונה ל-30 חודשי מאסר  בעבירות של קשירת קשר לפשע וייבוא בצוותא של סם מסוכן מסוג של מתאמפטמין במשקל של </w:t>
      </w:r>
      <w:r w:rsidR="00CF032B" w:rsidRPr="0049297C">
        <w:rPr>
          <w:rFonts w:ascii="Arial" w:hAnsi="Arial" w:hint="cs"/>
          <w:b/>
          <w:bCs/>
          <w:noProof w:val="0"/>
          <w:rtl/>
        </w:rPr>
        <w:t>1.865 ק"ג</w:t>
      </w:r>
      <w:r w:rsidR="00CF032B">
        <w:rPr>
          <w:rFonts w:ascii="Arial" w:hAnsi="Arial" w:hint="cs"/>
          <w:noProof w:val="0"/>
          <w:rtl/>
        </w:rPr>
        <w:t xml:space="preserve"> באמצעות חבילה שנשלחה ממקסיקו והכילה פסלונים בהם הוסלק הסם, והותיר על כנו עונש של </w:t>
      </w:r>
      <w:r w:rsidR="00CF032B" w:rsidRPr="0049297C">
        <w:rPr>
          <w:rFonts w:ascii="Arial" w:hAnsi="Arial" w:hint="cs"/>
          <w:b/>
          <w:bCs/>
          <w:noProof w:val="0"/>
          <w:rtl/>
        </w:rPr>
        <w:t>16 חודשי מאסר</w:t>
      </w:r>
      <w:r w:rsidR="00CF032B">
        <w:rPr>
          <w:rFonts w:ascii="Arial" w:hAnsi="Arial" w:hint="cs"/>
          <w:noProof w:val="0"/>
          <w:rtl/>
        </w:rPr>
        <w:t>. יצוין, כי בית המשפט מצא במקרה זה לחרוג לקולה ממתחם העונש ההולם שקבע וזאת מטעמי שיקום.</w:t>
      </w:r>
    </w:p>
    <w:p w14:paraId="73854AE2" w14:textId="77777777" w:rsidR="00CF032B" w:rsidRDefault="00CF032B" w:rsidP="00CF032B">
      <w:pPr>
        <w:spacing w:line="360" w:lineRule="auto"/>
        <w:ind w:left="85"/>
        <w:jc w:val="both"/>
        <w:rPr>
          <w:rFonts w:ascii="Arial" w:hAnsi="Arial"/>
          <w:noProof w:val="0"/>
          <w:rtl/>
        </w:rPr>
      </w:pPr>
    </w:p>
    <w:p w14:paraId="5B96A33B" w14:textId="77777777" w:rsidR="00CF032B" w:rsidRDefault="00CF032B" w:rsidP="00CF032B">
      <w:pPr>
        <w:spacing w:line="360" w:lineRule="auto"/>
        <w:ind w:left="85"/>
        <w:jc w:val="both"/>
        <w:rPr>
          <w:rFonts w:ascii="Arial" w:hAnsi="Arial"/>
          <w:noProof w:val="0"/>
          <w:rtl/>
        </w:rPr>
      </w:pPr>
      <w:r>
        <w:rPr>
          <w:rFonts w:ascii="Arial" w:hAnsi="Arial" w:hint="cs"/>
          <w:noProof w:val="0"/>
          <w:rtl/>
        </w:rPr>
        <w:t>על הנאשם השני</w:t>
      </w:r>
      <w:r w:rsidRPr="0006282B">
        <w:rPr>
          <w:rFonts w:ascii="Arial" w:hAnsi="Arial" w:hint="cs"/>
          <w:noProof w:val="0"/>
          <w:rtl/>
        </w:rPr>
        <w:t xml:space="preserve"> שהורשע </w:t>
      </w:r>
      <w:r>
        <w:rPr>
          <w:rFonts w:ascii="Arial" w:hAnsi="Arial" w:hint="cs"/>
          <w:noProof w:val="0"/>
          <w:rtl/>
        </w:rPr>
        <w:t xml:space="preserve">אף הוא </w:t>
      </w:r>
      <w:r w:rsidRPr="0006282B">
        <w:rPr>
          <w:rFonts w:ascii="Arial" w:hAnsi="Arial" w:hint="cs"/>
          <w:noProof w:val="0"/>
          <w:rtl/>
        </w:rPr>
        <w:t xml:space="preserve">בעבירות של קשירת קשר לביצוע פשע ויבוא בצוותא של סם מסוכן </w:t>
      </w:r>
      <w:r>
        <w:rPr>
          <w:rFonts w:ascii="Arial" w:hAnsi="Arial" w:hint="cs"/>
          <w:noProof w:val="0"/>
          <w:rtl/>
        </w:rPr>
        <w:t>נגזר ב</w:t>
      </w:r>
      <w:hyperlink r:id="rId29" w:history="1">
        <w:r w:rsidR="006E087D" w:rsidRPr="006E087D">
          <w:rPr>
            <w:rFonts w:ascii="Arial" w:hAnsi="Arial"/>
            <w:noProof w:val="0"/>
            <w:color w:val="0000FF"/>
            <w:u w:val="single"/>
            <w:rtl/>
          </w:rPr>
          <w:t>ת"פ (מחוזי-מרכז) 68942-01-19</w:t>
        </w:r>
      </w:hyperlink>
      <w:r>
        <w:rPr>
          <w:rFonts w:ascii="Arial" w:hAnsi="Arial" w:hint="cs"/>
          <w:noProof w:val="0"/>
          <w:rtl/>
        </w:rPr>
        <w:t xml:space="preserve"> </w:t>
      </w:r>
      <w:r w:rsidRPr="0006282B">
        <w:rPr>
          <w:rFonts w:ascii="Arial" w:hAnsi="Arial" w:hint="cs"/>
          <w:b/>
          <w:bCs/>
          <w:noProof w:val="0"/>
          <w:rtl/>
        </w:rPr>
        <w:t>מדינת ישראל נ' עמרם</w:t>
      </w:r>
      <w:r>
        <w:rPr>
          <w:rFonts w:ascii="Arial" w:hAnsi="Arial" w:hint="cs"/>
          <w:noProof w:val="0"/>
          <w:rtl/>
        </w:rPr>
        <w:t xml:space="preserve"> (פורסם בנבו, 28.4.2021) עונש של </w:t>
      </w:r>
      <w:r w:rsidRPr="0049297C">
        <w:rPr>
          <w:rFonts w:ascii="Arial" w:hAnsi="Arial" w:hint="cs"/>
          <w:b/>
          <w:bCs/>
          <w:noProof w:val="0"/>
          <w:rtl/>
        </w:rPr>
        <w:t>16 חודשי מאסר</w:t>
      </w:r>
      <w:r>
        <w:rPr>
          <w:rFonts w:ascii="Arial" w:hAnsi="Arial" w:hint="cs"/>
          <w:noProof w:val="0"/>
          <w:rtl/>
        </w:rPr>
        <w:t xml:space="preserve"> גם זאת לאחר חריגה מסוימת ממתחם העונש ההולם מטעמי שיקום;</w:t>
      </w:r>
    </w:p>
    <w:p w14:paraId="3D00F443" w14:textId="77777777" w:rsidR="00CF032B" w:rsidRDefault="00CF032B" w:rsidP="00CF032B">
      <w:pPr>
        <w:spacing w:line="360" w:lineRule="auto"/>
        <w:ind w:left="85"/>
        <w:jc w:val="both"/>
        <w:rPr>
          <w:rFonts w:ascii="Arial" w:hAnsi="Arial"/>
          <w:noProof w:val="0"/>
          <w:rtl/>
        </w:rPr>
      </w:pPr>
    </w:p>
    <w:p w14:paraId="68A78268" w14:textId="77777777" w:rsidR="00CF032B" w:rsidRDefault="006E087D" w:rsidP="00CF032B">
      <w:pPr>
        <w:spacing w:line="360" w:lineRule="auto"/>
        <w:ind w:left="85"/>
        <w:jc w:val="both"/>
        <w:rPr>
          <w:rFonts w:ascii="Arial" w:hAnsi="Arial"/>
          <w:noProof w:val="0"/>
          <w:rtl/>
        </w:rPr>
      </w:pPr>
      <w:hyperlink r:id="rId30" w:history="1">
        <w:r w:rsidRPr="006E087D">
          <w:rPr>
            <w:rFonts w:ascii="Arial" w:hAnsi="Arial"/>
            <w:noProof w:val="0"/>
            <w:color w:val="0000FF"/>
            <w:u w:val="single"/>
            <w:rtl/>
          </w:rPr>
          <w:t>ת"פ (מחוזי-מרכז) 40440-10-12</w:t>
        </w:r>
      </w:hyperlink>
      <w:r w:rsidR="00CF032B">
        <w:rPr>
          <w:rFonts w:ascii="Arial" w:hAnsi="Arial" w:hint="cs"/>
          <w:noProof w:val="0"/>
          <w:rtl/>
        </w:rPr>
        <w:t xml:space="preserve"> </w:t>
      </w:r>
      <w:r w:rsidR="00CF032B" w:rsidRPr="004C5AFE">
        <w:rPr>
          <w:rFonts w:ascii="Arial" w:hAnsi="Arial" w:hint="cs"/>
          <w:b/>
          <w:bCs/>
          <w:noProof w:val="0"/>
          <w:rtl/>
        </w:rPr>
        <w:t>מדינת ישראל נ' קנסרירט</w:t>
      </w:r>
      <w:r w:rsidR="00CF032B">
        <w:rPr>
          <w:rFonts w:ascii="Arial" w:hAnsi="Arial" w:hint="cs"/>
          <w:noProof w:val="0"/>
          <w:rtl/>
        </w:rPr>
        <w:t xml:space="preserve"> (פורסם בנבו, 25.6.2013) בו גזר בית המשפט המחוזי על נאשם שהורשע לאחר ניהול הליך הוכחות בעבירה של יבוא </w:t>
      </w:r>
      <w:r w:rsidR="00CF032B" w:rsidRPr="0049297C">
        <w:rPr>
          <w:rFonts w:ascii="Arial" w:hAnsi="Arial" w:hint="cs"/>
          <w:b/>
          <w:bCs/>
          <w:noProof w:val="0"/>
          <w:rtl/>
        </w:rPr>
        <w:t>706 כדורים</w:t>
      </w:r>
      <w:r w:rsidR="00CF032B">
        <w:rPr>
          <w:rFonts w:ascii="Arial" w:hAnsi="Arial" w:hint="cs"/>
          <w:noProof w:val="0"/>
          <w:rtl/>
        </w:rPr>
        <w:t xml:space="preserve"> של סם מסוכן מסוג מתאמפטאמין עונש של </w:t>
      </w:r>
      <w:r w:rsidR="00CF032B" w:rsidRPr="0049297C">
        <w:rPr>
          <w:rFonts w:ascii="Arial" w:hAnsi="Arial" w:hint="cs"/>
          <w:b/>
          <w:bCs/>
          <w:noProof w:val="0"/>
          <w:rtl/>
        </w:rPr>
        <w:t>20 חודשי מאסר</w:t>
      </w:r>
      <w:r w:rsidR="00CF032B">
        <w:rPr>
          <w:rFonts w:ascii="Arial" w:hAnsi="Arial" w:hint="cs"/>
          <w:noProof w:val="0"/>
          <w:rtl/>
        </w:rPr>
        <w:t xml:space="preserve">; </w:t>
      </w:r>
    </w:p>
    <w:p w14:paraId="7D42C856" w14:textId="77777777" w:rsidR="00CF032B" w:rsidRDefault="00CF032B" w:rsidP="00CF032B">
      <w:pPr>
        <w:spacing w:line="360" w:lineRule="auto"/>
        <w:ind w:left="85"/>
        <w:jc w:val="both"/>
        <w:rPr>
          <w:rFonts w:ascii="Arial" w:hAnsi="Arial"/>
          <w:noProof w:val="0"/>
          <w:rtl/>
        </w:rPr>
      </w:pPr>
    </w:p>
    <w:p w14:paraId="060C956A" w14:textId="77777777" w:rsidR="00CF032B" w:rsidRDefault="006E087D" w:rsidP="00CF032B">
      <w:pPr>
        <w:spacing w:line="360" w:lineRule="auto"/>
        <w:ind w:left="85"/>
        <w:jc w:val="both"/>
        <w:rPr>
          <w:rFonts w:ascii="Arial" w:hAnsi="Arial"/>
          <w:noProof w:val="0"/>
          <w:rtl/>
        </w:rPr>
      </w:pPr>
      <w:hyperlink r:id="rId31" w:history="1">
        <w:r w:rsidRPr="006E087D">
          <w:rPr>
            <w:rFonts w:ascii="Arial" w:hAnsi="Arial"/>
            <w:noProof w:val="0"/>
            <w:color w:val="0000FF"/>
            <w:u w:val="single"/>
            <w:rtl/>
          </w:rPr>
          <w:t>ת"פ (מחוזי – ב"ש) 49987-03-14</w:t>
        </w:r>
      </w:hyperlink>
      <w:r w:rsidR="00CF032B">
        <w:rPr>
          <w:rFonts w:ascii="Arial" w:hAnsi="Arial" w:hint="cs"/>
          <w:noProof w:val="0"/>
          <w:rtl/>
        </w:rPr>
        <w:t xml:space="preserve"> </w:t>
      </w:r>
      <w:r w:rsidR="00CF032B">
        <w:rPr>
          <w:rFonts w:ascii="Arial" w:hAnsi="Arial" w:hint="cs"/>
          <w:b/>
          <w:bCs/>
          <w:noProof w:val="0"/>
          <w:rtl/>
        </w:rPr>
        <w:t xml:space="preserve">מדינת ישראל נ' </w:t>
      </w:r>
      <w:r w:rsidR="00CF032B" w:rsidRPr="003460A4">
        <w:rPr>
          <w:rFonts w:ascii="David" w:hAnsi="David"/>
          <w:b/>
          <w:bCs/>
          <w:noProof w:val="0"/>
        </w:rPr>
        <w:t>PHONGTHAISONG</w:t>
      </w:r>
      <w:r w:rsidR="00CF032B">
        <w:rPr>
          <w:rFonts w:ascii="Arial" w:hAnsi="Arial" w:hint="cs"/>
          <w:b/>
          <w:bCs/>
          <w:noProof w:val="0"/>
          <w:rtl/>
        </w:rPr>
        <w:t xml:space="preserve"> </w:t>
      </w:r>
      <w:r w:rsidR="00CF032B">
        <w:rPr>
          <w:rFonts w:ascii="Arial" w:hAnsi="Arial" w:hint="cs"/>
          <w:noProof w:val="0"/>
          <w:rtl/>
        </w:rPr>
        <w:t xml:space="preserve">(פורסם בנבו, 08.12.2014) בו נדון עניינם של שלושה נאשמים, כאשר עניינם של נאשמים 1 ו-2 הוא היותר רלוונטי לענייננו. במקרה זה נאשם 1, שהוא תושב תאילנד והחזיק באשרת עבודה בישראל, ייבא בעצמו, בסיוע אחרים אותם פגש בתאילנד, אבקת מתאמפטמין במשקל כולל של </w:t>
      </w:r>
      <w:r w:rsidR="00CF032B" w:rsidRPr="0049297C">
        <w:rPr>
          <w:rFonts w:ascii="Arial" w:hAnsi="Arial" w:hint="cs"/>
          <w:b/>
          <w:bCs/>
          <w:noProof w:val="0"/>
          <w:rtl/>
        </w:rPr>
        <w:t xml:space="preserve">984.92 גרם </w:t>
      </w:r>
      <w:r w:rsidR="00CF032B">
        <w:rPr>
          <w:rFonts w:ascii="Arial" w:hAnsi="Arial" w:hint="cs"/>
          <w:noProof w:val="0"/>
          <w:rtl/>
        </w:rPr>
        <w:t xml:space="preserve">עבור נאשמת 2, שאף היא תושבת תאילנד שהחזיקה באשרת עבודה בישראל, ובנוסף ייבא </w:t>
      </w:r>
      <w:r w:rsidR="00CF032B" w:rsidRPr="0049297C">
        <w:rPr>
          <w:rFonts w:ascii="Arial" w:hAnsi="Arial" w:hint="cs"/>
          <w:b/>
          <w:bCs/>
          <w:noProof w:val="0"/>
          <w:rtl/>
        </w:rPr>
        <w:t xml:space="preserve">7,246 טבליות </w:t>
      </w:r>
      <w:r w:rsidR="00CF032B">
        <w:rPr>
          <w:rFonts w:ascii="Arial" w:hAnsi="Arial" w:hint="cs"/>
          <w:noProof w:val="0"/>
          <w:rtl/>
        </w:rPr>
        <w:t>סם של מתאמפטמין. נאשם 1 נתפס עם הגעתו ארצה ובהנחית המשטרה יצר קשר עם נאשמת 2 מקום לאיסוף הסם, וכשזו באה עם הנאשם השלישי בתיק לאיסוף הסם, נתפסה על-ידי המשטרה. נאשם 1 הורשע בעבירות של קשירת קשר לביצוע פשע, ייבוא סם מסוכן והחזקת סם שלא לצריכה עצמית ונדון ל-</w:t>
      </w:r>
      <w:r w:rsidR="00CF032B" w:rsidRPr="0049297C">
        <w:rPr>
          <w:rFonts w:ascii="Arial" w:hAnsi="Arial" w:hint="cs"/>
          <w:b/>
          <w:bCs/>
          <w:noProof w:val="0"/>
          <w:rtl/>
        </w:rPr>
        <w:t>48 חודשי מאסר בפועל</w:t>
      </w:r>
      <w:r w:rsidR="00CF032B">
        <w:rPr>
          <w:rFonts w:ascii="Arial" w:hAnsi="Arial" w:hint="cs"/>
          <w:noProof w:val="0"/>
          <w:rtl/>
        </w:rPr>
        <w:t xml:space="preserve">  (כאשר המדינה הגבילה עצמה בטיעוניה לעונש של 54 חודשי מאסר), בעוד שנאשמת 2, אשר הורשעה בעבירות של קשירת קשר לביצוע פשע, ייבוא סם מסוכן וניסיון החזקת סם שלא לצריכה עצמית (העבירות שיוחסו לה נגעו לאבקת הסם ולא לכדורי הסם), נדונה ב"הסדר סגור" לעונש של </w:t>
      </w:r>
      <w:r w:rsidR="00CF032B" w:rsidRPr="0049297C">
        <w:rPr>
          <w:rFonts w:ascii="Arial" w:hAnsi="Arial" w:hint="cs"/>
          <w:b/>
          <w:bCs/>
          <w:noProof w:val="0"/>
          <w:rtl/>
        </w:rPr>
        <w:t>24 חודשי מאסר</w:t>
      </w:r>
      <w:r w:rsidR="00CF032B">
        <w:rPr>
          <w:rFonts w:ascii="Arial" w:hAnsi="Arial" w:hint="cs"/>
          <w:noProof w:val="0"/>
          <w:rtl/>
        </w:rPr>
        <w:t xml:space="preserve">; </w:t>
      </w:r>
    </w:p>
    <w:p w14:paraId="2BCCB4E3" w14:textId="77777777" w:rsidR="00CF032B" w:rsidRDefault="00CF032B" w:rsidP="00CF032B">
      <w:pPr>
        <w:spacing w:line="360" w:lineRule="auto"/>
        <w:ind w:left="85"/>
        <w:jc w:val="both"/>
        <w:rPr>
          <w:rFonts w:ascii="Arial" w:hAnsi="Arial"/>
          <w:noProof w:val="0"/>
          <w:rtl/>
        </w:rPr>
      </w:pPr>
    </w:p>
    <w:p w14:paraId="674436D6" w14:textId="77777777" w:rsidR="00CF032B" w:rsidRDefault="006E087D" w:rsidP="00CF032B">
      <w:pPr>
        <w:spacing w:line="360" w:lineRule="auto"/>
        <w:ind w:left="85"/>
        <w:jc w:val="both"/>
        <w:rPr>
          <w:rFonts w:ascii="Arial" w:hAnsi="Arial"/>
          <w:noProof w:val="0"/>
          <w:rtl/>
        </w:rPr>
      </w:pPr>
      <w:hyperlink r:id="rId32" w:history="1">
        <w:r w:rsidRPr="006E087D">
          <w:rPr>
            <w:rFonts w:ascii="Arial" w:hAnsi="Arial"/>
            <w:noProof w:val="0"/>
            <w:color w:val="0000FF"/>
            <w:u w:val="single"/>
            <w:rtl/>
          </w:rPr>
          <w:t>ת.פ (מחוזי-מרכז) 7271-08-21</w:t>
        </w:r>
      </w:hyperlink>
      <w:r w:rsidR="00CF032B">
        <w:rPr>
          <w:rFonts w:ascii="Arial" w:hAnsi="Arial" w:hint="cs"/>
          <w:noProof w:val="0"/>
          <w:rtl/>
        </w:rPr>
        <w:t xml:space="preserve"> </w:t>
      </w:r>
      <w:r w:rsidR="00CF032B">
        <w:rPr>
          <w:rFonts w:ascii="Arial" w:hAnsi="Arial" w:hint="cs"/>
          <w:b/>
          <w:bCs/>
          <w:noProof w:val="0"/>
          <w:rtl/>
        </w:rPr>
        <w:t xml:space="preserve">מדינת ישראל נ' בבייב </w:t>
      </w:r>
      <w:r w:rsidR="00CF032B">
        <w:rPr>
          <w:rFonts w:ascii="Arial" w:hAnsi="Arial" w:hint="cs"/>
          <w:noProof w:val="0"/>
          <w:rtl/>
        </w:rPr>
        <w:t xml:space="preserve">(פורסם בנבו, 26.4.2022) בו נדון הנאשם שהורשע בעבירה של </w:t>
      </w:r>
      <w:r w:rsidR="00CF032B">
        <w:rPr>
          <w:rFonts w:ascii="Arial" w:hAnsi="Arial" w:hint="cs"/>
          <w:b/>
          <w:bCs/>
          <w:noProof w:val="0"/>
          <w:rtl/>
        </w:rPr>
        <w:t>ניסיון להחזקת סם לא לצריכה עצמית</w:t>
      </w:r>
      <w:r w:rsidR="00CF032B">
        <w:rPr>
          <w:rFonts w:ascii="Arial" w:hAnsi="Arial" w:hint="cs"/>
          <w:noProof w:val="0"/>
          <w:rtl/>
        </w:rPr>
        <w:t xml:space="preserve"> ל-</w:t>
      </w:r>
      <w:r w:rsidR="00CF032B" w:rsidRPr="0049297C">
        <w:rPr>
          <w:rFonts w:ascii="Arial" w:hAnsi="Arial" w:hint="cs"/>
          <w:b/>
          <w:bCs/>
          <w:noProof w:val="0"/>
          <w:rtl/>
        </w:rPr>
        <w:t>22 חודשי מאסר</w:t>
      </w:r>
      <w:r w:rsidR="00CF032B">
        <w:rPr>
          <w:rFonts w:ascii="Arial" w:hAnsi="Arial" w:hint="cs"/>
          <w:noProof w:val="0"/>
          <w:rtl/>
        </w:rPr>
        <w:t xml:space="preserve">. במקרה זה ניסה הנאשם לשחרר ממשרדי המכס בנתב"ג משלוח שהכיל 292 יחידות סם מסוג מתאמפטמין במשקל </w:t>
      </w:r>
      <w:r w:rsidR="00CF032B" w:rsidRPr="0049297C">
        <w:rPr>
          <w:rFonts w:ascii="Arial" w:hAnsi="Arial" w:hint="cs"/>
          <w:b/>
          <w:bCs/>
          <w:noProof w:val="0"/>
          <w:rtl/>
        </w:rPr>
        <w:t>2,964 גרם</w:t>
      </w:r>
      <w:r w:rsidR="00CF032B">
        <w:rPr>
          <w:rFonts w:ascii="Arial" w:hAnsi="Arial" w:hint="cs"/>
          <w:noProof w:val="0"/>
          <w:rtl/>
        </w:rPr>
        <w:t>, ולאחר שהתעורר חשד בדבר תכולת המשלוח ברח מהמקום. אכן, במקרה זה מדובר במשקל סם גבוה מזה שבענייננו, ובנאשם בעל עבר פלילי, ואולם באותו מקרה הורשע הנאשם אך בעבירה של ניסיון להחזקת הסם ולא גם בעבירות החמורות יותר שבהן הורשע הנאשם בענייננו שהן עבירות הייבוא והחזקת הסם שלא לצריכה עצמית.</w:t>
      </w:r>
    </w:p>
    <w:p w14:paraId="3EF8AFCC" w14:textId="77777777" w:rsidR="00CF032B" w:rsidRDefault="00CF032B" w:rsidP="00CF032B">
      <w:pPr>
        <w:spacing w:line="360" w:lineRule="auto"/>
        <w:ind w:left="85"/>
        <w:jc w:val="both"/>
        <w:rPr>
          <w:rFonts w:ascii="Arial" w:hAnsi="Arial"/>
          <w:noProof w:val="0"/>
          <w:rtl/>
        </w:rPr>
      </w:pPr>
    </w:p>
    <w:p w14:paraId="657CE8D8" w14:textId="77777777" w:rsidR="00CF032B" w:rsidRDefault="00CF032B" w:rsidP="00CF032B">
      <w:pPr>
        <w:spacing w:line="360" w:lineRule="auto"/>
        <w:ind w:left="85" w:hanging="709"/>
        <w:jc w:val="both"/>
        <w:rPr>
          <w:rFonts w:ascii="Arial" w:hAnsi="Arial"/>
          <w:noProof w:val="0"/>
          <w:rtl/>
        </w:rPr>
      </w:pPr>
      <w:r>
        <w:rPr>
          <w:rFonts w:ascii="Arial" w:hAnsi="Arial" w:hint="cs"/>
          <w:noProof w:val="0"/>
          <w:rtl/>
        </w:rPr>
        <w:t>12.</w:t>
      </w:r>
      <w:r>
        <w:rPr>
          <w:rFonts w:ascii="Arial" w:hAnsi="Arial"/>
          <w:noProof w:val="0"/>
          <w:rtl/>
        </w:rPr>
        <w:tab/>
      </w:r>
      <w:r>
        <w:rPr>
          <w:rFonts w:ascii="Arial" w:hAnsi="Arial" w:hint="cs"/>
          <w:noProof w:val="0"/>
          <w:rtl/>
        </w:rPr>
        <w:t>לא מצאתי בענייננו לחרוג ממתחם העונש ההולם. בגדרי המתחם מצאתי לתת משקל להודאת הנאשם על הנגזר ממנה, לכך שהנאשם נעדר עבר פלילי, לגילו הצעיר, לנסיבותיו האישיות והמשפחתיות המורכבות, לנזק שייגרם לנאשם ולמשפחתו כתוצאה מעונש המאסר שיוטל עליו, לרבות לפגיעה הכלכלית שתגרם למשפחת הנאשם שנתמכה כלכלית בנאשם, ולקושי של הנאשם לשאת בעונש מאסר, עונש שהוא קשה מן הרגיל בהיותו תושב זר שלא יכול ליהנות מפריווילגיו</w:t>
      </w:r>
      <w:r>
        <w:rPr>
          <w:rFonts w:ascii="Arial" w:hAnsi="Arial" w:hint="eastAsia"/>
          <w:noProof w:val="0"/>
          <w:rtl/>
        </w:rPr>
        <w:t>ת</w:t>
      </w:r>
      <w:r>
        <w:rPr>
          <w:rFonts w:ascii="Arial" w:hAnsi="Arial" w:hint="cs"/>
          <w:noProof w:val="0"/>
          <w:rtl/>
        </w:rPr>
        <w:t xml:space="preserve"> שאסירים אחרים נהנים מהן דוגמת ביקורי משפחה או יציאה לחופשות. נתתי משקל גם לכך שהנאשם הוא היחיד שנותן את הדין באירוע זה על אף שהלה לא פעל לבדו.</w:t>
      </w:r>
    </w:p>
    <w:p w14:paraId="03FD881B" w14:textId="77777777" w:rsidR="00CF032B" w:rsidRDefault="00CF032B" w:rsidP="00CF032B">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לצד נסיבות אלו יש מקום לתת משקל לשיקולי ההרתעה, בפרט של הרבים, היפים לגזרה זו של עבירות. למרבה הצער, מקרה של ייבוא סמים ארצה על-ידי עובדים זרים הוא לא בגדר אירוע חד פעמי או חריג ביותר. בשנים האחרונות נתקלים גורמי האכיפה ביותר ויותר מקרים שכאלו ומכאן שיש לנקוט בענישה מחמירה כדי לנסות ולצמצם התופעה באמצעות הרתעה. זאת לא רק מתוך המחויבות של המדינה לדאוג לביטחונם ולשלומם של העובדים הזרים שנמצאים בקרבנו בהתאם לרישיון שניתן להם, אלא גם בשל החשש שהסמים שיובאו יזלגו אל מחוץ לקהילת העובדים הזרים, על הנזק שעלול להיגרם כתוצאה מכך לכלל החברה.</w:t>
      </w:r>
      <w:r w:rsidRPr="00415C52">
        <w:rPr>
          <w:rFonts w:ascii="Arial" w:hAnsi="Arial"/>
          <w:noProof w:val="0"/>
          <w:rtl/>
        </w:rPr>
        <w:t xml:space="preserve"> </w:t>
      </w:r>
    </w:p>
    <w:p w14:paraId="305B1AEC" w14:textId="77777777" w:rsidR="00CF032B" w:rsidRPr="00837837" w:rsidRDefault="00CF032B" w:rsidP="00CF032B">
      <w:pPr>
        <w:spacing w:line="360" w:lineRule="auto"/>
        <w:ind w:left="85" w:hanging="709"/>
        <w:jc w:val="both"/>
        <w:rPr>
          <w:rFonts w:ascii="David" w:hAnsi="David"/>
          <w:noProof w:val="0"/>
          <w:color w:val="000000"/>
          <w:rtl/>
        </w:rPr>
      </w:pPr>
      <w:r>
        <w:rPr>
          <w:rFonts w:ascii="Arial" w:hAnsi="Arial"/>
          <w:noProof w:val="0"/>
          <w:rtl/>
        </w:rPr>
        <w:tab/>
      </w:r>
      <w:r>
        <w:rPr>
          <w:rFonts w:ascii="Arial" w:hAnsi="Arial" w:hint="cs"/>
          <w:noProof w:val="0"/>
          <w:rtl/>
        </w:rPr>
        <w:t xml:space="preserve">לעניין הצורך בענישה מרתיעה בעבירות סם המבוצעות על-ידי אזרחים זרים ראו בין היתר </w:t>
      </w:r>
      <w:hyperlink r:id="rId33" w:history="1">
        <w:r w:rsidR="006E087D" w:rsidRPr="006E087D">
          <w:rPr>
            <w:rFonts w:ascii="Arial" w:hAnsi="Arial"/>
            <w:noProof w:val="0"/>
            <w:color w:val="0000FF"/>
            <w:u w:val="single"/>
            <w:rtl/>
          </w:rPr>
          <w:t>ע"פ 226/89</w:t>
        </w:r>
      </w:hyperlink>
      <w:r>
        <w:rPr>
          <w:rFonts w:ascii="Arial" w:hAnsi="Arial" w:hint="cs"/>
          <w:noProof w:val="0"/>
          <w:rtl/>
        </w:rPr>
        <w:t xml:space="preserve"> </w:t>
      </w:r>
      <w:r>
        <w:rPr>
          <w:rFonts w:ascii="Arial" w:hAnsi="Arial" w:hint="cs"/>
          <w:b/>
          <w:bCs/>
          <w:noProof w:val="0"/>
          <w:rtl/>
        </w:rPr>
        <w:t>זפה נ' מדינת ישראל</w:t>
      </w:r>
      <w:r>
        <w:rPr>
          <w:rFonts w:ascii="Arial" w:hAnsi="Arial" w:hint="cs"/>
          <w:noProof w:val="0"/>
          <w:rtl/>
        </w:rPr>
        <w:t xml:space="preserve"> (פורסם בנבו, 15.3.1990).</w:t>
      </w:r>
    </w:p>
    <w:p w14:paraId="3224A288" w14:textId="77777777" w:rsidR="00CF032B" w:rsidRPr="00215AB1" w:rsidRDefault="00CF032B" w:rsidP="00CF032B">
      <w:pPr>
        <w:bidi w:val="0"/>
        <w:rPr>
          <w:rFonts w:cs="Times New Roman"/>
          <w:noProof w:val="0"/>
          <w:rtl/>
        </w:rPr>
      </w:pPr>
      <w:r w:rsidRPr="004F242C">
        <w:rPr>
          <w:rFonts w:ascii="David" w:hAnsi="David"/>
          <w:noProof w:val="0"/>
          <w:color w:val="000000"/>
          <w:rtl/>
        </w:rPr>
        <w:br w:type="textWrapping" w:clear="all"/>
      </w:r>
    </w:p>
    <w:p w14:paraId="427C0A3B" w14:textId="77777777" w:rsidR="00CF032B" w:rsidRDefault="00CF032B" w:rsidP="00CF032B">
      <w:pPr>
        <w:spacing w:line="360" w:lineRule="auto"/>
        <w:ind w:left="85" w:hanging="709"/>
        <w:jc w:val="both"/>
        <w:rPr>
          <w:rFonts w:ascii="Arial" w:hAnsi="Arial"/>
          <w:noProof w:val="0"/>
          <w:rtl/>
        </w:rPr>
      </w:pPr>
      <w:r>
        <w:rPr>
          <w:rFonts w:ascii="Arial" w:hAnsi="Arial" w:hint="cs"/>
          <w:noProof w:val="0"/>
          <w:rtl/>
        </w:rPr>
        <w:t xml:space="preserve">13. </w:t>
      </w:r>
      <w:r>
        <w:rPr>
          <w:rFonts w:ascii="Arial" w:hAnsi="Arial" w:hint="cs"/>
          <w:noProof w:val="0"/>
          <w:rtl/>
        </w:rPr>
        <w:tab/>
        <w:t>באשר לרכיב הקנס סבורני שיש לאזן בין התכלית הכלכלית העומדת בבסיס העבירות שאותן עבר הנאשם לבין נסיבותיו האישיות והכלכליות. בעניין זה נתתי דעתי גם לכך שלא הוכח שבפועל הנאשם הרוויח רווח כלשהו מביצוע העבירות באשר הסם כאמור נתפס.</w:t>
      </w:r>
    </w:p>
    <w:p w14:paraId="2BA15692" w14:textId="77777777" w:rsidR="00CF032B" w:rsidRDefault="00CF032B" w:rsidP="00CF032B">
      <w:pPr>
        <w:spacing w:line="360" w:lineRule="auto"/>
        <w:ind w:left="85" w:hanging="709"/>
        <w:jc w:val="both"/>
        <w:rPr>
          <w:rFonts w:ascii="Arial" w:hAnsi="Arial"/>
          <w:noProof w:val="0"/>
          <w:rtl/>
        </w:rPr>
      </w:pPr>
    </w:p>
    <w:p w14:paraId="6782F069" w14:textId="77777777" w:rsidR="00CF032B" w:rsidRDefault="00CF032B" w:rsidP="00CF032B">
      <w:pPr>
        <w:spacing w:line="360" w:lineRule="auto"/>
        <w:ind w:left="85" w:hanging="709"/>
        <w:jc w:val="both"/>
        <w:rPr>
          <w:rFonts w:ascii="Arial" w:hAnsi="Arial"/>
          <w:noProof w:val="0"/>
          <w:rtl/>
        </w:rPr>
      </w:pPr>
      <w:r>
        <w:rPr>
          <w:rFonts w:ascii="Arial" w:hAnsi="Arial" w:hint="cs"/>
          <w:noProof w:val="0"/>
          <w:rtl/>
        </w:rPr>
        <w:t xml:space="preserve">14. </w:t>
      </w:r>
      <w:r>
        <w:rPr>
          <w:rFonts w:ascii="Arial" w:hAnsi="Arial" w:hint="cs"/>
          <w:noProof w:val="0"/>
          <w:rtl/>
        </w:rPr>
        <w:tab/>
        <w:t>לאור כל האמור לעיל, אני גוזר על הנאשם את העונשים הבאים:</w:t>
      </w:r>
    </w:p>
    <w:p w14:paraId="254DD007" w14:textId="77777777" w:rsidR="00CF032B" w:rsidRDefault="00CF032B" w:rsidP="00CF032B">
      <w:pPr>
        <w:spacing w:line="360" w:lineRule="auto"/>
        <w:ind w:left="85" w:hanging="709"/>
        <w:jc w:val="both"/>
        <w:rPr>
          <w:rFonts w:ascii="Arial" w:hAnsi="Arial"/>
          <w:noProof w:val="0"/>
          <w:rtl/>
        </w:rPr>
      </w:pPr>
    </w:p>
    <w:p w14:paraId="353254E4" w14:textId="77777777" w:rsidR="00CF032B" w:rsidRDefault="00CF032B" w:rsidP="00CF032B">
      <w:pPr>
        <w:pStyle w:val="a9"/>
        <w:numPr>
          <w:ilvl w:val="0"/>
          <w:numId w:val="1"/>
        </w:numPr>
        <w:spacing w:line="360" w:lineRule="auto"/>
        <w:jc w:val="both"/>
        <w:rPr>
          <w:rFonts w:ascii="Arial" w:hAnsi="Arial"/>
          <w:noProof w:val="0"/>
        </w:rPr>
      </w:pPr>
      <w:r>
        <w:rPr>
          <w:rFonts w:ascii="Arial" w:hAnsi="Arial" w:hint="cs"/>
          <w:noProof w:val="0"/>
          <w:rtl/>
        </w:rPr>
        <w:t>22 חודשי מאסר החל מיום המעצר.</w:t>
      </w:r>
    </w:p>
    <w:p w14:paraId="66EF7914" w14:textId="77777777" w:rsidR="00CF032B" w:rsidRDefault="00CF032B" w:rsidP="00CF032B">
      <w:pPr>
        <w:pStyle w:val="a9"/>
        <w:numPr>
          <w:ilvl w:val="0"/>
          <w:numId w:val="1"/>
        </w:numPr>
        <w:spacing w:line="360" w:lineRule="auto"/>
        <w:jc w:val="both"/>
        <w:rPr>
          <w:rFonts w:ascii="Arial" w:hAnsi="Arial"/>
          <w:noProof w:val="0"/>
        </w:rPr>
      </w:pPr>
      <w:r>
        <w:rPr>
          <w:rFonts w:ascii="Arial" w:hAnsi="Arial" w:hint="cs"/>
          <w:noProof w:val="0"/>
          <w:rtl/>
        </w:rPr>
        <w:t>12 חודשי מאסר על תנאי, למשך 3 שנים מיום השחרור מן המאסר, שלא לעבור עבירת סם מסוג פשע.</w:t>
      </w:r>
    </w:p>
    <w:p w14:paraId="0C04F4B2" w14:textId="77777777" w:rsidR="00CF032B" w:rsidRDefault="00CF032B" w:rsidP="00CF032B">
      <w:pPr>
        <w:pStyle w:val="a9"/>
        <w:numPr>
          <w:ilvl w:val="0"/>
          <w:numId w:val="1"/>
        </w:numPr>
        <w:spacing w:line="360" w:lineRule="auto"/>
        <w:jc w:val="both"/>
        <w:rPr>
          <w:rFonts w:ascii="Arial" w:hAnsi="Arial"/>
          <w:noProof w:val="0"/>
        </w:rPr>
      </w:pPr>
      <w:r>
        <w:rPr>
          <w:rFonts w:ascii="Arial" w:hAnsi="Arial" w:hint="cs"/>
          <w:noProof w:val="0"/>
          <w:rtl/>
        </w:rPr>
        <w:t>קנס בסך 2,000 ₪ או 10 ימי מאסר תמורתו.</w:t>
      </w:r>
    </w:p>
    <w:p w14:paraId="352C10E1" w14:textId="77777777" w:rsidR="00CF032B" w:rsidRPr="006E087D" w:rsidRDefault="006E087D" w:rsidP="00CF032B">
      <w:pPr>
        <w:pStyle w:val="a9"/>
        <w:spacing w:line="360" w:lineRule="auto"/>
        <w:ind w:left="456"/>
        <w:jc w:val="both"/>
        <w:rPr>
          <w:rFonts w:ascii="Arial" w:hAnsi="Arial"/>
          <w:noProof w:val="0"/>
          <w:color w:val="FFFFFF"/>
          <w:sz w:val="2"/>
          <w:szCs w:val="2"/>
          <w:rtl/>
        </w:rPr>
      </w:pPr>
      <w:r w:rsidRPr="006E087D">
        <w:rPr>
          <w:rFonts w:ascii="Arial" w:hAnsi="Arial"/>
          <w:noProof w:val="0"/>
          <w:color w:val="FFFFFF"/>
          <w:sz w:val="2"/>
          <w:szCs w:val="2"/>
          <w:rtl/>
        </w:rPr>
        <w:t>5129371</w:t>
      </w:r>
    </w:p>
    <w:p w14:paraId="769054C3" w14:textId="77777777" w:rsidR="00CF032B" w:rsidRPr="00A84C43" w:rsidRDefault="006E087D" w:rsidP="00CF032B">
      <w:pPr>
        <w:pStyle w:val="a9"/>
        <w:spacing w:line="360" w:lineRule="auto"/>
        <w:ind w:left="456" w:hanging="371"/>
        <w:jc w:val="both"/>
        <w:rPr>
          <w:rFonts w:ascii="Arial" w:hAnsi="Arial"/>
          <w:noProof w:val="0"/>
          <w:rtl/>
        </w:rPr>
      </w:pPr>
      <w:r w:rsidRPr="006E087D">
        <w:rPr>
          <w:rFonts w:ascii="Arial" w:hAnsi="Arial"/>
          <w:noProof w:val="0"/>
          <w:color w:val="FFFFFF"/>
          <w:sz w:val="2"/>
          <w:szCs w:val="2"/>
          <w:rtl/>
        </w:rPr>
        <w:t>54678313</w:t>
      </w:r>
      <w:r w:rsidR="00CF032B">
        <w:rPr>
          <w:rFonts w:ascii="Arial" w:hAnsi="Arial" w:hint="cs"/>
          <w:noProof w:val="0"/>
          <w:rtl/>
        </w:rPr>
        <w:t>זכות ערעור בתוך 45 יום לבית המשפט העליון.</w:t>
      </w:r>
    </w:p>
    <w:p w14:paraId="1A10B28E" w14:textId="77777777" w:rsidR="00CF032B" w:rsidRPr="00DE1E7D" w:rsidRDefault="00CF032B" w:rsidP="00CF032B">
      <w:pPr>
        <w:spacing w:line="360" w:lineRule="auto"/>
        <w:ind w:left="85" w:hanging="709"/>
        <w:jc w:val="both"/>
        <w:rPr>
          <w:rFonts w:ascii="Arial" w:hAnsi="Arial"/>
          <w:noProof w:val="0"/>
          <w:rtl/>
        </w:rPr>
      </w:pPr>
    </w:p>
    <w:p w14:paraId="0D9EB2DA" w14:textId="77777777" w:rsidR="00CF032B" w:rsidRDefault="006E087D" w:rsidP="00CF032B">
      <w:pPr>
        <w:tabs>
          <w:tab w:val="left" w:pos="2553"/>
        </w:tabs>
        <w:ind w:left="5040"/>
        <w:rPr>
          <w:rtl/>
        </w:rPr>
      </w:pPr>
      <w:bookmarkStart w:id="9" w:name="Nitan"/>
      <w:r>
        <w:rPr>
          <w:rFonts w:ascii="Arial" w:hAnsi="Arial"/>
          <w:noProof w:val="0"/>
          <w:rtl/>
        </w:rPr>
        <w:t xml:space="preserve">ניתן היום, ל' חשוון תשפ"ג, 24 נובמבר 2022, במעמד הצדדים. </w:t>
      </w:r>
      <w:bookmarkEnd w:id="9"/>
      <w:r w:rsidR="00CF032B">
        <w:rPr>
          <w:rFonts w:hint="cs"/>
          <w:rtl/>
        </w:rPr>
        <w:t xml:space="preserve">     </w:t>
      </w:r>
    </w:p>
    <w:p w14:paraId="1C4010B1" w14:textId="77777777" w:rsidR="00CF032B" w:rsidRDefault="00CF032B" w:rsidP="006E087D">
      <w:pPr>
        <w:tabs>
          <w:tab w:val="left" w:pos="2553"/>
        </w:tabs>
      </w:pPr>
      <w:r>
        <w:rPr>
          <w:rFonts w:hint="cs"/>
          <w:rtl/>
        </w:rPr>
        <w:tab/>
      </w:r>
      <w:r>
        <w:rPr>
          <w:rFonts w:hint="cs"/>
          <w:rtl/>
        </w:rPr>
        <w:tab/>
      </w:r>
      <w:r>
        <w:rPr>
          <w:rFonts w:hint="cs"/>
          <w:rtl/>
        </w:rPr>
        <w:tab/>
      </w:r>
      <w:r>
        <w:rPr>
          <w:rFonts w:hint="cs"/>
          <w:rtl/>
        </w:rPr>
        <w:tab/>
        <w:t xml:space="preserve">        </w:t>
      </w:r>
    </w:p>
    <w:p w14:paraId="60CD1251" w14:textId="77777777" w:rsidR="00CF032B" w:rsidRPr="00466136" w:rsidRDefault="00466136" w:rsidP="00CF032B">
      <w:pPr>
        <w:tabs>
          <w:tab w:val="left" w:pos="2553"/>
        </w:tabs>
        <w:rPr>
          <w:rFonts w:ascii="Arial" w:hAnsi="Arial"/>
          <w:noProof w:val="0"/>
          <w:color w:val="FFFFFF"/>
          <w:sz w:val="2"/>
          <w:szCs w:val="2"/>
          <w:rtl/>
        </w:rPr>
      </w:pPr>
      <w:r w:rsidRPr="00466136">
        <w:rPr>
          <w:rFonts w:ascii="Arial" w:hAnsi="Arial"/>
          <w:noProof w:val="0"/>
          <w:color w:val="FFFFFF"/>
          <w:sz w:val="2"/>
          <w:szCs w:val="2"/>
          <w:rtl/>
        </w:rPr>
        <w:t>5129371</w:t>
      </w:r>
    </w:p>
    <w:p w14:paraId="36449A39" w14:textId="77777777" w:rsidR="002A0F73" w:rsidRPr="00466136" w:rsidRDefault="00466136" w:rsidP="006E087D">
      <w:pPr>
        <w:keepNext/>
        <w:rPr>
          <w:rFonts w:ascii="David" w:hAnsi="David"/>
          <w:color w:val="FFFFFF"/>
          <w:sz w:val="2"/>
          <w:szCs w:val="2"/>
          <w:rtl/>
        </w:rPr>
      </w:pPr>
      <w:r w:rsidRPr="00466136">
        <w:rPr>
          <w:rFonts w:ascii="David" w:hAnsi="David"/>
          <w:color w:val="FFFFFF"/>
          <w:sz w:val="2"/>
          <w:szCs w:val="2"/>
          <w:rtl/>
        </w:rPr>
        <w:t>54678313</w:t>
      </w:r>
    </w:p>
    <w:p w14:paraId="00DD4CA9" w14:textId="77777777" w:rsidR="006E087D" w:rsidRPr="006E087D" w:rsidRDefault="006E087D" w:rsidP="006E087D">
      <w:pPr>
        <w:keepNext/>
        <w:rPr>
          <w:rFonts w:ascii="David" w:hAnsi="David"/>
          <w:color w:val="000000"/>
          <w:sz w:val="22"/>
          <w:szCs w:val="22"/>
          <w:rtl/>
        </w:rPr>
      </w:pPr>
      <w:r w:rsidRPr="006E087D">
        <w:rPr>
          <w:rFonts w:ascii="David" w:hAnsi="David"/>
          <w:color w:val="000000"/>
          <w:sz w:val="22"/>
          <w:szCs w:val="22"/>
          <w:rtl/>
        </w:rPr>
        <w:t>יובל ליבדרו 54678313</w:t>
      </w:r>
    </w:p>
    <w:p w14:paraId="44D29B9A" w14:textId="77777777" w:rsidR="006E087D" w:rsidRDefault="006E087D" w:rsidP="006E087D">
      <w:r w:rsidRPr="006E087D">
        <w:rPr>
          <w:color w:val="000000"/>
          <w:rtl/>
        </w:rPr>
        <w:t>נוסח מסמך זה כפוף לשינויי ניסוח ועריכה</w:t>
      </w:r>
    </w:p>
    <w:p w14:paraId="5EA8433A" w14:textId="77777777" w:rsidR="006E087D" w:rsidRDefault="006E087D" w:rsidP="006E087D">
      <w:pPr>
        <w:rPr>
          <w:rtl/>
        </w:rPr>
      </w:pPr>
    </w:p>
    <w:p w14:paraId="7827FD08" w14:textId="77777777" w:rsidR="006E087D" w:rsidRDefault="006E087D" w:rsidP="006E087D">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1230A80" w14:textId="77777777" w:rsidR="00466136" w:rsidRPr="00466136" w:rsidRDefault="00466136" w:rsidP="00466136">
      <w:pPr>
        <w:keepNext/>
        <w:rPr>
          <w:rFonts w:ascii="David" w:hAnsi="David"/>
          <w:color w:val="000000"/>
          <w:sz w:val="22"/>
          <w:szCs w:val="22"/>
          <w:rtl/>
        </w:rPr>
      </w:pPr>
    </w:p>
    <w:sectPr w:rsidR="00466136" w:rsidRPr="00466136" w:rsidSect="00466136">
      <w:headerReference w:type="even" r:id="rId35"/>
      <w:headerReference w:type="default" r:id="rId36"/>
      <w:footerReference w:type="even" r:id="rId37"/>
      <w:footerReference w:type="default" r:id="rId38"/>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722C1" w14:textId="77777777" w:rsidR="004F27A3" w:rsidRDefault="004F27A3" w:rsidP="00E07628">
      <w:r>
        <w:separator/>
      </w:r>
    </w:p>
  </w:endnote>
  <w:endnote w:type="continuationSeparator" w:id="0">
    <w:p w14:paraId="2F928996" w14:textId="77777777" w:rsidR="004F27A3" w:rsidRDefault="004F27A3" w:rsidP="00E0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35822" w14:textId="77777777" w:rsidR="00466136" w:rsidRDefault="00466136" w:rsidP="004661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B48B31D" w14:textId="77777777" w:rsidR="006E087D" w:rsidRPr="00466136" w:rsidRDefault="00466136" w:rsidP="00466136">
    <w:pPr>
      <w:pStyle w:val="a5"/>
      <w:pBdr>
        <w:top w:val="single" w:sz="4" w:space="1" w:color="auto"/>
        <w:between w:val="single" w:sz="4" w:space="0" w:color="auto"/>
      </w:pBdr>
      <w:spacing w:after="60"/>
      <w:jc w:val="center"/>
      <w:rPr>
        <w:rFonts w:ascii="FrankRuehl" w:hAnsi="FrankRuehl" w:cs="FrankRuehl"/>
        <w:color w:val="000000"/>
      </w:rPr>
    </w:pPr>
    <w:r w:rsidRPr="004661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FA054" w14:textId="77777777" w:rsidR="00466136" w:rsidRDefault="00466136" w:rsidP="00466136">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3643C">
      <w:rPr>
        <w:rStyle w:val="a8"/>
        <w:rFonts w:ascii="FrankRuehl" w:hAnsi="FrankRuehl" w:cs="FrankRuehl"/>
        <w:rtl/>
      </w:rPr>
      <w:t>1</w:t>
    </w:r>
    <w:r>
      <w:rPr>
        <w:rStyle w:val="a8"/>
        <w:rFonts w:ascii="FrankRuehl" w:hAnsi="FrankRuehl" w:cs="FrankRuehl"/>
        <w:rtl/>
      </w:rPr>
      <w:fldChar w:fldCharType="end"/>
    </w:r>
  </w:p>
  <w:p w14:paraId="11965D7B" w14:textId="77777777" w:rsidR="0050753F" w:rsidRPr="00466136" w:rsidRDefault="00466136" w:rsidP="00466136">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466136">
      <w:rPr>
        <w:rStyle w:val="a8"/>
        <w:rFonts w:ascii="FrankRuehl" w:hAnsi="FrankRuehl" w:cs="FrankRuehl" w:hint="cs"/>
        <w:color w:val="000000"/>
      </w:rPr>
      <w:pict w14:anchorId="4E7D6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7168E" w14:textId="77777777" w:rsidR="004F27A3" w:rsidRDefault="004F27A3" w:rsidP="00E07628">
      <w:r>
        <w:separator/>
      </w:r>
    </w:p>
  </w:footnote>
  <w:footnote w:type="continuationSeparator" w:id="0">
    <w:p w14:paraId="7A27D1D7" w14:textId="77777777" w:rsidR="004F27A3" w:rsidRDefault="004F27A3" w:rsidP="00E07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35D06" w14:textId="77777777" w:rsidR="006E087D" w:rsidRPr="00466136" w:rsidRDefault="00466136" w:rsidP="004661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716-05-22</w:t>
    </w:r>
    <w:r>
      <w:rPr>
        <w:rFonts w:ascii="David" w:hAnsi="David"/>
        <w:color w:val="000000"/>
        <w:sz w:val="22"/>
        <w:szCs w:val="22"/>
        <w:rtl/>
      </w:rPr>
      <w:tab/>
      <w:t xml:space="preserve"> מדינת ישראל  נ' </w:t>
    </w:r>
    <w:r>
      <w:rPr>
        <w:rFonts w:ascii="David" w:hAnsi="David"/>
        <w:color w:val="000000"/>
        <w:sz w:val="22"/>
        <w:szCs w:val="22"/>
      </w:rPr>
      <w:t>Saethao Prapan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66A50" w14:textId="77777777" w:rsidR="006E087D" w:rsidRPr="00466136" w:rsidRDefault="00466136" w:rsidP="004661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716-05-22</w:t>
    </w:r>
    <w:r>
      <w:rPr>
        <w:rFonts w:ascii="David" w:hAnsi="David"/>
        <w:color w:val="000000"/>
        <w:sz w:val="22"/>
        <w:szCs w:val="22"/>
        <w:rtl/>
      </w:rPr>
      <w:tab/>
      <w:t xml:space="preserve"> מדינת ישראל  נ' </w:t>
    </w:r>
    <w:r>
      <w:rPr>
        <w:rFonts w:ascii="David" w:hAnsi="David"/>
        <w:color w:val="000000"/>
        <w:sz w:val="22"/>
        <w:szCs w:val="22"/>
      </w:rPr>
      <w:t>Saethao Prapan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101FF6"/>
    <w:multiLevelType w:val="hybridMultilevel"/>
    <w:tmpl w:val="904E73BC"/>
    <w:lvl w:ilvl="0" w:tplc="BAC6C712">
      <w:start w:val="1"/>
      <w:numFmt w:val="hebrew1"/>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num w:numId="1" w16cid:durableId="613438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032B"/>
    <w:rsid w:val="0003643C"/>
    <w:rsid w:val="000525A6"/>
    <w:rsid w:val="00067675"/>
    <w:rsid w:val="001B5A3B"/>
    <w:rsid w:val="001D66E9"/>
    <w:rsid w:val="002A0F73"/>
    <w:rsid w:val="00304D0F"/>
    <w:rsid w:val="00466136"/>
    <w:rsid w:val="004F27A3"/>
    <w:rsid w:val="0050753F"/>
    <w:rsid w:val="006E087D"/>
    <w:rsid w:val="009905DF"/>
    <w:rsid w:val="00C479F5"/>
    <w:rsid w:val="00CF032B"/>
    <w:rsid w:val="00DC0C19"/>
    <w:rsid w:val="00DF37FB"/>
    <w:rsid w:val="00E07628"/>
    <w:rsid w:val="00F45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60F7C6"/>
  <w15:chartTrackingRefBased/>
  <w15:docId w15:val="{0B56A7C6-403F-4412-930D-C238282B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032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032B"/>
    <w:pPr>
      <w:tabs>
        <w:tab w:val="center" w:pos="4153"/>
        <w:tab w:val="right" w:pos="8306"/>
      </w:tabs>
    </w:pPr>
  </w:style>
  <w:style w:type="character" w:customStyle="1" w:styleId="a4">
    <w:name w:val="כותרת עליונה תו"/>
    <w:link w:val="a3"/>
    <w:rsid w:val="00CF032B"/>
    <w:rPr>
      <w:rFonts w:ascii="Times New Roman" w:eastAsia="Times New Roman" w:hAnsi="Times New Roman" w:cs="David"/>
      <w:noProof/>
      <w:sz w:val="24"/>
      <w:szCs w:val="24"/>
    </w:rPr>
  </w:style>
  <w:style w:type="paragraph" w:styleId="a5">
    <w:name w:val="footer"/>
    <w:basedOn w:val="a"/>
    <w:link w:val="a6"/>
    <w:rsid w:val="00CF032B"/>
    <w:pPr>
      <w:tabs>
        <w:tab w:val="center" w:pos="4153"/>
        <w:tab w:val="right" w:pos="8306"/>
      </w:tabs>
    </w:pPr>
  </w:style>
  <w:style w:type="character" w:customStyle="1" w:styleId="a6">
    <w:name w:val="כותרת תחתונה תו"/>
    <w:link w:val="a5"/>
    <w:rsid w:val="00CF032B"/>
    <w:rPr>
      <w:rFonts w:ascii="Times New Roman" w:eastAsia="Times New Roman" w:hAnsi="Times New Roman" w:cs="David"/>
      <w:noProof/>
      <w:sz w:val="24"/>
      <w:szCs w:val="24"/>
    </w:rPr>
  </w:style>
  <w:style w:type="table" w:styleId="a7">
    <w:name w:val="Table Grid"/>
    <w:basedOn w:val="a1"/>
    <w:rsid w:val="00CF03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032B"/>
  </w:style>
  <w:style w:type="paragraph" w:styleId="a9">
    <w:name w:val="List Paragraph"/>
    <w:basedOn w:val="a"/>
    <w:qFormat/>
    <w:rsid w:val="00CF032B"/>
    <w:pPr>
      <w:ind w:left="720"/>
      <w:contextualSpacing/>
    </w:pPr>
  </w:style>
  <w:style w:type="character" w:styleId="aa">
    <w:name w:val="line number"/>
    <w:rsid w:val="00CF032B"/>
  </w:style>
  <w:style w:type="character" w:styleId="Hyperlink">
    <w:name w:val="Hyperlink"/>
    <w:rsid w:val="006E0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5726064" TargetMode="External"/><Relationship Id="rId39" Type="http://schemas.openxmlformats.org/officeDocument/2006/relationships/fontTable" Target="fontTable.xml"/><Relationship Id="rId21" Type="http://schemas.openxmlformats.org/officeDocument/2006/relationships/hyperlink" Target="http://www.nevo.co.il/case/576316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796493" TargetMode="External"/><Relationship Id="rId33" Type="http://schemas.openxmlformats.org/officeDocument/2006/relationships/hyperlink" Target="http://www.nevo.co.il/case/17915297"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6172686" TargetMode="External"/><Relationship Id="rId29" Type="http://schemas.openxmlformats.org/officeDocument/2006/relationships/hyperlink" Target="http://www.nevo.co.il/case/254003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8092391" TargetMode="External"/><Relationship Id="rId32" Type="http://schemas.openxmlformats.org/officeDocument/2006/relationships/hyperlink" Target="http://www.nevo.co.il/case/2783268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728182" TargetMode="External"/><Relationship Id="rId28" Type="http://schemas.openxmlformats.org/officeDocument/2006/relationships/hyperlink" Target="http://www.nevo.co.il/case/27742715"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case/6045416" TargetMode="External"/><Relationship Id="rId31" Type="http://schemas.openxmlformats.org/officeDocument/2006/relationships/hyperlink" Target="http://www.nevo.co.il/case/1307932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5587855" TargetMode="External"/><Relationship Id="rId27" Type="http://schemas.openxmlformats.org/officeDocument/2006/relationships/hyperlink" Target="http://www.nevo.co.il/case/22776052" TargetMode="External"/><Relationship Id="rId30" Type="http://schemas.openxmlformats.org/officeDocument/2006/relationships/hyperlink" Target="http://www.nevo.co.il/case/3998594"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2784</Words>
  <Characters>13924</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16675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3407984</vt:i4>
      </vt:variant>
      <vt:variant>
        <vt:i4>78</vt:i4>
      </vt:variant>
      <vt:variant>
        <vt:i4>0</vt:i4>
      </vt:variant>
      <vt:variant>
        <vt:i4>5</vt:i4>
      </vt:variant>
      <vt:variant>
        <vt:lpwstr>http://www.nevo.co.il/case/17915297</vt:lpwstr>
      </vt:variant>
      <vt:variant>
        <vt:lpwstr/>
      </vt:variant>
      <vt:variant>
        <vt:i4>3145846</vt:i4>
      </vt:variant>
      <vt:variant>
        <vt:i4>75</vt:i4>
      </vt:variant>
      <vt:variant>
        <vt:i4>0</vt:i4>
      </vt:variant>
      <vt:variant>
        <vt:i4>5</vt:i4>
      </vt:variant>
      <vt:variant>
        <vt:lpwstr>http://www.nevo.co.il/case/27832681</vt:lpwstr>
      </vt:variant>
      <vt:variant>
        <vt:lpwstr/>
      </vt:variant>
      <vt:variant>
        <vt:i4>3801203</vt:i4>
      </vt:variant>
      <vt:variant>
        <vt:i4>72</vt:i4>
      </vt:variant>
      <vt:variant>
        <vt:i4>0</vt:i4>
      </vt:variant>
      <vt:variant>
        <vt:i4>5</vt:i4>
      </vt:variant>
      <vt:variant>
        <vt:lpwstr>http://www.nevo.co.il/case/13079326</vt:lpwstr>
      </vt:variant>
      <vt:variant>
        <vt:lpwstr/>
      </vt:variant>
      <vt:variant>
        <vt:i4>3866748</vt:i4>
      </vt:variant>
      <vt:variant>
        <vt:i4>69</vt:i4>
      </vt:variant>
      <vt:variant>
        <vt:i4>0</vt:i4>
      </vt:variant>
      <vt:variant>
        <vt:i4>5</vt:i4>
      </vt:variant>
      <vt:variant>
        <vt:lpwstr>http://www.nevo.co.il/case/3998594</vt:lpwstr>
      </vt:variant>
      <vt:variant>
        <vt:lpwstr/>
      </vt:variant>
      <vt:variant>
        <vt:i4>3604594</vt:i4>
      </vt:variant>
      <vt:variant>
        <vt:i4>66</vt:i4>
      </vt:variant>
      <vt:variant>
        <vt:i4>0</vt:i4>
      </vt:variant>
      <vt:variant>
        <vt:i4>5</vt:i4>
      </vt:variant>
      <vt:variant>
        <vt:lpwstr>http://www.nevo.co.il/case/25400313</vt:lpwstr>
      </vt:variant>
      <vt:variant>
        <vt:lpwstr/>
      </vt:variant>
      <vt:variant>
        <vt:i4>3539056</vt:i4>
      </vt:variant>
      <vt:variant>
        <vt:i4>63</vt:i4>
      </vt:variant>
      <vt:variant>
        <vt:i4>0</vt:i4>
      </vt:variant>
      <vt:variant>
        <vt:i4>5</vt:i4>
      </vt:variant>
      <vt:variant>
        <vt:lpwstr>http://www.nevo.co.il/case/27742715</vt:lpwstr>
      </vt:variant>
      <vt:variant>
        <vt:lpwstr/>
      </vt:variant>
      <vt:variant>
        <vt:i4>3539057</vt:i4>
      </vt:variant>
      <vt:variant>
        <vt:i4>60</vt:i4>
      </vt:variant>
      <vt:variant>
        <vt:i4>0</vt:i4>
      </vt:variant>
      <vt:variant>
        <vt:i4>5</vt:i4>
      </vt:variant>
      <vt:variant>
        <vt:lpwstr>http://www.nevo.co.il/case/22776052</vt:lpwstr>
      </vt:variant>
      <vt:variant>
        <vt:lpwstr/>
      </vt:variant>
      <vt:variant>
        <vt:i4>3473523</vt:i4>
      </vt:variant>
      <vt:variant>
        <vt:i4>57</vt:i4>
      </vt:variant>
      <vt:variant>
        <vt:i4>0</vt:i4>
      </vt:variant>
      <vt:variant>
        <vt:i4>5</vt:i4>
      </vt:variant>
      <vt:variant>
        <vt:lpwstr>http://www.nevo.co.il/case/25726064</vt:lpwstr>
      </vt:variant>
      <vt:variant>
        <vt:lpwstr/>
      </vt:variant>
      <vt:variant>
        <vt:i4>3932284</vt:i4>
      </vt:variant>
      <vt:variant>
        <vt:i4>54</vt:i4>
      </vt:variant>
      <vt:variant>
        <vt:i4>0</vt:i4>
      </vt:variant>
      <vt:variant>
        <vt:i4>5</vt:i4>
      </vt:variant>
      <vt:variant>
        <vt:lpwstr>http://www.nevo.co.il/case/2796493</vt:lpwstr>
      </vt:variant>
      <vt:variant>
        <vt:lpwstr/>
      </vt:variant>
      <vt:variant>
        <vt:i4>3735670</vt:i4>
      </vt:variant>
      <vt:variant>
        <vt:i4>51</vt:i4>
      </vt:variant>
      <vt:variant>
        <vt:i4>0</vt:i4>
      </vt:variant>
      <vt:variant>
        <vt:i4>5</vt:i4>
      </vt:variant>
      <vt:variant>
        <vt:lpwstr>http://www.nevo.co.il/case/28092391</vt:lpwstr>
      </vt:variant>
      <vt:variant>
        <vt:lpwstr/>
      </vt:variant>
      <vt:variant>
        <vt:i4>3473521</vt:i4>
      </vt:variant>
      <vt:variant>
        <vt:i4>48</vt:i4>
      </vt:variant>
      <vt:variant>
        <vt:i4>0</vt:i4>
      </vt:variant>
      <vt:variant>
        <vt:i4>5</vt:i4>
      </vt:variant>
      <vt:variant>
        <vt:lpwstr>http://www.nevo.co.il/case/26728182</vt:lpwstr>
      </vt:variant>
      <vt:variant>
        <vt:lpwstr/>
      </vt:variant>
      <vt:variant>
        <vt:i4>3145843</vt:i4>
      </vt:variant>
      <vt:variant>
        <vt:i4>45</vt:i4>
      </vt:variant>
      <vt:variant>
        <vt:i4>0</vt:i4>
      </vt:variant>
      <vt:variant>
        <vt:i4>5</vt:i4>
      </vt:variant>
      <vt:variant>
        <vt:lpwstr>http://www.nevo.co.il/case/5587855</vt:lpwstr>
      </vt:variant>
      <vt:variant>
        <vt:lpwstr/>
      </vt:variant>
      <vt:variant>
        <vt:i4>3407990</vt:i4>
      </vt:variant>
      <vt:variant>
        <vt:i4>42</vt:i4>
      </vt:variant>
      <vt:variant>
        <vt:i4>0</vt:i4>
      </vt:variant>
      <vt:variant>
        <vt:i4>5</vt:i4>
      </vt:variant>
      <vt:variant>
        <vt:lpwstr>http://www.nevo.co.il/case/5763166</vt:lpwstr>
      </vt:variant>
      <vt:variant>
        <vt:lpwstr/>
      </vt:variant>
      <vt:variant>
        <vt:i4>3211391</vt:i4>
      </vt:variant>
      <vt:variant>
        <vt:i4>39</vt:i4>
      </vt:variant>
      <vt:variant>
        <vt:i4>0</vt:i4>
      </vt:variant>
      <vt:variant>
        <vt:i4>5</vt:i4>
      </vt:variant>
      <vt:variant>
        <vt:lpwstr>http://www.nevo.co.il/case/6172686</vt:lpwstr>
      </vt:variant>
      <vt:variant>
        <vt:lpwstr/>
      </vt:variant>
      <vt:variant>
        <vt:i4>3145840</vt:i4>
      </vt:variant>
      <vt:variant>
        <vt:i4>36</vt:i4>
      </vt:variant>
      <vt:variant>
        <vt:i4>0</vt:i4>
      </vt:variant>
      <vt:variant>
        <vt:i4>5</vt:i4>
      </vt:variant>
      <vt:variant>
        <vt:lpwstr>http://www.nevo.co.il/case/6045416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2025-04-22T21:23:00Z</dcterms:created>
  <dcterms:modified xsi:type="dcterms:W3CDTF">2025-04-22T21:23:00Z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716</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Saethao Prapan</vt:lpwstr>
  </property>
  <property fmtid="{D5CDD505-2E9C-101B-9397-08002B2CF9AE}" pid="10" name="LAWYER">
    <vt:lpwstr>הדס עמר;אדגר קריסטל</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20221124</vt:lpwstr>
  </property>
  <property fmtid="{D5CDD505-2E9C-101B-9397-08002B2CF9AE}" pid="14" name="TYPE_N_DATE">
    <vt:lpwstr>39020221124</vt:lpwstr>
  </property>
  <property fmtid="{D5CDD505-2E9C-101B-9397-08002B2CF9AE}" pid="15" name="WORDNUMPAGES">
    <vt:lpwstr>7</vt:lpwstr>
  </property>
  <property fmtid="{D5CDD505-2E9C-101B-9397-08002B2CF9AE}" pid="16" name="TYPE_ABS_DATE">
    <vt:lpwstr>390020221124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6045416;6172686;5763166;5587855;26728182;28092391;2796493;25726064;22776052;27742715;25400313;3998594;13079326;27832681;17915297</vt:lpwstr>
  </property>
  <property fmtid="{D5CDD505-2E9C-101B-9397-08002B2CF9AE}" pid="36" name="LAWLISTTMP1">
    <vt:lpwstr>4216/013;019a;007.a:2;007.c:2</vt:lpwstr>
  </property>
  <property fmtid="{D5CDD505-2E9C-101B-9397-08002B2CF9AE}" pid="37" name="LAWLISTTMP2">
    <vt:lpwstr>70301</vt:lpwstr>
  </property>
</Properties>
</file>