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02" w:type="dxa"/>
        <w:jc w:val="center"/>
        <w:tblLook w:val="0000" w:firstRow="0" w:lastRow="0" w:firstColumn="0" w:lastColumn="0" w:noHBand="0" w:noVBand="0"/>
      </w:tblPr>
      <w:tblGrid>
        <w:gridCol w:w="28"/>
        <w:gridCol w:w="2852"/>
        <w:gridCol w:w="2205"/>
        <w:gridCol w:w="3634"/>
        <w:gridCol w:w="30"/>
        <w:gridCol w:w="53"/>
      </w:tblGrid>
      <w:tr w:rsidR="00670424" w:rsidRPr="006F6E42" w14:paraId="290CC422" w14:textId="77777777" w:rsidTr="00E461B8">
        <w:trPr>
          <w:gridBefore w:val="1"/>
          <w:gridAfter w:val="1"/>
          <w:wBefore w:w="28" w:type="dxa"/>
          <w:wAfter w:w="53" w:type="dxa"/>
          <w:trHeight w:hRule="exact" w:val="418"/>
          <w:jc w:val="center"/>
        </w:trPr>
        <w:tc>
          <w:tcPr>
            <w:tcW w:w="8721" w:type="dxa"/>
            <w:gridSpan w:val="4"/>
          </w:tcPr>
          <w:p w14:paraId="212F278B" w14:textId="77777777" w:rsidR="00670424" w:rsidRPr="006F6E42" w:rsidRDefault="00670424" w:rsidP="00C264E4">
            <w:pPr>
              <w:pStyle w:val="a4"/>
              <w:jc w:val="center"/>
              <w:rPr>
                <w:rFonts w:ascii="Tahoma" w:hAnsi="Tahoma" w:cs="Tahoma"/>
                <w:color w:val="000080"/>
                <w:rtl/>
              </w:rPr>
            </w:pPr>
            <w:bookmarkStart w:id="0" w:name="LastJudge"/>
            <w:r w:rsidRPr="006F6E42">
              <w:rPr>
                <w:rFonts w:ascii="Tahoma" w:hAnsi="Tahoma" w:cs="Tahoma"/>
                <w:b/>
                <w:bCs/>
                <w:color w:val="000080"/>
                <w:rtl/>
              </w:rPr>
              <w:t>בית המשפט המחוזי בירושלים</w:t>
            </w:r>
          </w:p>
        </w:tc>
      </w:tr>
      <w:tr w:rsidR="00670424" w:rsidRPr="006F6E42" w14:paraId="31BE00E6" w14:textId="77777777" w:rsidTr="00E461B8">
        <w:trPr>
          <w:gridBefore w:val="1"/>
          <w:gridAfter w:val="1"/>
          <w:wBefore w:w="28" w:type="dxa"/>
          <w:wAfter w:w="53" w:type="dxa"/>
          <w:trHeight w:val="337"/>
          <w:jc w:val="center"/>
        </w:trPr>
        <w:tc>
          <w:tcPr>
            <w:tcW w:w="5057" w:type="dxa"/>
            <w:gridSpan w:val="2"/>
          </w:tcPr>
          <w:p w14:paraId="69CD0E83" w14:textId="77777777" w:rsidR="00670424" w:rsidRPr="006F6E42" w:rsidRDefault="00670424" w:rsidP="00C264E4">
            <w:pPr>
              <w:rPr>
                <w:rFonts w:cs="FrankRuehl"/>
                <w:sz w:val="28"/>
                <w:szCs w:val="28"/>
                <w:rtl/>
              </w:rPr>
            </w:pPr>
            <w:r w:rsidRPr="006F6E42">
              <w:rPr>
                <w:rFonts w:cs="FrankRuehl"/>
                <w:sz w:val="28"/>
                <w:szCs w:val="28"/>
                <w:rtl/>
              </w:rPr>
              <w:t>ת"פ</w:t>
            </w:r>
            <w:r w:rsidRPr="006F6E42">
              <w:rPr>
                <w:rFonts w:cs="FrankRuehl" w:hint="cs"/>
                <w:sz w:val="28"/>
                <w:szCs w:val="28"/>
                <w:rtl/>
              </w:rPr>
              <w:t xml:space="preserve"> </w:t>
            </w:r>
            <w:r w:rsidRPr="006F6E42">
              <w:rPr>
                <w:rFonts w:cs="FrankRuehl"/>
                <w:sz w:val="28"/>
                <w:szCs w:val="28"/>
                <w:rtl/>
              </w:rPr>
              <w:t>24551-06-22</w:t>
            </w:r>
            <w:r w:rsidRPr="006F6E42">
              <w:rPr>
                <w:rFonts w:cs="FrankRuehl" w:hint="cs"/>
                <w:sz w:val="28"/>
                <w:szCs w:val="28"/>
                <w:rtl/>
              </w:rPr>
              <w:t xml:space="preserve"> </w:t>
            </w:r>
            <w:r w:rsidRPr="006F6E42">
              <w:rPr>
                <w:rFonts w:cs="FrankRuehl"/>
                <w:sz w:val="28"/>
                <w:szCs w:val="28"/>
                <w:rtl/>
              </w:rPr>
              <w:t>מדינת ישראל נ' גיאת(עציר)</w:t>
            </w:r>
          </w:p>
        </w:tc>
        <w:tc>
          <w:tcPr>
            <w:tcW w:w="3664" w:type="dxa"/>
            <w:gridSpan w:val="2"/>
          </w:tcPr>
          <w:p w14:paraId="7AB2A056" w14:textId="77777777" w:rsidR="00670424" w:rsidRPr="006F6E42" w:rsidRDefault="00670424" w:rsidP="00C264E4">
            <w:pPr>
              <w:pStyle w:val="a4"/>
              <w:jc w:val="right"/>
              <w:rPr>
                <w:rFonts w:cs="FrankRuehl"/>
                <w:sz w:val="28"/>
                <w:szCs w:val="28"/>
                <w:rtl/>
              </w:rPr>
            </w:pPr>
          </w:p>
        </w:tc>
      </w:tr>
      <w:tr w:rsidR="00670424" w:rsidRPr="006F6E42" w14:paraId="53473AF8" w14:textId="77777777" w:rsidTr="00E461B8">
        <w:tblPrEx>
          <w:jc w:val="left"/>
          <w:tblInd w:w="-28" w:type="dxa"/>
          <w:tblLook w:val="01E0" w:firstRow="1" w:lastRow="1" w:firstColumn="1" w:lastColumn="1" w:noHBand="0" w:noVBand="0"/>
        </w:tblPrEx>
        <w:trPr>
          <w:gridAfter w:val="2"/>
          <w:wAfter w:w="83" w:type="dxa"/>
        </w:trPr>
        <w:tc>
          <w:tcPr>
            <w:tcW w:w="8719" w:type="dxa"/>
            <w:gridSpan w:val="4"/>
            <w:shd w:val="clear" w:color="auto" w:fill="auto"/>
          </w:tcPr>
          <w:p w14:paraId="6135428E" w14:textId="77777777" w:rsidR="00670424" w:rsidRPr="006F6E42" w:rsidRDefault="00670424" w:rsidP="00670424">
            <w:pPr>
              <w:spacing w:line="360" w:lineRule="auto"/>
              <w:jc w:val="both"/>
              <w:rPr>
                <w:rFonts w:ascii="David" w:hAnsi="David"/>
                <w:rtl/>
              </w:rPr>
            </w:pPr>
            <w:r w:rsidRPr="006F6E42">
              <w:rPr>
                <w:rFonts w:hint="cs"/>
                <w:rtl/>
              </w:rPr>
              <w:t xml:space="preserve"> </w:t>
            </w:r>
            <w:r w:rsidRPr="006F6E42">
              <w:rPr>
                <w:rFonts w:ascii="David" w:hAnsi="David"/>
                <w:b/>
                <w:bCs/>
                <w:sz w:val="26"/>
                <w:szCs w:val="26"/>
                <w:rtl/>
              </w:rPr>
              <w:t>לפני כב' השופטת חנה מרים לומפ</w:t>
            </w:r>
          </w:p>
        </w:tc>
      </w:tr>
      <w:tr w:rsidR="00670424" w:rsidRPr="006F6E42" w14:paraId="6C23404E" w14:textId="77777777" w:rsidTr="00E461B8">
        <w:tblPrEx>
          <w:jc w:val="left"/>
          <w:tblInd w:w="-28" w:type="dxa"/>
          <w:tblLook w:val="01E0" w:firstRow="1" w:lastRow="1" w:firstColumn="1" w:lastColumn="1" w:noHBand="0" w:noVBand="0"/>
        </w:tblPrEx>
        <w:tc>
          <w:tcPr>
            <w:tcW w:w="2880" w:type="dxa"/>
            <w:gridSpan w:val="2"/>
            <w:shd w:val="clear" w:color="auto" w:fill="auto"/>
          </w:tcPr>
          <w:p w14:paraId="6EAE1FD2" w14:textId="77777777" w:rsidR="00670424" w:rsidRPr="006F6E42" w:rsidRDefault="00670424" w:rsidP="00670424">
            <w:pPr>
              <w:ind w:left="26"/>
              <w:rPr>
                <w:rFonts w:ascii="David" w:hAnsi="David"/>
                <w:b/>
                <w:bCs/>
                <w:sz w:val="26"/>
                <w:szCs w:val="26"/>
                <w:rtl/>
              </w:rPr>
            </w:pPr>
            <w:bookmarkStart w:id="1" w:name="FirstAppellant"/>
            <w:bookmarkStart w:id="2" w:name="FirstLawyer"/>
            <w:r w:rsidRPr="006F6E42">
              <w:rPr>
                <w:rFonts w:ascii="David" w:hAnsi="David"/>
                <w:b/>
                <w:bCs/>
                <w:sz w:val="26"/>
                <w:szCs w:val="26"/>
                <w:rtl/>
              </w:rPr>
              <w:t>המאשימה</w:t>
            </w:r>
          </w:p>
        </w:tc>
        <w:tc>
          <w:tcPr>
            <w:tcW w:w="5922" w:type="dxa"/>
            <w:gridSpan w:val="4"/>
            <w:shd w:val="clear" w:color="auto" w:fill="auto"/>
          </w:tcPr>
          <w:p w14:paraId="2907B26D" w14:textId="77777777" w:rsidR="00670424" w:rsidRPr="006F6E42" w:rsidRDefault="00670424" w:rsidP="00C264E4">
            <w:pPr>
              <w:rPr>
                <w:rFonts w:ascii="David" w:hAnsi="David"/>
                <w:b/>
                <w:bCs/>
                <w:sz w:val="26"/>
                <w:szCs w:val="26"/>
                <w:rtl/>
              </w:rPr>
            </w:pPr>
            <w:r w:rsidRPr="006F6E42">
              <w:rPr>
                <w:rFonts w:ascii="David" w:hAnsi="David"/>
                <w:b/>
                <w:bCs/>
                <w:sz w:val="26"/>
                <w:szCs w:val="26"/>
                <w:rtl/>
              </w:rPr>
              <w:t>מדינת ישראל</w:t>
            </w:r>
          </w:p>
          <w:p w14:paraId="2754D23F" w14:textId="77777777" w:rsidR="00670424" w:rsidRPr="006F6E42" w:rsidRDefault="00670424" w:rsidP="00C264E4">
            <w:pPr>
              <w:rPr>
                <w:rFonts w:ascii="David" w:hAnsi="David"/>
                <w:sz w:val="26"/>
                <w:szCs w:val="26"/>
                <w:rtl/>
              </w:rPr>
            </w:pPr>
            <w:r w:rsidRPr="006F6E42">
              <w:rPr>
                <w:rFonts w:ascii="David" w:hAnsi="David"/>
                <w:sz w:val="26"/>
                <w:szCs w:val="26"/>
                <w:rtl/>
              </w:rPr>
              <w:t>פרקליטות מחוז ירושלים (פלילי)</w:t>
            </w:r>
          </w:p>
          <w:p w14:paraId="7C127BC5" w14:textId="77777777" w:rsidR="00670424" w:rsidRPr="006F6E42" w:rsidRDefault="00670424" w:rsidP="00C264E4">
            <w:pPr>
              <w:rPr>
                <w:rFonts w:ascii="David" w:hAnsi="David"/>
                <w:b/>
                <w:bCs/>
                <w:sz w:val="26"/>
                <w:szCs w:val="26"/>
                <w:rtl/>
              </w:rPr>
            </w:pPr>
            <w:r w:rsidRPr="006F6E42">
              <w:rPr>
                <w:rFonts w:ascii="David" w:hAnsi="David"/>
                <w:sz w:val="26"/>
                <w:szCs w:val="26"/>
                <w:rtl/>
              </w:rPr>
              <w:t>על ידי ב"כ עו"ד רותם בראס</w:t>
            </w:r>
          </w:p>
        </w:tc>
      </w:tr>
      <w:bookmarkEnd w:id="1"/>
      <w:bookmarkEnd w:id="2"/>
      <w:tr w:rsidR="00670424" w:rsidRPr="006F6E42" w14:paraId="74C1EF72" w14:textId="77777777" w:rsidTr="00E461B8">
        <w:tblPrEx>
          <w:jc w:val="left"/>
          <w:tblInd w:w="-28" w:type="dxa"/>
          <w:tblLook w:val="01E0" w:firstRow="1" w:lastRow="1" w:firstColumn="1" w:lastColumn="1" w:noHBand="0" w:noVBand="0"/>
        </w:tblPrEx>
        <w:tc>
          <w:tcPr>
            <w:tcW w:w="8802" w:type="dxa"/>
            <w:gridSpan w:val="6"/>
            <w:shd w:val="clear" w:color="auto" w:fill="auto"/>
          </w:tcPr>
          <w:p w14:paraId="1F66E766" w14:textId="77777777" w:rsidR="00670424" w:rsidRPr="006F6E42" w:rsidRDefault="00670424" w:rsidP="00670424">
            <w:pPr>
              <w:jc w:val="both"/>
              <w:rPr>
                <w:rFonts w:ascii="David" w:hAnsi="David"/>
                <w:b/>
                <w:bCs/>
                <w:sz w:val="12"/>
                <w:szCs w:val="12"/>
                <w:rtl/>
              </w:rPr>
            </w:pPr>
          </w:p>
          <w:p w14:paraId="49C7FFA8" w14:textId="77777777" w:rsidR="00670424" w:rsidRPr="006F6E42" w:rsidRDefault="00670424" w:rsidP="00670424">
            <w:pPr>
              <w:jc w:val="center"/>
              <w:rPr>
                <w:rFonts w:ascii="David" w:hAnsi="David"/>
                <w:b/>
                <w:bCs/>
                <w:sz w:val="26"/>
                <w:szCs w:val="26"/>
                <w:rtl/>
              </w:rPr>
            </w:pPr>
            <w:r w:rsidRPr="006F6E42">
              <w:rPr>
                <w:rFonts w:ascii="David" w:hAnsi="David"/>
                <w:b/>
                <w:bCs/>
                <w:sz w:val="26"/>
                <w:szCs w:val="26"/>
                <w:rtl/>
              </w:rPr>
              <w:t>נגד</w:t>
            </w:r>
          </w:p>
          <w:p w14:paraId="18A7B470" w14:textId="77777777" w:rsidR="00670424" w:rsidRPr="006F6E42" w:rsidRDefault="00670424" w:rsidP="00670424">
            <w:pPr>
              <w:jc w:val="center"/>
              <w:rPr>
                <w:rFonts w:ascii="David" w:hAnsi="David"/>
                <w:b/>
                <w:bCs/>
                <w:sz w:val="12"/>
                <w:szCs w:val="12"/>
                <w:rtl/>
              </w:rPr>
            </w:pPr>
          </w:p>
        </w:tc>
      </w:tr>
      <w:tr w:rsidR="00670424" w:rsidRPr="006F6E42" w14:paraId="22C5AA0C" w14:textId="77777777" w:rsidTr="00E461B8">
        <w:tblPrEx>
          <w:jc w:val="left"/>
          <w:tblInd w:w="-28" w:type="dxa"/>
          <w:tblLook w:val="01E0" w:firstRow="1" w:lastRow="1" w:firstColumn="1" w:lastColumn="1" w:noHBand="0" w:noVBand="0"/>
        </w:tblPrEx>
        <w:tc>
          <w:tcPr>
            <w:tcW w:w="2880" w:type="dxa"/>
            <w:gridSpan w:val="2"/>
            <w:shd w:val="clear" w:color="auto" w:fill="auto"/>
          </w:tcPr>
          <w:p w14:paraId="4F0BE28C" w14:textId="77777777" w:rsidR="00670424" w:rsidRPr="006F6E42" w:rsidRDefault="00670424" w:rsidP="00670424">
            <w:pPr>
              <w:ind w:left="26"/>
              <w:rPr>
                <w:rFonts w:ascii="David" w:hAnsi="David"/>
                <w:b/>
                <w:bCs/>
                <w:sz w:val="26"/>
                <w:szCs w:val="26"/>
                <w:rtl/>
              </w:rPr>
            </w:pPr>
            <w:r w:rsidRPr="006F6E42">
              <w:rPr>
                <w:rFonts w:ascii="David" w:hAnsi="David"/>
                <w:b/>
                <w:bCs/>
                <w:sz w:val="26"/>
                <w:szCs w:val="26"/>
                <w:rtl/>
              </w:rPr>
              <w:t>הנאשם</w:t>
            </w:r>
          </w:p>
        </w:tc>
        <w:tc>
          <w:tcPr>
            <w:tcW w:w="5922" w:type="dxa"/>
            <w:gridSpan w:val="4"/>
            <w:shd w:val="clear" w:color="auto" w:fill="auto"/>
          </w:tcPr>
          <w:p w14:paraId="15FEF1B3" w14:textId="77777777" w:rsidR="00670424" w:rsidRPr="006F6E42" w:rsidRDefault="00670424" w:rsidP="00C264E4">
            <w:pPr>
              <w:rPr>
                <w:rFonts w:ascii="David" w:hAnsi="David"/>
                <w:sz w:val="26"/>
                <w:szCs w:val="26"/>
              </w:rPr>
            </w:pPr>
            <w:r w:rsidRPr="006F6E42">
              <w:rPr>
                <w:rFonts w:ascii="David" w:hAnsi="David"/>
                <w:b/>
                <w:bCs/>
                <w:sz w:val="26"/>
                <w:szCs w:val="26"/>
                <w:rtl/>
              </w:rPr>
              <w:t xml:space="preserve">אשר גיאת (עציר), ת"ז </w:t>
            </w:r>
            <w:r w:rsidR="006F6E42">
              <w:rPr>
                <w:rFonts w:ascii="David" w:hAnsi="David"/>
                <w:b/>
                <w:bCs/>
                <w:sz w:val="26"/>
                <w:szCs w:val="26"/>
              </w:rPr>
              <w:t>xxxxxxxxx</w:t>
            </w:r>
          </w:p>
          <w:p w14:paraId="708B1586" w14:textId="77777777" w:rsidR="00670424" w:rsidRPr="006F6E42" w:rsidRDefault="00670424" w:rsidP="00C264E4">
            <w:pPr>
              <w:rPr>
                <w:rFonts w:ascii="David" w:hAnsi="David"/>
                <w:sz w:val="26"/>
                <w:szCs w:val="26"/>
              </w:rPr>
            </w:pPr>
            <w:r w:rsidRPr="006F6E42">
              <w:rPr>
                <w:rFonts w:ascii="David" w:hAnsi="David"/>
                <w:sz w:val="26"/>
                <w:szCs w:val="26"/>
                <w:rtl/>
              </w:rPr>
              <w:t>על ידי ב"כ עו"ד מיכאל עירוני</w:t>
            </w:r>
          </w:p>
        </w:tc>
      </w:tr>
    </w:tbl>
    <w:p w14:paraId="14194549" w14:textId="77777777" w:rsidR="00E461B8" w:rsidRDefault="00E461B8" w:rsidP="006F6E42">
      <w:pPr>
        <w:rPr>
          <w:rFonts w:ascii="Arial" w:hAnsi="Arial"/>
          <w:sz w:val="26"/>
          <w:szCs w:val="26"/>
          <w:rtl/>
        </w:rPr>
      </w:pPr>
    </w:p>
    <w:p w14:paraId="2883BA77" w14:textId="77777777" w:rsidR="00E461B8" w:rsidRPr="00E461B8" w:rsidRDefault="00E461B8" w:rsidP="00E461B8">
      <w:pPr>
        <w:spacing w:after="120" w:line="240" w:lineRule="exact"/>
        <w:ind w:left="283" w:hanging="283"/>
        <w:jc w:val="both"/>
        <w:rPr>
          <w:rFonts w:ascii="FrankRuehl" w:hAnsi="FrankRuehl" w:cs="FrankRuehl"/>
          <w:rtl/>
        </w:rPr>
      </w:pPr>
    </w:p>
    <w:p w14:paraId="609542DE" w14:textId="77777777" w:rsidR="00AE700E" w:rsidRPr="00AE700E" w:rsidRDefault="00AE700E" w:rsidP="00AE700E">
      <w:pPr>
        <w:spacing w:before="120" w:after="120" w:line="240" w:lineRule="exact"/>
        <w:ind w:left="283" w:hanging="283"/>
        <w:jc w:val="both"/>
        <w:rPr>
          <w:rFonts w:ascii="FrankRuehl" w:hAnsi="FrankRuehl" w:cs="FrankRuehl"/>
          <w:rtl/>
        </w:rPr>
      </w:pPr>
    </w:p>
    <w:p w14:paraId="59331E1B" w14:textId="77777777" w:rsidR="00E42890" w:rsidRDefault="00E42890" w:rsidP="00E42890">
      <w:pPr>
        <w:rPr>
          <w:rFonts w:ascii="Arial" w:hAnsi="Arial"/>
          <w:sz w:val="26"/>
          <w:szCs w:val="26"/>
          <w:rtl/>
        </w:rPr>
      </w:pPr>
      <w:bookmarkStart w:id="3" w:name="LawTable"/>
      <w:bookmarkEnd w:id="3"/>
    </w:p>
    <w:p w14:paraId="1916DB63" w14:textId="77777777" w:rsidR="00E42890" w:rsidRPr="00E42890" w:rsidRDefault="00E42890" w:rsidP="00E42890">
      <w:pPr>
        <w:spacing w:before="120" w:after="120" w:line="240" w:lineRule="exact"/>
        <w:ind w:left="283" w:hanging="283"/>
        <w:jc w:val="both"/>
        <w:rPr>
          <w:rFonts w:ascii="FrankRuehl" w:hAnsi="FrankRuehl" w:cs="FrankRuehl"/>
          <w:rtl/>
        </w:rPr>
      </w:pPr>
    </w:p>
    <w:p w14:paraId="1CEB15D2" w14:textId="77777777" w:rsidR="00E42890" w:rsidRPr="00E42890" w:rsidRDefault="00E42890" w:rsidP="00E42890">
      <w:pPr>
        <w:spacing w:before="120" w:after="120" w:line="240" w:lineRule="exact"/>
        <w:ind w:left="283" w:hanging="283"/>
        <w:jc w:val="both"/>
        <w:rPr>
          <w:rFonts w:ascii="FrankRuehl" w:hAnsi="FrankRuehl" w:cs="FrankRuehl"/>
          <w:rtl/>
        </w:rPr>
      </w:pPr>
    </w:p>
    <w:p w14:paraId="01B0DD41" w14:textId="77777777" w:rsidR="00E42890" w:rsidRPr="00E42890" w:rsidRDefault="00E42890" w:rsidP="00E42890">
      <w:pPr>
        <w:spacing w:before="120" w:after="120" w:line="240" w:lineRule="exact"/>
        <w:ind w:left="283" w:hanging="283"/>
        <w:jc w:val="both"/>
        <w:rPr>
          <w:rFonts w:ascii="FrankRuehl" w:hAnsi="FrankRuehl" w:cs="FrankRuehl"/>
          <w:rtl/>
        </w:rPr>
      </w:pPr>
      <w:r w:rsidRPr="00E42890">
        <w:rPr>
          <w:rFonts w:ascii="FrankRuehl" w:hAnsi="FrankRuehl" w:cs="FrankRuehl"/>
          <w:rtl/>
        </w:rPr>
        <w:t xml:space="preserve">חקיקה שאוזכרה: </w:t>
      </w:r>
    </w:p>
    <w:p w14:paraId="7924B06C" w14:textId="77777777" w:rsidR="00E42890" w:rsidRPr="00E42890" w:rsidRDefault="00E42890" w:rsidP="00E42890">
      <w:pPr>
        <w:spacing w:before="120" w:after="120" w:line="240" w:lineRule="exact"/>
        <w:ind w:left="283" w:hanging="283"/>
        <w:jc w:val="both"/>
        <w:rPr>
          <w:rFonts w:ascii="FrankRuehl" w:hAnsi="FrankRuehl" w:cs="FrankRuehl"/>
          <w:rtl/>
        </w:rPr>
      </w:pPr>
      <w:hyperlink r:id="rId7" w:history="1">
        <w:r w:rsidRPr="00E42890">
          <w:rPr>
            <w:rFonts w:ascii="FrankRuehl" w:hAnsi="FrankRuehl" w:cs="FrankRuehl"/>
            <w:color w:val="0000FF"/>
            <w:rtl/>
          </w:rPr>
          <w:t>פקודת הסמים המסוכנים [נוסח חדש], תשל"ג-1973</w:t>
        </w:r>
      </w:hyperlink>
      <w:r w:rsidRPr="00E42890">
        <w:rPr>
          <w:rFonts w:ascii="FrankRuehl" w:hAnsi="FrankRuehl" w:cs="FrankRuehl"/>
          <w:rtl/>
        </w:rPr>
        <w:t xml:space="preserve">: סע'  </w:t>
      </w:r>
      <w:hyperlink r:id="rId8" w:history="1">
        <w:r w:rsidRPr="00E42890">
          <w:rPr>
            <w:rFonts w:ascii="FrankRuehl" w:hAnsi="FrankRuehl" w:cs="FrankRuehl"/>
            <w:color w:val="0000FF"/>
            <w:rtl/>
          </w:rPr>
          <w:t>7(א)</w:t>
        </w:r>
      </w:hyperlink>
      <w:r w:rsidRPr="00E42890">
        <w:rPr>
          <w:rFonts w:ascii="FrankRuehl" w:hAnsi="FrankRuehl" w:cs="FrankRuehl"/>
          <w:rtl/>
        </w:rPr>
        <w:t xml:space="preserve">, </w:t>
      </w:r>
      <w:hyperlink r:id="rId9" w:history="1">
        <w:r w:rsidRPr="00E42890">
          <w:rPr>
            <w:rFonts w:ascii="FrankRuehl" w:hAnsi="FrankRuehl" w:cs="FrankRuehl"/>
            <w:color w:val="0000FF"/>
            <w:rtl/>
          </w:rPr>
          <w:t>ג</w:t>
        </w:r>
      </w:hyperlink>
      <w:r w:rsidRPr="00E42890">
        <w:rPr>
          <w:rFonts w:ascii="FrankRuehl" w:hAnsi="FrankRuehl" w:cs="FrankRuehl"/>
          <w:rtl/>
        </w:rPr>
        <w:t xml:space="preserve">, </w:t>
      </w:r>
      <w:hyperlink r:id="rId10" w:history="1">
        <w:r w:rsidRPr="00E42890">
          <w:rPr>
            <w:rFonts w:ascii="FrankRuehl" w:hAnsi="FrankRuehl" w:cs="FrankRuehl"/>
            <w:color w:val="0000FF"/>
            <w:rtl/>
          </w:rPr>
          <w:t>13</w:t>
        </w:r>
      </w:hyperlink>
      <w:r w:rsidRPr="00E42890">
        <w:rPr>
          <w:rFonts w:ascii="FrankRuehl" w:hAnsi="FrankRuehl" w:cs="FrankRuehl"/>
          <w:rtl/>
        </w:rPr>
        <w:t xml:space="preserve">, </w:t>
      </w:r>
      <w:hyperlink r:id="rId11" w:history="1">
        <w:r w:rsidRPr="00E42890">
          <w:rPr>
            <w:rFonts w:ascii="FrankRuehl" w:hAnsi="FrankRuehl" w:cs="FrankRuehl"/>
            <w:color w:val="0000FF"/>
            <w:rtl/>
          </w:rPr>
          <w:t>19א</w:t>
        </w:r>
      </w:hyperlink>
    </w:p>
    <w:p w14:paraId="0F9106B7" w14:textId="77777777" w:rsidR="00E42890" w:rsidRPr="00E42890" w:rsidRDefault="00E42890" w:rsidP="00E42890">
      <w:pPr>
        <w:spacing w:before="120" w:after="120" w:line="240" w:lineRule="exact"/>
        <w:ind w:left="283" w:hanging="283"/>
        <w:jc w:val="both"/>
        <w:rPr>
          <w:rFonts w:ascii="FrankRuehl" w:hAnsi="FrankRuehl" w:cs="FrankRuehl"/>
          <w:rtl/>
        </w:rPr>
      </w:pPr>
      <w:hyperlink r:id="rId12" w:history="1">
        <w:r w:rsidRPr="00E42890">
          <w:rPr>
            <w:rFonts w:ascii="FrankRuehl" w:hAnsi="FrankRuehl" w:cs="FrankRuehl"/>
            <w:color w:val="0000FF"/>
            <w:rtl/>
          </w:rPr>
          <w:t>חוק העונשין, תשל"ז-1977</w:t>
        </w:r>
      </w:hyperlink>
    </w:p>
    <w:p w14:paraId="49BB5F0A" w14:textId="77777777" w:rsidR="00E42890" w:rsidRPr="00E42890" w:rsidRDefault="00E42890" w:rsidP="00E42890">
      <w:pPr>
        <w:rPr>
          <w:rFonts w:ascii="Arial" w:hAnsi="Arial"/>
          <w:sz w:val="26"/>
          <w:szCs w:val="26"/>
          <w:rtl/>
        </w:rPr>
      </w:pPr>
      <w:bookmarkStart w:id="4" w:name="LawTable_End"/>
      <w:bookmarkEnd w:id="4"/>
    </w:p>
    <w:p w14:paraId="3439E431" w14:textId="77777777" w:rsidR="00670424" w:rsidRPr="00AE700E" w:rsidRDefault="00670424" w:rsidP="00AE700E">
      <w:pPr>
        <w:rPr>
          <w:rFonts w:ascii="Arial" w:hAnsi="Arial"/>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70424" w14:paraId="46FC56D9" w14:textId="77777777" w:rsidTr="00670424">
        <w:trPr>
          <w:trHeight w:val="355"/>
          <w:jc w:val="center"/>
        </w:trPr>
        <w:tc>
          <w:tcPr>
            <w:tcW w:w="8820" w:type="dxa"/>
            <w:tcBorders>
              <w:top w:val="nil"/>
              <w:left w:val="nil"/>
              <w:bottom w:val="nil"/>
              <w:right w:val="nil"/>
            </w:tcBorders>
            <w:shd w:val="clear" w:color="auto" w:fill="auto"/>
          </w:tcPr>
          <w:p w14:paraId="2BF3F24F" w14:textId="77777777" w:rsidR="006F6E42" w:rsidRPr="006F6E42" w:rsidRDefault="006F6E42" w:rsidP="006F6E42">
            <w:pPr>
              <w:jc w:val="center"/>
              <w:rPr>
                <w:rFonts w:ascii="David" w:hAnsi="David"/>
                <w:b/>
                <w:bCs/>
                <w:sz w:val="28"/>
                <w:szCs w:val="28"/>
                <w:u w:val="single"/>
                <w:rtl/>
              </w:rPr>
            </w:pPr>
            <w:bookmarkStart w:id="5" w:name="PsakDin" w:colFirst="0" w:colLast="0"/>
            <w:bookmarkEnd w:id="0"/>
            <w:r w:rsidRPr="006F6E42">
              <w:rPr>
                <w:rFonts w:ascii="David" w:hAnsi="David"/>
                <w:b/>
                <w:bCs/>
                <w:sz w:val="28"/>
                <w:szCs w:val="28"/>
                <w:u w:val="single"/>
                <w:rtl/>
              </w:rPr>
              <w:t>גזר דין</w:t>
            </w:r>
          </w:p>
          <w:p w14:paraId="48A3979E" w14:textId="77777777" w:rsidR="00670424" w:rsidRPr="006F6E42" w:rsidRDefault="00670424" w:rsidP="006F6E42">
            <w:pPr>
              <w:jc w:val="center"/>
              <w:rPr>
                <w:rFonts w:ascii="David" w:hAnsi="David"/>
                <w:bCs/>
                <w:sz w:val="28"/>
                <w:szCs w:val="28"/>
                <w:u w:val="single"/>
              </w:rPr>
            </w:pPr>
          </w:p>
        </w:tc>
      </w:tr>
      <w:bookmarkEnd w:id="5"/>
    </w:tbl>
    <w:p w14:paraId="599CA37D" w14:textId="77777777" w:rsidR="00670424" w:rsidRDefault="00670424" w:rsidP="00670424">
      <w:pPr>
        <w:rPr>
          <w:rFonts w:ascii="Arial" w:hAnsi="Arial"/>
          <w:b/>
          <w:bCs/>
          <w:sz w:val="26"/>
          <w:szCs w:val="26"/>
          <w:rtl/>
        </w:rPr>
      </w:pPr>
    </w:p>
    <w:p w14:paraId="6938D863" w14:textId="77777777" w:rsidR="00670424" w:rsidRDefault="00670424" w:rsidP="00670424">
      <w:pPr>
        <w:spacing w:line="360" w:lineRule="auto"/>
        <w:jc w:val="both"/>
        <w:rPr>
          <w:rFonts w:ascii="Arial" w:hAnsi="Arial"/>
          <w:b/>
          <w:bCs/>
          <w:u w:val="single"/>
        </w:rPr>
      </w:pPr>
      <w:r>
        <w:rPr>
          <w:rFonts w:ascii="Arial" w:hAnsi="Arial"/>
          <w:b/>
          <w:bCs/>
          <w:u w:val="single"/>
          <w:rtl/>
        </w:rPr>
        <w:t>רקע</w:t>
      </w:r>
    </w:p>
    <w:p w14:paraId="44D22FF9" w14:textId="77777777" w:rsidR="00670424" w:rsidRDefault="00670424" w:rsidP="00670424">
      <w:pPr>
        <w:spacing w:line="360" w:lineRule="auto"/>
        <w:jc w:val="both"/>
        <w:rPr>
          <w:rFonts w:ascii="Calibri" w:hAnsi="Calibri"/>
          <w:sz w:val="12"/>
          <w:szCs w:val="12"/>
          <w:rtl/>
        </w:rPr>
      </w:pPr>
    </w:p>
    <w:p w14:paraId="4E872D69" w14:textId="77777777" w:rsidR="00670424" w:rsidRDefault="00670424" w:rsidP="00670424">
      <w:pPr>
        <w:pStyle w:val="aa"/>
        <w:numPr>
          <w:ilvl w:val="0"/>
          <w:numId w:val="1"/>
        </w:numPr>
        <w:spacing w:line="360" w:lineRule="auto"/>
        <w:jc w:val="both"/>
        <w:rPr>
          <w:rFonts w:ascii="Calibri" w:hAnsi="Calibri"/>
          <w:rtl/>
        </w:rPr>
      </w:pPr>
      <w:bookmarkStart w:id="6" w:name="ABSTRACT_START"/>
      <w:bookmarkEnd w:id="6"/>
      <w:r>
        <w:rPr>
          <w:rFonts w:ascii="Calibri" w:hAnsi="Calibri"/>
          <w:rtl/>
        </w:rPr>
        <w:t xml:space="preserve">הנאשם </w:t>
      </w:r>
      <w:r>
        <w:rPr>
          <w:rFonts w:ascii="Calibri" w:hAnsi="Calibri" w:hint="cs"/>
          <w:rtl/>
        </w:rPr>
        <w:t>הודה בעובדות כתב האישום המתוקן</w:t>
      </w:r>
      <w:r>
        <w:rPr>
          <w:rFonts w:ascii="Calibri" w:hAnsi="Calibri"/>
          <w:rtl/>
        </w:rPr>
        <w:t xml:space="preserve">, במסגרת הסדר טיעון, </w:t>
      </w:r>
      <w:r>
        <w:rPr>
          <w:rFonts w:ascii="Calibri" w:hAnsi="Calibri" w:hint="cs"/>
          <w:rtl/>
        </w:rPr>
        <w:t>והורשע על פי הודאתו</w:t>
      </w:r>
      <w:r>
        <w:rPr>
          <w:rFonts w:ascii="Calibri" w:hAnsi="Calibri"/>
          <w:rtl/>
        </w:rPr>
        <w:t xml:space="preserve"> בעביר</w:t>
      </w:r>
      <w:r>
        <w:rPr>
          <w:rFonts w:ascii="Calibri" w:hAnsi="Calibri" w:hint="cs"/>
          <w:rtl/>
        </w:rPr>
        <w:t>ות</w:t>
      </w:r>
      <w:r>
        <w:rPr>
          <w:rFonts w:ascii="Calibri" w:hAnsi="Calibri"/>
          <w:rtl/>
        </w:rPr>
        <w:t xml:space="preserve"> לפי </w:t>
      </w:r>
      <w:hyperlink r:id="rId13" w:history="1">
        <w:r w:rsidR="00E461B8" w:rsidRPr="00E461B8">
          <w:rPr>
            <w:rStyle w:val="Hyperlink"/>
            <w:rFonts w:ascii="Calibri" w:hAnsi="Calibri" w:hint="eastAsia"/>
            <w:rtl/>
          </w:rPr>
          <w:t>סעיף</w:t>
        </w:r>
        <w:r w:rsidR="00E461B8" w:rsidRPr="00E461B8">
          <w:rPr>
            <w:rStyle w:val="Hyperlink"/>
            <w:rFonts w:ascii="Calibri" w:hAnsi="Calibri"/>
            <w:rtl/>
          </w:rPr>
          <w:t xml:space="preserve"> 7(</w:t>
        </w:r>
        <w:r w:rsidR="00E461B8" w:rsidRPr="00E461B8">
          <w:rPr>
            <w:rStyle w:val="Hyperlink"/>
            <w:rFonts w:ascii="Calibri" w:hAnsi="Calibri" w:hint="eastAsia"/>
            <w:rtl/>
          </w:rPr>
          <w:t>א</w:t>
        </w:r>
        <w:r w:rsidR="00E461B8" w:rsidRPr="00E461B8">
          <w:rPr>
            <w:rStyle w:val="Hyperlink"/>
            <w:rFonts w:ascii="Calibri" w:hAnsi="Calibri"/>
            <w:rtl/>
          </w:rPr>
          <w:t>)</w:t>
        </w:r>
      </w:hyperlink>
      <w:r>
        <w:rPr>
          <w:rFonts w:ascii="Calibri" w:hAnsi="Calibri"/>
          <w:rtl/>
        </w:rPr>
        <w:t xml:space="preserve"> בצירוף סעיף (</w:t>
      </w:r>
      <w:hyperlink r:id="rId14" w:history="1">
        <w:r w:rsidR="00E461B8" w:rsidRPr="00E461B8">
          <w:rPr>
            <w:rStyle w:val="Hyperlink"/>
            <w:rFonts w:ascii="Calibri" w:hAnsi="Calibri" w:hint="eastAsia"/>
            <w:rtl/>
          </w:rPr>
          <w:t>ג</w:t>
        </w:r>
      </w:hyperlink>
      <w:r>
        <w:rPr>
          <w:rFonts w:ascii="Calibri" w:hAnsi="Calibri"/>
          <w:rtl/>
        </w:rPr>
        <w:t xml:space="preserve">) רישא, ולפי סעיף </w:t>
      </w:r>
      <w:hyperlink r:id="rId15" w:history="1">
        <w:r w:rsidR="00E461B8" w:rsidRPr="00E461B8">
          <w:rPr>
            <w:rStyle w:val="Hyperlink"/>
            <w:rFonts w:ascii="Calibri" w:hAnsi="Calibri"/>
            <w:rtl/>
          </w:rPr>
          <w:t>13</w:t>
        </w:r>
      </w:hyperlink>
      <w:r>
        <w:rPr>
          <w:rFonts w:ascii="Calibri" w:hAnsi="Calibri"/>
          <w:rtl/>
        </w:rPr>
        <w:t xml:space="preserve"> בצירוף סעיף </w:t>
      </w:r>
      <w:hyperlink r:id="rId16" w:history="1">
        <w:r w:rsidR="00E461B8" w:rsidRPr="00E461B8">
          <w:rPr>
            <w:rStyle w:val="Hyperlink"/>
            <w:rFonts w:ascii="Calibri" w:hAnsi="Calibri"/>
            <w:rtl/>
          </w:rPr>
          <w:t>19</w:t>
        </w:r>
        <w:r w:rsidR="00E461B8" w:rsidRPr="00E461B8">
          <w:rPr>
            <w:rStyle w:val="Hyperlink"/>
            <w:rFonts w:ascii="Calibri" w:hAnsi="Calibri" w:hint="eastAsia"/>
            <w:rtl/>
          </w:rPr>
          <w:t>א</w:t>
        </w:r>
      </w:hyperlink>
      <w:r>
        <w:rPr>
          <w:rFonts w:ascii="Calibri" w:hAnsi="Calibri"/>
          <w:rtl/>
        </w:rPr>
        <w:t xml:space="preserve"> ל</w:t>
      </w:r>
      <w:hyperlink r:id="rId17" w:history="1">
        <w:r w:rsidR="006F6E42" w:rsidRPr="006F6E42">
          <w:rPr>
            <w:rFonts w:ascii="Calibri" w:hAnsi="Calibri" w:hint="eastAsia"/>
            <w:color w:val="0000FF"/>
            <w:u w:val="single"/>
            <w:rtl/>
          </w:rPr>
          <w:t>פקודת</w:t>
        </w:r>
        <w:r w:rsidR="006F6E42" w:rsidRPr="006F6E42">
          <w:rPr>
            <w:rFonts w:ascii="Calibri" w:hAnsi="Calibri"/>
            <w:color w:val="0000FF"/>
            <w:u w:val="single"/>
            <w:rtl/>
          </w:rPr>
          <w:t xml:space="preserve"> </w:t>
        </w:r>
        <w:r w:rsidR="006F6E42" w:rsidRPr="006F6E42">
          <w:rPr>
            <w:rFonts w:ascii="Calibri" w:hAnsi="Calibri" w:hint="eastAsia"/>
            <w:color w:val="0000FF"/>
            <w:u w:val="single"/>
            <w:rtl/>
          </w:rPr>
          <w:t>הסמים</w:t>
        </w:r>
        <w:r w:rsidR="006F6E42" w:rsidRPr="006F6E42">
          <w:rPr>
            <w:rFonts w:ascii="Calibri" w:hAnsi="Calibri"/>
            <w:color w:val="0000FF"/>
            <w:u w:val="single"/>
            <w:rtl/>
          </w:rPr>
          <w:t xml:space="preserve"> </w:t>
        </w:r>
        <w:r w:rsidR="006F6E42" w:rsidRPr="006F6E42">
          <w:rPr>
            <w:rFonts w:ascii="Calibri" w:hAnsi="Calibri" w:hint="eastAsia"/>
            <w:color w:val="0000FF"/>
            <w:u w:val="single"/>
            <w:rtl/>
          </w:rPr>
          <w:t>המסוכנים</w:t>
        </w:r>
      </w:hyperlink>
      <w:r>
        <w:rPr>
          <w:rFonts w:ascii="Calibri" w:hAnsi="Calibri"/>
          <w:rtl/>
        </w:rPr>
        <w:t xml:space="preserve"> [נוסח חדש], התשל"ג 1973 (להלן: </w:t>
      </w:r>
      <w:r>
        <w:rPr>
          <w:rFonts w:ascii="Calibri" w:hAnsi="Calibri"/>
          <w:b/>
          <w:bCs/>
          <w:rtl/>
        </w:rPr>
        <w:t>"</w:t>
      </w:r>
      <w:r>
        <w:rPr>
          <w:rFonts w:ascii="Calibri" w:hAnsi="Calibri" w:hint="cs"/>
          <w:b/>
          <w:bCs/>
          <w:rtl/>
        </w:rPr>
        <w:t>פקודת הסמים</w:t>
      </w:r>
      <w:r>
        <w:rPr>
          <w:rFonts w:ascii="Calibri" w:hAnsi="Calibri"/>
          <w:b/>
          <w:bCs/>
          <w:rtl/>
        </w:rPr>
        <w:t>"</w:t>
      </w:r>
      <w:r>
        <w:rPr>
          <w:rFonts w:ascii="Calibri" w:hAnsi="Calibri"/>
          <w:rtl/>
        </w:rPr>
        <w:t>). בין  הצדדים לא היתה הסכמה לעניין העונש, והצדדים נותרו חופשיים בטיעוניהם. ב"כ הנאשם ביקש לקבל תסקיר שירות המבחן בעניינו של הנאשם</w:t>
      </w:r>
      <w:r>
        <w:rPr>
          <w:rFonts w:ascii="Calibri" w:hAnsi="Calibri" w:hint="cs"/>
          <w:rtl/>
        </w:rPr>
        <w:t>, והמאשימה השאירה שאלה זו לשיקול דעת בית המשפט, וזה נעתר לבקשה</w:t>
      </w:r>
      <w:r>
        <w:rPr>
          <w:rFonts w:ascii="Calibri" w:hAnsi="Calibri"/>
          <w:rtl/>
        </w:rPr>
        <w:t>.</w:t>
      </w:r>
    </w:p>
    <w:p w14:paraId="32E5F9B3" w14:textId="77777777" w:rsidR="00670424" w:rsidRDefault="00670424" w:rsidP="00670424">
      <w:pPr>
        <w:spacing w:line="360" w:lineRule="auto"/>
        <w:jc w:val="both"/>
        <w:rPr>
          <w:rFonts w:ascii="Calibri" w:hAnsi="Calibri"/>
          <w:sz w:val="12"/>
          <w:szCs w:val="12"/>
        </w:rPr>
      </w:pPr>
      <w:bookmarkStart w:id="7" w:name="ABSTRACT_END"/>
      <w:bookmarkEnd w:id="7"/>
    </w:p>
    <w:p w14:paraId="3BA918BA" w14:textId="77777777" w:rsidR="00670424" w:rsidRDefault="00670424" w:rsidP="00670424">
      <w:pPr>
        <w:pStyle w:val="aa"/>
        <w:numPr>
          <w:ilvl w:val="0"/>
          <w:numId w:val="1"/>
        </w:numPr>
        <w:spacing w:line="360" w:lineRule="auto"/>
        <w:jc w:val="both"/>
        <w:rPr>
          <w:rFonts w:ascii="Calibri" w:hAnsi="Calibri"/>
          <w:rtl/>
        </w:rPr>
      </w:pPr>
      <w:r>
        <w:rPr>
          <w:rFonts w:ascii="Calibri" w:hAnsi="Calibri"/>
          <w:rtl/>
        </w:rPr>
        <w:t>כתב האישום המתוקן מגולל בתוכו שני אישומים</w:t>
      </w:r>
      <w:r>
        <w:rPr>
          <w:rFonts w:ascii="Calibri" w:hAnsi="Calibri" w:hint="cs"/>
          <w:rtl/>
        </w:rPr>
        <w:t>:</w:t>
      </w:r>
      <w:r>
        <w:rPr>
          <w:rFonts w:ascii="Calibri" w:hAnsi="Calibri"/>
          <w:rtl/>
        </w:rPr>
        <w:t xml:space="preserve"> על פי עובדות האישום הראשון, החל ממועד שאינו ידוע למאשימה, עובר ליום 30.5.22 החזיק הנאשם בביתו שברח' עמק התימנים 25, 119.5693 גרם של סמים מסוכנים מסוג קוקאין (להלן: </w:t>
      </w:r>
      <w:r>
        <w:rPr>
          <w:rFonts w:ascii="Calibri" w:hAnsi="Calibri"/>
          <w:b/>
          <w:bCs/>
          <w:rtl/>
        </w:rPr>
        <w:t>"קוקאין"</w:t>
      </w:r>
      <w:r>
        <w:rPr>
          <w:rFonts w:ascii="Calibri" w:hAnsi="Calibri"/>
          <w:rtl/>
        </w:rPr>
        <w:t>), כשהם מח</w:t>
      </w:r>
      <w:r>
        <w:rPr>
          <w:rFonts w:ascii="Calibri" w:hAnsi="Calibri" w:hint="cs"/>
          <w:rtl/>
        </w:rPr>
        <w:t>ו</w:t>
      </w:r>
      <w:r>
        <w:rPr>
          <w:rFonts w:ascii="Calibri" w:hAnsi="Calibri"/>
          <w:rtl/>
        </w:rPr>
        <w:t>לקים לארבע שקיות באופן הבא:</w:t>
      </w:r>
    </w:p>
    <w:p w14:paraId="61266319" w14:textId="77777777" w:rsidR="00670424" w:rsidRDefault="00670424" w:rsidP="00670424">
      <w:pPr>
        <w:pStyle w:val="aa"/>
        <w:rPr>
          <w:rFonts w:ascii="Calibri" w:hAnsi="Calibri"/>
          <w:sz w:val="12"/>
          <w:szCs w:val="12"/>
          <w:rtl/>
        </w:rPr>
      </w:pPr>
    </w:p>
    <w:p w14:paraId="18B49385" w14:textId="77777777" w:rsidR="00670424" w:rsidRDefault="00670424" w:rsidP="00670424">
      <w:pPr>
        <w:pStyle w:val="aa"/>
        <w:numPr>
          <w:ilvl w:val="0"/>
          <w:numId w:val="2"/>
        </w:numPr>
        <w:spacing w:line="360" w:lineRule="auto"/>
        <w:jc w:val="both"/>
        <w:rPr>
          <w:rFonts w:ascii="Calibri" w:hAnsi="Calibri"/>
          <w:rtl/>
        </w:rPr>
      </w:pPr>
      <w:r>
        <w:rPr>
          <w:rFonts w:ascii="Calibri" w:hAnsi="Calibri"/>
          <w:rtl/>
        </w:rPr>
        <w:t>שקית המכילה 0.4993 גרם קוקאין אשר היה מקופל בתוך נייר חום.</w:t>
      </w:r>
    </w:p>
    <w:p w14:paraId="628C1C32" w14:textId="77777777" w:rsidR="00670424" w:rsidRDefault="00670424" w:rsidP="00670424">
      <w:pPr>
        <w:pStyle w:val="aa"/>
        <w:numPr>
          <w:ilvl w:val="0"/>
          <w:numId w:val="2"/>
        </w:numPr>
        <w:spacing w:line="360" w:lineRule="auto"/>
        <w:jc w:val="both"/>
        <w:rPr>
          <w:rFonts w:ascii="Calibri" w:hAnsi="Calibri"/>
          <w:rtl/>
        </w:rPr>
      </w:pPr>
      <w:r>
        <w:rPr>
          <w:rFonts w:ascii="Calibri" w:hAnsi="Calibri"/>
          <w:rtl/>
        </w:rPr>
        <w:t>שקית ניילון קטנה ובה 46.01 גרם קוקאין.</w:t>
      </w:r>
    </w:p>
    <w:p w14:paraId="3422A3EC" w14:textId="77777777" w:rsidR="00670424" w:rsidRDefault="00670424" w:rsidP="00670424">
      <w:pPr>
        <w:pStyle w:val="aa"/>
        <w:numPr>
          <w:ilvl w:val="0"/>
          <w:numId w:val="2"/>
        </w:numPr>
        <w:spacing w:line="360" w:lineRule="auto"/>
        <w:jc w:val="both"/>
        <w:rPr>
          <w:rFonts w:ascii="Calibri" w:hAnsi="Calibri"/>
        </w:rPr>
      </w:pPr>
      <w:r>
        <w:rPr>
          <w:rFonts w:ascii="Calibri" w:hAnsi="Calibri"/>
          <w:rtl/>
        </w:rPr>
        <w:lastRenderedPageBreak/>
        <w:t>שקית ניילון קטנה ובה 25.80 גרם קוקאין.</w:t>
      </w:r>
    </w:p>
    <w:p w14:paraId="2FF774F2" w14:textId="77777777" w:rsidR="00670424" w:rsidRDefault="00670424" w:rsidP="00670424">
      <w:pPr>
        <w:pStyle w:val="aa"/>
        <w:numPr>
          <w:ilvl w:val="0"/>
          <w:numId w:val="2"/>
        </w:numPr>
        <w:spacing w:line="360" w:lineRule="auto"/>
        <w:jc w:val="both"/>
        <w:rPr>
          <w:rFonts w:ascii="Calibri" w:hAnsi="Calibri"/>
        </w:rPr>
      </w:pPr>
      <w:r>
        <w:rPr>
          <w:rFonts w:ascii="Calibri" w:hAnsi="Calibri"/>
          <w:rtl/>
        </w:rPr>
        <w:t>שקית ניילון קטנה ובה 47.26 גרם קוקאין.</w:t>
      </w:r>
    </w:p>
    <w:p w14:paraId="434E2415" w14:textId="77777777" w:rsidR="00670424" w:rsidRDefault="00670424" w:rsidP="00670424">
      <w:pPr>
        <w:rPr>
          <w:rFonts w:ascii="Calibri" w:hAnsi="Calibri"/>
          <w:sz w:val="12"/>
          <w:szCs w:val="12"/>
        </w:rPr>
      </w:pPr>
    </w:p>
    <w:p w14:paraId="27CB0E00" w14:textId="77777777" w:rsidR="00670424" w:rsidRDefault="00670424" w:rsidP="00670424">
      <w:pPr>
        <w:pStyle w:val="aa"/>
        <w:numPr>
          <w:ilvl w:val="0"/>
          <w:numId w:val="1"/>
        </w:numPr>
        <w:spacing w:line="360" w:lineRule="auto"/>
        <w:jc w:val="both"/>
        <w:rPr>
          <w:rFonts w:ascii="Calibri" w:hAnsi="Calibri"/>
          <w:rtl/>
        </w:rPr>
      </w:pPr>
      <w:r>
        <w:rPr>
          <w:rFonts w:ascii="Calibri" w:hAnsi="Calibri"/>
          <w:rtl/>
        </w:rPr>
        <w:t xml:space="preserve">כמו כן, החל ממועד שאינו ידוע למאשימה, עובר ליום 30.5.22 החזיק הנאשם בביתו 149.24 גרם של סמים מסוכנים מסוג </w:t>
      </w:r>
      <w:r>
        <w:rPr>
          <w:rFonts w:ascii="Calibri" w:hAnsi="Calibri"/>
        </w:rPr>
        <w:t>MDMA</w:t>
      </w:r>
      <w:r>
        <w:rPr>
          <w:rFonts w:ascii="Calibri" w:hAnsi="Calibri"/>
          <w:rtl/>
        </w:rPr>
        <w:t xml:space="preserve">. </w:t>
      </w:r>
    </w:p>
    <w:p w14:paraId="33E4DDB5" w14:textId="77777777" w:rsidR="00670424" w:rsidRDefault="00670424" w:rsidP="00670424">
      <w:pPr>
        <w:spacing w:line="360" w:lineRule="auto"/>
        <w:jc w:val="both"/>
        <w:rPr>
          <w:rFonts w:ascii="Calibri" w:hAnsi="Calibri"/>
          <w:sz w:val="12"/>
          <w:szCs w:val="12"/>
        </w:rPr>
      </w:pPr>
    </w:p>
    <w:p w14:paraId="6E1A3C12" w14:textId="77777777" w:rsidR="00670424" w:rsidRDefault="00670424" w:rsidP="00670424">
      <w:pPr>
        <w:pStyle w:val="aa"/>
        <w:numPr>
          <w:ilvl w:val="0"/>
          <w:numId w:val="1"/>
        </w:numPr>
        <w:spacing w:line="360" w:lineRule="auto"/>
        <w:jc w:val="both"/>
        <w:rPr>
          <w:rFonts w:ascii="Calibri" w:hAnsi="Calibri"/>
        </w:rPr>
      </w:pPr>
      <w:r>
        <w:rPr>
          <w:rFonts w:ascii="Calibri" w:hAnsi="Calibri"/>
          <w:rtl/>
        </w:rPr>
        <w:t xml:space="preserve">במעשיו המתוארים לעיל, החזיק הנאשם סם מסוכן שלא צריכה עצמית. </w:t>
      </w:r>
    </w:p>
    <w:p w14:paraId="7F7F7E23" w14:textId="77777777" w:rsidR="00670424" w:rsidRDefault="00670424" w:rsidP="00670424">
      <w:pPr>
        <w:rPr>
          <w:rFonts w:ascii="Calibri" w:hAnsi="Calibri"/>
          <w:sz w:val="12"/>
          <w:szCs w:val="12"/>
          <w:rtl/>
        </w:rPr>
      </w:pPr>
    </w:p>
    <w:p w14:paraId="591711CE" w14:textId="77777777" w:rsidR="00670424" w:rsidRDefault="00670424" w:rsidP="00670424">
      <w:pPr>
        <w:pStyle w:val="aa"/>
        <w:numPr>
          <w:ilvl w:val="0"/>
          <w:numId w:val="1"/>
        </w:numPr>
        <w:spacing w:line="360" w:lineRule="auto"/>
        <w:jc w:val="both"/>
        <w:rPr>
          <w:rFonts w:ascii="Calibri" w:hAnsi="Calibri"/>
          <w:rtl/>
        </w:rPr>
      </w:pPr>
      <w:r>
        <w:rPr>
          <w:rFonts w:ascii="Calibri" w:hAnsi="Calibri"/>
          <w:rtl/>
        </w:rPr>
        <w:t xml:space="preserve">על פי עובדות האישום השני, במשך כשנה עובר להגשת כתב האישום, סחר הנאשם בסמים מסוכנים מסוג קוקאין. במסגרת זו, במספר מועדים שאינם ידועים במדויק למאשימה, מכר הנאשם סמים מסוג קוקאין ללקוח בשם דור איטח (להלן: </w:t>
      </w:r>
      <w:r>
        <w:rPr>
          <w:rFonts w:ascii="Calibri" w:hAnsi="Calibri"/>
          <w:b/>
          <w:bCs/>
          <w:rtl/>
        </w:rPr>
        <w:t>"דורי"</w:t>
      </w:r>
      <w:r>
        <w:rPr>
          <w:rFonts w:ascii="Calibri" w:hAnsi="Calibri"/>
          <w:rtl/>
        </w:rPr>
        <w:t xml:space="preserve">). בתקופה האמורה, מכר הנאשם לדורי במספר הזדמנויות, גרם קוקאין במחיר ממוצע של כ-500 ₪ לגרם. </w:t>
      </w:r>
    </w:p>
    <w:p w14:paraId="6512E6DF" w14:textId="77777777" w:rsidR="00670424" w:rsidRDefault="00670424" w:rsidP="00670424">
      <w:pPr>
        <w:spacing w:line="360" w:lineRule="auto"/>
        <w:jc w:val="both"/>
        <w:rPr>
          <w:rFonts w:ascii="Calibri" w:hAnsi="Calibri"/>
          <w:sz w:val="12"/>
          <w:szCs w:val="12"/>
        </w:rPr>
      </w:pPr>
    </w:p>
    <w:p w14:paraId="212FED74" w14:textId="77777777" w:rsidR="00670424" w:rsidRDefault="00670424" w:rsidP="00670424">
      <w:pPr>
        <w:pStyle w:val="aa"/>
        <w:numPr>
          <w:ilvl w:val="0"/>
          <w:numId w:val="1"/>
        </w:numPr>
        <w:spacing w:line="360" w:lineRule="auto"/>
        <w:jc w:val="both"/>
        <w:rPr>
          <w:rFonts w:ascii="Calibri" w:hAnsi="Calibri"/>
        </w:rPr>
      </w:pPr>
      <w:r>
        <w:rPr>
          <w:rFonts w:ascii="Calibri" w:hAnsi="Calibri"/>
          <w:rtl/>
        </w:rPr>
        <w:t xml:space="preserve">במעשיו המתוארים לעיל, סחר הנאשם בסם מסוכן. </w:t>
      </w:r>
    </w:p>
    <w:p w14:paraId="46B538F5" w14:textId="77777777" w:rsidR="00670424" w:rsidRDefault="00670424" w:rsidP="00670424">
      <w:pPr>
        <w:spacing w:line="360" w:lineRule="auto"/>
        <w:jc w:val="both"/>
        <w:rPr>
          <w:rFonts w:ascii="Calibri" w:hAnsi="Calibri"/>
          <w:b/>
          <w:bCs/>
          <w:u w:val="single"/>
          <w:rtl/>
        </w:rPr>
      </w:pPr>
    </w:p>
    <w:p w14:paraId="3156E339" w14:textId="77777777" w:rsidR="00670424" w:rsidRDefault="00670424" w:rsidP="00670424">
      <w:pPr>
        <w:spacing w:line="360" w:lineRule="auto"/>
        <w:jc w:val="both"/>
        <w:rPr>
          <w:rFonts w:ascii="David" w:hAnsi="David"/>
          <w:b/>
          <w:bCs/>
          <w:u w:val="single"/>
          <w:rtl/>
        </w:rPr>
      </w:pPr>
      <w:r>
        <w:rPr>
          <w:rFonts w:ascii="David" w:hAnsi="David"/>
          <w:b/>
          <w:bCs/>
          <w:u w:val="single"/>
          <w:rtl/>
        </w:rPr>
        <w:t>תסקיר</w:t>
      </w:r>
      <w:r>
        <w:rPr>
          <w:rFonts w:ascii="David" w:hAnsi="David" w:hint="cs"/>
          <w:b/>
          <w:bCs/>
          <w:u w:val="single"/>
          <w:rtl/>
        </w:rPr>
        <w:t>י</w:t>
      </w:r>
      <w:r>
        <w:rPr>
          <w:rFonts w:ascii="David" w:hAnsi="David"/>
          <w:b/>
          <w:bCs/>
          <w:u w:val="single"/>
          <w:rtl/>
        </w:rPr>
        <w:t xml:space="preserve"> שירות המבחן</w:t>
      </w:r>
    </w:p>
    <w:p w14:paraId="6D57E1D6" w14:textId="77777777" w:rsidR="00670424" w:rsidRDefault="00670424" w:rsidP="00670424">
      <w:pPr>
        <w:spacing w:line="360" w:lineRule="auto"/>
        <w:jc w:val="both"/>
        <w:rPr>
          <w:rFonts w:ascii="David" w:hAnsi="David"/>
          <w:b/>
          <w:bCs/>
          <w:sz w:val="12"/>
          <w:szCs w:val="12"/>
          <w:u w:val="single"/>
          <w:rtl/>
        </w:rPr>
      </w:pPr>
    </w:p>
    <w:p w14:paraId="5F7FD0AB" w14:textId="77777777" w:rsidR="00670424" w:rsidRDefault="00670424" w:rsidP="00670424">
      <w:pPr>
        <w:pStyle w:val="aa"/>
        <w:numPr>
          <w:ilvl w:val="0"/>
          <w:numId w:val="1"/>
        </w:numPr>
        <w:spacing w:line="360" w:lineRule="auto"/>
        <w:jc w:val="both"/>
        <w:rPr>
          <w:rFonts w:ascii="David" w:hAnsi="David"/>
          <w:rtl/>
        </w:rPr>
      </w:pPr>
      <w:r>
        <w:rPr>
          <w:rFonts w:ascii="David" w:hAnsi="David"/>
          <w:rtl/>
        </w:rPr>
        <w:t xml:space="preserve">מתסקיר שירות המבחן בעניינו של הנאשם מיום 10.1.23 עולה, כי מדובר בבן 26, רווק, אשר טרם מעצרו התגורר עם אביו, ועבד בתחום המשלוחים. הנאשם הינו הבן השני מבין ארבעה אחים ואחיות, והוריו התגרשו כאשר היה בן 20. הנאשם נותר להתגורר עם אחיו אצל אביו, לאור קשיים כלכליים של האם, ולאביו ארבעה ילדים נוספים ממערכת נישואין קודמת. </w:t>
      </w:r>
    </w:p>
    <w:p w14:paraId="457508C3" w14:textId="77777777" w:rsidR="00670424" w:rsidRDefault="00670424" w:rsidP="00670424">
      <w:pPr>
        <w:pStyle w:val="aa"/>
        <w:spacing w:line="360" w:lineRule="auto"/>
        <w:ind w:left="360"/>
        <w:jc w:val="both"/>
        <w:rPr>
          <w:rFonts w:ascii="David" w:hAnsi="David"/>
          <w:sz w:val="12"/>
          <w:szCs w:val="12"/>
        </w:rPr>
      </w:pPr>
    </w:p>
    <w:p w14:paraId="35DDF61C" w14:textId="77777777" w:rsidR="00670424" w:rsidRDefault="00670424" w:rsidP="00670424">
      <w:pPr>
        <w:pStyle w:val="aa"/>
        <w:numPr>
          <w:ilvl w:val="0"/>
          <w:numId w:val="1"/>
        </w:numPr>
        <w:spacing w:line="360" w:lineRule="auto"/>
        <w:jc w:val="both"/>
        <w:rPr>
          <w:rFonts w:ascii="David" w:hAnsi="David"/>
          <w:rtl/>
        </w:rPr>
      </w:pPr>
      <w:r>
        <w:rPr>
          <w:rFonts w:ascii="David" w:hAnsi="David"/>
          <w:rtl/>
        </w:rPr>
        <w:t xml:space="preserve">אביו עבד בעברו כקבלן ובתחזוקה, כיום </w:t>
      </w:r>
      <w:r>
        <w:rPr>
          <w:rFonts w:ascii="David" w:hAnsi="David" w:hint="cs"/>
          <w:rtl/>
        </w:rPr>
        <w:t xml:space="preserve">הוא </w:t>
      </w:r>
      <w:r>
        <w:rPr>
          <w:rFonts w:ascii="David" w:hAnsi="David"/>
          <w:rtl/>
        </w:rPr>
        <w:t>כבן 88, נמצא במצב סיעודי וסובל מדמנציה ובעיות בריאותיות שונות. אימו, קניינית רכש במקצועה. קיים פער רב שנים</w:t>
      </w:r>
      <w:r>
        <w:rPr>
          <w:rFonts w:ascii="David" w:hAnsi="David" w:hint="cs"/>
          <w:rtl/>
        </w:rPr>
        <w:t xml:space="preserve"> בין הוריו, ו</w:t>
      </w:r>
      <w:r>
        <w:rPr>
          <w:rFonts w:ascii="David" w:hAnsi="David"/>
          <w:rtl/>
        </w:rPr>
        <w:t xml:space="preserve">גירושיהם התרחשו על רקע קונפליקטים ביניהם ועל רקע מתיחות ומורכבות ביחסים בין אימו לגרושתו השנייה של אביו, אשר גרה בסמוך לביתם. </w:t>
      </w:r>
    </w:p>
    <w:p w14:paraId="1F375EC6" w14:textId="77777777" w:rsidR="00670424" w:rsidRDefault="00670424" w:rsidP="00670424">
      <w:pPr>
        <w:rPr>
          <w:rFonts w:ascii="David" w:hAnsi="David"/>
          <w:sz w:val="12"/>
          <w:szCs w:val="12"/>
        </w:rPr>
      </w:pPr>
    </w:p>
    <w:p w14:paraId="2A3B9A2A" w14:textId="77777777" w:rsidR="00670424" w:rsidRDefault="00670424" w:rsidP="00670424">
      <w:pPr>
        <w:pStyle w:val="aa"/>
        <w:numPr>
          <w:ilvl w:val="0"/>
          <w:numId w:val="1"/>
        </w:numPr>
        <w:spacing w:line="360" w:lineRule="auto"/>
        <w:jc w:val="both"/>
        <w:rPr>
          <w:rFonts w:ascii="David" w:hAnsi="David"/>
          <w:rtl/>
        </w:rPr>
      </w:pPr>
      <w:r>
        <w:rPr>
          <w:rFonts w:ascii="David" w:hAnsi="David"/>
          <w:rtl/>
        </w:rPr>
        <w:t xml:space="preserve">הנאשם גדל במשפחה המתמודדת עם קשיים כלכליים, ומפגישה עם אימו עולה כי בילדותו חווה אלימות מילולית והתעללות רגשית מצד אביו, אשר </w:t>
      </w:r>
      <w:r>
        <w:rPr>
          <w:rFonts w:ascii="David" w:hAnsi="David" w:hint="cs"/>
          <w:rtl/>
        </w:rPr>
        <w:t>לא</w:t>
      </w:r>
      <w:r>
        <w:rPr>
          <w:rFonts w:ascii="David" w:hAnsi="David"/>
          <w:rtl/>
        </w:rPr>
        <w:t xml:space="preserve"> שימש עבורו דמות סמכותית </w:t>
      </w:r>
      <w:r>
        <w:rPr>
          <w:rFonts w:ascii="David" w:hAnsi="David" w:hint="cs"/>
          <w:rtl/>
        </w:rPr>
        <w:t>ו</w:t>
      </w:r>
      <w:r>
        <w:rPr>
          <w:rFonts w:ascii="David" w:hAnsi="David"/>
          <w:rtl/>
        </w:rPr>
        <w:t>מיטיבה. האם תיארה</w:t>
      </w:r>
      <w:r>
        <w:rPr>
          <w:rFonts w:ascii="David" w:hAnsi="David" w:hint="cs"/>
          <w:rtl/>
        </w:rPr>
        <w:t>,</w:t>
      </w:r>
      <w:r>
        <w:rPr>
          <w:rFonts w:ascii="David" w:hAnsi="David"/>
          <w:rtl/>
        </w:rPr>
        <w:t xml:space="preserve"> כי אף היא חוותה אלימות והתעללות, ועקב כך הייתה נעדרת כוחות לספק לנאשם הגנה וביטחון מול אביו, ולשמש עבורו דמות הורית מכילה ומציבה גבולות. שירות המבחן התרשם</w:t>
      </w:r>
      <w:r>
        <w:rPr>
          <w:rFonts w:ascii="David" w:hAnsi="David" w:hint="cs"/>
          <w:rtl/>
        </w:rPr>
        <w:t>,</w:t>
      </w:r>
      <w:r>
        <w:rPr>
          <w:rFonts w:ascii="David" w:hAnsi="David"/>
          <w:rtl/>
        </w:rPr>
        <w:t xml:space="preserve"> כי גירושי הוריו</w:t>
      </w:r>
      <w:r>
        <w:rPr>
          <w:rFonts w:ascii="David" w:hAnsi="David" w:hint="cs"/>
          <w:rtl/>
        </w:rPr>
        <w:t xml:space="preserve"> </w:t>
      </w:r>
      <w:r>
        <w:rPr>
          <w:rFonts w:ascii="David" w:hAnsi="David"/>
          <w:rtl/>
        </w:rPr>
        <w:t>השפיעו לרעה על מצבו הרגשי</w:t>
      </w:r>
      <w:r>
        <w:rPr>
          <w:rFonts w:ascii="David" w:hAnsi="David" w:hint="cs"/>
          <w:rtl/>
        </w:rPr>
        <w:t xml:space="preserve"> של הנאשם</w:t>
      </w:r>
      <w:r>
        <w:rPr>
          <w:rFonts w:ascii="David" w:hAnsi="David"/>
          <w:rtl/>
        </w:rPr>
        <w:t xml:space="preserve">, וכי גם קודם לכן היו קשיים משפחתיים ומצוקה כלכלית, </w:t>
      </w:r>
      <w:r>
        <w:rPr>
          <w:rFonts w:ascii="David" w:hAnsi="David" w:hint="cs"/>
          <w:rtl/>
        </w:rPr>
        <w:t xml:space="preserve">ובעקבותיהם </w:t>
      </w:r>
      <w:r>
        <w:rPr>
          <w:rFonts w:ascii="David" w:hAnsi="David"/>
          <w:rtl/>
        </w:rPr>
        <w:t xml:space="preserve">נטל על עצמו את התפקיד לסייע בפרנסת המשפחה.           </w:t>
      </w:r>
    </w:p>
    <w:p w14:paraId="4B95F4A1" w14:textId="77777777" w:rsidR="00670424" w:rsidRDefault="00670424" w:rsidP="00670424">
      <w:pPr>
        <w:pStyle w:val="aa"/>
        <w:spacing w:line="360" w:lineRule="auto"/>
        <w:ind w:left="360"/>
        <w:jc w:val="both"/>
        <w:rPr>
          <w:rFonts w:ascii="David" w:hAnsi="David"/>
          <w:sz w:val="12"/>
          <w:szCs w:val="12"/>
        </w:rPr>
      </w:pPr>
    </w:p>
    <w:p w14:paraId="52D6A73E" w14:textId="77777777" w:rsidR="00670424" w:rsidRDefault="00670424" w:rsidP="00670424">
      <w:pPr>
        <w:pStyle w:val="aa"/>
        <w:numPr>
          <w:ilvl w:val="0"/>
          <w:numId w:val="1"/>
        </w:numPr>
        <w:spacing w:line="360" w:lineRule="auto"/>
        <w:jc w:val="both"/>
        <w:rPr>
          <w:rFonts w:ascii="David" w:hAnsi="David"/>
        </w:rPr>
      </w:pPr>
      <w:r>
        <w:rPr>
          <w:rFonts w:ascii="David" w:hAnsi="David"/>
          <w:rtl/>
        </w:rPr>
        <w:t xml:space="preserve">הנאשם </w:t>
      </w:r>
      <w:r>
        <w:rPr>
          <w:rFonts w:ascii="David" w:hAnsi="David" w:hint="cs"/>
          <w:rtl/>
        </w:rPr>
        <w:t>השלים</w:t>
      </w:r>
      <w:r>
        <w:rPr>
          <w:rFonts w:ascii="David" w:hAnsi="David"/>
          <w:rtl/>
        </w:rPr>
        <w:t xml:space="preserve"> 10 שנות לימוד, </w:t>
      </w:r>
      <w:r>
        <w:rPr>
          <w:rFonts w:ascii="David" w:hAnsi="David" w:hint="cs"/>
          <w:rtl/>
        </w:rPr>
        <w:t>ו</w:t>
      </w:r>
      <w:r>
        <w:rPr>
          <w:rFonts w:ascii="David" w:hAnsi="David"/>
          <w:rtl/>
        </w:rPr>
        <w:t>התק</w:t>
      </w:r>
      <w:r>
        <w:rPr>
          <w:rFonts w:ascii="David" w:hAnsi="David" w:hint="cs"/>
          <w:rtl/>
        </w:rPr>
        <w:t>שה להשתלב ולה</w:t>
      </w:r>
      <w:r>
        <w:rPr>
          <w:rFonts w:ascii="David" w:hAnsi="David"/>
          <w:rtl/>
        </w:rPr>
        <w:t>תמ</w:t>
      </w:r>
      <w:r>
        <w:rPr>
          <w:rFonts w:ascii="David" w:hAnsi="David" w:hint="cs"/>
          <w:rtl/>
        </w:rPr>
        <w:t>י</w:t>
      </w:r>
      <w:r>
        <w:rPr>
          <w:rFonts w:ascii="David" w:hAnsi="David"/>
          <w:rtl/>
        </w:rPr>
        <w:t>ד</w:t>
      </w:r>
      <w:r>
        <w:rPr>
          <w:rFonts w:ascii="David" w:hAnsi="David" w:hint="cs"/>
          <w:rtl/>
        </w:rPr>
        <w:t xml:space="preserve"> בלימודיו, דבר שגרם</w:t>
      </w:r>
      <w:r>
        <w:rPr>
          <w:rFonts w:ascii="David" w:hAnsi="David"/>
          <w:rtl/>
        </w:rPr>
        <w:t xml:space="preserve"> לקשיים לימודיים. הנאשם הופנה להוסטל לנוער בסיכון 'נווה חורש' על פי החלטת בית משפט, </w:t>
      </w:r>
      <w:r>
        <w:rPr>
          <w:rFonts w:ascii="David" w:hAnsi="David" w:hint="cs"/>
          <w:rtl/>
        </w:rPr>
        <w:t>ומשם</w:t>
      </w:r>
      <w:r>
        <w:rPr>
          <w:rFonts w:ascii="David" w:hAnsi="David"/>
          <w:rtl/>
        </w:rPr>
        <w:t xml:space="preserve"> עבר להוסטל 'בית עלם' </w:t>
      </w:r>
      <w:r>
        <w:rPr>
          <w:rFonts w:ascii="David" w:hAnsi="David" w:hint="cs"/>
          <w:rtl/>
        </w:rPr>
        <w:t>שם</w:t>
      </w:r>
      <w:r>
        <w:rPr>
          <w:rFonts w:ascii="David" w:hAnsi="David"/>
          <w:rtl/>
        </w:rPr>
        <w:t xml:space="preserve"> שהה כשנה. הנאשם חווה קשיי הסתגלות, קשיים חברתיים ולימודיים, חבר לחברה שולית עם זיקה לפלילים</w:t>
      </w:r>
      <w:r>
        <w:rPr>
          <w:rFonts w:ascii="David" w:hAnsi="David" w:hint="cs"/>
          <w:rtl/>
        </w:rPr>
        <w:t>,</w:t>
      </w:r>
      <w:r>
        <w:rPr>
          <w:rFonts w:ascii="David" w:hAnsi="David"/>
          <w:rtl/>
        </w:rPr>
        <w:t xml:space="preserve"> וכך נשר ממסגרת ההוסטל, והחל לעבוד </w:t>
      </w:r>
      <w:r>
        <w:rPr>
          <w:rFonts w:ascii="David" w:hAnsi="David"/>
          <w:rtl/>
        </w:rPr>
        <w:lastRenderedPageBreak/>
        <w:t xml:space="preserve">בעבודות מזדמנות. </w:t>
      </w:r>
      <w:r>
        <w:rPr>
          <w:rFonts w:ascii="David" w:hAnsi="David" w:hint="cs"/>
          <w:rtl/>
        </w:rPr>
        <w:t>בהמשך,</w:t>
      </w:r>
      <w:r>
        <w:rPr>
          <w:rFonts w:ascii="David" w:hAnsi="David"/>
          <w:rtl/>
        </w:rPr>
        <w:t xml:space="preserve"> גויס לצה"ל, אך שוחרר לאחר כשנה של שירות, לאחר שריצה שני עונשי מאסר בגין </w:t>
      </w:r>
      <w:r>
        <w:rPr>
          <w:rFonts w:ascii="David" w:hAnsi="David" w:hint="cs"/>
          <w:rtl/>
        </w:rPr>
        <w:t>עבירות</w:t>
      </w:r>
      <w:r>
        <w:rPr>
          <w:rFonts w:ascii="David" w:hAnsi="David"/>
          <w:rtl/>
        </w:rPr>
        <w:t xml:space="preserve"> משמעת ועבירות סירוב פקודה וה</w:t>
      </w:r>
      <w:r>
        <w:rPr>
          <w:rFonts w:ascii="David" w:hAnsi="David" w:hint="cs"/>
          <w:rtl/>
        </w:rPr>
        <w:t>י</w:t>
      </w:r>
      <w:r>
        <w:rPr>
          <w:rFonts w:ascii="David" w:hAnsi="David"/>
          <w:rtl/>
        </w:rPr>
        <w:t>עדר מהשירות שלא ברשות. בעת שחרורו, עבד הנאשם בעבודות מזדמנות לפרנסתו ופרנסת משפחתו.</w:t>
      </w:r>
    </w:p>
    <w:p w14:paraId="0FDADECD" w14:textId="77777777" w:rsidR="00670424" w:rsidRDefault="00670424" w:rsidP="00670424">
      <w:pPr>
        <w:rPr>
          <w:rFonts w:ascii="David" w:hAnsi="David"/>
          <w:sz w:val="12"/>
          <w:szCs w:val="12"/>
        </w:rPr>
      </w:pPr>
    </w:p>
    <w:p w14:paraId="5AA219D1" w14:textId="77777777" w:rsidR="00670424" w:rsidRDefault="00670424" w:rsidP="00670424">
      <w:pPr>
        <w:pStyle w:val="aa"/>
        <w:numPr>
          <w:ilvl w:val="0"/>
          <w:numId w:val="1"/>
        </w:numPr>
        <w:spacing w:line="360" w:lineRule="auto"/>
        <w:jc w:val="both"/>
        <w:rPr>
          <w:rFonts w:ascii="David" w:hAnsi="David"/>
          <w:rtl/>
        </w:rPr>
      </w:pPr>
      <w:r>
        <w:rPr>
          <w:rFonts w:ascii="David" w:hAnsi="David"/>
          <w:rtl/>
        </w:rPr>
        <w:t>אשר למצבו הבריאותי</w:t>
      </w:r>
      <w:r>
        <w:rPr>
          <w:rFonts w:ascii="David" w:hAnsi="David" w:hint="cs"/>
          <w:rtl/>
        </w:rPr>
        <w:t>-</w:t>
      </w:r>
      <w:r>
        <w:rPr>
          <w:rFonts w:ascii="David" w:hAnsi="David"/>
          <w:rtl/>
        </w:rPr>
        <w:t xml:space="preserve"> הנאשם עבר תאונת </w:t>
      </w:r>
      <w:r>
        <w:rPr>
          <w:rFonts w:ascii="David" w:hAnsi="David" w:hint="cs"/>
          <w:rtl/>
        </w:rPr>
        <w:t xml:space="preserve">דרכים עת רכב על </w:t>
      </w:r>
      <w:r>
        <w:rPr>
          <w:rFonts w:ascii="David" w:hAnsi="David"/>
          <w:rtl/>
        </w:rPr>
        <w:t>אופנוע בחודש מרץ 2021, אשר בעקבותיה נשברו שיניו הקדמיות ו</w:t>
      </w:r>
      <w:r>
        <w:rPr>
          <w:rFonts w:ascii="David" w:hAnsi="David" w:hint="cs"/>
          <w:rtl/>
        </w:rPr>
        <w:t xml:space="preserve">הוא </w:t>
      </w:r>
      <w:r>
        <w:rPr>
          <w:rFonts w:ascii="David" w:hAnsi="David"/>
          <w:rtl/>
        </w:rPr>
        <w:t>נפצע ברגליו.</w:t>
      </w:r>
    </w:p>
    <w:p w14:paraId="17C53B5F" w14:textId="77777777" w:rsidR="00670424" w:rsidRDefault="00670424" w:rsidP="00670424">
      <w:pPr>
        <w:rPr>
          <w:rFonts w:ascii="David" w:hAnsi="David"/>
          <w:sz w:val="12"/>
          <w:szCs w:val="12"/>
        </w:rPr>
      </w:pPr>
    </w:p>
    <w:p w14:paraId="04837A31" w14:textId="77777777" w:rsidR="00670424" w:rsidRDefault="00670424" w:rsidP="00670424">
      <w:pPr>
        <w:pStyle w:val="aa"/>
        <w:numPr>
          <w:ilvl w:val="0"/>
          <w:numId w:val="1"/>
        </w:numPr>
        <w:spacing w:line="360" w:lineRule="auto"/>
        <w:jc w:val="both"/>
        <w:rPr>
          <w:rFonts w:ascii="David" w:hAnsi="David"/>
          <w:rtl/>
        </w:rPr>
      </w:pPr>
      <w:r>
        <w:rPr>
          <w:rFonts w:ascii="David" w:hAnsi="David"/>
          <w:rtl/>
        </w:rPr>
        <w:t>אשר לשימוש בחומרים מ</w:t>
      </w:r>
      <w:r>
        <w:rPr>
          <w:rFonts w:ascii="David" w:hAnsi="David" w:hint="cs"/>
          <w:rtl/>
        </w:rPr>
        <w:t>שני תודעה-</w:t>
      </w:r>
      <w:r>
        <w:rPr>
          <w:rFonts w:ascii="David" w:hAnsi="David"/>
          <w:rtl/>
        </w:rPr>
        <w:t xml:space="preserve"> הנאשם החל לצרוך אלכוהול בהיותו כבן 13, עקב נסיבות חברתיות, ונחשף לשימוש בסמים בהוסטל בו שולב בהיותו בן 16</w:t>
      </w:r>
      <w:r>
        <w:rPr>
          <w:rFonts w:ascii="David" w:hAnsi="David" w:hint="cs"/>
          <w:rtl/>
        </w:rPr>
        <w:t>. תחילה</w:t>
      </w:r>
      <w:r>
        <w:rPr>
          <w:rFonts w:ascii="David" w:hAnsi="David"/>
          <w:rtl/>
        </w:rPr>
        <w:t xml:space="preserve"> צרך </w:t>
      </w:r>
      <w:r>
        <w:rPr>
          <w:rFonts w:ascii="David" w:hAnsi="David" w:hint="cs"/>
          <w:rtl/>
        </w:rPr>
        <w:t>סמים</w:t>
      </w:r>
      <w:r>
        <w:rPr>
          <w:rFonts w:ascii="David" w:hAnsi="David"/>
          <w:rtl/>
        </w:rPr>
        <w:t xml:space="preserve"> בתדירות שבועית, ולאחר מכן הפחית את התדירות</w:t>
      </w:r>
      <w:r>
        <w:rPr>
          <w:rFonts w:ascii="David" w:hAnsi="David" w:hint="cs"/>
          <w:rtl/>
        </w:rPr>
        <w:t>,</w:t>
      </w:r>
      <w:r>
        <w:rPr>
          <w:rFonts w:ascii="David" w:hAnsi="David"/>
          <w:rtl/>
        </w:rPr>
        <w:t xml:space="preserve"> וצרך </w:t>
      </w:r>
      <w:r>
        <w:rPr>
          <w:rFonts w:ascii="David" w:hAnsi="David" w:hint="cs"/>
          <w:rtl/>
        </w:rPr>
        <w:t>אותם ב</w:t>
      </w:r>
      <w:r>
        <w:rPr>
          <w:rFonts w:ascii="David" w:hAnsi="David"/>
          <w:rtl/>
        </w:rPr>
        <w:t xml:space="preserve">אופן מזדמן. בשנת 2020, בעת הפנייתו  לשירות המבחן </w:t>
      </w:r>
      <w:r>
        <w:rPr>
          <w:rFonts w:ascii="David" w:hAnsi="David" w:hint="cs"/>
          <w:rtl/>
        </w:rPr>
        <w:t>בשל</w:t>
      </w:r>
      <w:r>
        <w:rPr>
          <w:rFonts w:ascii="David" w:hAnsi="David"/>
          <w:rtl/>
        </w:rPr>
        <w:t xml:space="preserve"> הליך משפטי קודם, הפסיק הנאשם את צריכת הסמים</w:t>
      </w:r>
      <w:r>
        <w:rPr>
          <w:rFonts w:ascii="David" w:hAnsi="David" w:hint="cs"/>
          <w:rtl/>
        </w:rPr>
        <w:t>,</w:t>
      </w:r>
      <w:r>
        <w:rPr>
          <w:rFonts w:ascii="David" w:hAnsi="David"/>
          <w:rtl/>
        </w:rPr>
        <w:t xml:space="preserve"> ושמר על ניקיון מסמים במשך כשנה וחצי. עם זאת, בהמשך בעת עבודתו</w:t>
      </w:r>
      <w:r>
        <w:rPr>
          <w:rFonts w:ascii="David" w:hAnsi="David" w:hint="cs"/>
          <w:rtl/>
        </w:rPr>
        <w:t>,</w:t>
      </w:r>
      <w:r>
        <w:rPr>
          <w:rFonts w:ascii="David" w:hAnsi="David"/>
          <w:rtl/>
        </w:rPr>
        <w:t xml:space="preserve"> נחשף לסמים מסוג קוקאין, וחזר לצריכת קנאביס ואלכוהול.       </w:t>
      </w:r>
    </w:p>
    <w:p w14:paraId="42F352A3" w14:textId="77777777" w:rsidR="00670424" w:rsidRDefault="00670424" w:rsidP="00670424">
      <w:pPr>
        <w:rPr>
          <w:rFonts w:ascii="David" w:hAnsi="David"/>
          <w:sz w:val="12"/>
          <w:szCs w:val="12"/>
        </w:rPr>
      </w:pPr>
    </w:p>
    <w:p w14:paraId="0BB610D5" w14:textId="77777777" w:rsidR="00670424" w:rsidRDefault="00670424" w:rsidP="00670424">
      <w:pPr>
        <w:pStyle w:val="aa"/>
        <w:numPr>
          <w:ilvl w:val="0"/>
          <w:numId w:val="1"/>
        </w:numPr>
        <w:spacing w:line="360" w:lineRule="auto"/>
        <w:jc w:val="both"/>
        <w:rPr>
          <w:rFonts w:ascii="David" w:hAnsi="David"/>
          <w:rtl/>
        </w:rPr>
      </w:pPr>
      <w:r>
        <w:rPr>
          <w:rFonts w:ascii="David" w:hAnsi="David"/>
          <w:rtl/>
        </w:rPr>
        <w:t xml:space="preserve">הנאשם </w:t>
      </w:r>
      <w:r>
        <w:rPr>
          <w:rFonts w:ascii="David" w:hAnsi="David" w:hint="cs"/>
          <w:rtl/>
        </w:rPr>
        <w:t>צבר לחובתו</w:t>
      </w:r>
      <w:r>
        <w:rPr>
          <w:rFonts w:ascii="David" w:hAnsi="David"/>
          <w:rtl/>
        </w:rPr>
        <w:t xml:space="preserve"> שתי הרשעות קודמות. האחת </w:t>
      </w:r>
      <w:r>
        <w:rPr>
          <w:rFonts w:ascii="David" w:hAnsi="David" w:hint="cs"/>
          <w:rtl/>
        </w:rPr>
        <w:t>מ</w:t>
      </w:r>
      <w:r>
        <w:rPr>
          <w:rFonts w:ascii="David" w:hAnsi="David"/>
          <w:rtl/>
        </w:rPr>
        <w:t xml:space="preserve">שנת 2016 במסגרת שירותו הצבאי, </w:t>
      </w:r>
      <w:r>
        <w:rPr>
          <w:rFonts w:ascii="David" w:hAnsi="David" w:hint="cs"/>
          <w:rtl/>
        </w:rPr>
        <w:t xml:space="preserve">בגדרה </w:t>
      </w:r>
      <w:r>
        <w:rPr>
          <w:rFonts w:ascii="David" w:hAnsi="David"/>
          <w:rtl/>
        </w:rPr>
        <w:t>נדון ל-40 ימי מאסר ב</w:t>
      </w:r>
      <w:r>
        <w:rPr>
          <w:rFonts w:ascii="David" w:hAnsi="David" w:hint="cs"/>
          <w:rtl/>
        </w:rPr>
        <w:t xml:space="preserve">של </w:t>
      </w:r>
      <w:r>
        <w:rPr>
          <w:rFonts w:ascii="David" w:hAnsi="David"/>
          <w:rtl/>
        </w:rPr>
        <w:t xml:space="preserve">עבירה של היעדרות מן השרות שלא ברשות, והשנייה בשנת 2021 </w:t>
      </w:r>
      <w:r>
        <w:rPr>
          <w:rFonts w:ascii="David" w:hAnsi="David" w:hint="cs"/>
          <w:rtl/>
        </w:rPr>
        <w:t>בגדרה נדון</w:t>
      </w:r>
      <w:r>
        <w:rPr>
          <w:rFonts w:ascii="David" w:hAnsi="David"/>
          <w:rtl/>
        </w:rPr>
        <w:t xml:space="preserve"> לצו ש</w:t>
      </w:r>
      <w:r>
        <w:rPr>
          <w:rFonts w:ascii="David" w:hAnsi="David" w:hint="cs"/>
          <w:rtl/>
        </w:rPr>
        <w:t>ירות לתועלת הציבור</w:t>
      </w:r>
      <w:r>
        <w:rPr>
          <w:rFonts w:ascii="David" w:hAnsi="David"/>
          <w:rtl/>
        </w:rPr>
        <w:t>, צו מבחן ורכיבי ענישה נוספים בגין עבירות של ייצוא, יבוא, מסחר והספקה של סמים מסוכנים, והחזקה</w:t>
      </w:r>
      <w:r>
        <w:rPr>
          <w:rFonts w:ascii="David" w:hAnsi="David" w:hint="cs"/>
          <w:rtl/>
        </w:rPr>
        <w:t xml:space="preserve"> או</w:t>
      </w:r>
      <w:r>
        <w:rPr>
          <w:rFonts w:ascii="David" w:hAnsi="David"/>
          <w:rtl/>
        </w:rPr>
        <w:t xml:space="preserve"> שימוש בסמים שלא לצריכה עצמית. </w:t>
      </w:r>
    </w:p>
    <w:p w14:paraId="62B07825" w14:textId="77777777" w:rsidR="00670424" w:rsidRDefault="00670424" w:rsidP="00670424">
      <w:pPr>
        <w:rPr>
          <w:rFonts w:ascii="David" w:hAnsi="David"/>
          <w:sz w:val="12"/>
          <w:szCs w:val="12"/>
        </w:rPr>
      </w:pPr>
    </w:p>
    <w:p w14:paraId="26FE0932" w14:textId="77777777" w:rsidR="00670424" w:rsidRDefault="00670424" w:rsidP="00670424">
      <w:pPr>
        <w:pStyle w:val="aa"/>
        <w:numPr>
          <w:ilvl w:val="0"/>
          <w:numId w:val="1"/>
        </w:numPr>
        <w:spacing w:line="360" w:lineRule="auto"/>
        <w:jc w:val="both"/>
        <w:rPr>
          <w:rFonts w:ascii="David" w:hAnsi="David"/>
          <w:rtl/>
        </w:rPr>
      </w:pPr>
      <w:r>
        <w:rPr>
          <w:rFonts w:ascii="David" w:hAnsi="David"/>
          <w:rtl/>
        </w:rPr>
        <w:t xml:space="preserve">עקב הרשעתו הקודמת של הנאשם, הופנה לשירות המבחן, השתלב בקבוצות שונות והופנה לליווי תעסוקתי ולימודי. בתאריך 9.8.22 שירות המבחן הגיש בקשה לבית המשפט לדון מחדש בצו </w:t>
      </w:r>
      <w:r>
        <w:rPr>
          <w:rFonts w:ascii="David" w:hAnsi="David" w:hint="cs"/>
          <w:rtl/>
        </w:rPr>
        <w:t>השירות</w:t>
      </w:r>
      <w:r>
        <w:rPr>
          <w:rFonts w:ascii="David" w:hAnsi="David"/>
          <w:rtl/>
        </w:rPr>
        <w:t xml:space="preserve"> </w:t>
      </w:r>
      <w:r>
        <w:rPr>
          <w:rFonts w:ascii="David" w:hAnsi="David" w:hint="cs"/>
          <w:rtl/>
        </w:rPr>
        <w:t>לתועלת הציבור וב</w:t>
      </w:r>
      <w:r>
        <w:rPr>
          <w:rFonts w:ascii="David" w:hAnsi="David"/>
          <w:rtl/>
        </w:rPr>
        <w:t xml:space="preserve">צו המבחן, </w:t>
      </w:r>
      <w:r>
        <w:rPr>
          <w:rFonts w:ascii="David" w:hAnsi="David" w:hint="cs"/>
          <w:rtl/>
        </w:rPr>
        <w:t xml:space="preserve">מאחר </w:t>
      </w:r>
      <w:r>
        <w:rPr>
          <w:rFonts w:ascii="David" w:hAnsi="David"/>
          <w:rtl/>
        </w:rPr>
        <w:t xml:space="preserve">שביצע 35 שעות בלבד, מתוך 350, </w:t>
      </w:r>
      <w:r>
        <w:rPr>
          <w:rFonts w:ascii="David" w:hAnsi="David" w:hint="cs"/>
          <w:rtl/>
        </w:rPr>
        <w:t>ו</w:t>
      </w:r>
      <w:r>
        <w:rPr>
          <w:rFonts w:ascii="David" w:hAnsi="David"/>
          <w:rtl/>
        </w:rPr>
        <w:t>הבדיקות העידו על שימוש בסמים</w:t>
      </w:r>
      <w:r>
        <w:rPr>
          <w:rFonts w:ascii="David" w:hAnsi="David" w:hint="cs"/>
          <w:rtl/>
        </w:rPr>
        <w:t>, דבר שהוביל</w:t>
      </w:r>
      <w:r>
        <w:rPr>
          <w:rFonts w:ascii="David" w:hAnsi="David"/>
          <w:rtl/>
        </w:rPr>
        <w:t xml:space="preserve"> </w:t>
      </w:r>
      <w:r>
        <w:rPr>
          <w:rFonts w:ascii="David" w:hAnsi="David" w:hint="cs"/>
          <w:rtl/>
        </w:rPr>
        <w:t>ל</w:t>
      </w:r>
      <w:r>
        <w:rPr>
          <w:rFonts w:ascii="David" w:hAnsi="David"/>
          <w:rtl/>
        </w:rPr>
        <w:t>ניתוק הקשר עם שירות המבחן. בעת פגישת שירות המבחן עם הנאשם, ה</w:t>
      </w:r>
      <w:r>
        <w:rPr>
          <w:rFonts w:ascii="David" w:hAnsi="David" w:hint="cs"/>
          <w:rtl/>
        </w:rPr>
        <w:t xml:space="preserve">וא </w:t>
      </w:r>
      <w:r>
        <w:rPr>
          <w:rFonts w:ascii="David" w:hAnsi="David"/>
          <w:rtl/>
        </w:rPr>
        <w:t>הכחיש שימוש בסמים, ביטא רצון להתגייס לביצוע הצו מחדש ותיאר התמודדות לא פשוטה בשל מצבו הבריאותי של אביו. שירות המבחן התרשם</w:t>
      </w:r>
      <w:r>
        <w:rPr>
          <w:rFonts w:ascii="David" w:hAnsi="David" w:hint="cs"/>
          <w:rtl/>
        </w:rPr>
        <w:t>,</w:t>
      </w:r>
      <w:r>
        <w:rPr>
          <w:rFonts w:ascii="David" w:hAnsi="David"/>
          <w:rtl/>
        </w:rPr>
        <w:t xml:space="preserve"> כי הנאשם משקיע משאבים רבים בהישרדות יומית, תוך קושי בפנייה לעזרה ו</w:t>
      </w:r>
      <w:r>
        <w:rPr>
          <w:rFonts w:ascii="David" w:hAnsi="David" w:hint="cs"/>
          <w:rtl/>
        </w:rPr>
        <w:t>בתמיכה</w:t>
      </w:r>
      <w:r>
        <w:rPr>
          <w:rFonts w:ascii="David" w:hAnsi="David"/>
          <w:rtl/>
        </w:rPr>
        <w:t xml:space="preserve"> </w:t>
      </w:r>
      <w:r>
        <w:rPr>
          <w:rFonts w:ascii="David" w:hAnsi="David" w:hint="cs"/>
          <w:rtl/>
        </w:rPr>
        <w:t xml:space="preserve"> של </w:t>
      </w:r>
      <w:r>
        <w:rPr>
          <w:rFonts w:ascii="David" w:hAnsi="David"/>
          <w:rtl/>
        </w:rPr>
        <w:t xml:space="preserve">גורמי טיפול, וכן בקושי בחשיבה לטווח הארוך. </w:t>
      </w:r>
    </w:p>
    <w:p w14:paraId="7AB39043" w14:textId="77777777" w:rsidR="00670424" w:rsidRDefault="00670424" w:rsidP="00670424">
      <w:pPr>
        <w:rPr>
          <w:rFonts w:ascii="David" w:hAnsi="David"/>
          <w:sz w:val="12"/>
          <w:szCs w:val="12"/>
        </w:rPr>
      </w:pPr>
    </w:p>
    <w:p w14:paraId="55B25705" w14:textId="77777777" w:rsidR="00670424" w:rsidRDefault="00670424" w:rsidP="00670424">
      <w:pPr>
        <w:pStyle w:val="aa"/>
        <w:numPr>
          <w:ilvl w:val="0"/>
          <w:numId w:val="1"/>
        </w:numPr>
        <w:spacing w:line="360" w:lineRule="auto"/>
        <w:jc w:val="both"/>
        <w:rPr>
          <w:rFonts w:ascii="David" w:hAnsi="David"/>
          <w:rtl/>
        </w:rPr>
      </w:pPr>
      <w:r>
        <w:rPr>
          <w:rFonts w:ascii="David" w:hAnsi="David"/>
          <w:rtl/>
        </w:rPr>
        <w:t>באשר לעבירות הנוכחיות</w:t>
      </w:r>
      <w:r>
        <w:rPr>
          <w:rFonts w:ascii="David" w:hAnsi="David" w:hint="cs"/>
          <w:rtl/>
        </w:rPr>
        <w:t>-</w:t>
      </w:r>
      <w:r>
        <w:rPr>
          <w:rFonts w:ascii="David" w:hAnsi="David"/>
          <w:rtl/>
        </w:rPr>
        <w:t xml:space="preserve"> הנאשם ציין</w:t>
      </w:r>
      <w:r>
        <w:rPr>
          <w:rFonts w:ascii="David" w:hAnsi="David" w:hint="cs"/>
          <w:rtl/>
        </w:rPr>
        <w:t>,</w:t>
      </w:r>
      <w:r>
        <w:rPr>
          <w:rFonts w:ascii="David" w:hAnsi="David"/>
          <w:rtl/>
        </w:rPr>
        <w:t xml:space="preserve"> כי הפסיק את השימוש בסמים לאחר שחרורו מהתנאים המגבילים במסגרת התיק הקודם, והיה בעל מוטיבציה ל</w:t>
      </w:r>
      <w:r>
        <w:rPr>
          <w:rFonts w:ascii="David" w:hAnsi="David" w:hint="cs"/>
          <w:rtl/>
        </w:rPr>
        <w:t>נהל</w:t>
      </w:r>
      <w:r>
        <w:rPr>
          <w:rFonts w:ascii="David" w:hAnsi="David"/>
          <w:rtl/>
        </w:rPr>
        <w:t xml:space="preserve"> אורח חיים תקין. עם זאת, בעת עבודתו נחשף לחברה הצורכת סמים מסוג </w:t>
      </w:r>
      <w:r>
        <w:rPr>
          <w:rFonts w:ascii="David" w:hAnsi="David" w:hint="cs"/>
          <w:rtl/>
        </w:rPr>
        <w:t>"</w:t>
      </w:r>
      <w:r>
        <w:rPr>
          <w:rFonts w:ascii="David" w:hAnsi="David"/>
          <w:rtl/>
        </w:rPr>
        <w:t>קריסטל</w:t>
      </w:r>
      <w:r>
        <w:rPr>
          <w:rFonts w:ascii="David" w:hAnsi="David" w:hint="cs"/>
          <w:rtl/>
        </w:rPr>
        <w:t>"</w:t>
      </w:r>
      <w:r>
        <w:rPr>
          <w:rFonts w:ascii="David" w:hAnsi="David"/>
          <w:rtl/>
        </w:rPr>
        <w:t xml:space="preserve"> והתפתה גם הוא לכך. לדבריו, החזרה לשימוש בסמים נבעה </w:t>
      </w:r>
      <w:r>
        <w:rPr>
          <w:rFonts w:ascii="David" w:hAnsi="David" w:hint="cs"/>
          <w:rtl/>
        </w:rPr>
        <w:t>מ</w:t>
      </w:r>
      <w:r>
        <w:rPr>
          <w:rFonts w:ascii="David" w:hAnsi="David"/>
          <w:rtl/>
        </w:rPr>
        <w:t xml:space="preserve">סיבות חברתיות. לאחר מכן, הסוחר </w:t>
      </w:r>
      <w:r>
        <w:rPr>
          <w:rFonts w:ascii="David" w:hAnsi="David" w:hint="cs"/>
          <w:rtl/>
        </w:rPr>
        <w:t xml:space="preserve">אשר </w:t>
      </w:r>
      <w:r>
        <w:rPr>
          <w:rFonts w:ascii="David" w:hAnsi="David"/>
          <w:rtl/>
        </w:rPr>
        <w:t xml:space="preserve">ממנו קנה </w:t>
      </w:r>
      <w:r>
        <w:rPr>
          <w:rFonts w:ascii="David" w:hAnsi="David" w:hint="cs"/>
          <w:rtl/>
        </w:rPr>
        <w:t xml:space="preserve">הנאשם </w:t>
      </w:r>
      <w:r>
        <w:rPr>
          <w:rFonts w:ascii="David" w:hAnsi="David"/>
          <w:rtl/>
        </w:rPr>
        <w:t>את הסם</w:t>
      </w:r>
      <w:r>
        <w:rPr>
          <w:rFonts w:ascii="David" w:hAnsi="David" w:hint="cs"/>
          <w:rtl/>
        </w:rPr>
        <w:t>,</w:t>
      </w:r>
      <w:r>
        <w:rPr>
          <w:rFonts w:ascii="David" w:hAnsi="David"/>
          <w:rtl/>
        </w:rPr>
        <w:t xml:space="preserve"> הציע לו לקנות כמות גדולה יותר במחיר מוזל, וה</w:t>
      </w:r>
      <w:r>
        <w:rPr>
          <w:rFonts w:ascii="David" w:hAnsi="David" w:hint="cs"/>
          <w:rtl/>
        </w:rPr>
        <w:t>וא</w:t>
      </w:r>
      <w:r>
        <w:rPr>
          <w:rFonts w:ascii="David" w:hAnsi="David"/>
          <w:rtl/>
        </w:rPr>
        <w:t xml:space="preserve"> הסכים לכך, עקב </w:t>
      </w:r>
      <w:r>
        <w:rPr>
          <w:rFonts w:ascii="David" w:hAnsi="David" w:hint="cs"/>
          <w:rtl/>
        </w:rPr>
        <w:t>ה</w:t>
      </w:r>
      <w:r>
        <w:rPr>
          <w:rFonts w:ascii="David" w:hAnsi="David"/>
          <w:rtl/>
        </w:rPr>
        <w:t xml:space="preserve">היבט </w:t>
      </w:r>
      <w:r>
        <w:rPr>
          <w:rFonts w:ascii="David" w:hAnsi="David" w:hint="cs"/>
          <w:rtl/>
        </w:rPr>
        <w:t>ה</w:t>
      </w:r>
      <w:r>
        <w:rPr>
          <w:rFonts w:ascii="David" w:hAnsi="David"/>
          <w:rtl/>
        </w:rPr>
        <w:t>כלכלי</w:t>
      </w:r>
      <w:r>
        <w:rPr>
          <w:rFonts w:ascii="David" w:hAnsi="David" w:hint="cs"/>
          <w:rtl/>
        </w:rPr>
        <w:t>,</w:t>
      </w:r>
      <w:r>
        <w:rPr>
          <w:rFonts w:ascii="David" w:hAnsi="David"/>
          <w:rtl/>
        </w:rPr>
        <w:t xml:space="preserve"> תוך אדישות וחוסר מחשבה. הנאשם </w:t>
      </w:r>
      <w:r>
        <w:rPr>
          <w:rFonts w:ascii="David" w:hAnsi="David" w:hint="cs"/>
          <w:rtl/>
        </w:rPr>
        <w:t>מסר לש</w:t>
      </w:r>
      <w:r>
        <w:rPr>
          <w:rFonts w:ascii="David" w:hAnsi="David"/>
          <w:rtl/>
        </w:rPr>
        <w:t>ירות המבחן</w:t>
      </w:r>
      <w:r>
        <w:rPr>
          <w:rFonts w:ascii="David" w:hAnsi="David" w:hint="cs"/>
          <w:rtl/>
        </w:rPr>
        <w:t>,</w:t>
      </w:r>
      <w:r>
        <w:rPr>
          <w:rFonts w:ascii="David" w:hAnsi="David"/>
          <w:rtl/>
        </w:rPr>
        <w:t xml:space="preserve"> </w:t>
      </w:r>
      <w:r>
        <w:rPr>
          <w:rFonts w:ascii="David" w:hAnsi="David" w:hint="cs"/>
          <w:rtl/>
        </w:rPr>
        <w:t xml:space="preserve">כי הוא חש </w:t>
      </w:r>
      <w:r>
        <w:rPr>
          <w:rFonts w:ascii="David" w:hAnsi="David"/>
          <w:rtl/>
        </w:rPr>
        <w:t xml:space="preserve">צער ואכזבה עצמית על מעורבותו </w:t>
      </w:r>
      <w:r>
        <w:rPr>
          <w:rFonts w:ascii="David" w:hAnsi="David" w:hint="cs"/>
          <w:rtl/>
        </w:rPr>
        <w:t>ב</w:t>
      </w:r>
      <w:r>
        <w:rPr>
          <w:rFonts w:ascii="David" w:hAnsi="David"/>
          <w:rtl/>
        </w:rPr>
        <w:t>פלילי</w:t>
      </w:r>
      <w:r>
        <w:rPr>
          <w:rFonts w:ascii="David" w:hAnsi="David" w:hint="cs"/>
          <w:rtl/>
        </w:rPr>
        <w:t>ם</w:t>
      </w:r>
      <w:r>
        <w:rPr>
          <w:rFonts w:ascii="David" w:hAnsi="David"/>
          <w:rtl/>
        </w:rPr>
        <w:t xml:space="preserve"> וחזרתו לשימוש בסמים, וב</w:t>
      </w:r>
      <w:r>
        <w:rPr>
          <w:rFonts w:ascii="David" w:hAnsi="David" w:hint="cs"/>
          <w:rtl/>
        </w:rPr>
        <w:t>י</w:t>
      </w:r>
      <w:r>
        <w:rPr>
          <w:rFonts w:ascii="David" w:hAnsi="David"/>
          <w:rtl/>
        </w:rPr>
        <w:t xml:space="preserve">קש סיוע בהשתלבות </w:t>
      </w:r>
      <w:r>
        <w:rPr>
          <w:rFonts w:ascii="David" w:hAnsi="David" w:hint="cs"/>
          <w:rtl/>
        </w:rPr>
        <w:t>ב</w:t>
      </w:r>
      <w:r>
        <w:rPr>
          <w:rFonts w:ascii="David" w:hAnsi="David"/>
          <w:rtl/>
        </w:rPr>
        <w:t xml:space="preserve">הליך טיפולי בתחום ההתמכרויות. </w:t>
      </w:r>
    </w:p>
    <w:p w14:paraId="35C13E3F" w14:textId="77777777" w:rsidR="00670424" w:rsidRDefault="00670424" w:rsidP="00670424">
      <w:pPr>
        <w:rPr>
          <w:rFonts w:ascii="David" w:hAnsi="David"/>
          <w:sz w:val="12"/>
          <w:szCs w:val="12"/>
        </w:rPr>
      </w:pPr>
    </w:p>
    <w:p w14:paraId="517DD226" w14:textId="77777777" w:rsidR="00670424" w:rsidRDefault="00670424" w:rsidP="00670424">
      <w:pPr>
        <w:pStyle w:val="aa"/>
        <w:numPr>
          <w:ilvl w:val="0"/>
          <w:numId w:val="1"/>
        </w:numPr>
        <w:spacing w:line="360" w:lineRule="auto"/>
        <w:jc w:val="both"/>
        <w:rPr>
          <w:rFonts w:ascii="David" w:hAnsi="David"/>
          <w:rtl/>
        </w:rPr>
      </w:pPr>
      <w:r>
        <w:rPr>
          <w:rFonts w:ascii="David" w:hAnsi="David"/>
          <w:rtl/>
        </w:rPr>
        <w:t>גורמי הטיפול בשב"ס מסרו</w:t>
      </w:r>
      <w:r>
        <w:rPr>
          <w:rFonts w:ascii="David" w:hAnsi="David" w:hint="cs"/>
          <w:rtl/>
        </w:rPr>
        <w:t>,</w:t>
      </w:r>
      <w:r>
        <w:rPr>
          <w:rFonts w:ascii="David" w:hAnsi="David"/>
          <w:rtl/>
        </w:rPr>
        <w:t xml:space="preserve"> כי התנהלותו של הנאשם באגף תקינה. לדבריהם, הנאשם אינו משולב בתעסוקה או בחינוך, אך לוקח חלק בפעילויות המדרשה באגף. כמו כן, הנאשם נמצא בקשר מעקבי עם עו"ס האגף, אך סירב להשתלב בטיפול גמילה במסגרת שב"ס </w:t>
      </w:r>
      <w:r>
        <w:rPr>
          <w:rFonts w:ascii="David" w:hAnsi="David" w:hint="cs"/>
          <w:rtl/>
        </w:rPr>
        <w:t>ש</w:t>
      </w:r>
      <w:r>
        <w:rPr>
          <w:rFonts w:ascii="David" w:hAnsi="David"/>
          <w:rtl/>
        </w:rPr>
        <w:t xml:space="preserve">הוצעה לו. </w:t>
      </w:r>
      <w:r>
        <w:rPr>
          <w:rFonts w:ascii="David" w:hAnsi="David" w:hint="cs"/>
          <w:rtl/>
        </w:rPr>
        <w:t xml:space="preserve">שירות המבחן </w:t>
      </w:r>
      <w:r>
        <w:rPr>
          <w:rFonts w:ascii="David" w:hAnsi="David"/>
          <w:rtl/>
        </w:rPr>
        <w:t xml:space="preserve">ציין, כי מבדיקה שנערכה </w:t>
      </w:r>
      <w:r>
        <w:rPr>
          <w:rFonts w:ascii="David" w:hAnsi="David" w:hint="cs"/>
          <w:rtl/>
        </w:rPr>
        <w:t xml:space="preserve">לנאשם </w:t>
      </w:r>
      <w:r>
        <w:rPr>
          <w:rFonts w:ascii="David" w:hAnsi="David"/>
          <w:rtl/>
        </w:rPr>
        <w:t>בחודש אוגוסט 2022, ה</w:t>
      </w:r>
      <w:r>
        <w:rPr>
          <w:rFonts w:ascii="David" w:hAnsi="David" w:hint="cs"/>
          <w:rtl/>
        </w:rPr>
        <w:t>וא</w:t>
      </w:r>
      <w:r>
        <w:rPr>
          <w:rFonts w:ascii="David" w:hAnsi="David"/>
          <w:rtl/>
        </w:rPr>
        <w:t xml:space="preserve"> נמצא נקי מס</w:t>
      </w:r>
      <w:r>
        <w:rPr>
          <w:rFonts w:ascii="David" w:hAnsi="David" w:hint="cs"/>
          <w:rtl/>
        </w:rPr>
        <w:t>מי</w:t>
      </w:r>
      <w:r>
        <w:rPr>
          <w:rFonts w:ascii="David" w:hAnsi="David"/>
          <w:rtl/>
        </w:rPr>
        <w:t xml:space="preserve">ם. </w:t>
      </w:r>
    </w:p>
    <w:p w14:paraId="62F3DEC8" w14:textId="77777777" w:rsidR="00670424" w:rsidRDefault="00670424" w:rsidP="00670424">
      <w:pPr>
        <w:rPr>
          <w:rFonts w:ascii="David" w:hAnsi="David"/>
          <w:sz w:val="12"/>
          <w:szCs w:val="12"/>
        </w:rPr>
      </w:pPr>
    </w:p>
    <w:p w14:paraId="40B69CD6" w14:textId="77777777" w:rsidR="00670424" w:rsidRDefault="00670424" w:rsidP="00670424">
      <w:pPr>
        <w:pStyle w:val="aa"/>
        <w:numPr>
          <w:ilvl w:val="0"/>
          <w:numId w:val="1"/>
        </w:numPr>
        <w:spacing w:line="360" w:lineRule="auto"/>
        <w:jc w:val="both"/>
        <w:rPr>
          <w:rFonts w:ascii="David" w:hAnsi="David"/>
        </w:rPr>
      </w:pPr>
      <w:r>
        <w:rPr>
          <w:rFonts w:ascii="David" w:hAnsi="David"/>
          <w:rtl/>
        </w:rPr>
        <w:t>ביחס לגורמי הסיכון לעבריינות</w:t>
      </w:r>
      <w:r>
        <w:rPr>
          <w:rFonts w:ascii="David" w:hAnsi="David" w:hint="cs"/>
          <w:rtl/>
        </w:rPr>
        <w:t>-</w:t>
      </w:r>
      <w:r>
        <w:rPr>
          <w:rFonts w:ascii="David" w:hAnsi="David"/>
          <w:rtl/>
        </w:rPr>
        <w:t xml:space="preserve"> שירות המבחן התרשם מבחור צעיר אשר גדל במשפחה </w:t>
      </w:r>
      <w:r>
        <w:rPr>
          <w:rFonts w:ascii="David" w:hAnsi="David" w:hint="cs"/>
          <w:rtl/>
        </w:rPr>
        <w:t>מורכבת</w:t>
      </w:r>
      <w:r>
        <w:rPr>
          <w:rFonts w:ascii="David" w:hAnsi="David"/>
          <w:rtl/>
        </w:rPr>
        <w:t xml:space="preserve">, בה היה חשוף לאלימות מילולית ורגשית, והוריו </w:t>
      </w:r>
      <w:r>
        <w:rPr>
          <w:rFonts w:ascii="David" w:hAnsi="David" w:hint="cs"/>
          <w:rtl/>
        </w:rPr>
        <w:t>ל</w:t>
      </w:r>
      <w:r>
        <w:rPr>
          <w:rFonts w:ascii="David" w:hAnsi="David"/>
          <w:rtl/>
        </w:rPr>
        <w:t>א היוו עבורו דמויות הוריות מיטביות. הנאשם נשר מלימודיו ופיתח דפוסים הישרדותיים. בנערותו חבר לחברה שולית אליה נגרר עקב דימוי עצמי נמוך וריצוי חברתי, ובשנים האחרונות נחשף לסמים ו</w:t>
      </w:r>
      <w:r>
        <w:rPr>
          <w:rFonts w:ascii="David" w:hAnsi="David" w:hint="cs"/>
          <w:rtl/>
        </w:rPr>
        <w:t>ל</w:t>
      </w:r>
      <w:r>
        <w:rPr>
          <w:rFonts w:ascii="David" w:hAnsi="David"/>
          <w:rtl/>
        </w:rPr>
        <w:t xml:space="preserve">אלכוהול, כאשר זוהי הפעם השנייה </w:t>
      </w:r>
      <w:r>
        <w:rPr>
          <w:rFonts w:ascii="David" w:hAnsi="David" w:hint="cs"/>
          <w:rtl/>
        </w:rPr>
        <w:t xml:space="preserve">שהוא </w:t>
      </w:r>
      <w:r>
        <w:rPr>
          <w:rFonts w:ascii="David" w:hAnsi="David"/>
          <w:rtl/>
        </w:rPr>
        <w:t>מעורב</w:t>
      </w:r>
      <w:r>
        <w:rPr>
          <w:rFonts w:ascii="David" w:hAnsi="David" w:hint="cs"/>
          <w:rtl/>
        </w:rPr>
        <w:t xml:space="preserve"> </w:t>
      </w:r>
      <w:r>
        <w:rPr>
          <w:rFonts w:ascii="David" w:hAnsi="David"/>
          <w:rtl/>
        </w:rPr>
        <w:t>בפלילי</w:t>
      </w:r>
      <w:r>
        <w:rPr>
          <w:rFonts w:ascii="David" w:hAnsi="David" w:hint="cs"/>
          <w:rtl/>
        </w:rPr>
        <w:t>ם</w:t>
      </w:r>
      <w:r>
        <w:rPr>
          <w:rFonts w:ascii="David" w:hAnsi="David"/>
          <w:rtl/>
        </w:rPr>
        <w:t>, דבר המעיד על חוסר הרתעה מספקת. שירות המבחן התרשם מהנאשם כאדם בעל קושי חשיבה לטווח הארוך, בעל קשיים רגשיים משמעותיים וקשיים בהיעזרות בגורמי טיפול. יתר על כן, הנאשם מתמודד עם לחצים כלכליים ומשפחתיים, ו</w:t>
      </w:r>
      <w:r>
        <w:rPr>
          <w:rFonts w:ascii="David" w:hAnsi="David" w:hint="cs"/>
          <w:rtl/>
        </w:rPr>
        <w:t xml:space="preserve">חש </w:t>
      </w:r>
      <w:r>
        <w:rPr>
          <w:rFonts w:ascii="David" w:hAnsi="David"/>
          <w:rtl/>
        </w:rPr>
        <w:t xml:space="preserve">אחריות כלפי אביו. </w:t>
      </w:r>
    </w:p>
    <w:p w14:paraId="38AB9316" w14:textId="77777777" w:rsidR="00670424" w:rsidRPr="0008333A" w:rsidRDefault="00670424" w:rsidP="00670424">
      <w:pPr>
        <w:pStyle w:val="aa"/>
        <w:rPr>
          <w:rFonts w:ascii="David" w:hAnsi="David"/>
          <w:sz w:val="12"/>
          <w:szCs w:val="12"/>
          <w:rtl/>
        </w:rPr>
      </w:pPr>
    </w:p>
    <w:p w14:paraId="29368890" w14:textId="77777777" w:rsidR="00670424" w:rsidRDefault="00670424" w:rsidP="00670424">
      <w:pPr>
        <w:pStyle w:val="aa"/>
        <w:numPr>
          <w:ilvl w:val="0"/>
          <w:numId w:val="1"/>
        </w:numPr>
        <w:spacing w:line="360" w:lineRule="auto"/>
        <w:jc w:val="both"/>
        <w:rPr>
          <w:rFonts w:ascii="David" w:hAnsi="David"/>
          <w:rtl/>
        </w:rPr>
      </w:pPr>
      <w:r>
        <w:rPr>
          <w:rFonts w:ascii="David" w:hAnsi="David"/>
          <w:rtl/>
        </w:rPr>
        <w:t>ביחס לגורמי הסיכוי לשיקום</w:t>
      </w:r>
      <w:r>
        <w:rPr>
          <w:rFonts w:ascii="David" w:hAnsi="David" w:hint="cs"/>
          <w:rtl/>
        </w:rPr>
        <w:t>-</w:t>
      </w:r>
      <w:r>
        <w:rPr>
          <w:rFonts w:ascii="David" w:hAnsi="David"/>
          <w:rtl/>
        </w:rPr>
        <w:t xml:space="preserve"> שירות המבחן</w:t>
      </w:r>
      <w:r>
        <w:rPr>
          <w:rFonts w:ascii="David" w:hAnsi="David" w:hint="cs"/>
          <w:rtl/>
        </w:rPr>
        <w:t xml:space="preserve"> התרשם, שהנאשם</w:t>
      </w:r>
      <w:r>
        <w:rPr>
          <w:rFonts w:ascii="David" w:hAnsi="David"/>
          <w:rtl/>
        </w:rPr>
        <w:t xml:space="preserve"> לוקח אחריות לביצוע </w:t>
      </w:r>
      <w:r>
        <w:rPr>
          <w:rFonts w:ascii="David" w:hAnsi="David" w:hint="cs"/>
          <w:rtl/>
        </w:rPr>
        <w:t>ה</w:t>
      </w:r>
      <w:r>
        <w:rPr>
          <w:rFonts w:ascii="David" w:hAnsi="David"/>
          <w:rtl/>
        </w:rPr>
        <w:t>עבירות, מגלה הבנה למחירים אותם עליו לשלם</w:t>
      </w:r>
      <w:r>
        <w:rPr>
          <w:rFonts w:ascii="David" w:hAnsi="David" w:hint="cs"/>
          <w:rtl/>
        </w:rPr>
        <w:t>, מביע</w:t>
      </w:r>
      <w:r>
        <w:rPr>
          <w:rFonts w:ascii="David" w:hAnsi="David"/>
          <w:rtl/>
        </w:rPr>
        <w:t xml:space="preserve"> חרטה ותחושת כישלון על ביצוע העבירות, מבין את דפוסיו ההתמכרות</w:t>
      </w:r>
      <w:r>
        <w:rPr>
          <w:rFonts w:ascii="David" w:hAnsi="David" w:hint="cs"/>
          <w:rtl/>
        </w:rPr>
        <w:t>יי</w:t>
      </w:r>
      <w:r>
        <w:rPr>
          <w:rFonts w:ascii="David" w:hAnsi="David"/>
          <w:rtl/>
        </w:rPr>
        <w:t>ם</w:t>
      </w:r>
      <w:r>
        <w:rPr>
          <w:rFonts w:ascii="David" w:hAnsi="David" w:hint="cs"/>
          <w:rtl/>
        </w:rPr>
        <w:t xml:space="preserve">, </w:t>
      </w:r>
      <w:r>
        <w:rPr>
          <w:rFonts w:ascii="David" w:hAnsi="David"/>
          <w:rtl/>
        </w:rPr>
        <w:t xml:space="preserve">ומביע רצון לעבור טיפול משמעותי </w:t>
      </w:r>
      <w:r>
        <w:rPr>
          <w:rFonts w:ascii="David" w:hAnsi="David" w:hint="cs"/>
          <w:rtl/>
        </w:rPr>
        <w:t xml:space="preserve">על מנת </w:t>
      </w:r>
      <w:r>
        <w:rPr>
          <w:rFonts w:ascii="David" w:hAnsi="David"/>
          <w:rtl/>
        </w:rPr>
        <w:t xml:space="preserve">שיוכל לנהל אורח חיים תקין. כמו כן, </w:t>
      </w:r>
      <w:r>
        <w:rPr>
          <w:rFonts w:ascii="David" w:hAnsi="David" w:hint="cs"/>
          <w:rtl/>
        </w:rPr>
        <w:t xml:space="preserve">ציין </w:t>
      </w:r>
      <w:r>
        <w:rPr>
          <w:rFonts w:ascii="David" w:hAnsi="David"/>
          <w:rtl/>
        </w:rPr>
        <w:t xml:space="preserve">שירות המבחן </w:t>
      </w:r>
      <w:r>
        <w:rPr>
          <w:rFonts w:ascii="David" w:hAnsi="David" w:hint="cs"/>
          <w:rtl/>
        </w:rPr>
        <w:t>כי</w:t>
      </w:r>
      <w:r>
        <w:rPr>
          <w:rFonts w:ascii="David" w:hAnsi="David"/>
          <w:rtl/>
        </w:rPr>
        <w:t xml:space="preserve"> כאשר הנאשם מלווה על ידי גורמי טיפול ונמנע משימוש בסמים, הוא מצליח לקדם </w:t>
      </w:r>
      <w:r>
        <w:rPr>
          <w:rFonts w:ascii="David" w:hAnsi="David" w:hint="cs"/>
          <w:rtl/>
        </w:rPr>
        <w:t xml:space="preserve">את </w:t>
      </w:r>
      <w:r>
        <w:rPr>
          <w:rFonts w:ascii="David" w:hAnsi="David"/>
          <w:rtl/>
        </w:rPr>
        <w:t xml:space="preserve">עצמו. </w:t>
      </w:r>
      <w:r>
        <w:rPr>
          <w:rFonts w:ascii="David" w:hAnsi="David" w:hint="cs"/>
          <w:rtl/>
        </w:rPr>
        <w:t xml:space="preserve">מכך </w:t>
      </w:r>
      <w:r>
        <w:rPr>
          <w:rFonts w:ascii="David" w:hAnsi="David"/>
          <w:rtl/>
        </w:rPr>
        <w:t xml:space="preserve">ניתן </w:t>
      </w:r>
      <w:r>
        <w:rPr>
          <w:rFonts w:ascii="David" w:hAnsi="David" w:hint="cs"/>
          <w:rtl/>
        </w:rPr>
        <w:t>היה להתרשם בעת</w:t>
      </w:r>
      <w:r>
        <w:rPr>
          <w:rFonts w:ascii="David" w:hAnsi="David"/>
          <w:rtl/>
        </w:rPr>
        <w:t xml:space="preserve"> </w:t>
      </w:r>
      <w:r>
        <w:rPr>
          <w:rFonts w:ascii="David" w:hAnsi="David" w:hint="cs"/>
          <w:rtl/>
        </w:rPr>
        <w:t>ש</w:t>
      </w:r>
      <w:r>
        <w:rPr>
          <w:rFonts w:ascii="David" w:hAnsi="David"/>
          <w:rtl/>
        </w:rPr>
        <w:t xml:space="preserve">הפסיק את השימוש בסמים למשך כשנה וחצי בעקבות הליך טיפולי קודם. </w:t>
      </w:r>
    </w:p>
    <w:p w14:paraId="2C21C06D" w14:textId="77777777" w:rsidR="00670424" w:rsidRDefault="00670424" w:rsidP="00670424">
      <w:pPr>
        <w:rPr>
          <w:rFonts w:ascii="David" w:hAnsi="David"/>
          <w:sz w:val="12"/>
          <w:szCs w:val="12"/>
        </w:rPr>
      </w:pPr>
    </w:p>
    <w:p w14:paraId="25DFCD59" w14:textId="77777777" w:rsidR="00670424" w:rsidRPr="00A135B5" w:rsidRDefault="00670424" w:rsidP="00670424">
      <w:pPr>
        <w:pStyle w:val="aa"/>
        <w:numPr>
          <w:ilvl w:val="0"/>
          <w:numId w:val="1"/>
        </w:numPr>
        <w:spacing w:line="360" w:lineRule="auto"/>
        <w:jc w:val="both"/>
        <w:rPr>
          <w:rFonts w:ascii="David" w:hAnsi="David"/>
          <w:rtl/>
        </w:rPr>
      </w:pPr>
      <w:r w:rsidRPr="00A135B5">
        <w:rPr>
          <w:rFonts w:ascii="David" w:hAnsi="David" w:hint="cs"/>
          <w:rtl/>
        </w:rPr>
        <w:t>ס</w:t>
      </w:r>
      <w:r>
        <w:rPr>
          <w:rFonts w:ascii="David" w:hAnsi="David" w:hint="cs"/>
          <w:rtl/>
        </w:rPr>
        <w:t>ו</w:t>
      </w:r>
      <w:r w:rsidRPr="00A135B5">
        <w:rPr>
          <w:rFonts w:ascii="David" w:hAnsi="David" w:hint="cs"/>
          <w:rtl/>
        </w:rPr>
        <w:t>פו של דבר, המליץ</w:t>
      </w:r>
      <w:r w:rsidRPr="00A135B5">
        <w:rPr>
          <w:rFonts w:ascii="David" w:hAnsi="David"/>
          <w:rtl/>
        </w:rPr>
        <w:t xml:space="preserve"> שירות המבחן </w:t>
      </w:r>
      <w:r w:rsidRPr="00A135B5">
        <w:rPr>
          <w:rFonts w:ascii="David" w:hAnsi="David" w:hint="cs"/>
          <w:rtl/>
        </w:rPr>
        <w:t>ש</w:t>
      </w:r>
      <w:r w:rsidRPr="00A135B5">
        <w:rPr>
          <w:rFonts w:ascii="David" w:hAnsi="David"/>
          <w:rtl/>
        </w:rPr>
        <w:t xml:space="preserve">הנאשם </w:t>
      </w:r>
      <w:r w:rsidRPr="00A135B5">
        <w:rPr>
          <w:rFonts w:ascii="David" w:hAnsi="David" w:hint="cs"/>
          <w:rtl/>
        </w:rPr>
        <w:t>י</w:t>
      </w:r>
      <w:r w:rsidRPr="00A135B5">
        <w:rPr>
          <w:rFonts w:ascii="David" w:hAnsi="David"/>
          <w:rtl/>
        </w:rPr>
        <w:t>עבור הליך טיפול אינטנסיבי</w:t>
      </w:r>
      <w:r w:rsidRPr="00A135B5">
        <w:rPr>
          <w:rFonts w:ascii="David" w:hAnsi="David" w:hint="cs"/>
          <w:rtl/>
        </w:rPr>
        <w:t>,</w:t>
      </w:r>
      <w:r w:rsidRPr="00A135B5">
        <w:rPr>
          <w:rFonts w:ascii="David" w:hAnsi="David"/>
          <w:rtl/>
        </w:rPr>
        <w:t xml:space="preserve"> אשר יתרום לחיזוק כוחותיו החיוביים ולביסוס תהליך השינוי לאורך זמן</w:t>
      </w:r>
      <w:r w:rsidRPr="00A135B5">
        <w:rPr>
          <w:rFonts w:ascii="David" w:hAnsi="David" w:hint="cs"/>
          <w:rtl/>
        </w:rPr>
        <w:t xml:space="preserve">. לאחר שהנאשם השלים בדיקות וראיון, </w:t>
      </w:r>
      <w:r w:rsidRPr="00A135B5">
        <w:rPr>
          <w:rFonts w:ascii="David" w:hAnsi="David"/>
          <w:rtl/>
        </w:rPr>
        <w:t xml:space="preserve"> </w:t>
      </w:r>
      <w:r w:rsidRPr="00A135B5">
        <w:rPr>
          <w:rFonts w:ascii="David" w:hAnsi="David" w:hint="cs"/>
          <w:rtl/>
        </w:rPr>
        <w:t>ו</w:t>
      </w:r>
      <w:r w:rsidRPr="00A135B5">
        <w:rPr>
          <w:rFonts w:ascii="David" w:hAnsi="David"/>
          <w:rtl/>
        </w:rPr>
        <w:t>אמו גויסה כמפקחת עבורו</w:t>
      </w:r>
      <w:r w:rsidRPr="00A135B5">
        <w:rPr>
          <w:rFonts w:ascii="David" w:hAnsi="David" w:hint="cs"/>
          <w:rtl/>
        </w:rPr>
        <w:t>,</w:t>
      </w:r>
      <w:r>
        <w:rPr>
          <w:rFonts w:ascii="David" w:hAnsi="David" w:hint="cs"/>
          <w:rtl/>
        </w:rPr>
        <w:t xml:space="preserve"> </w:t>
      </w:r>
      <w:r w:rsidRPr="00A135B5">
        <w:rPr>
          <w:rFonts w:ascii="David" w:hAnsi="David"/>
          <w:rtl/>
        </w:rPr>
        <w:t xml:space="preserve">שירות המבחן </w:t>
      </w:r>
      <w:r>
        <w:rPr>
          <w:rFonts w:ascii="David" w:hAnsi="David" w:hint="cs"/>
          <w:rtl/>
        </w:rPr>
        <w:t>המליץ על שחרורו</w:t>
      </w:r>
      <w:r w:rsidRPr="00A135B5">
        <w:rPr>
          <w:rFonts w:ascii="David" w:hAnsi="David"/>
          <w:rtl/>
        </w:rPr>
        <w:t xml:space="preserve"> לקהילה הטיפולית לגמילה מסמים </w:t>
      </w:r>
      <w:r>
        <w:rPr>
          <w:rFonts w:ascii="David" w:hAnsi="David" w:hint="cs"/>
          <w:rtl/>
        </w:rPr>
        <w:t>"</w:t>
      </w:r>
      <w:r w:rsidRPr="00A135B5">
        <w:rPr>
          <w:rFonts w:ascii="David" w:hAnsi="David"/>
          <w:rtl/>
        </w:rPr>
        <w:t>בית אביבה</w:t>
      </w:r>
      <w:r>
        <w:rPr>
          <w:rFonts w:ascii="David" w:hAnsi="David" w:hint="cs"/>
          <w:rtl/>
        </w:rPr>
        <w:t>"</w:t>
      </w:r>
      <w:r w:rsidRPr="00A135B5">
        <w:rPr>
          <w:rFonts w:ascii="David" w:hAnsi="David"/>
          <w:rtl/>
        </w:rPr>
        <w:t>.</w:t>
      </w:r>
    </w:p>
    <w:p w14:paraId="15D58835" w14:textId="77777777" w:rsidR="00670424" w:rsidRDefault="00670424" w:rsidP="00670424">
      <w:pPr>
        <w:rPr>
          <w:rFonts w:ascii="David" w:hAnsi="David"/>
          <w:sz w:val="12"/>
          <w:szCs w:val="12"/>
        </w:rPr>
      </w:pPr>
    </w:p>
    <w:p w14:paraId="3BD7078F" w14:textId="77777777" w:rsidR="00670424" w:rsidRDefault="00670424" w:rsidP="00670424">
      <w:pPr>
        <w:pStyle w:val="aa"/>
        <w:numPr>
          <w:ilvl w:val="0"/>
          <w:numId w:val="1"/>
        </w:numPr>
        <w:spacing w:line="360" w:lineRule="auto"/>
        <w:jc w:val="both"/>
        <w:rPr>
          <w:rFonts w:ascii="David" w:hAnsi="David"/>
        </w:rPr>
      </w:pPr>
      <w:r>
        <w:rPr>
          <w:rFonts w:ascii="David" w:hAnsi="David" w:hint="cs"/>
          <w:rtl/>
        </w:rPr>
        <w:t>על אף המלצה זו, היא נדחתה על ידי בית המשפט בישיבת יום</w:t>
      </w:r>
      <w:r>
        <w:rPr>
          <w:rFonts w:ascii="David" w:hAnsi="David"/>
          <w:rtl/>
        </w:rPr>
        <w:t xml:space="preserve"> ה</w:t>
      </w:r>
      <w:r>
        <w:rPr>
          <w:rFonts w:ascii="David" w:hAnsi="David" w:hint="cs"/>
          <w:rtl/>
        </w:rPr>
        <w:t>-</w:t>
      </w:r>
      <w:r>
        <w:rPr>
          <w:rFonts w:ascii="David" w:hAnsi="David"/>
          <w:rtl/>
        </w:rPr>
        <w:t>8.2.23</w:t>
      </w:r>
      <w:r>
        <w:rPr>
          <w:rFonts w:ascii="David" w:hAnsi="David" w:hint="cs"/>
          <w:rtl/>
        </w:rPr>
        <w:t>, מאחר</w:t>
      </w:r>
      <w:r>
        <w:rPr>
          <w:rFonts w:ascii="David" w:hAnsi="David"/>
          <w:rtl/>
        </w:rPr>
        <w:t xml:space="preserve"> </w:t>
      </w:r>
      <w:r>
        <w:rPr>
          <w:rFonts w:ascii="David" w:hAnsi="David" w:hint="cs"/>
          <w:rtl/>
        </w:rPr>
        <w:t>ש</w:t>
      </w:r>
      <w:r>
        <w:rPr>
          <w:rFonts w:ascii="David" w:hAnsi="David"/>
          <w:rtl/>
        </w:rPr>
        <w:t xml:space="preserve">החלופה המוצעת </w:t>
      </w:r>
      <w:r>
        <w:rPr>
          <w:rFonts w:ascii="David" w:hAnsi="David" w:hint="cs"/>
          <w:rtl/>
        </w:rPr>
        <w:t>"</w:t>
      </w:r>
      <w:r>
        <w:rPr>
          <w:rFonts w:ascii="David" w:hAnsi="David"/>
          <w:rtl/>
        </w:rPr>
        <w:t>בית אביבה</w:t>
      </w:r>
      <w:r>
        <w:rPr>
          <w:rFonts w:ascii="David" w:hAnsi="David" w:hint="cs"/>
          <w:rtl/>
        </w:rPr>
        <w:t>"</w:t>
      </w:r>
      <w:r>
        <w:rPr>
          <w:rFonts w:ascii="David" w:hAnsi="David"/>
          <w:rtl/>
        </w:rPr>
        <w:t xml:space="preserve"> אינה מאיינת את המסוכנות </w:t>
      </w:r>
      <w:r>
        <w:rPr>
          <w:rFonts w:ascii="David" w:hAnsi="David" w:hint="cs"/>
          <w:rtl/>
        </w:rPr>
        <w:t>הנלמדת</w:t>
      </w:r>
      <w:r>
        <w:rPr>
          <w:rFonts w:ascii="David" w:hAnsi="David"/>
          <w:rtl/>
        </w:rPr>
        <w:t xml:space="preserve"> </w:t>
      </w:r>
      <w:r>
        <w:rPr>
          <w:rFonts w:ascii="David" w:hAnsi="David" w:hint="cs"/>
          <w:rtl/>
        </w:rPr>
        <w:t>מ</w:t>
      </w:r>
      <w:r>
        <w:rPr>
          <w:rFonts w:ascii="David" w:hAnsi="David"/>
          <w:rtl/>
        </w:rPr>
        <w:t xml:space="preserve">הנאשם, </w:t>
      </w:r>
      <w:r>
        <w:rPr>
          <w:rFonts w:ascii="David" w:hAnsi="David" w:hint="cs"/>
          <w:rtl/>
        </w:rPr>
        <w:t xml:space="preserve">לאור </w:t>
      </w:r>
      <w:r>
        <w:rPr>
          <w:rFonts w:ascii="David" w:hAnsi="David"/>
          <w:rtl/>
        </w:rPr>
        <w:t>כ</w:t>
      </w:r>
      <w:r>
        <w:rPr>
          <w:rFonts w:ascii="David" w:hAnsi="David" w:hint="cs"/>
          <w:rtl/>
        </w:rPr>
        <w:t>י</w:t>
      </w:r>
      <w:r>
        <w:rPr>
          <w:rFonts w:ascii="David" w:hAnsi="David"/>
          <w:rtl/>
        </w:rPr>
        <w:t>שלו</w:t>
      </w:r>
      <w:r>
        <w:rPr>
          <w:rFonts w:ascii="David" w:hAnsi="David" w:hint="cs"/>
          <w:rtl/>
        </w:rPr>
        <w:t xml:space="preserve">ן </w:t>
      </w:r>
      <w:r>
        <w:rPr>
          <w:rFonts w:ascii="David" w:hAnsi="David"/>
          <w:rtl/>
        </w:rPr>
        <w:t xml:space="preserve">הליך גמילה קודם, </w:t>
      </w:r>
      <w:r>
        <w:rPr>
          <w:rFonts w:ascii="David" w:hAnsi="David" w:hint="cs"/>
          <w:rtl/>
        </w:rPr>
        <w:t>ה</w:t>
      </w:r>
      <w:r>
        <w:rPr>
          <w:rFonts w:ascii="David" w:hAnsi="David"/>
          <w:rtl/>
        </w:rPr>
        <w:t xml:space="preserve">עלייה בחומרת עבירות הסמים </w:t>
      </w:r>
      <w:r>
        <w:rPr>
          <w:rFonts w:ascii="David" w:hAnsi="David" w:hint="cs"/>
          <w:rtl/>
        </w:rPr>
        <w:t>בהן הורשע, ו</w:t>
      </w:r>
      <w:r>
        <w:rPr>
          <w:rFonts w:ascii="David" w:hAnsi="David"/>
          <w:rtl/>
        </w:rPr>
        <w:t xml:space="preserve">הימלטות מספר </w:t>
      </w:r>
      <w:r>
        <w:rPr>
          <w:rFonts w:ascii="David" w:hAnsi="David" w:hint="cs"/>
          <w:rtl/>
        </w:rPr>
        <w:t>מטופלים מקהילת</w:t>
      </w:r>
      <w:r>
        <w:rPr>
          <w:rFonts w:ascii="David" w:hAnsi="David"/>
          <w:rtl/>
        </w:rPr>
        <w:t xml:space="preserve"> מ</w:t>
      </w:r>
      <w:r>
        <w:rPr>
          <w:rFonts w:ascii="David" w:hAnsi="David" w:hint="cs"/>
          <w:rtl/>
        </w:rPr>
        <w:t>"</w:t>
      </w:r>
      <w:r>
        <w:rPr>
          <w:rFonts w:ascii="David" w:hAnsi="David"/>
          <w:rtl/>
        </w:rPr>
        <w:t>בית אביבה</w:t>
      </w:r>
      <w:r>
        <w:rPr>
          <w:rFonts w:ascii="David" w:hAnsi="David" w:hint="cs"/>
          <w:rtl/>
        </w:rPr>
        <w:t>"</w:t>
      </w:r>
      <w:r>
        <w:rPr>
          <w:rFonts w:ascii="David" w:hAnsi="David"/>
          <w:rtl/>
        </w:rPr>
        <w:t xml:space="preserve">. </w:t>
      </w:r>
      <w:r>
        <w:rPr>
          <w:rFonts w:ascii="David" w:hAnsi="David" w:hint="cs"/>
          <w:rtl/>
        </w:rPr>
        <w:t>סופו של דבר הוחלט,</w:t>
      </w:r>
      <w:r>
        <w:rPr>
          <w:rFonts w:ascii="David" w:hAnsi="David"/>
          <w:rtl/>
        </w:rPr>
        <w:t xml:space="preserve"> כי יש צורך במצ</w:t>
      </w:r>
      <w:r>
        <w:rPr>
          <w:rFonts w:ascii="David" w:hAnsi="David" w:hint="cs"/>
          <w:rtl/>
        </w:rPr>
        <w:t>י</w:t>
      </w:r>
      <w:r>
        <w:rPr>
          <w:rFonts w:ascii="David" w:hAnsi="David"/>
          <w:rtl/>
        </w:rPr>
        <w:t>את חלופה אחרת</w:t>
      </w:r>
      <w:r>
        <w:rPr>
          <w:rFonts w:ascii="David" w:hAnsi="David" w:hint="cs"/>
          <w:rtl/>
        </w:rPr>
        <w:t>,</w:t>
      </w:r>
      <w:r>
        <w:rPr>
          <w:rFonts w:ascii="David" w:hAnsi="David"/>
          <w:rtl/>
        </w:rPr>
        <w:t xml:space="preserve"> במסגרת סגורה</w:t>
      </w:r>
      <w:r>
        <w:rPr>
          <w:rFonts w:ascii="David" w:hAnsi="David" w:hint="cs"/>
          <w:rtl/>
        </w:rPr>
        <w:t xml:space="preserve"> והנאשם הופנה לקבלת תסקיר נוסף.</w:t>
      </w:r>
    </w:p>
    <w:p w14:paraId="4349DC87" w14:textId="77777777" w:rsidR="00670424" w:rsidRPr="00BD682D" w:rsidRDefault="00670424" w:rsidP="00670424">
      <w:pPr>
        <w:pStyle w:val="aa"/>
        <w:rPr>
          <w:rFonts w:ascii="David" w:hAnsi="David"/>
          <w:sz w:val="12"/>
          <w:szCs w:val="12"/>
          <w:rtl/>
        </w:rPr>
      </w:pPr>
    </w:p>
    <w:p w14:paraId="039E103F" w14:textId="77777777" w:rsidR="00670424" w:rsidRDefault="00670424" w:rsidP="00670424">
      <w:pPr>
        <w:pStyle w:val="aa"/>
        <w:numPr>
          <w:ilvl w:val="0"/>
          <w:numId w:val="1"/>
        </w:numPr>
        <w:spacing w:line="360" w:lineRule="auto"/>
        <w:jc w:val="both"/>
        <w:rPr>
          <w:rFonts w:ascii="David" w:hAnsi="David"/>
          <w:rtl/>
        </w:rPr>
      </w:pPr>
      <w:r>
        <w:rPr>
          <w:rFonts w:ascii="David" w:hAnsi="David"/>
          <w:rtl/>
        </w:rPr>
        <w:t>בתסקיר המשלים מ</w:t>
      </w:r>
      <w:r>
        <w:rPr>
          <w:rFonts w:ascii="David" w:hAnsi="David" w:hint="cs"/>
          <w:rtl/>
        </w:rPr>
        <w:t>יום</w:t>
      </w:r>
      <w:r>
        <w:rPr>
          <w:rFonts w:ascii="David" w:hAnsi="David"/>
          <w:rtl/>
        </w:rPr>
        <w:t xml:space="preserve"> 20.2.23 ציין שירות המבחן</w:t>
      </w:r>
      <w:r>
        <w:rPr>
          <w:rFonts w:ascii="David" w:hAnsi="David" w:hint="cs"/>
          <w:rtl/>
        </w:rPr>
        <w:t>,</w:t>
      </w:r>
      <w:r>
        <w:rPr>
          <w:rFonts w:ascii="David" w:hAnsi="David"/>
          <w:rtl/>
        </w:rPr>
        <w:t xml:space="preserve"> כי כל המסגרות הטיפוליות אינן מסגרות סגורות והשהות בהן </w:t>
      </w:r>
      <w:r>
        <w:rPr>
          <w:rFonts w:ascii="David" w:hAnsi="David" w:hint="cs"/>
          <w:rtl/>
        </w:rPr>
        <w:t>היא על פי</w:t>
      </w:r>
      <w:r>
        <w:rPr>
          <w:rFonts w:ascii="David" w:hAnsi="David"/>
          <w:rtl/>
        </w:rPr>
        <w:t xml:space="preserve"> תנאי המקום. </w:t>
      </w:r>
      <w:r>
        <w:rPr>
          <w:rFonts w:ascii="David" w:hAnsi="David" w:hint="cs"/>
          <w:rtl/>
        </w:rPr>
        <w:t>לצד</w:t>
      </w:r>
      <w:r>
        <w:rPr>
          <w:rFonts w:ascii="David" w:hAnsi="David"/>
          <w:rtl/>
        </w:rPr>
        <w:t xml:space="preserve"> זאת, ציין שירות המבחן</w:t>
      </w:r>
      <w:r>
        <w:rPr>
          <w:rFonts w:ascii="David" w:hAnsi="David" w:hint="cs"/>
          <w:rtl/>
        </w:rPr>
        <w:t>,</w:t>
      </w:r>
      <w:r>
        <w:rPr>
          <w:rFonts w:ascii="David" w:hAnsi="David"/>
          <w:rtl/>
        </w:rPr>
        <w:t xml:space="preserve"> כי הנאשם החליט להשתלב בהליך טיפולי בין כותלי הכלא</w:t>
      </w:r>
      <w:r>
        <w:rPr>
          <w:rFonts w:ascii="David" w:hAnsi="David" w:hint="cs"/>
          <w:rtl/>
        </w:rPr>
        <w:t>, וזאת על מנת להקל על אמו ולא לגרום לה טרחה כמפקחת. הבחירה גם נובעת מדפוסי אישיותו הפסיבית והקושי שלו להכיר לעומק בצרכיו הטיפוליים, ורצונו לסיים את הליך המשפטי מוקדם ככל הניתן, על מנת לשוב לאביו, הנמצא במצב סיעודי. לאור כל אלה, שירות  המבחן לא בא</w:t>
      </w:r>
      <w:r>
        <w:rPr>
          <w:rFonts w:ascii="David" w:hAnsi="David"/>
          <w:rtl/>
        </w:rPr>
        <w:t xml:space="preserve"> בהמלצה טיפולית בעניינו.   </w:t>
      </w:r>
    </w:p>
    <w:p w14:paraId="61E1F543" w14:textId="77777777" w:rsidR="00670424" w:rsidRDefault="00670424" w:rsidP="00670424">
      <w:pPr>
        <w:spacing w:line="360" w:lineRule="auto"/>
        <w:ind w:left="360" w:hanging="360"/>
        <w:jc w:val="both"/>
        <w:rPr>
          <w:rFonts w:ascii="David" w:hAnsi="David"/>
          <w:rtl/>
        </w:rPr>
      </w:pPr>
    </w:p>
    <w:p w14:paraId="348AE3E8" w14:textId="77777777" w:rsidR="00670424" w:rsidRDefault="00670424" w:rsidP="00670424">
      <w:pPr>
        <w:spacing w:line="360" w:lineRule="auto"/>
        <w:ind w:left="360" w:hanging="360"/>
        <w:jc w:val="both"/>
        <w:rPr>
          <w:rFonts w:ascii="David" w:hAnsi="David"/>
          <w:b/>
          <w:bCs/>
          <w:u w:val="single"/>
          <w:rtl/>
        </w:rPr>
      </w:pPr>
      <w:r>
        <w:rPr>
          <w:rFonts w:ascii="David" w:hAnsi="David"/>
          <w:b/>
          <w:bCs/>
          <w:u w:val="single"/>
          <w:rtl/>
        </w:rPr>
        <w:t>ראיות לעונש</w:t>
      </w:r>
    </w:p>
    <w:p w14:paraId="4F560995" w14:textId="77777777" w:rsidR="00670424" w:rsidRDefault="00670424" w:rsidP="00670424">
      <w:pPr>
        <w:spacing w:line="360" w:lineRule="auto"/>
        <w:jc w:val="both"/>
        <w:rPr>
          <w:rFonts w:ascii="David" w:hAnsi="David"/>
          <w:b/>
          <w:bCs/>
          <w:sz w:val="12"/>
          <w:szCs w:val="12"/>
          <w:u w:val="single"/>
          <w:rtl/>
        </w:rPr>
      </w:pPr>
    </w:p>
    <w:p w14:paraId="32BA6BDA" w14:textId="77777777" w:rsidR="00670424" w:rsidRDefault="00670424" w:rsidP="00670424">
      <w:pPr>
        <w:pStyle w:val="aa"/>
        <w:numPr>
          <w:ilvl w:val="0"/>
          <w:numId w:val="1"/>
        </w:numPr>
        <w:spacing w:line="360" w:lineRule="auto"/>
        <w:jc w:val="both"/>
        <w:rPr>
          <w:rFonts w:ascii="David" w:hAnsi="David"/>
        </w:rPr>
      </w:pPr>
      <w:r>
        <w:rPr>
          <w:rFonts w:ascii="David" w:hAnsi="David"/>
          <w:rtl/>
        </w:rPr>
        <w:t>ב"כ המאשימה הגישה כראיות לעונש גיליון הרשעות קודמות בעניינו של הנאשם (</w:t>
      </w:r>
      <w:r>
        <w:rPr>
          <w:rFonts w:ascii="David" w:hAnsi="David"/>
          <w:b/>
          <w:bCs/>
          <w:rtl/>
        </w:rPr>
        <w:t>ת/1</w:t>
      </w:r>
      <w:r>
        <w:rPr>
          <w:rFonts w:ascii="David" w:hAnsi="David"/>
          <w:rtl/>
        </w:rPr>
        <w:t xml:space="preserve">) ומאסר מותנה </w:t>
      </w:r>
      <w:r>
        <w:rPr>
          <w:rFonts w:ascii="David" w:hAnsi="David" w:hint="cs"/>
          <w:rtl/>
        </w:rPr>
        <w:t xml:space="preserve">בר הפעלה </w:t>
      </w:r>
      <w:r>
        <w:rPr>
          <w:rFonts w:ascii="David" w:hAnsi="David"/>
          <w:rtl/>
        </w:rPr>
        <w:t>(</w:t>
      </w:r>
      <w:r>
        <w:rPr>
          <w:rFonts w:ascii="David" w:hAnsi="David"/>
          <w:b/>
          <w:bCs/>
          <w:rtl/>
        </w:rPr>
        <w:t>ת/2</w:t>
      </w:r>
      <w:r>
        <w:rPr>
          <w:rFonts w:ascii="David" w:hAnsi="David"/>
          <w:rtl/>
        </w:rPr>
        <w:t>).</w:t>
      </w:r>
    </w:p>
    <w:p w14:paraId="34C8520D" w14:textId="77777777" w:rsidR="00670424" w:rsidRPr="008B5875" w:rsidRDefault="00670424" w:rsidP="00670424">
      <w:pPr>
        <w:pStyle w:val="aa"/>
        <w:spacing w:line="360" w:lineRule="auto"/>
        <w:ind w:left="360"/>
        <w:jc w:val="both"/>
        <w:rPr>
          <w:rFonts w:ascii="David" w:hAnsi="David"/>
          <w:sz w:val="12"/>
          <w:szCs w:val="12"/>
        </w:rPr>
      </w:pPr>
    </w:p>
    <w:p w14:paraId="04009DFC" w14:textId="77777777" w:rsidR="00670424" w:rsidRDefault="00670424" w:rsidP="00670424">
      <w:pPr>
        <w:pStyle w:val="aa"/>
        <w:numPr>
          <w:ilvl w:val="0"/>
          <w:numId w:val="1"/>
        </w:numPr>
        <w:spacing w:line="360" w:lineRule="auto"/>
        <w:jc w:val="both"/>
        <w:rPr>
          <w:rFonts w:ascii="David" w:hAnsi="David"/>
          <w:rtl/>
        </w:rPr>
      </w:pPr>
      <w:r>
        <w:rPr>
          <w:rFonts w:ascii="David" w:hAnsi="David" w:hint="cs"/>
          <w:rtl/>
        </w:rPr>
        <w:t>הנאשם לא הגיש ראיות לעונש מטעמו.</w:t>
      </w:r>
    </w:p>
    <w:p w14:paraId="26B9772F" w14:textId="77777777" w:rsidR="00670424" w:rsidRDefault="00670424" w:rsidP="00670424">
      <w:pPr>
        <w:spacing w:line="360" w:lineRule="auto"/>
        <w:jc w:val="both"/>
        <w:rPr>
          <w:rFonts w:ascii="David" w:hAnsi="David"/>
        </w:rPr>
      </w:pPr>
    </w:p>
    <w:p w14:paraId="341E071D" w14:textId="77777777" w:rsidR="00670424" w:rsidRDefault="00670424" w:rsidP="00670424">
      <w:pPr>
        <w:spacing w:line="360" w:lineRule="auto"/>
        <w:ind w:left="360" w:hanging="360"/>
        <w:jc w:val="both"/>
        <w:rPr>
          <w:rFonts w:ascii="David" w:hAnsi="David"/>
          <w:b/>
          <w:bCs/>
          <w:u w:val="single"/>
          <w:rtl/>
        </w:rPr>
      </w:pPr>
      <w:r>
        <w:rPr>
          <w:rFonts w:ascii="David" w:hAnsi="David"/>
          <w:b/>
          <w:bCs/>
          <w:u w:val="single"/>
          <w:rtl/>
        </w:rPr>
        <w:t>טיעוני הצדדים לעונש</w:t>
      </w:r>
    </w:p>
    <w:p w14:paraId="7F03B07C" w14:textId="77777777" w:rsidR="00670424" w:rsidRDefault="00670424" w:rsidP="00670424">
      <w:pPr>
        <w:spacing w:line="360" w:lineRule="auto"/>
        <w:jc w:val="both"/>
        <w:rPr>
          <w:rFonts w:ascii="David" w:hAnsi="David"/>
          <w:b/>
          <w:bCs/>
          <w:sz w:val="12"/>
          <w:szCs w:val="12"/>
          <w:u w:val="single"/>
          <w:rtl/>
        </w:rPr>
      </w:pPr>
    </w:p>
    <w:p w14:paraId="4B9673CA" w14:textId="77777777" w:rsidR="00670424" w:rsidRDefault="00670424" w:rsidP="00670424">
      <w:pPr>
        <w:pStyle w:val="aa"/>
        <w:numPr>
          <w:ilvl w:val="0"/>
          <w:numId w:val="1"/>
        </w:numPr>
        <w:spacing w:line="360" w:lineRule="auto"/>
        <w:jc w:val="both"/>
        <w:rPr>
          <w:rFonts w:ascii="David" w:hAnsi="David"/>
          <w:rtl/>
        </w:rPr>
      </w:pPr>
      <w:r>
        <w:rPr>
          <w:rFonts w:ascii="David" w:hAnsi="David"/>
          <w:rtl/>
        </w:rPr>
        <w:t xml:space="preserve">ב"כ המאשימה </w:t>
      </w:r>
      <w:r>
        <w:rPr>
          <w:rFonts w:ascii="David" w:hAnsi="David" w:hint="cs"/>
          <w:rtl/>
        </w:rPr>
        <w:t>ציינה</w:t>
      </w:r>
      <w:r>
        <w:rPr>
          <w:rFonts w:ascii="David" w:hAnsi="David"/>
          <w:rtl/>
        </w:rPr>
        <w:t xml:space="preserve">, כי מדובר בנאשם בן 26, בעל עבר פלילי אשר נוגע גם הוא לתחום הסמים </w:t>
      </w:r>
      <w:r>
        <w:rPr>
          <w:rFonts w:ascii="David" w:hAnsi="David" w:hint="cs"/>
          <w:rtl/>
        </w:rPr>
        <w:t xml:space="preserve">שם </w:t>
      </w:r>
      <w:r>
        <w:rPr>
          <w:rFonts w:ascii="David" w:hAnsi="David"/>
          <w:rtl/>
        </w:rPr>
        <w:t xml:space="preserve">הוטלו עליו צו </w:t>
      </w:r>
      <w:r>
        <w:rPr>
          <w:rFonts w:ascii="David" w:hAnsi="David" w:hint="cs"/>
          <w:rtl/>
        </w:rPr>
        <w:t xml:space="preserve">של"צ, צו </w:t>
      </w:r>
      <w:r>
        <w:rPr>
          <w:rFonts w:ascii="David" w:hAnsi="David"/>
          <w:rtl/>
        </w:rPr>
        <w:t>מבחן</w:t>
      </w:r>
      <w:r>
        <w:rPr>
          <w:rFonts w:ascii="David" w:hAnsi="David" w:hint="cs"/>
          <w:rtl/>
        </w:rPr>
        <w:t>,</w:t>
      </w:r>
      <w:r>
        <w:rPr>
          <w:rFonts w:ascii="David" w:hAnsi="David"/>
          <w:rtl/>
        </w:rPr>
        <w:t xml:space="preserve"> ומאסר על תנאי בן 3 חודשים. </w:t>
      </w:r>
      <w:r>
        <w:rPr>
          <w:rFonts w:ascii="David" w:hAnsi="David" w:hint="cs"/>
          <w:rtl/>
        </w:rPr>
        <w:t>עוד ציינה</w:t>
      </w:r>
      <w:r>
        <w:rPr>
          <w:rFonts w:ascii="David" w:hAnsi="David"/>
          <w:rtl/>
        </w:rPr>
        <w:t>,</w:t>
      </w:r>
      <w:r>
        <w:rPr>
          <w:rFonts w:ascii="David" w:hAnsi="David" w:hint="cs"/>
          <w:rtl/>
        </w:rPr>
        <w:t xml:space="preserve"> ש</w:t>
      </w:r>
      <w:r>
        <w:rPr>
          <w:rFonts w:ascii="David" w:hAnsi="David"/>
          <w:rtl/>
        </w:rPr>
        <w:t xml:space="preserve">הנאשם נתפס כאשר בביתו 120 גרם קוקאין מחולק </w:t>
      </w:r>
      <w:r>
        <w:rPr>
          <w:rFonts w:ascii="David" w:hAnsi="David" w:hint="cs"/>
          <w:rtl/>
        </w:rPr>
        <w:t>לארבע</w:t>
      </w:r>
      <w:r>
        <w:rPr>
          <w:rFonts w:ascii="David" w:hAnsi="David"/>
          <w:rtl/>
        </w:rPr>
        <w:t xml:space="preserve"> ו</w:t>
      </w:r>
      <w:r>
        <w:rPr>
          <w:rFonts w:ascii="David" w:hAnsi="David" w:hint="cs"/>
          <w:rtl/>
        </w:rPr>
        <w:t>-</w:t>
      </w:r>
      <w:r>
        <w:rPr>
          <w:rFonts w:ascii="David" w:hAnsi="David"/>
          <w:rtl/>
        </w:rPr>
        <w:t xml:space="preserve">150 גרם סם </w:t>
      </w:r>
      <w:r>
        <w:rPr>
          <w:rFonts w:ascii="David" w:hAnsi="David" w:hint="cs"/>
          <w:rtl/>
        </w:rPr>
        <w:t xml:space="preserve">מסוכן </w:t>
      </w:r>
      <w:r>
        <w:rPr>
          <w:rFonts w:ascii="David" w:hAnsi="David"/>
          <w:rtl/>
        </w:rPr>
        <w:t xml:space="preserve">מסוג </w:t>
      </w:r>
      <w:r>
        <w:rPr>
          <w:rFonts w:ascii="David" w:hAnsi="David"/>
        </w:rPr>
        <w:t>MDAM</w:t>
      </w:r>
      <w:r>
        <w:rPr>
          <w:rFonts w:ascii="David" w:hAnsi="David" w:hint="cs"/>
          <w:rtl/>
        </w:rPr>
        <w:t>.</w:t>
      </w:r>
      <w:r>
        <w:rPr>
          <w:rFonts w:ascii="David" w:hAnsi="David"/>
          <w:rtl/>
        </w:rPr>
        <w:t xml:space="preserve"> </w:t>
      </w:r>
      <w:r>
        <w:rPr>
          <w:rFonts w:ascii="David" w:hAnsi="David" w:hint="cs"/>
          <w:rtl/>
        </w:rPr>
        <w:t xml:space="preserve">כמו </w:t>
      </w:r>
      <w:r>
        <w:rPr>
          <w:rFonts w:ascii="David" w:hAnsi="David"/>
          <w:rtl/>
        </w:rPr>
        <w:t xml:space="preserve">כן מכר </w:t>
      </w:r>
      <w:r>
        <w:rPr>
          <w:rFonts w:ascii="David" w:hAnsi="David" w:hint="cs"/>
          <w:rtl/>
        </w:rPr>
        <w:t xml:space="preserve">הנאשם </w:t>
      </w:r>
      <w:r>
        <w:rPr>
          <w:rFonts w:ascii="David" w:hAnsi="David"/>
          <w:rtl/>
        </w:rPr>
        <w:t xml:space="preserve">קוקאין </w:t>
      </w:r>
      <w:r>
        <w:rPr>
          <w:rFonts w:ascii="David" w:hAnsi="David" w:hint="cs"/>
          <w:rtl/>
        </w:rPr>
        <w:t>ב</w:t>
      </w:r>
      <w:r>
        <w:rPr>
          <w:rFonts w:ascii="David" w:hAnsi="David"/>
          <w:rtl/>
        </w:rPr>
        <w:t xml:space="preserve">מספר </w:t>
      </w:r>
      <w:r>
        <w:rPr>
          <w:rFonts w:ascii="David" w:hAnsi="David" w:hint="cs"/>
          <w:rtl/>
        </w:rPr>
        <w:t>הזדמנויות</w:t>
      </w:r>
      <w:r>
        <w:rPr>
          <w:rFonts w:ascii="David" w:hAnsi="David"/>
          <w:rtl/>
        </w:rPr>
        <w:t xml:space="preserve"> במהלך השנה אשר קדמה למ</w:t>
      </w:r>
      <w:r>
        <w:rPr>
          <w:rFonts w:ascii="David" w:hAnsi="David" w:hint="cs"/>
          <w:rtl/>
        </w:rPr>
        <w:t>עצרו</w:t>
      </w:r>
      <w:r>
        <w:rPr>
          <w:rFonts w:ascii="David" w:hAnsi="David"/>
          <w:rtl/>
        </w:rPr>
        <w:t xml:space="preserve">, בכמות של גרם אחד בתמורה ל-500 ₪. ב"כ המאשימה </w:t>
      </w:r>
      <w:r>
        <w:rPr>
          <w:rFonts w:ascii="David" w:hAnsi="David" w:hint="cs"/>
          <w:rtl/>
        </w:rPr>
        <w:t xml:space="preserve">הדגישה, </w:t>
      </w:r>
      <w:r>
        <w:rPr>
          <w:rFonts w:ascii="David" w:hAnsi="David"/>
          <w:rtl/>
        </w:rPr>
        <w:t>כי בית המשפט העליון עמד לא אחת על חומר</w:t>
      </w:r>
      <w:r>
        <w:rPr>
          <w:rFonts w:ascii="David" w:hAnsi="David" w:hint="cs"/>
          <w:rtl/>
        </w:rPr>
        <w:t>ת</w:t>
      </w:r>
      <w:r>
        <w:rPr>
          <w:rFonts w:ascii="David" w:hAnsi="David"/>
          <w:rtl/>
        </w:rPr>
        <w:t xml:space="preserve"> עבירות </w:t>
      </w:r>
      <w:r>
        <w:rPr>
          <w:rFonts w:ascii="David" w:hAnsi="David" w:hint="cs"/>
          <w:rtl/>
        </w:rPr>
        <w:t>ה</w:t>
      </w:r>
      <w:r>
        <w:rPr>
          <w:rFonts w:ascii="David" w:hAnsi="David"/>
          <w:rtl/>
        </w:rPr>
        <w:t xml:space="preserve">סמים, על השפעתם על הציבור הרחב הן באופן ישיר והן באופן עקיף, ועל הצורך להיאבק בעבירות משמעותיות מעין אלה. לדידה, יש ליתן בעניינו משקל לכמות </w:t>
      </w:r>
      <w:r>
        <w:rPr>
          <w:rFonts w:ascii="David" w:hAnsi="David" w:hint="cs"/>
          <w:rtl/>
        </w:rPr>
        <w:t xml:space="preserve">הגדולה של </w:t>
      </w:r>
      <w:r>
        <w:rPr>
          <w:rFonts w:ascii="David" w:hAnsi="David"/>
          <w:rtl/>
        </w:rPr>
        <w:t xml:space="preserve">הסם שנתפס, </w:t>
      </w:r>
      <w:r>
        <w:rPr>
          <w:rFonts w:ascii="David" w:hAnsi="David" w:hint="cs"/>
          <w:rtl/>
        </w:rPr>
        <w:t>לכך שמדובר בסמים קשים</w:t>
      </w:r>
      <w:r>
        <w:rPr>
          <w:rFonts w:ascii="David" w:hAnsi="David"/>
          <w:rtl/>
        </w:rPr>
        <w:t>, ול</w:t>
      </w:r>
      <w:r>
        <w:rPr>
          <w:rFonts w:ascii="David" w:hAnsi="David" w:hint="cs"/>
          <w:rtl/>
        </w:rPr>
        <w:t xml:space="preserve">מעורבותו </w:t>
      </w:r>
      <w:r>
        <w:rPr>
          <w:rFonts w:ascii="David" w:hAnsi="David"/>
          <w:rtl/>
        </w:rPr>
        <w:t>של הנאשם בעולם הס</w:t>
      </w:r>
      <w:r>
        <w:rPr>
          <w:rFonts w:ascii="David" w:hAnsi="David" w:hint="cs"/>
          <w:rtl/>
        </w:rPr>
        <w:t>מי</w:t>
      </w:r>
      <w:r>
        <w:rPr>
          <w:rFonts w:ascii="David" w:hAnsi="David"/>
          <w:rtl/>
        </w:rPr>
        <w:t>ם ו</w:t>
      </w:r>
      <w:r>
        <w:rPr>
          <w:rFonts w:ascii="David" w:hAnsi="David" w:hint="cs"/>
          <w:rtl/>
        </w:rPr>
        <w:t>בה</w:t>
      </w:r>
      <w:r>
        <w:rPr>
          <w:rFonts w:ascii="David" w:hAnsi="David"/>
          <w:rtl/>
        </w:rPr>
        <w:t>פצת</w:t>
      </w:r>
      <w:r>
        <w:rPr>
          <w:rFonts w:ascii="David" w:hAnsi="David" w:hint="cs"/>
          <w:rtl/>
        </w:rPr>
        <w:t>ם</w:t>
      </w:r>
      <w:r>
        <w:rPr>
          <w:rFonts w:ascii="David" w:hAnsi="David"/>
          <w:rtl/>
        </w:rPr>
        <w:t xml:space="preserve"> </w:t>
      </w:r>
      <w:r>
        <w:rPr>
          <w:rFonts w:ascii="David" w:hAnsi="David" w:hint="cs"/>
          <w:rtl/>
        </w:rPr>
        <w:t>ל</w:t>
      </w:r>
      <w:r>
        <w:rPr>
          <w:rFonts w:ascii="David" w:hAnsi="David"/>
          <w:rtl/>
        </w:rPr>
        <w:t>משך תקופה</w:t>
      </w:r>
      <w:r>
        <w:rPr>
          <w:rFonts w:ascii="David" w:hAnsi="David" w:hint="cs"/>
          <w:rtl/>
        </w:rPr>
        <w:t xml:space="preserve"> לא מבוטלת</w:t>
      </w:r>
      <w:r>
        <w:rPr>
          <w:rFonts w:ascii="David" w:hAnsi="David"/>
          <w:rtl/>
        </w:rPr>
        <w:t xml:space="preserve">.  </w:t>
      </w:r>
    </w:p>
    <w:p w14:paraId="65E4F834" w14:textId="77777777" w:rsidR="00670424" w:rsidRDefault="00670424" w:rsidP="00670424">
      <w:pPr>
        <w:spacing w:line="360" w:lineRule="auto"/>
        <w:jc w:val="both"/>
        <w:rPr>
          <w:rFonts w:ascii="David" w:hAnsi="David"/>
          <w:sz w:val="12"/>
          <w:szCs w:val="12"/>
        </w:rPr>
      </w:pPr>
    </w:p>
    <w:p w14:paraId="1C12CB58" w14:textId="77777777" w:rsidR="00670424" w:rsidRPr="00163C0B" w:rsidRDefault="00670424" w:rsidP="00670424">
      <w:pPr>
        <w:pStyle w:val="aa"/>
        <w:numPr>
          <w:ilvl w:val="0"/>
          <w:numId w:val="1"/>
        </w:numPr>
        <w:spacing w:line="360" w:lineRule="auto"/>
        <w:jc w:val="both"/>
        <w:rPr>
          <w:rFonts w:ascii="David" w:hAnsi="David"/>
          <w:sz w:val="12"/>
          <w:szCs w:val="12"/>
        </w:rPr>
      </w:pPr>
      <w:r w:rsidRPr="00163C0B">
        <w:rPr>
          <w:rFonts w:ascii="David" w:hAnsi="David"/>
          <w:rtl/>
        </w:rPr>
        <w:t>לעניין מתחם העונש</w:t>
      </w:r>
      <w:r w:rsidRPr="00163C0B">
        <w:rPr>
          <w:rFonts w:ascii="David" w:hAnsi="David" w:hint="cs"/>
          <w:rtl/>
        </w:rPr>
        <w:t xml:space="preserve"> ההולם</w:t>
      </w:r>
      <w:r w:rsidRPr="00163C0B">
        <w:rPr>
          <w:rFonts w:ascii="David" w:hAnsi="David"/>
          <w:rtl/>
        </w:rPr>
        <w:t xml:space="preserve">, </w:t>
      </w:r>
      <w:r w:rsidRPr="00163C0B">
        <w:rPr>
          <w:rFonts w:ascii="David" w:hAnsi="David" w:hint="cs"/>
          <w:rtl/>
        </w:rPr>
        <w:t xml:space="preserve">ביקשה </w:t>
      </w:r>
      <w:r w:rsidRPr="00163C0B">
        <w:rPr>
          <w:rFonts w:ascii="David" w:hAnsi="David"/>
          <w:rtl/>
        </w:rPr>
        <w:t>ב"כ המאשימה</w:t>
      </w:r>
      <w:r w:rsidRPr="00163C0B">
        <w:rPr>
          <w:rFonts w:ascii="David" w:hAnsi="David" w:hint="cs"/>
          <w:rtl/>
        </w:rPr>
        <w:t xml:space="preserve"> </w:t>
      </w:r>
      <w:r>
        <w:rPr>
          <w:rFonts w:ascii="David" w:hAnsi="David" w:hint="cs"/>
          <w:rtl/>
        </w:rPr>
        <w:t xml:space="preserve">לקבוע </w:t>
      </w:r>
      <w:r w:rsidRPr="00163C0B">
        <w:rPr>
          <w:rFonts w:ascii="David" w:hAnsi="David"/>
          <w:rtl/>
        </w:rPr>
        <w:t xml:space="preserve">מתחם </w:t>
      </w:r>
      <w:r w:rsidRPr="00163C0B">
        <w:rPr>
          <w:rFonts w:ascii="David" w:hAnsi="David" w:hint="cs"/>
          <w:rtl/>
        </w:rPr>
        <w:t xml:space="preserve">עונש </w:t>
      </w:r>
      <w:r w:rsidRPr="00163C0B">
        <w:rPr>
          <w:rFonts w:ascii="David" w:hAnsi="David"/>
          <w:rtl/>
        </w:rPr>
        <w:t xml:space="preserve">כולל </w:t>
      </w:r>
      <w:r w:rsidRPr="00163C0B">
        <w:rPr>
          <w:rFonts w:ascii="David" w:hAnsi="David" w:hint="cs"/>
          <w:rtl/>
        </w:rPr>
        <w:t xml:space="preserve">אחד לשני האישומים הנע  </w:t>
      </w:r>
      <w:r w:rsidRPr="00163C0B">
        <w:rPr>
          <w:rFonts w:ascii="David" w:hAnsi="David"/>
          <w:rtl/>
        </w:rPr>
        <w:t>בין 3</w:t>
      </w:r>
      <w:r w:rsidRPr="00163C0B">
        <w:rPr>
          <w:rFonts w:ascii="David" w:hAnsi="David" w:hint="cs"/>
          <w:rtl/>
        </w:rPr>
        <w:t xml:space="preserve"> ל</w:t>
      </w:r>
      <w:r w:rsidRPr="00163C0B">
        <w:rPr>
          <w:rFonts w:ascii="David" w:hAnsi="David"/>
          <w:rtl/>
        </w:rPr>
        <w:t>-5 שנות מאסר</w:t>
      </w:r>
      <w:r w:rsidRPr="00163C0B">
        <w:rPr>
          <w:rFonts w:ascii="David" w:hAnsi="David" w:hint="cs"/>
          <w:rtl/>
        </w:rPr>
        <w:t xml:space="preserve"> בפועל</w:t>
      </w:r>
      <w:r w:rsidRPr="00163C0B">
        <w:rPr>
          <w:rFonts w:ascii="David" w:hAnsi="David"/>
          <w:rtl/>
        </w:rPr>
        <w:t>, ו</w:t>
      </w:r>
      <w:r w:rsidRPr="00163C0B">
        <w:rPr>
          <w:rFonts w:ascii="David" w:hAnsi="David" w:hint="cs"/>
          <w:rtl/>
        </w:rPr>
        <w:t>הגישה</w:t>
      </w:r>
      <w:r w:rsidRPr="00163C0B">
        <w:rPr>
          <w:rFonts w:ascii="David" w:hAnsi="David"/>
          <w:rtl/>
        </w:rPr>
        <w:t xml:space="preserve"> פסיקה </w:t>
      </w:r>
      <w:r w:rsidRPr="00163C0B">
        <w:rPr>
          <w:rFonts w:ascii="David" w:hAnsi="David" w:hint="cs"/>
          <w:rtl/>
        </w:rPr>
        <w:t xml:space="preserve">לתמיכה בטענותיה. </w:t>
      </w:r>
    </w:p>
    <w:p w14:paraId="180FAA64" w14:textId="77777777" w:rsidR="00670424" w:rsidRDefault="00670424" w:rsidP="00670424">
      <w:pPr>
        <w:pStyle w:val="aa"/>
        <w:spacing w:line="360" w:lineRule="auto"/>
        <w:ind w:left="360"/>
        <w:jc w:val="both"/>
        <w:rPr>
          <w:rFonts w:ascii="David" w:hAnsi="David"/>
          <w:sz w:val="12"/>
          <w:szCs w:val="12"/>
        </w:rPr>
      </w:pPr>
    </w:p>
    <w:p w14:paraId="2C087361" w14:textId="77777777" w:rsidR="00670424" w:rsidRDefault="00670424" w:rsidP="00670424">
      <w:pPr>
        <w:pStyle w:val="aa"/>
        <w:numPr>
          <w:ilvl w:val="0"/>
          <w:numId w:val="1"/>
        </w:numPr>
        <w:spacing w:line="360" w:lineRule="auto"/>
        <w:jc w:val="both"/>
        <w:rPr>
          <w:rFonts w:ascii="David" w:hAnsi="David"/>
          <w:rtl/>
        </w:rPr>
      </w:pPr>
      <w:r>
        <w:rPr>
          <w:rFonts w:ascii="David" w:hAnsi="David"/>
          <w:rtl/>
        </w:rPr>
        <w:t>ביחס למיקומו של הנאשם ב</w:t>
      </w:r>
      <w:r>
        <w:rPr>
          <w:rFonts w:ascii="David" w:hAnsi="David" w:hint="cs"/>
          <w:rtl/>
        </w:rPr>
        <w:t>תוך ה</w:t>
      </w:r>
      <w:r>
        <w:rPr>
          <w:rFonts w:ascii="David" w:hAnsi="David"/>
          <w:rtl/>
        </w:rPr>
        <w:t xml:space="preserve">מתחם, ציינה ב"כ המאשימה </w:t>
      </w:r>
      <w:r>
        <w:rPr>
          <w:rFonts w:ascii="David" w:hAnsi="David" w:hint="cs"/>
          <w:rtl/>
        </w:rPr>
        <w:t>ש</w:t>
      </w:r>
      <w:r>
        <w:rPr>
          <w:rFonts w:ascii="David" w:hAnsi="David"/>
          <w:rtl/>
        </w:rPr>
        <w:t>שקלה לקולה את הודאתו של הנאשם ואת הח</w:t>
      </w:r>
      <w:r>
        <w:rPr>
          <w:rFonts w:ascii="David" w:hAnsi="David" w:hint="cs"/>
          <w:rtl/>
        </w:rPr>
        <w:t>י</w:t>
      </w:r>
      <w:r>
        <w:rPr>
          <w:rFonts w:ascii="David" w:hAnsi="David"/>
          <w:rtl/>
        </w:rPr>
        <w:t xml:space="preserve">סכון בזמן השיפוטי, ולחומרה את עברו הפלילי </w:t>
      </w:r>
      <w:r>
        <w:rPr>
          <w:rFonts w:ascii="David" w:hAnsi="David" w:hint="cs"/>
          <w:rtl/>
        </w:rPr>
        <w:t>בתחום ה</w:t>
      </w:r>
      <w:r>
        <w:rPr>
          <w:rFonts w:ascii="David" w:hAnsi="David"/>
          <w:rtl/>
        </w:rPr>
        <w:t>סמים</w:t>
      </w:r>
      <w:r>
        <w:rPr>
          <w:rFonts w:ascii="David" w:hAnsi="David" w:hint="cs"/>
          <w:rtl/>
        </w:rPr>
        <w:t xml:space="preserve">, והעובדה שחזר להשתמש בסמים ולעבור עבירות </w:t>
      </w:r>
      <w:r>
        <w:rPr>
          <w:rFonts w:ascii="David" w:hAnsi="David"/>
          <w:rtl/>
        </w:rPr>
        <w:t>זמן קצר ל</w:t>
      </w:r>
      <w:r>
        <w:rPr>
          <w:rFonts w:ascii="David" w:hAnsi="David" w:hint="cs"/>
          <w:rtl/>
        </w:rPr>
        <w:t>אחר מכן</w:t>
      </w:r>
      <w:r>
        <w:rPr>
          <w:rFonts w:ascii="David" w:hAnsi="David"/>
          <w:rtl/>
        </w:rPr>
        <w:t xml:space="preserve">, תוך זלזול באמון </w:t>
      </w:r>
      <w:r>
        <w:rPr>
          <w:rFonts w:ascii="David" w:hAnsi="David" w:hint="cs"/>
          <w:rtl/>
        </w:rPr>
        <w:t>ש</w:t>
      </w:r>
      <w:r>
        <w:rPr>
          <w:rFonts w:ascii="David" w:hAnsi="David"/>
          <w:rtl/>
        </w:rPr>
        <w:t xml:space="preserve">ניתן לו </w:t>
      </w:r>
      <w:r>
        <w:rPr>
          <w:rFonts w:ascii="David" w:hAnsi="David" w:hint="cs"/>
          <w:rtl/>
        </w:rPr>
        <w:t>ועל אף שעבר</w:t>
      </w:r>
      <w:r>
        <w:rPr>
          <w:rFonts w:ascii="David" w:hAnsi="David"/>
          <w:rtl/>
        </w:rPr>
        <w:t xml:space="preserve"> שיקום. </w:t>
      </w:r>
    </w:p>
    <w:p w14:paraId="5B3F1ACA" w14:textId="77777777" w:rsidR="00670424" w:rsidRDefault="00670424" w:rsidP="00670424">
      <w:pPr>
        <w:rPr>
          <w:rFonts w:ascii="David" w:hAnsi="David"/>
          <w:sz w:val="12"/>
          <w:szCs w:val="12"/>
        </w:rPr>
      </w:pPr>
    </w:p>
    <w:p w14:paraId="1EF3AD53" w14:textId="77777777" w:rsidR="00670424" w:rsidRDefault="00670424" w:rsidP="00670424">
      <w:pPr>
        <w:pStyle w:val="aa"/>
        <w:numPr>
          <w:ilvl w:val="0"/>
          <w:numId w:val="1"/>
        </w:numPr>
        <w:spacing w:line="360" w:lineRule="auto"/>
        <w:jc w:val="both"/>
        <w:rPr>
          <w:rFonts w:ascii="David" w:hAnsi="David"/>
          <w:rtl/>
        </w:rPr>
      </w:pPr>
      <w:r>
        <w:rPr>
          <w:rFonts w:ascii="David" w:hAnsi="David"/>
          <w:rtl/>
        </w:rPr>
        <w:t xml:space="preserve">לפיכך, עתרה ב"כ המאשימה למקם </w:t>
      </w:r>
      <w:r>
        <w:rPr>
          <w:rFonts w:ascii="David" w:hAnsi="David" w:hint="cs"/>
          <w:rtl/>
        </w:rPr>
        <w:t xml:space="preserve">את </w:t>
      </w:r>
      <w:r>
        <w:rPr>
          <w:rFonts w:ascii="David" w:hAnsi="David"/>
          <w:rtl/>
        </w:rPr>
        <w:t>עונשו של הנאשם במרכז</w:t>
      </w:r>
      <w:r>
        <w:rPr>
          <w:rFonts w:ascii="David" w:hAnsi="David" w:hint="cs"/>
          <w:rtl/>
        </w:rPr>
        <w:t xml:space="preserve"> </w:t>
      </w:r>
      <w:r>
        <w:rPr>
          <w:rFonts w:ascii="David" w:hAnsi="David"/>
          <w:rtl/>
        </w:rPr>
        <w:t>מתחם</w:t>
      </w:r>
      <w:r>
        <w:rPr>
          <w:rFonts w:ascii="David" w:hAnsi="David" w:hint="cs"/>
          <w:rtl/>
        </w:rPr>
        <w:t xml:space="preserve"> העונש ההולם</w:t>
      </w:r>
      <w:r>
        <w:rPr>
          <w:rFonts w:ascii="David" w:hAnsi="David"/>
          <w:rtl/>
        </w:rPr>
        <w:t>, ולהש</w:t>
      </w:r>
      <w:r>
        <w:rPr>
          <w:rFonts w:ascii="David" w:hAnsi="David" w:hint="cs"/>
          <w:rtl/>
        </w:rPr>
        <w:t>י</w:t>
      </w:r>
      <w:r>
        <w:rPr>
          <w:rFonts w:ascii="David" w:hAnsi="David"/>
          <w:rtl/>
        </w:rPr>
        <w:t xml:space="preserve">ת </w:t>
      </w:r>
      <w:r>
        <w:rPr>
          <w:rFonts w:ascii="David" w:hAnsi="David" w:hint="cs"/>
          <w:rtl/>
        </w:rPr>
        <w:t xml:space="preserve">עליו עונש </w:t>
      </w:r>
      <w:r>
        <w:rPr>
          <w:rFonts w:ascii="David" w:hAnsi="David"/>
          <w:rtl/>
        </w:rPr>
        <w:t xml:space="preserve">של 50 חודשי מאסר בפועל. כמו כן, ביקשה להפעיל את </w:t>
      </w:r>
      <w:r>
        <w:rPr>
          <w:rFonts w:ascii="David" w:hAnsi="David" w:hint="cs"/>
          <w:rtl/>
        </w:rPr>
        <w:t>המאסר המותנה</w:t>
      </w:r>
      <w:r>
        <w:rPr>
          <w:rFonts w:ascii="David" w:hAnsi="David"/>
          <w:rtl/>
        </w:rPr>
        <w:t xml:space="preserve"> במצטבר, </w:t>
      </w:r>
      <w:r>
        <w:rPr>
          <w:rFonts w:ascii="David" w:hAnsi="David" w:hint="cs"/>
          <w:rtl/>
        </w:rPr>
        <w:t>ו</w:t>
      </w:r>
      <w:r>
        <w:rPr>
          <w:rFonts w:ascii="David" w:hAnsi="David"/>
          <w:rtl/>
        </w:rPr>
        <w:t>להכריז על הנאשם כסוכן סמים ולחלט את הכספים שנתפסו</w:t>
      </w:r>
      <w:r>
        <w:rPr>
          <w:rFonts w:ascii="David" w:hAnsi="David" w:hint="cs"/>
          <w:rtl/>
        </w:rPr>
        <w:t>. עוד ציינה,</w:t>
      </w:r>
      <w:r>
        <w:rPr>
          <w:rFonts w:ascii="David" w:hAnsi="David"/>
          <w:rtl/>
        </w:rPr>
        <w:t xml:space="preserve"> כי במקביל </w:t>
      </w:r>
      <w:r>
        <w:rPr>
          <w:rFonts w:ascii="David" w:hAnsi="David" w:hint="cs"/>
          <w:rtl/>
        </w:rPr>
        <w:t>מת</w:t>
      </w:r>
      <w:r>
        <w:rPr>
          <w:rFonts w:ascii="David" w:hAnsi="David"/>
          <w:rtl/>
        </w:rPr>
        <w:t xml:space="preserve">קיים הליך בביהמ"ש השלום להפקעת צו </w:t>
      </w:r>
      <w:r>
        <w:rPr>
          <w:rFonts w:ascii="David" w:hAnsi="David" w:hint="cs"/>
          <w:rtl/>
        </w:rPr>
        <w:t>השירות לתועלת הציבור</w:t>
      </w:r>
      <w:r>
        <w:rPr>
          <w:rFonts w:ascii="David" w:hAnsi="David"/>
          <w:rtl/>
        </w:rPr>
        <w:t xml:space="preserve"> בו טרם ניתנה החלטה.  </w:t>
      </w:r>
    </w:p>
    <w:p w14:paraId="054CF8E3" w14:textId="77777777" w:rsidR="00670424" w:rsidRDefault="00670424" w:rsidP="00670424">
      <w:pPr>
        <w:rPr>
          <w:rFonts w:ascii="David" w:hAnsi="David"/>
          <w:sz w:val="12"/>
          <w:szCs w:val="12"/>
        </w:rPr>
      </w:pPr>
    </w:p>
    <w:p w14:paraId="74F4C4A0" w14:textId="77777777" w:rsidR="00670424" w:rsidRDefault="00670424" w:rsidP="00670424">
      <w:pPr>
        <w:pStyle w:val="aa"/>
        <w:numPr>
          <w:ilvl w:val="0"/>
          <w:numId w:val="1"/>
        </w:numPr>
        <w:spacing w:line="360" w:lineRule="auto"/>
        <w:jc w:val="both"/>
        <w:rPr>
          <w:rFonts w:ascii="David" w:hAnsi="David"/>
          <w:rtl/>
        </w:rPr>
      </w:pPr>
      <w:r>
        <w:rPr>
          <w:rFonts w:ascii="David" w:hAnsi="David"/>
          <w:rtl/>
        </w:rPr>
        <w:t xml:space="preserve">מנגד, </w:t>
      </w:r>
      <w:r>
        <w:rPr>
          <w:rFonts w:ascii="David" w:hAnsi="David" w:hint="cs"/>
          <w:rtl/>
        </w:rPr>
        <w:t xml:space="preserve">טען </w:t>
      </w:r>
      <w:r>
        <w:rPr>
          <w:rFonts w:ascii="David" w:hAnsi="David"/>
          <w:rtl/>
        </w:rPr>
        <w:t xml:space="preserve">ב"כ הנאשם </w:t>
      </w:r>
      <w:r>
        <w:rPr>
          <w:rFonts w:ascii="David" w:hAnsi="David" w:hint="cs"/>
          <w:rtl/>
        </w:rPr>
        <w:t>ש</w:t>
      </w:r>
      <w:r>
        <w:rPr>
          <w:rFonts w:ascii="David" w:hAnsi="David"/>
          <w:rtl/>
        </w:rPr>
        <w:t xml:space="preserve">הנאשם אכן עבר על החוק </w:t>
      </w:r>
      <w:r>
        <w:rPr>
          <w:rFonts w:ascii="David" w:hAnsi="David" w:hint="cs"/>
          <w:rtl/>
        </w:rPr>
        <w:t>באופן חמור</w:t>
      </w:r>
      <w:r>
        <w:rPr>
          <w:rFonts w:ascii="David" w:hAnsi="David"/>
          <w:rtl/>
        </w:rPr>
        <w:t>, ועליו ל</w:t>
      </w:r>
      <w:r>
        <w:rPr>
          <w:rFonts w:ascii="David" w:hAnsi="David" w:hint="cs"/>
          <w:rtl/>
        </w:rPr>
        <w:t>תת את הדין על כך.</w:t>
      </w:r>
      <w:r>
        <w:rPr>
          <w:rFonts w:ascii="David" w:hAnsi="David"/>
          <w:rtl/>
        </w:rPr>
        <w:t xml:space="preserve"> </w:t>
      </w:r>
      <w:r>
        <w:rPr>
          <w:rFonts w:ascii="David" w:hAnsi="David" w:hint="cs"/>
          <w:rtl/>
        </w:rPr>
        <w:t>עם זאת,</w:t>
      </w:r>
      <w:r>
        <w:rPr>
          <w:rFonts w:ascii="David" w:hAnsi="David"/>
          <w:rtl/>
        </w:rPr>
        <w:t xml:space="preserve"> יש להטיל </w:t>
      </w:r>
      <w:r>
        <w:rPr>
          <w:rFonts w:ascii="David" w:hAnsi="David" w:hint="cs"/>
          <w:rtl/>
        </w:rPr>
        <w:t xml:space="preserve">עליו </w:t>
      </w:r>
      <w:r>
        <w:rPr>
          <w:rFonts w:ascii="David" w:hAnsi="David"/>
          <w:rtl/>
        </w:rPr>
        <w:t>עונש סביר</w:t>
      </w:r>
      <w:r>
        <w:rPr>
          <w:rFonts w:ascii="David" w:hAnsi="David" w:hint="cs"/>
          <w:rtl/>
        </w:rPr>
        <w:t>, המתאים לנסיבות תיק זה.</w:t>
      </w:r>
      <w:r>
        <w:rPr>
          <w:rFonts w:ascii="David" w:hAnsi="David"/>
          <w:rtl/>
        </w:rPr>
        <w:t xml:space="preserve"> </w:t>
      </w:r>
      <w:r>
        <w:rPr>
          <w:rFonts w:ascii="David" w:hAnsi="David" w:hint="cs"/>
          <w:rtl/>
        </w:rPr>
        <w:t xml:space="preserve">בתמיכה לטענותיו, הפנה </w:t>
      </w:r>
      <w:r>
        <w:rPr>
          <w:rFonts w:ascii="David" w:hAnsi="David"/>
          <w:rtl/>
        </w:rPr>
        <w:t xml:space="preserve">ב"כ הנאשם </w:t>
      </w:r>
      <w:r>
        <w:rPr>
          <w:rFonts w:ascii="David" w:hAnsi="David" w:hint="cs"/>
          <w:rtl/>
        </w:rPr>
        <w:t>לפסיקה אותה הגישה המאשימה, וגזר ממנה לנסיבות תיק זה.</w:t>
      </w:r>
      <w:r w:rsidRPr="00B94A6E">
        <w:rPr>
          <w:rFonts w:ascii="David" w:hAnsi="David"/>
          <w:rtl/>
        </w:rPr>
        <w:t xml:space="preserve"> </w:t>
      </w:r>
      <w:r>
        <w:rPr>
          <w:rFonts w:ascii="David" w:hAnsi="David"/>
          <w:rtl/>
        </w:rPr>
        <w:t xml:space="preserve">לדידו, </w:t>
      </w:r>
      <w:r>
        <w:rPr>
          <w:rFonts w:ascii="David" w:hAnsi="David" w:hint="cs"/>
          <w:rtl/>
        </w:rPr>
        <w:t xml:space="preserve">בנסיבות תיק זה </w:t>
      </w:r>
      <w:r>
        <w:rPr>
          <w:rFonts w:ascii="David" w:hAnsi="David"/>
          <w:rtl/>
        </w:rPr>
        <w:t xml:space="preserve">מתחם </w:t>
      </w:r>
      <w:r>
        <w:rPr>
          <w:rFonts w:ascii="David" w:hAnsi="David" w:hint="cs"/>
          <w:rtl/>
        </w:rPr>
        <w:t xml:space="preserve">העונש ההולם צריך לנוע בין </w:t>
      </w:r>
      <w:r>
        <w:rPr>
          <w:rFonts w:ascii="David" w:hAnsi="David"/>
          <w:rtl/>
        </w:rPr>
        <w:t>18</w:t>
      </w:r>
      <w:r>
        <w:rPr>
          <w:rFonts w:ascii="David" w:hAnsi="David" w:hint="cs"/>
          <w:rtl/>
        </w:rPr>
        <w:t xml:space="preserve"> ל</w:t>
      </w:r>
      <w:r>
        <w:rPr>
          <w:rFonts w:ascii="David" w:hAnsi="David"/>
          <w:rtl/>
        </w:rPr>
        <w:t xml:space="preserve">-36 חודשי מאסר בפועל. </w:t>
      </w:r>
    </w:p>
    <w:p w14:paraId="6D2815C0" w14:textId="77777777" w:rsidR="00670424" w:rsidRDefault="00670424" w:rsidP="00670424">
      <w:pPr>
        <w:rPr>
          <w:rFonts w:ascii="David" w:hAnsi="David"/>
          <w:sz w:val="12"/>
          <w:szCs w:val="12"/>
        </w:rPr>
      </w:pPr>
    </w:p>
    <w:p w14:paraId="35D748AF" w14:textId="77777777" w:rsidR="00670424" w:rsidRPr="00790525" w:rsidRDefault="00670424" w:rsidP="00670424">
      <w:pPr>
        <w:pStyle w:val="aa"/>
        <w:numPr>
          <w:ilvl w:val="0"/>
          <w:numId w:val="1"/>
        </w:numPr>
        <w:spacing w:line="360" w:lineRule="auto"/>
        <w:jc w:val="both"/>
        <w:rPr>
          <w:rFonts w:ascii="David" w:hAnsi="David"/>
          <w:sz w:val="12"/>
          <w:szCs w:val="12"/>
        </w:rPr>
      </w:pPr>
      <w:r>
        <w:rPr>
          <w:rFonts w:ascii="David" w:hAnsi="David" w:hint="cs"/>
          <w:rtl/>
        </w:rPr>
        <w:t>אשר לעונש המתאים טען</w:t>
      </w:r>
      <w:r w:rsidRPr="00B94A6E">
        <w:rPr>
          <w:rFonts w:ascii="David" w:hAnsi="David"/>
          <w:rtl/>
        </w:rPr>
        <w:t xml:space="preserve">, </w:t>
      </w:r>
      <w:r>
        <w:rPr>
          <w:rFonts w:ascii="David" w:hAnsi="David" w:hint="cs"/>
          <w:rtl/>
        </w:rPr>
        <w:t xml:space="preserve">כי </w:t>
      </w:r>
      <w:r w:rsidRPr="00B94A6E">
        <w:rPr>
          <w:rFonts w:ascii="David" w:hAnsi="David"/>
          <w:rtl/>
        </w:rPr>
        <w:t xml:space="preserve">מדובר בבחור צעיר אשר עבר חיים מאתגרים, </w:t>
      </w:r>
      <w:r w:rsidRPr="00B94A6E">
        <w:rPr>
          <w:rFonts w:ascii="David" w:hAnsi="David" w:hint="cs"/>
          <w:rtl/>
        </w:rPr>
        <w:t>המעוניין</w:t>
      </w:r>
      <w:r w:rsidRPr="00B94A6E">
        <w:rPr>
          <w:rFonts w:ascii="David" w:hAnsi="David"/>
          <w:rtl/>
        </w:rPr>
        <w:t xml:space="preserve"> להתחיל </w:t>
      </w:r>
      <w:r w:rsidRPr="00B94A6E">
        <w:rPr>
          <w:rFonts w:ascii="David" w:hAnsi="David" w:hint="cs"/>
          <w:rtl/>
        </w:rPr>
        <w:t>ב</w:t>
      </w:r>
      <w:r w:rsidRPr="00B94A6E">
        <w:rPr>
          <w:rFonts w:ascii="David" w:hAnsi="David"/>
          <w:rtl/>
        </w:rPr>
        <w:t>חיים חדשים. ב"כ הנאשם ציין</w:t>
      </w:r>
      <w:r w:rsidRPr="00B94A6E">
        <w:rPr>
          <w:rFonts w:ascii="David" w:hAnsi="David" w:hint="cs"/>
          <w:rtl/>
        </w:rPr>
        <w:t>,</w:t>
      </w:r>
      <w:r w:rsidRPr="00B94A6E">
        <w:rPr>
          <w:rFonts w:ascii="David" w:hAnsi="David"/>
          <w:rtl/>
        </w:rPr>
        <w:t xml:space="preserve"> כ</w:t>
      </w:r>
      <w:r>
        <w:rPr>
          <w:rFonts w:ascii="David" w:hAnsi="David"/>
          <w:rtl/>
        </w:rPr>
        <w:t>י טמון בנאשם פוטנציאל שיקומי אמ</w:t>
      </w:r>
      <w:r>
        <w:rPr>
          <w:rFonts w:ascii="David" w:hAnsi="David" w:hint="cs"/>
          <w:rtl/>
        </w:rPr>
        <w:t>י</w:t>
      </w:r>
      <w:r w:rsidRPr="00B94A6E">
        <w:rPr>
          <w:rFonts w:ascii="David" w:hAnsi="David"/>
          <w:rtl/>
        </w:rPr>
        <w:t xml:space="preserve">תי, </w:t>
      </w:r>
      <w:r w:rsidRPr="00B94A6E">
        <w:rPr>
          <w:rFonts w:ascii="David" w:hAnsi="David" w:hint="cs"/>
          <w:rtl/>
        </w:rPr>
        <w:t>כפי שעלה מהמלצת שירות המבחן לשלבו בקהילה טיפולית. מדובר ב</w:t>
      </w:r>
      <w:r w:rsidRPr="00B94A6E">
        <w:rPr>
          <w:rFonts w:ascii="David" w:hAnsi="David"/>
          <w:rtl/>
        </w:rPr>
        <w:t xml:space="preserve">נאשם </w:t>
      </w:r>
      <w:r w:rsidRPr="00B94A6E">
        <w:rPr>
          <w:rFonts w:ascii="David" w:hAnsi="David" w:hint="cs"/>
          <w:rtl/>
        </w:rPr>
        <w:t xml:space="preserve">שזו </w:t>
      </w:r>
      <w:r w:rsidRPr="00B94A6E">
        <w:rPr>
          <w:rFonts w:ascii="David" w:hAnsi="David"/>
          <w:rtl/>
        </w:rPr>
        <w:t>הרשע</w:t>
      </w:r>
      <w:r w:rsidRPr="00B94A6E">
        <w:rPr>
          <w:rFonts w:ascii="David" w:hAnsi="David" w:hint="cs"/>
          <w:rtl/>
        </w:rPr>
        <w:t>תו השני</w:t>
      </w:r>
      <w:r>
        <w:rPr>
          <w:rFonts w:ascii="David" w:hAnsi="David" w:hint="cs"/>
          <w:rtl/>
        </w:rPr>
        <w:t>י</w:t>
      </w:r>
      <w:r w:rsidRPr="00B94A6E">
        <w:rPr>
          <w:rFonts w:ascii="David" w:hAnsi="David" w:hint="cs"/>
          <w:rtl/>
        </w:rPr>
        <w:t xml:space="preserve">ה בתחום, ומדובר בכמות סמים קטנה </w:t>
      </w:r>
      <w:r>
        <w:rPr>
          <w:rFonts w:ascii="David" w:hAnsi="David" w:hint="cs"/>
          <w:rtl/>
        </w:rPr>
        <w:t>באופן יחסי</w:t>
      </w:r>
      <w:r w:rsidRPr="00B94A6E">
        <w:rPr>
          <w:rFonts w:ascii="David" w:hAnsi="David"/>
          <w:rtl/>
        </w:rPr>
        <w:t xml:space="preserve">. </w:t>
      </w:r>
    </w:p>
    <w:p w14:paraId="1F0C24A3" w14:textId="77777777" w:rsidR="00670424" w:rsidRPr="00790525" w:rsidRDefault="00670424" w:rsidP="00670424">
      <w:pPr>
        <w:pStyle w:val="aa"/>
        <w:spacing w:line="360" w:lineRule="auto"/>
        <w:ind w:left="360"/>
        <w:jc w:val="both"/>
        <w:rPr>
          <w:rFonts w:ascii="David" w:hAnsi="David"/>
          <w:sz w:val="10"/>
          <w:szCs w:val="10"/>
        </w:rPr>
      </w:pPr>
    </w:p>
    <w:p w14:paraId="2FE64A7F" w14:textId="77777777" w:rsidR="00670424" w:rsidRPr="005738A0" w:rsidRDefault="00670424" w:rsidP="00670424">
      <w:pPr>
        <w:pStyle w:val="aa"/>
        <w:numPr>
          <w:ilvl w:val="0"/>
          <w:numId w:val="1"/>
        </w:numPr>
        <w:spacing w:line="360" w:lineRule="auto"/>
        <w:jc w:val="both"/>
        <w:rPr>
          <w:rFonts w:ascii="David" w:hAnsi="David"/>
          <w:rtl/>
        </w:rPr>
      </w:pPr>
      <w:r>
        <w:rPr>
          <w:rFonts w:ascii="David" w:hAnsi="David"/>
          <w:rtl/>
        </w:rPr>
        <w:t xml:space="preserve">בנוסף טען, כי ב"כ המאשימה התעלמה </w:t>
      </w:r>
      <w:r>
        <w:rPr>
          <w:rFonts w:ascii="David" w:hAnsi="David" w:hint="cs"/>
          <w:rtl/>
        </w:rPr>
        <w:t>מתסקירי שירות המבחן</w:t>
      </w:r>
      <w:r>
        <w:rPr>
          <w:rFonts w:ascii="David" w:hAnsi="David"/>
          <w:rtl/>
        </w:rPr>
        <w:t xml:space="preserve"> מהם עולה</w:t>
      </w:r>
      <w:r>
        <w:rPr>
          <w:rFonts w:ascii="David" w:hAnsi="David" w:hint="cs"/>
          <w:rtl/>
        </w:rPr>
        <w:t>,</w:t>
      </w:r>
      <w:r>
        <w:rPr>
          <w:rFonts w:ascii="David" w:hAnsi="David"/>
          <w:rtl/>
        </w:rPr>
        <w:t xml:space="preserve"> כי הנאשם נעדר משפחה</w:t>
      </w:r>
      <w:r>
        <w:rPr>
          <w:rFonts w:ascii="David" w:hAnsi="David" w:hint="cs"/>
          <w:rtl/>
        </w:rPr>
        <w:t xml:space="preserve"> תומכת</w:t>
      </w:r>
      <w:r>
        <w:rPr>
          <w:rFonts w:ascii="David" w:hAnsi="David"/>
          <w:rtl/>
        </w:rPr>
        <w:t>, נסיבות חי</w:t>
      </w:r>
      <w:r>
        <w:rPr>
          <w:rFonts w:ascii="David" w:hAnsi="David" w:hint="cs"/>
          <w:rtl/>
        </w:rPr>
        <w:t>ו</w:t>
      </w:r>
      <w:r>
        <w:rPr>
          <w:rFonts w:ascii="David" w:hAnsi="David"/>
          <w:rtl/>
        </w:rPr>
        <w:t xml:space="preserve"> קשות</w:t>
      </w:r>
      <w:r>
        <w:rPr>
          <w:rFonts w:ascii="David" w:hAnsi="David" w:hint="cs"/>
          <w:rtl/>
        </w:rPr>
        <w:t>,</w:t>
      </w:r>
      <w:r>
        <w:rPr>
          <w:rFonts w:ascii="David" w:hAnsi="David"/>
          <w:rtl/>
        </w:rPr>
        <w:t xml:space="preserve"> והצורך לגדול ולחיות את חייו בעצמו גרמו לו לבצע טעויות קשות, אך </w:t>
      </w:r>
      <w:r>
        <w:rPr>
          <w:rFonts w:ascii="David" w:hAnsi="David" w:hint="cs"/>
          <w:rtl/>
        </w:rPr>
        <w:t>כעת הוא מבין את הטעויות שעשה</w:t>
      </w:r>
      <w:r>
        <w:rPr>
          <w:rFonts w:ascii="David" w:hAnsi="David"/>
          <w:rtl/>
        </w:rPr>
        <w:t xml:space="preserve"> ומביע חרטה ורצון לשנות את חייו. כמו כן, הנאשם הודה </w:t>
      </w:r>
      <w:r>
        <w:rPr>
          <w:rFonts w:ascii="David" w:hAnsi="David" w:hint="cs"/>
          <w:rtl/>
        </w:rPr>
        <w:t>בביצוע העבירות</w:t>
      </w:r>
      <w:r>
        <w:rPr>
          <w:rFonts w:ascii="David" w:hAnsi="David"/>
          <w:rtl/>
        </w:rPr>
        <w:t xml:space="preserve"> וחסך זמן שיפוטי יקר. </w:t>
      </w:r>
      <w:r>
        <w:rPr>
          <w:rFonts w:ascii="David" w:hAnsi="David" w:hint="cs"/>
          <w:rtl/>
        </w:rPr>
        <w:t xml:space="preserve">הוא נקי מסמים ושוהה במעצר למעלה מ-10 חודשים, וכאמור, יש לו סיכוי ממשי להשתקם לאור המלצת שירות המבחן לשלבו בהליך של גמילה. על כן עתר </w:t>
      </w:r>
      <w:r>
        <w:rPr>
          <w:rFonts w:ascii="David" w:hAnsi="David"/>
          <w:rtl/>
        </w:rPr>
        <w:t>למקם את עונשו של הנאשם בתחתית המתחם</w:t>
      </w:r>
      <w:r>
        <w:rPr>
          <w:rFonts w:ascii="David" w:hAnsi="David" w:hint="cs"/>
          <w:rtl/>
        </w:rPr>
        <w:t>,</w:t>
      </w:r>
      <w:r>
        <w:rPr>
          <w:rFonts w:ascii="David" w:hAnsi="David"/>
          <w:rtl/>
        </w:rPr>
        <w:t xml:space="preserve"> ובכך לתת לו סיכוי להמשיך לצמוח בכיוון </w:t>
      </w:r>
      <w:r>
        <w:rPr>
          <w:rFonts w:ascii="David" w:hAnsi="David" w:hint="cs"/>
          <w:rtl/>
        </w:rPr>
        <w:t>הנכון</w:t>
      </w:r>
      <w:r>
        <w:rPr>
          <w:rFonts w:ascii="David" w:hAnsi="David"/>
          <w:rtl/>
        </w:rPr>
        <w:t xml:space="preserve">. </w:t>
      </w:r>
      <w:r>
        <w:rPr>
          <w:rFonts w:ascii="David" w:hAnsi="David" w:hint="cs"/>
          <w:rtl/>
        </w:rPr>
        <w:t>סופו של דבר</w:t>
      </w:r>
      <w:r w:rsidRPr="005738A0">
        <w:rPr>
          <w:rFonts w:ascii="David" w:hAnsi="David"/>
          <w:rtl/>
        </w:rPr>
        <w:t xml:space="preserve">, עתר </w:t>
      </w:r>
      <w:r>
        <w:rPr>
          <w:rFonts w:ascii="David" w:hAnsi="David" w:hint="cs"/>
          <w:rtl/>
        </w:rPr>
        <w:t xml:space="preserve">להשית על </w:t>
      </w:r>
      <w:r w:rsidRPr="005738A0">
        <w:rPr>
          <w:rFonts w:ascii="David" w:hAnsi="David"/>
          <w:rtl/>
        </w:rPr>
        <w:t>הנאשם 20 חודשי מאסר בפועל, כולל הפעלת התנאי</w:t>
      </w:r>
      <w:r>
        <w:rPr>
          <w:rFonts w:ascii="David" w:hAnsi="David" w:hint="cs"/>
          <w:rtl/>
        </w:rPr>
        <w:t>, בניכוי ימי מעצרו</w:t>
      </w:r>
      <w:r w:rsidRPr="005738A0">
        <w:rPr>
          <w:rFonts w:ascii="David" w:hAnsi="David"/>
          <w:rtl/>
        </w:rPr>
        <w:t xml:space="preserve">.             </w:t>
      </w:r>
    </w:p>
    <w:p w14:paraId="30C4B657" w14:textId="77777777" w:rsidR="00670424" w:rsidRDefault="00670424" w:rsidP="00670424">
      <w:pPr>
        <w:rPr>
          <w:rFonts w:ascii="David" w:hAnsi="David"/>
          <w:sz w:val="12"/>
          <w:szCs w:val="12"/>
        </w:rPr>
      </w:pPr>
    </w:p>
    <w:p w14:paraId="0593F709" w14:textId="77777777" w:rsidR="00670424" w:rsidRDefault="00670424" w:rsidP="00670424">
      <w:pPr>
        <w:pStyle w:val="aa"/>
        <w:numPr>
          <w:ilvl w:val="0"/>
          <w:numId w:val="1"/>
        </w:numPr>
        <w:spacing w:line="360" w:lineRule="auto"/>
        <w:jc w:val="both"/>
        <w:rPr>
          <w:rFonts w:ascii="David" w:hAnsi="David"/>
          <w:rtl/>
        </w:rPr>
      </w:pPr>
      <w:r>
        <w:rPr>
          <w:rFonts w:ascii="David" w:hAnsi="David"/>
          <w:rtl/>
        </w:rPr>
        <w:t>הנאשם ציין בדבריו</w:t>
      </w:r>
      <w:r>
        <w:rPr>
          <w:rFonts w:ascii="David" w:hAnsi="David" w:hint="cs"/>
          <w:rtl/>
        </w:rPr>
        <w:t xml:space="preserve"> האחרונים,</w:t>
      </w:r>
      <w:r>
        <w:rPr>
          <w:rFonts w:ascii="David" w:hAnsi="David"/>
          <w:rtl/>
        </w:rPr>
        <w:t xml:space="preserve"> כי הוא</w:t>
      </w:r>
      <w:r>
        <w:rPr>
          <w:rFonts w:ascii="David" w:hAnsi="David" w:hint="cs"/>
          <w:rtl/>
        </w:rPr>
        <w:t xml:space="preserve"> נחוש לעבור הליך של שיקום ומבין את חשיבותו, וזאת בניגוד לעבר.</w:t>
      </w:r>
      <w:r>
        <w:rPr>
          <w:rFonts w:ascii="David" w:hAnsi="David"/>
          <w:rtl/>
        </w:rPr>
        <w:t xml:space="preserve"> </w:t>
      </w:r>
      <w:r>
        <w:rPr>
          <w:rFonts w:ascii="David" w:hAnsi="David" w:hint="cs"/>
          <w:rtl/>
        </w:rPr>
        <w:t>הוא</w:t>
      </w:r>
      <w:r>
        <w:rPr>
          <w:rFonts w:ascii="David" w:hAnsi="David"/>
          <w:rtl/>
        </w:rPr>
        <w:t xml:space="preserve"> לוקח אחריות </w:t>
      </w:r>
      <w:r>
        <w:rPr>
          <w:rFonts w:ascii="David" w:hAnsi="David" w:hint="cs"/>
          <w:rtl/>
        </w:rPr>
        <w:t xml:space="preserve">מלאה למעשיו, </w:t>
      </w:r>
      <w:r>
        <w:rPr>
          <w:rFonts w:ascii="David" w:hAnsi="David"/>
          <w:rtl/>
        </w:rPr>
        <w:t>ומצטער על</w:t>
      </w:r>
      <w:r>
        <w:rPr>
          <w:rFonts w:ascii="David" w:hAnsi="David" w:hint="cs"/>
          <w:rtl/>
        </w:rPr>
        <w:t>יהם</w:t>
      </w:r>
      <w:r>
        <w:rPr>
          <w:rFonts w:ascii="David" w:hAnsi="David"/>
          <w:rtl/>
        </w:rPr>
        <w:t>. הוא מבין את הטעות שעשה, בעקבות מה שעבר ב</w:t>
      </w:r>
      <w:r>
        <w:rPr>
          <w:rFonts w:ascii="David" w:hAnsi="David" w:hint="cs"/>
          <w:rtl/>
        </w:rPr>
        <w:t>עשרת</w:t>
      </w:r>
      <w:r>
        <w:rPr>
          <w:rFonts w:ascii="David" w:hAnsi="David"/>
          <w:rtl/>
        </w:rPr>
        <w:t xml:space="preserve"> </w:t>
      </w:r>
      <w:r>
        <w:rPr>
          <w:rFonts w:ascii="David" w:hAnsi="David" w:hint="cs"/>
          <w:rtl/>
        </w:rPr>
        <w:t>ה</w:t>
      </w:r>
      <w:r>
        <w:rPr>
          <w:rFonts w:ascii="David" w:hAnsi="David"/>
          <w:rtl/>
        </w:rPr>
        <w:t xml:space="preserve">חודשים האחרונים </w:t>
      </w:r>
      <w:r>
        <w:rPr>
          <w:rFonts w:ascii="David" w:hAnsi="David" w:hint="cs"/>
          <w:rtl/>
        </w:rPr>
        <w:t xml:space="preserve">בהם היה עצור, </w:t>
      </w:r>
      <w:r>
        <w:rPr>
          <w:rFonts w:ascii="David" w:hAnsi="David"/>
          <w:rtl/>
        </w:rPr>
        <w:t xml:space="preserve">והצהיר כי בכוונתו להתחיל הליך טיפולי, </w:t>
      </w:r>
      <w:r>
        <w:rPr>
          <w:rFonts w:ascii="David" w:hAnsi="David" w:hint="cs"/>
          <w:rtl/>
        </w:rPr>
        <w:t>ולפתוח דף חדש בחייו</w:t>
      </w:r>
      <w:r>
        <w:rPr>
          <w:rFonts w:ascii="David" w:hAnsi="David"/>
          <w:rtl/>
        </w:rPr>
        <w:t xml:space="preserve">. הנאשם </w:t>
      </w:r>
      <w:r>
        <w:rPr>
          <w:rFonts w:ascii="David" w:hAnsi="David" w:hint="cs"/>
          <w:rtl/>
        </w:rPr>
        <w:t>הביע צער</w:t>
      </w:r>
      <w:r>
        <w:rPr>
          <w:rFonts w:ascii="David" w:hAnsi="David"/>
          <w:rtl/>
        </w:rPr>
        <w:t xml:space="preserve"> על מה שעברה משפחתו, ו</w:t>
      </w:r>
      <w:r>
        <w:rPr>
          <w:rFonts w:ascii="David" w:hAnsi="David" w:hint="cs"/>
          <w:rtl/>
        </w:rPr>
        <w:t>ביקש סליחה ומחילה על מעשיו</w:t>
      </w:r>
      <w:r>
        <w:rPr>
          <w:rFonts w:ascii="David" w:hAnsi="David"/>
          <w:rtl/>
        </w:rPr>
        <w:t xml:space="preserve">.  </w:t>
      </w:r>
    </w:p>
    <w:p w14:paraId="1878B611" w14:textId="77777777" w:rsidR="00670424" w:rsidRPr="0017211F" w:rsidRDefault="00670424" w:rsidP="00670424">
      <w:pPr>
        <w:spacing w:line="360" w:lineRule="auto"/>
        <w:jc w:val="both"/>
        <w:rPr>
          <w:rFonts w:ascii="David" w:hAnsi="David"/>
          <w:rtl/>
        </w:rPr>
      </w:pPr>
    </w:p>
    <w:p w14:paraId="69ED5A94" w14:textId="77777777" w:rsidR="00670424" w:rsidRDefault="00670424" w:rsidP="00670424">
      <w:pPr>
        <w:spacing w:line="360" w:lineRule="auto"/>
        <w:ind w:left="360" w:hanging="360"/>
        <w:jc w:val="both"/>
        <w:rPr>
          <w:rFonts w:ascii="David" w:hAnsi="David"/>
          <w:rtl/>
        </w:rPr>
      </w:pPr>
      <w:r>
        <w:rPr>
          <w:rFonts w:ascii="David" w:hAnsi="David"/>
          <w:b/>
          <w:bCs/>
          <w:u w:val="single"/>
          <w:rtl/>
        </w:rPr>
        <w:t>דיון והכרעה</w:t>
      </w:r>
      <w:r>
        <w:rPr>
          <w:rFonts w:ascii="David" w:hAnsi="David"/>
          <w:rtl/>
        </w:rPr>
        <w:t xml:space="preserve">                   </w:t>
      </w:r>
    </w:p>
    <w:p w14:paraId="51B8C6A4" w14:textId="77777777" w:rsidR="00670424" w:rsidRDefault="00670424" w:rsidP="00670424">
      <w:pPr>
        <w:rPr>
          <w:rFonts w:ascii="David" w:hAnsi="David"/>
          <w:b/>
          <w:bCs/>
          <w:sz w:val="12"/>
          <w:szCs w:val="12"/>
          <w:u w:val="single"/>
          <w:rtl/>
        </w:rPr>
      </w:pPr>
    </w:p>
    <w:p w14:paraId="38A96A7A" w14:textId="77777777" w:rsidR="00670424" w:rsidRDefault="00670424" w:rsidP="00670424">
      <w:pPr>
        <w:rPr>
          <w:rFonts w:ascii="David" w:hAnsi="David"/>
          <w:b/>
          <w:bCs/>
          <w:u w:val="single"/>
          <w:rtl/>
        </w:rPr>
      </w:pPr>
      <w:r>
        <w:rPr>
          <w:rFonts w:ascii="David" w:hAnsi="David"/>
          <w:b/>
          <w:bCs/>
          <w:u w:val="single"/>
          <w:rtl/>
        </w:rPr>
        <w:t>מתחם העונש ההולם</w:t>
      </w:r>
    </w:p>
    <w:p w14:paraId="5666AF8C" w14:textId="77777777" w:rsidR="00670424" w:rsidRDefault="00670424" w:rsidP="00670424">
      <w:pPr>
        <w:rPr>
          <w:rFonts w:ascii="David" w:hAnsi="David"/>
          <w:b/>
          <w:bCs/>
          <w:sz w:val="12"/>
          <w:szCs w:val="12"/>
          <w:u w:val="single"/>
          <w:rtl/>
        </w:rPr>
      </w:pPr>
    </w:p>
    <w:p w14:paraId="3C6976E9" w14:textId="77777777" w:rsidR="00670424" w:rsidRDefault="00670424" w:rsidP="00670424">
      <w:pPr>
        <w:rPr>
          <w:rFonts w:ascii="David" w:hAnsi="David"/>
          <w:b/>
          <w:bCs/>
          <w:sz w:val="12"/>
          <w:szCs w:val="12"/>
          <w:u w:val="single"/>
        </w:rPr>
      </w:pPr>
      <w:r>
        <w:rPr>
          <w:rFonts w:ascii="David" w:hAnsi="David"/>
          <w:b/>
          <w:bCs/>
          <w:u w:val="single"/>
          <w:rtl/>
        </w:rPr>
        <w:t xml:space="preserve"> </w:t>
      </w:r>
    </w:p>
    <w:p w14:paraId="35039572" w14:textId="77777777" w:rsidR="00670424" w:rsidRDefault="00670424" w:rsidP="00670424">
      <w:pPr>
        <w:numPr>
          <w:ilvl w:val="0"/>
          <w:numId w:val="1"/>
        </w:numPr>
        <w:suppressLineNumbers/>
        <w:spacing w:before="120" w:after="120" w:line="360" w:lineRule="auto"/>
        <w:contextualSpacing/>
        <w:jc w:val="both"/>
      </w:pPr>
      <w:r>
        <w:rPr>
          <w:rFonts w:ascii="Calibri" w:hAnsi="Calibri"/>
          <w:rtl/>
        </w:rPr>
        <w:t xml:space="preserve">במקרה דנן הצדדים אינם חלוקים וטענו למתחם עונש הולם אחד בשל </w:t>
      </w:r>
      <w:r>
        <w:rPr>
          <w:rFonts w:ascii="Calibri" w:hAnsi="Calibri" w:hint="cs"/>
          <w:rtl/>
        </w:rPr>
        <w:t>שני</w:t>
      </w:r>
      <w:r>
        <w:rPr>
          <w:rFonts w:ascii="Calibri" w:hAnsi="Calibri"/>
          <w:rtl/>
        </w:rPr>
        <w:t xml:space="preserve"> האישומים. אף אני סבורה שבמקרה זה </w:t>
      </w:r>
      <w:r>
        <w:rPr>
          <w:rtl/>
        </w:rPr>
        <w:t xml:space="preserve">יש לקבוע מתחם עונש הולם אחד לכל האישומים, וזאת מאחר שמדובר במסכת עבריינית אחת, </w:t>
      </w:r>
      <w:r>
        <w:rPr>
          <w:rFonts w:ascii="Calibri" w:hAnsi="Calibri"/>
          <w:rtl/>
        </w:rPr>
        <w:t>מאותו רקע ומתוך אותו מניע</w:t>
      </w:r>
      <w:r>
        <w:rPr>
          <w:rtl/>
        </w:rPr>
        <w:t xml:space="preserve">. על כן, בהתאם למבחן הקשר הענייני ההדוק שנקבע בפסיקה יקבע מתחם עונש הולם אחד, </w:t>
      </w:r>
      <w:r>
        <w:rPr>
          <w:rFonts w:ascii="Calibri" w:hAnsi="Calibri"/>
          <w:rtl/>
        </w:rPr>
        <w:t xml:space="preserve">אשר יביא לידי ביטוי את העובדה שמדובר </w:t>
      </w:r>
      <w:r>
        <w:rPr>
          <w:rFonts w:ascii="Calibri" w:hAnsi="Calibri" w:hint="cs"/>
          <w:rtl/>
        </w:rPr>
        <w:t>בשתי</w:t>
      </w:r>
      <w:r>
        <w:rPr>
          <w:rFonts w:ascii="Calibri" w:hAnsi="Calibri"/>
          <w:rtl/>
        </w:rPr>
        <w:t xml:space="preserve"> עבירות</w:t>
      </w:r>
      <w:r>
        <w:rPr>
          <w:rFonts w:ascii="Calibri" w:hAnsi="Calibri" w:hint="cs"/>
          <w:rtl/>
        </w:rPr>
        <w:t xml:space="preserve"> ובמספר מעשים</w:t>
      </w:r>
      <w:r>
        <w:rPr>
          <w:rFonts w:ascii="Calibri" w:hAnsi="Calibri"/>
          <w:rtl/>
        </w:rPr>
        <w:t>.</w:t>
      </w:r>
    </w:p>
    <w:p w14:paraId="65891738" w14:textId="77777777" w:rsidR="00670424" w:rsidRDefault="00670424" w:rsidP="00670424">
      <w:pPr>
        <w:pStyle w:val="aa"/>
        <w:numPr>
          <w:ilvl w:val="0"/>
          <w:numId w:val="1"/>
        </w:numPr>
        <w:spacing w:line="360" w:lineRule="auto"/>
        <w:jc w:val="both"/>
        <w:rPr>
          <w:rFonts w:ascii="David" w:hAnsi="David"/>
          <w:color w:val="000000"/>
          <w:rtl/>
        </w:rPr>
      </w:pPr>
      <w:r>
        <w:rPr>
          <w:rFonts w:ascii="David" w:hAnsi="David"/>
          <w:color w:val="000000"/>
          <w:rtl/>
        </w:rPr>
        <w:t xml:space="preserve">בהתאם </w:t>
      </w:r>
      <w:hyperlink w:history="1">
        <w:r w:rsidRPr="006F6E42">
          <w:rPr>
            <w:rStyle w:val="Hyperlink"/>
            <w:color w:val="000000"/>
            <w:u w:val="none"/>
            <w:rtl/>
          </w:rPr>
          <w:t>לסעיף 40ב'</w:t>
        </w:r>
      </w:hyperlink>
      <w:r w:rsidRPr="0017211F">
        <w:rPr>
          <w:rtl/>
        </w:rPr>
        <w:t xml:space="preserve"> </w:t>
      </w:r>
      <w:r>
        <w:rPr>
          <w:rtl/>
        </w:rPr>
        <w:t>ל</w:t>
      </w:r>
      <w:hyperlink r:id="rId18" w:history="1">
        <w:r w:rsidR="006F6E42" w:rsidRPr="006F6E42">
          <w:rPr>
            <w:color w:val="0000FF"/>
            <w:u w:val="single"/>
            <w:rtl/>
          </w:rPr>
          <w:t>חוק העונשין</w:t>
        </w:r>
      </w:hyperlink>
      <w:r>
        <w:rPr>
          <w:rFonts w:ascii="David" w:hAnsi="David" w:hint="cs"/>
          <w:color w:val="000000"/>
          <w:rtl/>
        </w:rPr>
        <w:t xml:space="preserve">, התשל"ז-1977 (להלן: "חוק העונשין") </w:t>
      </w:r>
      <w:r>
        <w:rPr>
          <w:rFonts w:ascii="David" w:hAnsi="David"/>
          <w:color w:val="000000"/>
          <w:rtl/>
        </w:rPr>
        <w:t xml:space="preserve">העיקרון המנחה בענישה הוא הלימה, קרי: יחס הולם בין חומרת מעשה העבירה ונסיבותיו ומידת אשמו של הנאשם, לבין סוג ומידת העונש המוטל עליו. בקביעת מתחם העונש ההולם, על בית המשפט להתחשב בערך החברתי שנפגע, במידת הפגיעה בו, במדיניות הענישה הנהוגה ובנסיבות הקשורות לביצוע העבירה. </w:t>
      </w:r>
    </w:p>
    <w:p w14:paraId="574CB342" w14:textId="77777777" w:rsidR="00670424" w:rsidRDefault="00670424" w:rsidP="00670424">
      <w:pPr>
        <w:pStyle w:val="aa"/>
        <w:ind w:left="360"/>
        <w:rPr>
          <w:rFonts w:ascii="David" w:hAnsi="David"/>
          <w:color w:val="000000"/>
          <w:sz w:val="12"/>
          <w:szCs w:val="12"/>
          <w:rtl/>
        </w:rPr>
      </w:pPr>
    </w:p>
    <w:p w14:paraId="3485C4BE" w14:textId="77777777" w:rsidR="00670424" w:rsidRDefault="00670424" w:rsidP="00670424">
      <w:pPr>
        <w:pStyle w:val="aa"/>
        <w:numPr>
          <w:ilvl w:val="0"/>
          <w:numId w:val="1"/>
        </w:numPr>
        <w:spacing w:line="360" w:lineRule="auto"/>
        <w:jc w:val="both"/>
        <w:rPr>
          <w:rFonts w:ascii="David" w:eastAsia="David" w:hAnsi="David"/>
          <w:color w:val="000000"/>
          <w:rtl/>
        </w:rPr>
      </w:pPr>
      <w:r>
        <w:rPr>
          <w:rFonts w:ascii="David" w:hAnsi="David"/>
          <w:color w:val="000000"/>
          <w:rtl/>
          <w:lang w:eastAsia="he-IL"/>
        </w:rPr>
        <w:t xml:space="preserve">עבירות הסמים בכללותן פוגעות בערכים של הגנה על בריאות הציבור, על ביטחונו ועל שלומו הפיזי והנפשי מפני הנזקים הישירים והעקיפים הנגרמים עקב השימוש בסמים. </w:t>
      </w:r>
      <w:r>
        <w:rPr>
          <w:rFonts w:ascii="David" w:eastAsia="David" w:hAnsi="David"/>
          <w:color w:val="000000"/>
          <w:rtl/>
        </w:rPr>
        <w:t>הפסיקה אף מדגישה את הצורך בענישה מחמירה ומרתיעה בעבירות של סחר בסמים, בין היתר, בשל הפיתוי  לעשיית רווחים קלים מביצוען.</w:t>
      </w:r>
    </w:p>
    <w:p w14:paraId="0AD977BB" w14:textId="77777777" w:rsidR="00670424" w:rsidRDefault="00670424" w:rsidP="00670424">
      <w:pPr>
        <w:pStyle w:val="aa"/>
        <w:ind w:left="360"/>
        <w:rPr>
          <w:rFonts w:ascii="David" w:eastAsia="David" w:hAnsi="David"/>
          <w:color w:val="000000"/>
          <w:sz w:val="14"/>
          <w:szCs w:val="14"/>
        </w:rPr>
      </w:pPr>
    </w:p>
    <w:p w14:paraId="53D2F814" w14:textId="77777777" w:rsidR="00670424" w:rsidRDefault="00670424" w:rsidP="00670424">
      <w:pPr>
        <w:pStyle w:val="aa"/>
        <w:numPr>
          <w:ilvl w:val="0"/>
          <w:numId w:val="1"/>
        </w:numPr>
        <w:spacing w:line="360" w:lineRule="auto"/>
        <w:jc w:val="both"/>
        <w:rPr>
          <w:rFonts w:ascii="David" w:eastAsia="Calibri" w:hAnsi="David"/>
          <w:b/>
          <w:bCs/>
          <w:rtl/>
        </w:rPr>
      </w:pPr>
      <w:r>
        <w:rPr>
          <w:rFonts w:ascii="David" w:hAnsi="David"/>
          <w:color w:val="000000"/>
          <w:rtl/>
        </w:rPr>
        <w:t>רבות נאמר על חומרתן של עבירות הסמים, בהן נדחות הנסיבות האישיות מפני האינטרס הציבורי, וכי על בית המשפט להילחם בתופעה הקשה של נגע הסמים, ולהרתיע את היחיד והרבים מפני עבירות אלה, כך למשל ב</w:t>
      </w:r>
      <w:hyperlink r:id="rId19" w:history="1">
        <w:r w:rsidR="006F6E42" w:rsidRPr="006F6E42">
          <w:rPr>
            <w:rFonts w:ascii="David" w:hAnsi="David"/>
            <w:color w:val="0000FF"/>
            <w:u w:val="single"/>
            <w:rtl/>
          </w:rPr>
          <w:t>ע"פ 1987/15</w:t>
        </w:r>
      </w:hyperlink>
      <w:r>
        <w:rPr>
          <w:rFonts w:ascii="David" w:hAnsi="David"/>
          <w:color w:val="000000"/>
          <w:rtl/>
        </w:rPr>
        <w:t xml:space="preserve"> </w:t>
      </w:r>
      <w:r>
        <w:rPr>
          <w:rFonts w:ascii="David" w:hAnsi="David"/>
          <w:b/>
          <w:bCs/>
          <w:color w:val="000000"/>
          <w:rtl/>
        </w:rPr>
        <w:t>דרורי נ' מדינת ישראל</w:t>
      </w:r>
      <w:r>
        <w:rPr>
          <w:rFonts w:ascii="David" w:hAnsi="David"/>
          <w:color w:val="000000"/>
          <w:rtl/>
        </w:rPr>
        <w:t xml:space="preserve"> (17.8.15): </w:t>
      </w:r>
      <w:r>
        <w:rPr>
          <w:rFonts w:ascii="David" w:hAnsi="David"/>
          <w:b/>
          <w:bCs/>
          <w:color w:val="000000"/>
          <w:rtl/>
        </w:rPr>
        <w:t xml:space="preserve">"על חומרתן של עבירות סחר והפצה של סמים מסוכנים ועל הצורך להיאבק </w:t>
      </w:r>
      <w:r>
        <w:rPr>
          <w:rFonts w:ascii="David" w:hAnsi="David"/>
          <w:b/>
          <w:bCs/>
          <w:rtl/>
        </w:rPr>
        <w:t>בהן באמצעות ענישה משמעותית ומרתיעה עמד בית משפט זה לא אחת, תוך הדגשה שבעבירות אלה יש ליתן משקל ממשי לשיקול ההרתעתי אל מול השיקולים האישיים".</w:t>
      </w:r>
    </w:p>
    <w:p w14:paraId="5F840B7A" w14:textId="77777777" w:rsidR="00670424" w:rsidRDefault="00670424" w:rsidP="00670424">
      <w:pPr>
        <w:pStyle w:val="aa"/>
        <w:spacing w:line="360" w:lineRule="auto"/>
        <w:ind w:left="360"/>
        <w:jc w:val="both"/>
        <w:rPr>
          <w:rFonts w:ascii="David" w:eastAsia="Calibri" w:hAnsi="David"/>
          <w:b/>
          <w:bCs/>
          <w:sz w:val="12"/>
          <w:szCs w:val="12"/>
        </w:rPr>
      </w:pPr>
    </w:p>
    <w:p w14:paraId="67B93CF5" w14:textId="77777777" w:rsidR="00670424" w:rsidRDefault="00670424" w:rsidP="00670424">
      <w:pPr>
        <w:pStyle w:val="aa"/>
        <w:numPr>
          <w:ilvl w:val="0"/>
          <w:numId w:val="1"/>
        </w:numPr>
        <w:spacing w:line="360" w:lineRule="auto"/>
        <w:jc w:val="both"/>
        <w:rPr>
          <w:rFonts w:ascii="David" w:hAnsi="David"/>
        </w:rPr>
      </w:pPr>
      <w:r>
        <w:rPr>
          <w:rFonts w:ascii="David" w:hAnsi="David"/>
          <w:rtl/>
        </w:rPr>
        <w:t>כך גם הדברים שנאמרו מפי בית המשפט העליון ב</w:t>
      </w:r>
      <w:hyperlink r:id="rId20" w:history="1">
        <w:r w:rsidR="006F6E42" w:rsidRPr="006F6E42">
          <w:rPr>
            <w:rFonts w:ascii="David" w:hAnsi="David"/>
            <w:color w:val="0000FF"/>
            <w:u w:val="single"/>
            <w:rtl/>
          </w:rPr>
          <w:t>ע"פ 4522/18</w:t>
        </w:r>
      </w:hyperlink>
      <w:r>
        <w:rPr>
          <w:rFonts w:ascii="David" w:hAnsi="David"/>
          <w:rtl/>
        </w:rPr>
        <w:t xml:space="preserve"> </w:t>
      </w:r>
      <w:r>
        <w:rPr>
          <w:rFonts w:ascii="David" w:hAnsi="David"/>
          <w:b/>
          <w:bCs/>
          <w:rtl/>
        </w:rPr>
        <w:t>מדינת ישראל נגד אסאבן</w:t>
      </w:r>
      <w:r>
        <w:rPr>
          <w:rFonts w:ascii="David" w:hAnsi="David"/>
          <w:rtl/>
        </w:rPr>
        <w:t xml:space="preserve">  (1.11.18) בהתייחסו לעבירות סחר בסמים לחומרתן ולנזקיהן אמר את הדברים הבאים: </w:t>
      </w:r>
      <w:r>
        <w:rPr>
          <w:rFonts w:ascii="David" w:hAnsi="David"/>
          <w:spacing w:val="10"/>
          <w:szCs w:val="28"/>
          <w:rtl/>
        </w:rPr>
        <w:t>"</w:t>
      </w:r>
      <w:r>
        <w:rPr>
          <w:rFonts w:ascii="David" w:hAnsi="David"/>
          <w:b/>
          <w:bCs/>
          <w:spacing w:val="10"/>
          <w:rtl/>
        </w:rPr>
        <w:t xml:space="preserve">בית משפט זה עמד פעמים רבות על חומרתן של עבירות הסמים, ובפרט עבירת הסחר בסמים. חומרה זו נובעת, בין היתר, מנזקיהם הקשים של הסמים – במיוחד כך לגבי סמים המוגדרים 'קשים' – הן למשתמשים, הן לסביבתם </w:t>
      </w:r>
      <w:r>
        <w:rPr>
          <w:rFonts w:ascii="David" w:hAnsi="David"/>
          <w:spacing w:val="10"/>
          <w:rtl/>
        </w:rPr>
        <w:t>(</w:t>
      </w:r>
      <w:hyperlink r:id="rId21" w:history="1">
        <w:r w:rsidR="006F6E42" w:rsidRPr="006F6E42">
          <w:rPr>
            <w:rFonts w:ascii="David" w:hAnsi="David"/>
            <w:color w:val="0000FF"/>
            <w:spacing w:val="10"/>
            <w:u w:val="single"/>
            <w:rtl/>
          </w:rPr>
          <w:t>ע"פ 7952/15</w:t>
        </w:r>
      </w:hyperlink>
      <w:r>
        <w:rPr>
          <w:rFonts w:ascii="David" w:hAnsi="David"/>
          <w:spacing w:val="10"/>
          <w:rtl/>
        </w:rPr>
        <w:t xml:space="preserve"> </w:t>
      </w:r>
      <w:r>
        <w:rPr>
          <w:rFonts w:ascii="David" w:hAnsi="David"/>
          <w:b/>
          <w:bCs/>
          <w:spacing w:val="10"/>
          <w:rtl/>
        </w:rPr>
        <w:t xml:space="preserve">מדינת ישראל נ' שץ </w:t>
      </w:r>
      <w:r>
        <w:rPr>
          <w:rFonts w:ascii="David" w:hAnsi="David"/>
          <w:rtl/>
        </w:rPr>
        <w:t xml:space="preserve">[פורסם בנבו] </w:t>
      </w:r>
      <w:r>
        <w:rPr>
          <w:rFonts w:ascii="David" w:hAnsi="David"/>
          <w:spacing w:val="10"/>
          <w:rtl/>
        </w:rPr>
        <w:t>(15.2.2016)</w:t>
      </w:r>
      <w:r>
        <w:rPr>
          <w:rFonts w:ascii="David" w:hAnsi="David"/>
          <w:b/>
          <w:bCs/>
          <w:spacing w:val="10"/>
          <w:rtl/>
        </w:rPr>
        <w:t xml:space="preserve"> (להלן: </w:t>
      </w:r>
      <w:r>
        <w:rPr>
          <w:rFonts w:ascii="David" w:hAnsi="David"/>
          <w:b/>
          <w:bCs/>
          <w:rtl/>
        </w:rPr>
        <w:t>עניין שץ</w:t>
      </w:r>
      <w:r>
        <w:rPr>
          <w:rFonts w:ascii="David" w:hAnsi="David"/>
          <w:b/>
          <w:bCs/>
          <w:spacing w:val="10"/>
          <w:rtl/>
        </w:rPr>
        <w:t xml:space="preserve">)); </w:t>
      </w:r>
      <w:hyperlink r:id="rId22" w:history="1">
        <w:r w:rsidR="006F6E42" w:rsidRPr="006F6E42">
          <w:rPr>
            <w:rFonts w:ascii="David" w:hAnsi="David"/>
            <w:color w:val="0000FF"/>
            <w:spacing w:val="10"/>
            <w:u w:val="single"/>
            <w:rtl/>
          </w:rPr>
          <w:t>ע"פ 4998/95</w:t>
        </w:r>
      </w:hyperlink>
      <w:r>
        <w:rPr>
          <w:rFonts w:ascii="David" w:hAnsi="David"/>
          <w:b/>
          <w:bCs/>
          <w:spacing w:val="10"/>
          <w:rtl/>
        </w:rPr>
        <w:t xml:space="preserve"> </w:t>
      </w:r>
      <w:r>
        <w:rPr>
          <w:rFonts w:ascii="David" w:hAnsi="David"/>
          <w:b/>
          <w:bCs/>
          <w:color w:val="000000"/>
          <w:spacing w:val="10"/>
          <w:rtl/>
        </w:rPr>
        <w:t xml:space="preserve">מדינת ישראל נ' גומז-קרדוסו, </w:t>
      </w:r>
      <w:r>
        <w:rPr>
          <w:rFonts w:ascii="David" w:hAnsi="David"/>
          <w:color w:val="000000"/>
          <w:spacing w:val="10"/>
          <w:rtl/>
        </w:rPr>
        <w:t>פ"ד נא</w:t>
      </w:r>
      <w:r>
        <w:rPr>
          <w:rFonts w:ascii="David" w:hAnsi="David"/>
          <w:spacing w:val="10"/>
          <w:rtl/>
        </w:rPr>
        <w:t>(3) 769 (1997)).</w:t>
      </w:r>
      <w:r>
        <w:rPr>
          <w:rFonts w:ascii="David" w:hAnsi="David"/>
          <w:b/>
          <w:bCs/>
          <w:spacing w:val="10"/>
          <w:rtl/>
        </w:rPr>
        <w:t xml:space="preserve"> לפיכך נפסק לא אחת כי עבירות אלו מחייבות מענה החלטי על דרך של ענישה מחמירה ומרתיעה </w:t>
      </w:r>
      <w:r>
        <w:rPr>
          <w:rFonts w:ascii="David" w:hAnsi="David"/>
          <w:spacing w:val="10"/>
          <w:rtl/>
        </w:rPr>
        <w:t xml:space="preserve">(ראו </w:t>
      </w:r>
      <w:hyperlink r:id="rId23" w:history="1">
        <w:r w:rsidR="006F6E42" w:rsidRPr="006F6E42">
          <w:rPr>
            <w:rFonts w:ascii="David" w:hAnsi="David"/>
            <w:color w:val="0000FF"/>
            <w:spacing w:val="10"/>
            <w:u w:val="single"/>
            <w:rtl/>
          </w:rPr>
          <w:t>ע"פ 8988/16</w:t>
        </w:r>
      </w:hyperlink>
      <w:r>
        <w:rPr>
          <w:rFonts w:ascii="David" w:hAnsi="David"/>
          <w:rtl/>
        </w:rPr>
        <w:t xml:space="preserve"> </w:t>
      </w:r>
      <w:r>
        <w:rPr>
          <w:rFonts w:ascii="David" w:hAnsi="David"/>
          <w:b/>
          <w:bCs/>
          <w:rtl/>
        </w:rPr>
        <w:t>בן סימון נ' מדינת ישראל</w:t>
      </w:r>
      <w:r>
        <w:rPr>
          <w:rFonts w:ascii="David" w:hAnsi="David"/>
          <w:b/>
          <w:bCs/>
          <w:spacing w:val="10"/>
          <w:rtl/>
        </w:rPr>
        <w:t xml:space="preserve">, </w:t>
      </w:r>
      <w:r>
        <w:rPr>
          <w:rFonts w:ascii="David" w:hAnsi="David"/>
          <w:rtl/>
        </w:rPr>
        <w:t xml:space="preserve">[פורסם בנבו] </w:t>
      </w:r>
      <w:r>
        <w:rPr>
          <w:rFonts w:ascii="David" w:hAnsi="David"/>
          <w:spacing w:val="10"/>
          <w:rtl/>
        </w:rPr>
        <w:t xml:space="preserve">פסקה 10 (8.3.2017); </w:t>
      </w:r>
      <w:hyperlink r:id="rId24" w:history="1">
        <w:r w:rsidR="006F6E42" w:rsidRPr="006F6E42">
          <w:rPr>
            <w:rFonts w:ascii="David" w:hAnsi="David"/>
            <w:color w:val="0000FF"/>
            <w:spacing w:val="10"/>
            <w:u w:val="single"/>
            <w:rtl/>
          </w:rPr>
          <w:t>ע"פ 5953/13</w:t>
        </w:r>
      </w:hyperlink>
      <w:r>
        <w:rPr>
          <w:rFonts w:ascii="David" w:hAnsi="David"/>
          <w:spacing w:val="10"/>
          <w:rtl/>
        </w:rPr>
        <w:t xml:space="preserve"> </w:t>
      </w:r>
      <w:r>
        <w:rPr>
          <w:rFonts w:ascii="David" w:hAnsi="David"/>
          <w:b/>
          <w:bCs/>
          <w:rtl/>
        </w:rPr>
        <w:t>מדינת ישראל נ' דוידי</w:t>
      </w:r>
      <w:r>
        <w:rPr>
          <w:rFonts w:ascii="David" w:hAnsi="David"/>
          <w:b/>
          <w:bCs/>
          <w:spacing w:val="10"/>
          <w:rtl/>
        </w:rPr>
        <w:t xml:space="preserve">, </w:t>
      </w:r>
      <w:r>
        <w:rPr>
          <w:rFonts w:ascii="David" w:hAnsi="David"/>
          <w:rtl/>
        </w:rPr>
        <w:t xml:space="preserve">[פורסם בנבו] </w:t>
      </w:r>
      <w:r>
        <w:rPr>
          <w:rFonts w:ascii="David" w:hAnsi="David"/>
          <w:spacing w:val="10"/>
          <w:rtl/>
        </w:rPr>
        <w:t>פסקה 17 (6.7.2014)</w:t>
      </w:r>
      <w:r>
        <w:rPr>
          <w:rFonts w:ascii="David" w:hAnsi="David"/>
          <w:b/>
          <w:bCs/>
          <w:spacing w:val="10"/>
          <w:rtl/>
        </w:rPr>
        <w:t xml:space="preserve"> (להלן: </w:t>
      </w:r>
      <w:r>
        <w:rPr>
          <w:rFonts w:ascii="David" w:hAnsi="David"/>
          <w:b/>
          <w:bCs/>
          <w:rtl/>
        </w:rPr>
        <w:t>עניין דוידי</w:t>
      </w:r>
      <w:r>
        <w:rPr>
          <w:rFonts w:ascii="David" w:hAnsi="David"/>
          <w:b/>
          <w:bCs/>
          <w:spacing w:val="10"/>
          <w:rtl/>
        </w:rPr>
        <w:t xml:space="preserve">)). כבר צוין כי הענישה בעבירות סמים מאופיינת בשונות רבה, נוכח </w:t>
      </w:r>
      <w:r>
        <w:rPr>
          <w:rFonts w:ascii="David" w:hAnsi="David"/>
          <w:b/>
          <w:bCs/>
          <w:rtl/>
        </w:rPr>
        <w:t>"האינדיבידואליות בענישה והייחודיות של המקרים השונים"</w:t>
      </w:r>
      <w:r>
        <w:rPr>
          <w:rFonts w:ascii="David" w:hAnsi="David"/>
          <w:b/>
          <w:bCs/>
          <w:spacing w:val="10"/>
          <w:rtl/>
        </w:rPr>
        <w:t xml:space="preserve"> </w:t>
      </w:r>
      <w:r>
        <w:rPr>
          <w:rFonts w:ascii="David" w:hAnsi="David"/>
          <w:spacing w:val="10"/>
          <w:rtl/>
        </w:rPr>
        <w:t>(</w:t>
      </w:r>
      <w:hyperlink r:id="rId25" w:history="1">
        <w:r w:rsidR="006F6E42" w:rsidRPr="006F6E42">
          <w:rPr>
            <w:rFonts w:ascii="David" w:hAnsi="David"/>
            <w:color w:val="0000FF"/>
            <w:spacing w:val="10"/>
            <w:u w:val="single"/>
            <w:rtl/>
          </w:rPr>
          <w:t>ע"פ 3931/13</w:t>
        </w:r>
      </w:hyperlink>
      <w:r>
        <w:rPr>
          <w:rFonts w:ascii="David" w:hAnsi="David"/>
          <w:spacing w:val="10"/>
          <w:rtl/>
        </w:rPr>
        <w:t xml:space="preserve"> </w:t>
      </w:r>
      <w:r>
        <w:rPr>
          <w:rFonts w:ascii="David" w:hAnsi="David"/>
          <w:b/>
          <w:bCs/>
          <w:rtl/>
        </w:rPr>
        <w:t>באום נ' מדינת ישראל</w:t>
      </w:r>
      <w:r>
        <w:rPr>
          <w:rFonts w:ascii="David" w:hAnsi="David"/>
          <w:b/>
          <w:bCs/>
          <w:spacing w:val="10"/>
          <w:rtl/>
        </w:rPr>
        <w:t xml:space="preserve">, </w:t>
      </w:r>
      <w:r>
        <w:rPr>
          <w:rFonts w:ascii="David" w:hAnsi="David"/>
          <w:rtl/>
        </w:rPr>
        <w:t xml:space="preserve">[פורסם בנבו] </w:t>
      </w:r>
      <w:r>
        <w:rPr>
          <w:rFonts w:ascii="David" w:hAnsi="David"/>
          <w:spacing w:val="10"/>
          <w:rtl/>
        </w:rPr>
        <w:t xml:space="preserve">פסקה 13 (10.6.2014) </w:t>
      </w:r>
      <w:r>
        <w:rPr>
          <w:rFonts w:ascii="David" w:hAnsi="David"/>
          <w:b/>
          <w:bCs/>
          <w:spacing w:val="10"/>
          <w:rtl/>
        </w:rPr>
        <w:t xml:space="preserve">(להלן: </w:t>
      </w:r>
      <w:r>
        <w:rPr>
          <w:rFonts w:ascii="David" w:hAnsi="David"/>
          <w:b/>
          <w:bCs/>
          <w:rtl/>
        </w:rPr>
        <w:t>עניין באום</w:t>
      </w:r>
      <w:r>
        <w:rPr>
          <w:rFonts w:ascii="David" w:hAnsi="David"/>
          <w:b/>
          <w:bCs/>
          <w:spacing w:val="10"/>
          <w:rtl/>
        </w:rPr>
        <w:t>)) במסגרת זו יש ליחס משקל גם לסוג הסם ולכמותו".</w:t>
      </w:r>
      <w:r>
        <w:rPr>
          <w:rFonts w:ascii="David" w:hAnsi="David"/>
          <w:spacing w:val="10"/>
          <w:szCs w:val="28"/>
          <w:rtl/>
        </w:rPr>
        <w:t xml:space="preserve"> </w:t>
      </w:r>
    </w:p>
    <w:p w14:paraId="48646396" w14:textId="77777777" w:rsidR="00670424" w:rsidRPr="00A07E91" w:rsidRDefault="00670424" w:rsidP="00670424">
      <w:pPr>
        <w:pStyle w:val="aa"/>
        <w:spacing w:line="360" w:lineRule="auto"/>
        <w:ind w:left="360"/>
        <w:jc w:val="both"/>
        <w:rPr>
          <w:rFonts w:ascii="David" w:hAnsi="David"/>
          <w:sz w:val="12"/>
          <w:szCs w:val="12"/>
        </w:rPr>
      </w:pPr>
    </w:p>
    <w:p w14:paraId="4E4D5080" w14:textId="77777777" w:rsidR="00670424" w:rsidRDefault="00670424" w:rsidP="00670424">
      <w:pPr>
        <w:pStyle w:val="aa"/>
        <w:numPr>
          <w:ilvl w:val="0"/>
          <w:numId w:val="1"/>
        </w:numPr>
        <w:spacing w:line="360" w:lineRule="auto"/>
        <w:jc w:val="both"/>
        <w:rPr>
          <w:rFonts w:ascii="David" w:hAnsi="David"/>
          <w:rtl/>
        </w:rPr>
      </w:pPr>
      <w:r>
        <w:rPr>
          <w:rFonts w:ascii="David" w:hAnsi="David"/>
          <w:rtl/>
        </w:rPr>
        <w:t>הענישה הנוהגת ביחס לעבירות בגינן הורשע הנאשם, משתנה ממקרה למקרה והיא תלויה בסוג הסם, בגובה התמורה שהתקבלה בעדו, מחלקו של הנאשם במסכת העבריינית הכוללת, בהישנות המקרים ובנסיבותיו האישיות של הנאשם, כפי שניתן ללמוד מהפסיקה שלהלן:</w:t>
      </w:r>
    </w:p>
    <w:p w14:paraId="071624A2" w14:textId="77777777" w:rsidR="00670424" w:rsidRDefault="00670424" w:rsidP="00670424">
      <w:pPr>
        <w:pStyle w:val="aa"/>
        <w:rPr>
          <w:rFonts w:ascii="David" w:hAnsi="David"/>
          <w:sz w:val="12"/>
          <w:szCs w:val="12"/>
        </w:rPr>
      </w:pPr>
    </w:p>
    <w:p w14:paraId="7787FE11" w14:textId="77777777" w:rsidR="00670424" w:rsidRDefault="00670424" w:rsidP="00670424">
      <w:pPr>
        <w:pStyle w:val="aa"/>
        <w:numPr>
          <w:ilvl w:val="1"/>
          <w:numId w:val="1"/>
        </w:numPr>
        <w:spacing w:line="360" w:lineRule="auto"/>
        <w:ind w:left="850" w:hanging="283"/>
        <w:jc w:val="both"/>
        <w:rPr>
          <w:rFonts w:ascii="David" w:hAnsi="David"/>
          <w:rtl/>
        </w:rPr>
      </w:pPr>
      <w:r>
        <w:rPr>
          <w:rFonts w:ascii="David" w:hAnsi="David" w:hint="cs"/>
          <w:rtl/>
        </w:rPr>
        <w:t>ב</w:t>
      </w:r>
      <w:hyperlink r:id="rId26" w:history="1">
        <w:r w:rsidR="006F6E42" w:rsidRPr="006F6E42">
          <w:rPr>
            <w:rFonts w:ascii="David" w:hAnsi="David"/>
            <w:color w:val="0000FF"/>
            <w:u w:val="single"/>
            <w:rtl/>
          </w:rPr>
          <w:t>ע"פ 971/21</w:t>
        </w:r>
      </w:hyperlink>
      <w:r>
        <w:rPr>
          <w:rFonts w:ascii="David" w:hAnsi="David" w:hint="cs"/>
          <w:rtl/>
        </w:rPr>
        <w:t xml:space="preserve"> </w:t>
      </w:r>
      <w:r w:rsidRPr="00FE734E">
        <w:rPr>
          <w:rFonts w:ascii="David" w:hAnsi="David" w:hint="cs"/>
          <w:b/>
          <w:bCs/>
          <w:rtl/>
        </w:rPr>
        <w:t>אמאצ'י נ' מדינת ישראל</w:t>
      </w:r>
      <w:r>
        <w:rPr>
          <w:rFonts w:ascii="David" w:hAnsi="David" w:hint="cs"/>
          <w:rtl/>
        </w:rPr>
        <w:t xml:space="preserve"> (31.3.21), נדון עניינו של מי שהורשע על פי הודאתו, בעבירת החזקת סם מסוכן מסוג קוקאין במשקל 678 גרם שלא לצריכה עצמית על מנת לספק אותו לאחרים. </w:t>
      </w:r>
      <w:r>
        <w:rPr>
          <w:rFonts w:ascii="David" w:hAnsi="David"/>
          <w:rtl/>
        </w:rPr>
        <w:t xml:space="preserve">בית המשפט המחוזי קבע מתחם עונש הולם הנע בין </w:t>
      </w:r>
      <w:r>
        <w:rPr>
          <w:rFonts w:ascii="David" w:hAnsi="David" w:hint="cs"/>
          <w:rtl/>
        </w:rPr>
        <w:t>24</w:t>
      </w:r>
      <w:r>
        <w:rPr>
          <w:rFonts w:ascii="David" w:hAnsi="David"/>
          <w:rtl/>
        </w:rPr>
        <w:t xml:space="preserve"> ל-</w:t>
      </w:r>
      <w:r>
        <w:rPr>
          <w:rFonts w:ascii="David" w:hAnsi="David" w:hint="cs"/>
          <w:rtl/>
        </w:rPr>
        <w:t>64</w:t>
      </w:r>
      <w:r>
        <w:rPr>
          <w:rFonts w:ascii="David" w:hAnsi="David"/>
          <w:rtl/>
        </w:rPr>
        <w:t xml:space="preserve"> חודשי מאסר</w:t>
      </w:r>
      <w:r>
        <w:rPr>
          <w:rFonts w:ascii="David" w:hAnsi="David" w:hint="cs"/>
          <w:rtl/>
        </w:rPr>
        <w:t xml:space="preserve"> והשית על הנאשם </w:t>
      </w:r>
      <w:r>
        <w:rPr>
          <w:rFonts w:ascii="David" w:hAnsi="David"/>
          <w:rtl/>
        </w:rPr>
        <w:t>עונש של 30 חודשי</w:t>
      </w:r>
      <w:r>
        <w:rPr>
          <w:rFonts w:ascii="David" w:hAnsi="David" w:hint="cs"/>
          <w:rtl/>
        </w:rPr>
        <w:t xml:space="preserve"> מאסר לצד ענישה נלוות</w:t>
      </w:r>
      <w:r>
        <w:rPr>
          <w:rFonts w:ascii="David" w:hAnsi="David"/>
          <w:rtl/>
        </w:rPr>
        <w:t xml:space="preserve">. בית המשפט העליון </w:t>
      </w:r>
      <w:r>
        <w:rPr>
          <w:rFonts w:ascii="David" w:hAnsi="David" w:hint="cs"/>
          <w:rtl/>
        </w:rPr>
        <w:t>דחה</w:t>
      </w:r>
      <w:r>
        <w:rPr>
          <w:rFonts w:ascii="David" w:hAnsi="David"/>
          <w:rtl/>
        </w:rPr>
        <w:t xml:space="preserve"> את ערעור </w:t>
      </w:r>
      <w:r>
        <w:rPr>
          <w:rFonts w:ascii="David" w:hAnsi="David" w:hint="cs"/>
          <w:rtl/>
        </w:rPr>
        <w:t>וציין, כי המתחם שנקבע הולם את מדיניות הענישה הנוהגת בעבירות הסמים</w:t>
      </w:r>
      <w:r>
        <w:rPr>
          <w:rFonts w:ascii="David" w:hAnsi="David"/>
          <w:rtl/>
        </w:rPr>
        <w:t>.</w:t>
      </w:r>
    </w:p>
    <w:p w14:paraId="372ABA41" w14:textId="77777777" w:rsidR="00670424" w:rsidRPr="00FE734E" w:rsidRDefault="00670424" w:rsidP="00670424">
      <w:pPr>
        <w:pStyle w:val="aa"/>
        <w:spacing w:line="360" w:lineRule="auto"/>
        <w:ind w:left="850"/>
        <w:jc w:val="both"/>
        <w:rPr>
          <w:rFonts w:ascii="David" w:hAnsi="David"/>
          <w:sz w:val="12"/>
          <w:szCs w:val="12"/>
        </w:rPr>
      </w:pPr>
    </w:p>
    <w:p w14:paraId="7D380EA0" w14:textId="77777777" w:rsidR="00670424" w:rsidRDefault="00670424" w:rsidP="00670424">
      <w:pPr>
        <w:pStyle w:val="aa"/>
        <w:numPr>
          <w:ilvl w:val="1"/>
          <w:numId w:val="1"/>
        </w:numPr>
        <w:spacing w:line="360" w:lineRule="auto"/>
        <w:ind w:left="850" w:hanging="283"/>
        <w:jc w:val="both"/>
        <w:rPr>
          <w:rFonts w:ascii="David" w:hAnsi="David"/>
        </w:rPr>
      </w:pPr>
      <w:r>
        <w:rPr>
          <w:rFonts w:ascii="David" w:hAnsi="David"/>
          <w:rtl/>
        </w:rPr>
        <w:t>ב</w:t>
      </w:r>
      <w:hyperlink r:id="rId27" w:history="1">
        <w:r w:rsidR="006F6E42" w:rsidRPr="006F6E42">
          <w:rPr>
            <w:rFonts w:ascii="David" w:hAnsi="David"/>
            <w:color w:val="0000FF"/>
            <w:u w:val="single"/>
            <w:rtl/>
          </w:rPr>
          <w:t>ע"פ 1965/20</w:t>
        </w:r>
      </w:hyperlink>
      <w:r>
        <w:rPr>
          <w:rFonts w:ascii="David" w:hAnsi="David"/>
          <w:rtl/>
        </w:rPr>
        <w:t xml:space="preserve"> </w:t>
      </w:r>
      <w:r>
        <w:rPr>
          <w:rFonts w:ascii="David" w:hAnsi="David"/>
          <w:b/>
          <w:bCs/>
          <w:rtl/>
        </w:rPr>
        <w:t>כרים בדואי נ' מדינת ישראל</w:t>
      </w:r>
      <w:r>
        <w:rPr>
          <w:rFonts w:ascii="David" w:hAnsi="David"/>
          <w:rtl/>
        </w:rPr>
        <w:t xml:space="preserve"> (11.6.20), נדון עניינו של מי שהורשע על פי הודאתו, בעבירת סיוע לסחר בסם מסוכן ובעבירת סחר בסם מסוכן, בשל שתי עסקאות למכירת סמים לסוכן משטרתי, האחת סיוע למכירת 39.62 גר</w:t>
      </w:r>
      <w:r>
        <w:rPr>
          <w:rFonts w:ascii="David" w:hAnsi="David" w:hint="cs"/>
          <w:rtl/>
        </w:rPr>
        <w:t>ם</w:t>
      </w:r>
      <w:r>
        <w:rPr>
          <w:rFonts w:ascii="David" w:hAnsi="David"/>
          <w:rtl/>
        </w:rPr>
        <w:t xml:space="preserve"> קוקאין תמורת 15,200 ₪, והשנייה מכירת 29.98 גר' קוקאין תמורת 11,400 ₪. בית המשפט המחוזי קבע מתחם עונש הולם בגין שני האישומים הנע בין 25 ל-50 חודשי מאסר. על הנאשם, בעל עבר פלילי רלוונטי, הושת עונש של 30 חודשי מאסר והופעל מאסר מותנה במצטבר, מאסר מותנה וקנס בסך 26,600 ₪. בית המשפט העליון קיבל את ערעור הנאשם בחלקו, כך שהמאסר המותנה ירוצה בחופף למאסר שהושת והנאשם ירצה בסך הכל עונש של 30 חודשי מאסר בפועל.</w:t>
      </w:r>
    </w:p>
    <w:p w14:paraId="6A96071C" w14:textId="77777777" w:rsidR="00670424" w:rsidRPr="00FE734E" w:rsidRDefault="00670424" w:rsidP="00670424">
      <w:pPr>
        <w:pStyle w:val="aa"/>
        <w:rPr>
          <w:rFonts w:ascii="David" w:hAnsi="David"/>
          <w:rtl/>
        </w:rPr>
      </w:pPr>
    </w:p>
    <w:p w14:paraId="189BA819" w14:textId="77777777" w:rsidR="00670424" w:rsidRPr="007F3579" w:rsidRDefault="00670424" w:rsidP="00670424">
      <w:pPr>
        <w:pStyle w:val="aa"/>
        <w:numPr>
          <w:ilvl w:val="1"/>
          <w:numId w:val="1"/>
        </w:numPr>
        <w:spacing w:line="360" w:lineRule="auto"/>
        <w:ind w:left="850" w:hanging="283"/>
        <w:jc w:val="both"/>
        <w:rPr>
          <w:rFonts w:ascii="David" w:hAnsi="David"/>
          <w:rtl/>
        </w:rPr>
      </w:pPr>
      <w:r w:rsidRPr="007F3579">
        <w:rPr>
          <w:rFonts w:ascii="David" w:hAnsi="David" w:hint="cs"/>
          <w:rtl/>
        </w:rPr>
        <w:t>ב</w:t>
      </w:r>
      <w:hyperlink r:id="rId28" w:history="1">
        <w:r w:rsidR="006F6E42" w:rsidRPr="006F6E42">
          <w:rPr>
            <w:rFonts w:ascii="David" w:hAnsi="David"/>
            <w:color w:val="0000FF"/>
            <w:u w:val="single"/>
            <w:rtl/>
          </w:rPr>
          <w:t>ע"פ 8048/19</w:t>
        </w:r>
      </w:hyperlink>
      <w:r w:rsidRPr="007F3579">
        <w:rPr>
          <w:rFonts w:ascii="David" w:hAnsi="David" w:hint="cs"/>
          <w:rtl/>
        </w:rPr>
        <w:t xml:space="preserve"> </w:t>
      </w:r>
      <w:r w:rsidRPr="007F3579">
        <w:rPr>
          <w:rFonts w:ascii="David" w:hAnsi="David" w:hint="cs"/>
          <w:b/>
          <w:bCs/>
          <w:rtl/>
        </w:rPr>
        <w:t>פיצ'חדז'ה נ' מדינת ישראל</w:t>
      </w:r>
      <w:r w:rsidRPr="007F3579">
        <w:rPr>
          <w:rFonts w:ascii="David" w:hAnsi="David" w:hint="cs"/>
          <w:rtl/>
        </w:rPr>
        <w:t xml:space="preserve"> (4.6.20), נדון עניינו של מי שהורשע על פי הודאתו בעבירות של החזקת סם שלא לצריכה עצמית והחזקת כילים להכנת סם, בכך שהחזיק בביתו 55 גרם סם מסוג קוקאין המחולק ל-38 מנות, משקל אלקטרוני וכסף מזומן.  </w:t>
      </w:r>
      <w:r w:rsidRPr="007F3579">
        <w:rPr>
          <w:rFonts w:ascii="David" w:hAnsi="David"/>
          <w:rtl/>
        </w:rPr>
        <w:t xml:space="preserve">בית המשפט המחוזי קבע מתחם עונש הולם הנע בין </w:t>
      </w:r>
      <w:r w:rsidRPr="007F3579">
        <w:rPr>
          <w:rFonts w:ascii="David" w:hAnsi="David" w:hint="cs"/>
          <w:rtl/>
        </w:rPr>
        <w:t>24</w:t>
      </w:r>
      <w:r w:rsidRPr="007F3579">
        <w:rPr>
          <w:rFonts w:ascii="David" w:hAnsi="David"/>
          <w:rtl/>
        </w:rPr>
        <w:t xml:space="preserve"> ל-</w:t>
      </w:r>
      <w:r w:rsidRPr="007F3579">
        <w:rPr>
          <w:rFonts w:ascii="David" w:hAnsi="David" w:hint="cs"/>
          <w:rtl/>
        </w:rPr>
        <w:t>42</w:t>
      </w:r>
      <w:r w:rsidRPr="007F3579">
        <w:rPr>
          <w:rFonts w:ascii="David" w:hAnsi="David"/>
          <w:rtl/>
        </w:rPr>
        <w:t xml:space="preserve"> חודשי מאסר</w:t>
      </w:r>
      <w:r w:rsidRPr="007F3579">
        <w:rPr>
          <w:rFonts w:ascii="David" w:hAnsi="David" w:hint="cs"/>
          <w:rtl/>
        </w:rPr>
        <w:t xml:space="preserve"> והשית על הנאשם </w:t>
      </w:r>
      <w:r w:rsidRPr="007F3579">
        <w:rPr>
          <w:rFonts w:ascii="David" w:hAnsi="David"/>
          <w:rtl/>
        </w:rPr>
        <w:t xml:space="preserve">עונש של </w:t>
      </w:r>
      <w:r w:rsidRPr="007F3579">
        <w:rPr>
          <w:rFonts w:ascii="David" w:hAnsi="David" w:hint="cs"/>
          <w:rtl/>
        </w:rPr>
        <w:t>18</w:t>
      </w:r>
      <w:r w:rsidRPr="007F3579">
        <w:rPr>
          <w:rFonts w:ascii="David" w:hAnsi="David"/>
          <w:rtl/>
        </w:rPr>
        <w:t xml:space="preserve"> חודשי</w:t>
      </w:r>
      <w:r w:rsidRPr="007F3579">
        <w:rPr>
          <w:rFonts w:ascii="David" w:hAnsi="David" w:hint="cs"/>
          <w:rtl/>
        </w:rPr>
        <w:t xml:space="preserve"> מאסר לצד ענישה נלוות, וזאת לאחר שסטה ממתחם העונש ההולם מטעמי שיקום.</w:t>
      </w:r>
      <w:r w:rsidRPr="007F3579">
        <w:rPr>
          <w:rFonts w:ascii="David" w:hAnsi="David"/>
          <w:rtl/>
        </w:rPr>
        <w:t xml:space="preserve"> בית המשפט העליון </w:t>
      </w:r>
      <w:r w:rsidRPr="007F3579">
        <w:rPr>
          <w:rFonts w:ascii="David" w:hAnsi="David" w:hint="cs"/>
          <w:rtl/>
        </w:rPr>
        <w:t>דחה</w:t>
      </w:r>
      <w:r w:rsidRPr="007F3579">
        <w:rPr>
          <w:rFonts w:ascii="David" w:hAnsi="David"/>
          <w:rtl/>
        </w:rPr>
        <w:t xml:space="preserve"> את ערעור </w:t>
      </w:r>
      <w:r w:rsidRPr="007F3579">
        <w:rPr>
          <w:rFonts w:ascii="David" w:hAnsi="David" w:hint="cs"/>
          <w:rtl/>
        </w:rPr>
        <w:t xml:space="preserve">וציין, כי ניתן משקל נכבד לנסיבותיו האישיות של המערער ולהליך השיקומי אליו נרתם. </w:t>
      </w:r>
    </w:p>
    <w:p w14:paraId="268C8247" w14:textId="77777777" w:rsidR="00670424" w:rsidRDefault="00670424" w:rsidP="00670424">
      <w:pPr>
        <w:pStyle w:val="aa"/>
        <w:spacing w:line="360" w:lineRule="auto"/>
        <w:ind w:left="850"/>
        <w:jc w:val="both"/>
        <w:rPr>
          <w:rFonts w:ascii="David" w:hAnsi="David"/>
          <w:b/>
          <w:bCs/>
          <w:sz w:val="12"/>
          <w:szCs w:val="12"/>
        </w:rPr>
      </w:pPr>
    </w:p>
    <w:p w14:paraId="776EA44C" w14:textId="77777777" w:rsidR="00670424" w:rsidRDefault="00670424" w:rsidP="00670424">
      <w:pPr>
        <w:pStyle w:val="aa"/>
        <w:numPr>
          <w:ilvl w:val="1"/>
          <w:numId w:val="1"/>
        </w:numPr>
        <w:spacing w:line="360" w:lineRule="auto"/>
        <w:ind w:left="850" w:hanging="283"/>
        <w:jc w:val="both"/>
        <w:rPr>
          <w:rFonts w:ascii="David" w:hAnsi="David"/>
          <w:b/>
          <w:bCs/>
        </w:rPr>
      </w:pPr>
      <w:r>
        <w:rPr>
          <w:rFonts w:ascii="David" w:hAnsi="David"/>
          <w:rtl/>
        </w:rPr>
        <w:t>ב</w:t>
      </w:r>
      <w:hyperlink r:id="rId29" w:history="1">
        <w:r w:rsidR="006F6E42" w:rsidRPr="006F6E42">
          <w:rPr>
            <w:rFonts w:ascii="David" w:hAnsi="David"/>
            <w:color w:val="0000FF"/>
            <w:u w:val="single"/>
            <w:rtl/>
          </w:rPr>
          <w:t>ע"פ 2467/19</w:t>
        </w:r>
      </w:hyperlink>
      <w:r>
        <w:rPr>
          <w:rFonts w:ascii="David" w:hAnsi="David"/>
          <w:rtl/>
        </w:rPr>
        <w:t xml:space="preserve"> </w:t>
      </w:r>
      <w:r>
        <w:rPr>
          <w:rFonts w:ascii="David" w:hAnsi="David"/>
          <w:b/>
          <w:bCs/>
          <w:rtl/>
        </w:rPr>
        <w:t>ארנסט גרשומוב נ' מדינת ישראל</w:t>
      </w:r>
      <w:r>
        <w:rPr>
          <w:rFonts w:ascii="David" w:hAnsi="David"/>
          <w:rtl/>
        </w:rPr>
        <w:t xml:space="preserve"> (12.5.19), נדון עניינו של מי שהורשע על פי הודאתו, בעבירת סיוע לסחר בסם מסוכן ובעבירת סחר בסם מסוכן. בהתאם לעובדות כתב האישום המתוקן, הנאשם סייע לביצוע עסקת סחר, במסגרתה מסר לסוכן משטרתי סם מסוג קוקאין בכמות של 48.25 גרם תמורת סכום של 21,500 ₪ וכן ביצע עסקת סחר בכך שמכר לסוכן 49.22 גרם של סם מסוג קוקאין תמורת סכום של 21,500 ₪. בית המשפט המחוזי קבע מתחם עונש הולם הנע בין 24 לבין 48 חודשי מאסר. על הנאשם, בעל עבר פלילי, הושתו 27 חודשי מאסר בפועל, מאסר מותנה, פסילת רישיון וחילוט רכוש. בית המשפט העליון דחה את הערעור על חומרת העונש, למעט קיצור תקופת פסילת הרישיון מטעמי אחידות הענישה. </w:t>
      </w:r>
    </w:p>
    <w:p w14:paraId="6AA1F4E3" w14:textId="77777777" w:rsidR="00670424" w:rsidRPr="009C55AD" w:rsidRDefault="00670424" w:rsidP="00670424">
      <w:pPr>
        <w:pStyle w:val="aa"/>
        <w:rPr>
          <w:rFonts w:ascii="David" w:hAnsi="David"/>
          <w:b/>
          <w:bCs/>
          <w:rtl/>
        </w:rPr>
      </w:pPr>
    </w:p>
    <w:p w14:paraId="623C9D47" w14:textId="77777777" w:rsidR="00670424" w:rsidRDefault="00670424" w:rsidP="00670424">
      <w:pPr>
        <w:pStyle w:val="aa"/>
        <w:numPr>
          <w:ilvl w:val="1"/>
          <w:numId w:val="1"/>
        </w:numPr>
        <w:spacing w:line="360" w:lineRule="auto"/>
        <w:ind w:left="850" w:hanging="283"/>
        <w:jc w:val="both"/>
        <w:rPr>
          <w:color w:val="000000"/>
        </w:rPr>
      </w:pPr>
      <w:r w:rsidRPr="006F6E42">
        <w:rPr>
          <w:color w:val="000000"/>
          <w:rtl/>
        </w:rPr>
        <w:t>ב</w:t>
      </w:r>
      <w:hyperlink r:id="rId30" w:history="1">
        <w:r w:rsidR="006F6E42" w:rsidRPr="006F6E42">
          <w:rPr>
            <w:color w:val="0000FF"/>
            <w:u w:val="single"/>
            <w:rtl/>
          </w:rPr>
          <w:t>ע"פ 8367/18</w:t>
        </w:r>
      </w:hyperlink>
      <w:r w:rsidRPr="009C55AD">
        <w:rPr>
          <w:rtl/>
        </w:rPr>
        <w:t xml:space="preserve"> </w:t>
      </w:r>
      <w:r w:rsidRPr="009C55AD">
        <w:rPr>
          <w:rFonts w:hint="cs"/>
          <w:b/>
          <w:bCs/>
          <w:rtl/>
        </w:rPr>
        <w:t>פלו</w:t>
      </w:r>
      <w:r>
        <w:rPr>
          <w:rFonts w:hint="cs"/>
          <w:b/>
          <w:bCs/>
          <w:rtl/>
        </w:rPr>
        <w:t>ני נ' מדינת ישראל</w:t>
      </w:r>
      <w:r>
        <w:rPr>
          <w:rFonts w:hint="cs"/>
          <w:rtl/>
        </w:rPr>
        <w:t xml:space="preserve"> (12.3.19) , נדון עניינו של מי שהורשע על פי הודאתו בשתי עבירות של סחר בסם מסוכן מסוג קוקאין לסוכן משטרתי. בגין העסקה הראשונה בה מכר המערער לסוכן 29.9 גרם קוקאין נקבע מתחם עונש הולם הנע בין 23 ל-50 חודשי מאסר בפועל, בגין העסקה השנייה בה מכר המערער לסוכן 50.4 גרם קוקאין נקבע מתחם עונש הולם הנע בין 27 ל-54 חודשי מאסר בפועל. על הנאשם אשר הורשע בעבר בעבירות סמים, ואף ריצה תקופות מאסר קודמות, הושת עונש של 36 חודשי מאסר. בית המשפט העליון קיבל את ערעור הנאשם והעמיד את עונשו על 30 חודשים, וזאת מבלי להתערב במתחם העונש ההולם שנקבע.</w:t>
      </w:r>
    </w:p>
    <w:p w14:paraId="4A6A8D73" w14:textId="77777777" w:rsidR="00670424" w:rsidRDefault="00670424" w:rsidP="00670424">
      <w:pPr>
        <w:pStyle w:val="aa"/>
        <w:rPr>
          <w:rFonts w:ascii="David" w:hAnsi="David"/>
          <w:sz w:val="12"/>
          <w:szCs w:val="12"/>
        </w:rPr>
      </w:pPr>
    </w:p>
    <w:p w14:paraId="74C15AC0" w14:textId="77777777" w:rsidR="00670424" w:rsidRDefault="00670424" w:rsidP="00670424">
      <w:pPr>
        <w:pStyle w:val="aa"/>
        <w:numPr>
          <w:ilvl w:val="1"/>
          <w:numId w:val="1"/>
        </w:numPr>
        <w:spacing w:line="360" w:lineRule="auto"/>
        <w:ind w:left="850" w:hanging="283"/>
        <w:jc w:val="both"/>
        <w:rPr>
          <w:rFonts w:ascii="David" w:hAnsi="David"/>
          <w:rtl/>
        </w:rPr>
      </w:pPr>
      <w:r>
        <w:rPr>
          <w:rFonts w:ascii="David" w:hAnsi="David"/>
          <w:rtl/>
        </w:rPr>
        <w:t>ב</w:t>
      </w:r>
      <w:hyperlink r:id="rId31" w:history="1">
        <w:r w:rsidR="006F6E42" w:rsidRPr="006F6E42">
          <w:rPr>
            <w:rFonts w:ascii="David" w:hAnsi="David"/>
            <w:color w:val="0000FF"/>
            <w:u w:val="single"/>
            <w:rtl/>
          </w:rPr>
          <w:t>ע"פ 1654/16</w:t>
        </w:r>
      </w:hyperlink>
      <w:r>
        <w:rPr>
          <w:rFonts w:ascii="David" w:hAnsi="David"/>
          <w:rtl/>
        </w:rPr>
        <w:t xml:space="preserve"> </w:t>
      </w:r>
      <w:r>
        <w:rPr>
          <w:rFonts w:ascii="David" w:hAnsi="David"/>
          <w:b/>
          <w:bCs/>
          <w:rtl/>
        </w:rPr>
        <w:t>גל שרר נ' מדינת ישראל</w:t>
      </w:r>
      <w:r>
        <w:rPr>
          <w:rFonts w:ascii="David" w:hAnsi="David"/>
          <w:rtl/>
        </w:rPr>
        <w:t xml:space="preserve"> (27.2.17), נדון עניינו של מי שהורשע על פי הודאתו בעבירת סחר בסם מסוכן, בעבירת סיוע לסחר בסם מסוכן ובעבירת החזקת סם מסוכן שלא לצריכה עצמית. על פי עובדות האישום הראשון הנאשם מכר בשני אירועי מכירה לסוכן משטרתי סם (16.6 גרם ו-19.6 גרם קוקאין), וכן החזיק סם שלא לצריכה עצמית. בית המשפט המחוזי קבע מתחם עונש הולם הנע בין 24 ל-48 חודשי מאסר. האישום השני כלל סיוע לשתי מכירות (99.2 גרם ו-88.9 גרם קוקאין), ונקבע מתחם עונש הולם הנע בין 36 ל-60 חודשי מאסר. בסופו של </w:t>
      </w:r>
      <w:r>
        <w:rPr>
          <w:rFonts w:ascii="David" w:hAnsi="David" w:hint="cs"/>
          <w:rtl/>
        </w:rPr>
        <w:t>דבר,</w:t>
      </w:r>
      <w:r>
        <w:rPr>
          <w:rFonts w:ascii="David" w:hAnsi="David"/>
          <w:rtl/>
        </w:rPr>
        <w:t xml:space="preserve"> הושתו על</w:t>
      </w:r>
      <w:r>
        <w:rPr>
          <w:rFonts w:ascii="David" w:hAnsi="David" w:hint="cs"/>
          <w:rtl/>
        </w:rPr>
        <w:t>יו</w:t>
      </w:r>
      <w:r>
        <w:rPr>
          <w:rFonts w:ascii="David" w:hAnsi="David"/>
          <w:rtl/>
        </w:rPr>
        <w:t xml:space="preserve"> 54 חודשי מאסר בפועל, מאסרים מותנים, קנס בסך 25,000 ₪ ופסילת רישיון. בית המשפט העליון קבע, כי מדובר בעונש הולם, ודחה את הערעור.</w:t>
      </w:r>
    </w:p>
    <w:p w14:paraId="38C3801F" w14:textId="77777777" w:rsidR="00670424" w:rsidRDefault="00670424" w:rsidP="00670424">
      <w:pPr>
        <w:pStyle w:val="aa"/>
        <w:spacing w:line="360" w:lineRule="auto"/>
        <w:ind w:left="850"/>
        <w:jc w:val="both"/>
        <w:rPr>
          <w:rFonts w:ascii="David" w:hAnsi="David"/>
          <w:sz w:val="12"/>
          <w:szCs w:val="12"/>
          <w:rtl/>
        </w:rPr>
      </w:pPr>
    </w:p>
    <w:p w14:paraId="3F16EF37" w14:textId="77777777" w:rsidR="00670424" w:rsidRDefault="00670424" w:rsidP="00670424">
      <w:pPr>
        <w:pStyle w:val="aa"/>
        <w:numPr>
          <w:ilvl w:val="1"/>
          <w:numId w:val="1"/>
        </w:numPr>
        <w:spacing w:line="360" w:lineRule="auto"/>
        <w:ind w:left="850" w:hanging="283"/>
        <w:jc w:val="both"/>
        <w:rPr>
          <w:rFonts w:ascii="David" w:hAnsi="David"/>
        </w:rPr>
      </w:pPr>
      <w:r>
        <w:rPr>
          <w:rFonts w:ascii="David" w:hAnsi="David"/>
          <w:rtl/>
        </w:rPr>
        <w:t>ב</w:t>
      </w:r>
      <w:hyperlink r:id="rId32" w:history="1">
        <w:r w:rsidR="006F6E42" w:rsidRPr="006F6E42">
          <w:rPr>
            <w:rFonts w:ascii="David" w:hAnsi="David"/>
            <w:color w:val="0000FF"/>
            <w:u w:val="single"/>
            <w:rtl/>
          </w:rPr>
          <w:t>ע"פ 8598/12</w:t>
        </w:r>
      </w:hyperlink>
      <w:r>
        <w:rPr>
          <w:rFonts w:ascii="David" w:hAnsi="David"/>
          <w:rtl/>
        </w:rPr>
        <w:t xml:space="preserve"> </w:t>
      </w:r>
      <w:r>
        <w:rPr>
          <w:rFonts w:ascii="David" w:hAnsi="David"/>
          <w:b/>
          <w:bCs/>
          <w:rtl/>
        </w:rPr>
        <w:t>ביאטרה נ' מדינת ישראל</w:t>
      </w:r>
      <w:r>
        <w:rPr>
          <w:rFonts w:ascii="David" w:hAnsi="David"/>
          <w:rtl/>
        </w:rPr>
        <w:t xml:space="preserve"> (28.1.13), נדון עניינו של מי שהורשע על פי הודאתו, בעבירות של סחר בסם מסוכן, על רקע פרשה שבה הופעלו סוכן ושוטר סמוי שרכשו מהמערער 350 כדורי </w:t>
      </w:r>
      <w:r>
        <w:rPr>
          <w:rFonts w:ascii="David" w:hAnsi="David"/>
        </w:rPr>
        <w:t>MDMA</w:t>
      </w:r>
      <w:r>
        <w:rPr>
          <w:rFonts w:ascii="David" w:hAnsi="David"/>
          <w:rtl/>
        </w:rPr>
        <w:t xml:space="preserve"> תמורת סך 12,300 ₪. נקבע מתחם עונש הולם הנע בין 12 ל-48 חודשי מאסר. על המערער, בעל עבר פלילי, שמצבו המשפחתי מורכב הושתו 30 חודשי מאסר בפועל. בית המשפט העליון קיבל את הערעור באופן חלקי, והעמיד את עונשו על 24 חודשי מאסר בפועל נוכח עיקרון אחידות הענישה, בשים לב לעונשים שנגזרו על מעורבים נוספים בפרשה. </w:t>
      </w:r>
    </w:p>
    <w:p w14:paraId="6DE3F588" w14:textId="77777777" w:rsidR="00670424" w:rsidRDefault="00670424" w:rsidP="00670424">
      <w:pPr>
        <w:pStyle w:val="aa"/>
        <w:rPr>
          <w:rFonts w:ascii="David" w:hAnsi="David"/>
          <w:sz w:val="12"/>
          <w:szCs w:val="12"/>
        </w:rPr>
      </w:pPr>
    </w:p>
    <w:p w14:paraId="5D4F5977" w14:textId="77777777" w:rsidR="00670424" w:rsidRPr="005B0B69" w:rsidRDefault="00670424" w:rsidP="00670424">
      <w:pPr>
        <w:pStyle w:val="aa"/>
        <w:numPr>
          <w:ilvl w:val="0"/>
          <w:numId w:val="1"/>
        </w:numPr>
        <w:spacing w:after="160" w:line="360" w:lineRule="auto"/>
        <w:jc w:val="both"/>
        <w:rPr>
          <w:rFonts w:ascii="David" w:eastAsia="David" w:hAnsi="David"/>
          <w:sz w:val="28"/>
        </w:rPr>
      </w:pPr>
      <w:r>
        <w:rPr>
          <w:rFonts w:hint="cs"/>
          <w:rtl/>
        </w:rPr>
        <w:t xml:space="preserve">במקרה דנן, בהתייחס לכלל הנסיבות הקשורות לביצוע העבירה שקלתי, כי מדובר בהחזקת כמויות משמעותיות של סמים קשים מסוגים שונים. אשר לעסקאות הסמים עם דורי- הן בוצעו במספר מועדים לאורך תקופה של שנה, לצד זאת מדובר בעסקאות בודדות בכמויות קטנות מאוד. הנאשם הוא המעורב היחיד והמרכזי, וביצע את העבירות בתמורה לבצע כסף. </w:t>
      </w:r>
    </w:p>
    <w:p w14:paraId="48281C32" w14:textId="77777777" w:rsidR="00670424" w:rsidRPr="005B0B69" w:rsidRDefault="00670424" w:rsidP="00670424">
      <w:pPr>
        <w:pStyle w:val="aa"/>
        <w:spacing w:line="360" w:lineRule="auto"/>
        <w:ind w:left="360"/>
        <w:jc w:val="both"/>
        <w:rPr>
          <w:rFonts w:ascii="David" w:eastAsia="David" w:hAnsi="David"/>
          <w:sz w:val="16"/>
          <w:szCs w:val="12"/>
        </w:rPr>
      </w:pPr>
    </w:p>
    <w:p w14:paraId="45CE8E91" w14:textId="77777777" w:rsidR="00670424" w:rsidRDefault="00670424" w:rsidP="00670424">
      <w:pPr>
        <w:pStyle w:val="aa"/>
        <w:numPr>
          <w:ilvl w:val="0"/>
          <w:numId w:val="1"/>
        </w:numPr>
        <w:spacing w:line="360" w:lineRule="auto"/>
        <w:jc w:val="both"/>
        <w:rPr>
          <w:rFonts w:ascii="David" w:eastAsia="David" w:hAnsi="David"/>
          <w:sz w:val="28"/>
          <w:rtl/>
        </w:rPr>
      </w:pPr>
      <w:r>
        <w:rPr>
          <w:rFonts w:ascii="Calibri" w:hAnsi="Calibri"/>
          <w:rtl/>
        </w:rPr>
        <w:t xml:space="preserve">בהינתן הערכים החברתיים המוגנים שנפגעו כתוצאה מביצוע העבירות, ובהינתן הנסיבות הקשורות בביצוע העבירה, ובהתחשב במדיניות הענישה הנוהגת, אני קובעת כי מתחם העונש ההולם נע בין </w:t>
      </w:r>
      <w:r>
        <w:rPr>
          <w:rFonts w:ascii="Calibri" w:hAnsi="Calibri" w:hint="cs"/>
          <w:rtl/>
        </w:rPr>
        <w:t>30</w:t>
      </w:r>
      <w:r>
        <w:rPr>
          <w:rFonts w:ascii="Calibri" w:hAnsi="Calibri"/>
          <w:rtl/>
        </w:rPr>
        <w:t xml:space="preserve"> ל-</w:t>
      </w:r>
      <w:r>
        <w:rPr>
          <w:rFonts w:ascii="Calibri" w:hAnsi="Calibri" w:hint="cs"/>
          <w:rtl/>
        </w:rPr>
        <w:t>60 חודשי</w:t>
      </w:r>
      <w:r>
        <w:rPr>
          <w:rFonts w:ascii="Calibri" w:hAnsi="Calibri"/>
          <w:rtl/>
        </w:rPr>
        <w:t xml:space="preserve"> מאסר בפועל</w:t>
      </w:r>
      <w:r>
        <w:rPr>
          <w:rFonts w:ascii="David" w:eastAsia="David" w:hAnsi="David" w:hint="cs"/>
          <w:sz w:val="28"/>
          <w:rtl/>
        </w:rPr>
        <w:t>.</w:t>
      </w:r>
      <w:r>
        <w:rPr>
          <w:rFonts w:ascii="David" w:eastAsia="David" w:hAnsi="David"/>
          <w:sz w:val="28"/>
          <w:rtl/>
        </w:rPr>
        <w:t xml:space="preserve"> </w:t>
      </w:r>
    </w:p>
    <w:p w14:paraId="204039CD" w14:textId="77777777" w:rsidR="00670424" w:rsidRDefault="00670424" w:rsidP="00670424">
      <w:pPr>
        <w:rPr>
          <w:rFonts w:ascii="David" w:hAnsi="David"/>
          <w:b/>
          <w:bCs/>
          <w:u w:val="single"/>
        </w:rPr>
      </w:pPr>
    </w:p>
    <w:p w14:paraId="5AF6413E" w14:textId="77777777" w:rsidR="00670424" w:rsidRDefault="00670424" w:rsidP="00670424">
      <w:pPr>
        <w:rPr>
          <w:rFonts w:ascii="David" w:hAnsi="David"/>
          <w:b/>
          <w:bCs/>
          <w:u w:val="single"/>
        </w:rPr>
      </w:pPr>
      <w:r>
        <w:rPr>
          <w:rFonts w:ascii="David" w:hAnsi="David"/>
          <w:b/>
          <w:bCs/>
          <w:u w:val="single"/>
          <w:rtl/>
        </w:rPr>
        <w:t>העונש המתאים</w:t>
      </w:r>
    </w:p>
    <w:p w14:paraId="3431C436" w14:textId="77777777" w:rsidR="00670424" w:rsidRDefault="00670424" w:rsidP="00670424">
      <w:pPr>
        <w:rPr>
          <w:rFonts w:ascii="David" w:hAnsi="David"/>
          <w:b/>
          <w:bCs/>
          <w:u w:val="single"/>
          <w:rtl/>
        </w:rPr>
      </w:pPr>
    </w:p>
    <w:p w14:paraId="7441198A" w14:textId="77777777" w:rsidR="00670424" w:rsidRDefault="00670424" w:rsidP="00670424">
      <w:pPr>
        <w:pStyle w:val="aa"/>
        <w:numPr>
          <w:ilvl w:val="0"/>
          <w:numId w:val="1"/>
        </w:numPr>
        <w:spacing w:line="360" w:lineRule="auto"/>
        <w:jc w:val="both"/>
        <w:rPr>
          <w:rFonts w:ascii="David" w:hAnsi="David"/>
        </w:rPr>
      </w:pPr>
      <w:r>
        <w:rPr>
          <w:rFonts w:ascii="David" w:hAnsi="David"/>
          <w:rtl/>
        </w:rPr>
        <w:t>אשר לנסיבות שאינן קשורות בביצוע העביר</w:t>
      </w:r>
      <w:r>
        <w:rPr>
          <w:rFonts w:ascii="David" w:hAnsi="David" w:hint="cs"/>
          <w:rtl/>
        </w:rPr>
        <w:t>ות</w:t>
      </w:r>
      <w:r>
        <w:rPr>
          <w:rFonts w:ascii="David" w:hAnsi="David"/>
          <w:rtl/>
        </w:rPr>
        <w:t xml:space="preserve"> ביחס לנאשם, נתתי דעתי לכך שמדובר בצעיר כבן 26, שהודה וחסך זמן שיפוטי יקר, ולקח אחריות למעשיו. זאת ועוד, </w:t>
      </w:r>
      <w:r>
        <w:rPr>
          <w:rFonts w:ascii="David" w:hAnsi="David" w:hint="cs"/>
          <w:rtl/>
        </w:rPr>
        <w:t>הנאשם נקי מסמים מעת מעצרו ומעוניין להשתלב בהליך טיפולי בין כותלי בית המאסר.</w:t>
      </w:r>
      <w:r>
        <w:rPr>
          <w:rFonts w:ascii="David" w:hAnsi="David"/>
          <w:rtl/>
        </w:rPr>
        <w:t xml:space="preserve"> בנוסף, שקלתי את העובדה כי הנאשם שהה במעצר למשך למעלה מעשרה חודשים</w:t>
      </w:r>
      <w:r>
        <w:rPr>
          <w:rFonts w:ascii="David" w:hAnsi="David" w:hint="cs"/>
          <w:rtl/>
        </w:rPr>
        <w:t>, וידוע כי תנאי מעצר קשים מתנאי מאסר</w:t>
      </w:r>
      <w:r>
        <w:rPr>
          <w:rFonts w:ascii="David" w:hAnsi="David"/>
          <w:rtl/>
        </w:rPr>
        <w:t xml:space="preserve">. כמו כן, שקלתי את נסיבות חייו הלא פשוטות של הנאשם, אשר התמודד עם הליך גירושין של הוריו, היה חשוף לסביבה עבריינית </w:t>
      </w:r>
      <w:r>
        <w:rPr>
          <w:rFonts w:ascii="David" w:hAnsi="David" w:hint="cs"/>
          <w:rtl/>
        </w:rPr>
        <w:t>מ</w:t>
      </w:r>
      <w:r>
        <w:rPr>
          <w:rFonts w:ascii="David" w:hAnsi="David"/>
          <w:rtl/>
        </w:rPr>
        <w:t>גיל צעיר מאוד בשל חוסר סמכותיות, והחל להשתמש ב</w:t>
      </w:r>
      <w:r>
        <w:rPr>
          <w:rFonts w:ascii="David" w:hAnsi="David" w:hint="cs"/>
          <w:rtl/>
        </w:rPr>
        <w:t>אלכוהול מגיל 13 וב</w:t>
      </w:r>
      <w:r>
        <w:rPr>
          <w:rFonts w:ascii="David" w:hAnsi="David"/>
          <w:rtl/>
        </w:rPr>
        <w:t xml:space="preserve">סמים מסוגים שונים מגיל 16. </w:t>
      </w:r>
      <w:r>
        <w:rPr>
          <w:rFonts w:ascii="David" w:hAnsi="David" w:hint="cs"/>
          <w:rtl/>
        </w:rPr>
        <w:t xml:space="preserve">אביו נמצא במצב סיעודי והנאשם מעוניין לסעוד אותו ולשהות במחיצתו בטרם יהיה מאוחר מדי. </w:t>
      </w:r>
      <w:r>
        <w:rPr>
          <w:rFonts w:ascii="David" w:hAnsi="David"/>
          <w:rtl/>
        </w:rPr>
        <w:t>מבחינה שיקומית ניכר</w:t>
      </w:r>
      <w:r>
        <w:rPr>
          <w:rFonts w:ascii="David" w:hAnsi="David" w:hint="cs"/>
          <w:rtl/>
        </w:rPr>
        <w:t>,</w:t>
      </w:r>
      <w:r>
        <w:rPr>
          <w:rFonts w:ascii="David" w:hAnsi="David"/>
          <w:rtl/>
        </w:rPr>
        <w:t xml:space="preserve"> כי הנאשם </w:t>
      </w:r>
      <w:r>
        <w:rPr>
          <w:rFonts w:ascii="David" w:hAnsi="David" w:hint="cs"/>
          <w:rtl/>
        </w:rPr>
        <w:t>ידע</w:t>
      </w:r>
      <w:r>
        <w:rPr>
          <w:rFonts w:ascii="David" w:hAnsi="David"/>
          <w:rtl/>
        </w:rPr>
        <w:t xml:space="preserve"> עליות ו</w:t>
      </w:r>
      <w:r>
        <w:rPr>
          <w:rFonts w:ascii="David" w:hAnsi="David" w:hint="cs"/>
          <w:rtl/>
        </w:rPr>
        <w:t>מורדות</w:t>
      </w:r>
      <w:r>
        <w:rPr>
          <w:rFonts w:ascii="David" w:hAnsi="David"/>
          <w:rtl/>
        </w:rPr>
        <w:t xml:space="preserve">, </w:t>
      </w:r>
      <w:r>
        <w:rPr>
          <w:rFonts w:ascii="David" w:hAnsi="David" w:hint="cs"/>
          <w:rtl/>
        </w:rPr>
        <w:t>עוד ב</w:t>
      </w:r>
      <w:r>
        <w:rPr>
          <w:rFonts w:ascii="David" w:hAnsi="David"/>
          <w:rtl/>
        </w:rPr>
        <w:t>עת שיקומו במסגרת התיק הקודם</w:t>
      </w:r>
      <w:r>
        <w:rPr>
          <w:rFonts w:ascii="David" w:hAnsi="David" w:hint="cs"/>
          <w:rtl/>
        </w:rPr>
        <w:t>, אז</w:t>
      </w:r>
      <w:r>
        <w:rPr>
          <w:rFonts w:ascii="David" w:hAnsi="David"/>
          <w:rtl/>
        </w:rPr>
        <w:t xml:space="preserve"> השתלב </w:t>
      </w:r>
      <w:r>
        <w:rPr>
          <w:rFonts w:ascii="David" w:hAnsi="David" w:hint="cs"/>
          <w:rtl/>
        </w:rPr>
        <w:t xml:space="preserve">הנאשם </w:t>
      </w:r>
      <w:r>
        <w:rPr>
          <w:rFonts w:ascii="David" w:hAnsi="David"/>
          <w:rtl/>
        </w:rPr>
        <w:t xml:space="preserve">בקבוצה של עצורי בית </w:t>
      </w:r>
      <w:r>
        <w:rPr>
          <w:rFonts w:ascii="David" w:hAnsi="David" w:hint="cs"/>
          <w:rtl/>
        </w:rPr>
        <w:t xml:space="preserve">תחת </w:t>
      </w:r>
      <w:r>
        <w:rPr>
          <w:rFonts w:ascii="David" w:hAnsi="David"/>
          <w:rtl/>
        </w:rPr>
        <w:t xml:space="preserve">צו פיקוח מעצרים, ובהמשך בקבוצת 'חוק ומשפט' של שירות המבחן. כפי ששירות המבחן ציין, הנאשם </w:t>
      </w:r>
      <w:r>
        <w:rPr>
          <w:rFonts w:ascii="David" w:hAnsi="David" w:hint="cs"/>
          <w:rtl/>
        </w:rPr>
        <w:t xml:space="preserve">לא </w:t>
      </w:r>
      <w:r>
        <w:rPr>
          <w:rFonts w:ascii="David" w:hAnsi="David"/>
          <w:rtl/>
        </w:rPr>
        <w:t>מילא אחר שעות</w:t>
      </w:r>
      <w:r>
        <w:rPr>
          <w:rFonts w:ascii="David" w:hAnsi="David" w:hint="cs"/>
          <w:rtl/>
        </w:rPr>
        <w:t xml:space="preserve"> השירות לתועלת הציבור</w:t>
      </w:r>
      <w:r>
        <w:rPr>
          <w:rFonts w:ascii="David" w:hAnsi="David"/>
          <w:rtl/>
        </w:rPr>
        <w:t>, וניתק עמם קשר</w:t>
      </w:r>
      <w:r>
        <w:rPr>
          <w:rFonts w:ascii="David" w:hAnsi="David" w:hint="cs"/>
          <w:rtl/>
        </w:rPr>
        <w:t>, למרות שהצליח להיגמל במשך שנה וחצי</w:t>
      </w:r>
      <w:r>
        <w:rPr>
          <w:rFonts w:ascii="David" w:hAnsi="David"/>
          <w:rtl/>
        </w:rPr>
        <w:t xml:space="preserve">. במסגרת </w:t>
      </w:r>
      <w:r>
        <w:rPr>
          <w:rFonts w:ascii="David" w:hAnsi="David" w:hint="cs"/>
          <w:rtl/>
        </w:rPr>
        <w:t>ה</w:t>
      </w:r>
      <w:r>
        <w:rPr>
          <w:rFonts w:ascii="David" w:hAnsi="David"/>
          <w:rtl/>
        </w:rPr>
        <w:t xml:space="preserve">תיק </w:t>
      </w:r>
      <w:r>
        <w:rPr>
          <w:rFonts w:ascii="David" w:hAnsi="David" w:hint="cs"/>
          <w:rtl/>
        </w:rPr>
        <w:t xml:space="preserve">שלפניי </w:t>
      </w:r>
      <w:r>
        <w:rPr>
          <w:rFonts w:ascii="David" w:hAnsi="David"/>
          <w:rtl/>
        </w:rPr>
        <w:t xml:space="preserve">שירות המבחן המליץ על </w:t>
      </w:r>
      <w:r>
        <w:rPr>
          <w:rFonts w:ascii="David" w:hAnsi="David" w:hint="cs"/>
          <w:rtl/>
        </w:rPr>
        <w:t>השתלבותו של הנאשם ב"</w:t>
      </w:r>
      <w:r>
        <w:rPr>
          <w:rFonts w:ascii="David" w:hAnsi="David"/>
          <w:rtl/>
        </w:rPr>
        <w:t>בית אביבה</w:t>
      </w:r>
      <w:r>
        <w:rPr>
          <w:rFonts w:ascii="David" w:hAnsi="David" w:hint="cs"/>
          <w:rtl/>
        </w:rPr>
        <w:t>"</w:t>
      </w:r>
      <w:r>
        <w:rPr>
          <w:rFonts w:ascii="David" w:hAnsi="David"/>
          <w:rtl/>
        </w:rPr>
        <w:t xml:space="preserve">, אך </w:t>
      </w:r>
      <w:r>
        <w:rPr>
          <w:rFonts w:ascii="David" w:hAnsi="David" w:hint="cs"/>
          <w:rtl/>
        </w:rPr>
        <w:t>לאחר שהנאשם הבין</w:t>
      </w:r>
      <w:r>
        <w:rPr>
          <w:rFonts w:ascii="David" w:hAnsi="David"/>
          <w:rtl/>
        </w:rPr>
        <w:t xml:space="preserve"> כי </w:t>
      </w:r>
      <w:r>
        <w:rPr>
          <w:rFonts w:ascii="David" w:hAnsi="David" w:hint="cs"/>
          <w:rtl/>
        </w:rPr>
        <w:t>יש צורך במסגרת סגורה וממושכת</w:t>
      </w:r>
      <w:r>
        <w:rPr>
          <w:rFonts w:ascii="David" w:hAnsi="David"/>
          <w:rtl/>
        </w:rPr>
        <w:t>, החליט לעבור טיפול במסגרת ש</w:t>
      </w:r>
      <w:r>
        <w:rPr>
          <w:rFonts w:ascii="David" w:hAnsi="David" w:hint="cs"/>
          <w:rtl/>
        </w:rPr>
        <w:t>ירות בתי הסוהר</w:t>
      </w:r>
      <w:r>
        <w:rPr>
          <w:rFonts w:ascii="David" w:hAnsi="David"/>
          <w:rtl/>
        </w:rPr>
        <w:t xml:space="preserve">. </w:t>
      </w:r>
      <w:r>
        <w:rPr>
          <w:rFonts w:ascii="David" w:hAnsi="David" w:hint="cs"/>
          <w:rtl/>
        </w:rPr>
        <w:t>הנאשם אומנם נכשל בעבר, עם זאת, יש לקוות שכעת לאחר שבגר ושהה במעצר לתקופה ארוכה, הוא מבין טוב יותר את השלכות מעשיו, ויהיה נחוש יותר להתמיד בהליך הטיפולי, ולפתוח דף חדש בחייו. על מנת להושיט לו יד בכך, ולעודדו בדרך השיקום- הגם שהיה ראוי להשית עליו עונש ברף האמצעי של מתחם העונש ההולם, נוכח עברו הפלילי וכישלונו הקודם, והצורך בהרתעת היחיד והרבים- הגעתי למסקנה, כי יושת עליו עונש ברף התחתון של המתחם. בנוסף, עונש המאסר על תנאי יופעל חלקו בחופף וחלקו במצטבר, לצד ענישה מותנת.</w:t>
      </w:r>
      <w:r>
        <w:rPr>
          <w:rFonts w:ascii="David" w:hAnsi="David"/>
          <w:rtl/>
        </w:rPr>
        <w:t xml:space="preserve"> </w:t>
      </w:r>
    </w:p>
    <w:p w14:paraId="007DBFBE" w14:textId="77777777" w:rsidR="00670424" w:rsidRDefault="00670424" w:rsidP="00670424">
      <w:pPr>
        <w:pStyle w:val="aa"/>
        <w:spacing w:after="160" w:line="360" w:lineRule="auto"/>
        <w:ind w:left="360"/>
        <w:jc w:val="both"/>
        <w:rPr>
          <w:rFonts w:ascii="David" w:hAnsi="David"/>
          <w:sz w:val="12"/>
          <w:szCs w:val="12"/>
        </w:rPr>
      </w:pPr>
    </w:p>
    <w:p w14:paraId="73319232" w14:textId="77777777" w:rsidR="00670424" w:rsidRDefault="00670424" w:rsidP="00670424">
      <w:pPr>
        <w:pStyle w:val="aa"/>
        <w:numPr>
          <w:ilvl w:val="0"/>
          <w:numId w:val="1"/>
        </w:numPr>
        <w:spacing w:after="160" w:line="360" w:lineRule="auto"/>
        <w:jc w:val="both"/>
        <w:rPr>
          <w:rFonts w:ascii="David" w:hAnsi="David"/>
        </w:rPr>
      </w:pPr>
      <w:r>
        <w:rPr>
          <w:rFonts w:ascii="David" w:hAnsi="David"/>
          <w:rtl/>
        </w:rPr>
        <w:t>אשר על כן, הנני גוזרת על הנאשם את העונשים כדלהלן:</w:t>
      </w:r>
    </w:p>
    <w:p w14:paraId="4FC26E84" w14:textId="77777777" w:rsidR="00670424" w:rsidRDefault="00670424" w:rsidP="00670424">
      <w:pPr>
        <w:pStyle w:val="a"/>
        <w:numPr>
          <w:ilvl w:val="1"/>
          <w:numId w:val="1"/>
        </w:numPr>
        <w:tabs>
          <w:tab w:val="left" w:pos="720"/>
        </w:tabs>
        <w:jc w:val="both"/>
      </w:pPr>
      <w:r>
        <w:rPr>
          <w:rFonts w:hint="cs"/>
          <w:rtl/>
        </w:rPr>
        <w:t xml:space="preserve">מאסר בפועל לתקופה של 31 חודשים. </w:t>
      </w:r>
    </w:p>
    <w:p w14:paraId="7116A7F9" w14:textId="77777777" w:rsidR="00670424" w:rsidRDefault="00670424" w:rsidP="00670424">
      <w:pPr>
        <w:pStyle w:val="a"/>
        <w:numPr>
          <w:ilvl w:val="1"/>
          <w:numId w:val="1"/>
        </w:numPr>
        <w:tabs>
          <w:tab w:val="left" w:pos="720"/>
        </w:tabs>
        <w:jc w:val="both"/>
      </w:pPr>
      <w:r>
        <w:rPr>
          <w:rFonts w:hint="cs"/>
          <w:rtl/>
        </w:rPr>
        <w:t>אני מפעילה את המאסר המותנה של 3 חודשים מ</w:t>
      </w:r>
      <w:hyperlink r:id="rId33" w:history="1">
        <w:r w:rsidR="006F6E42" w:rsidRPr="006F6E42">
          <w:rPr>
            <w:color w:val="0000FF"/>
            <w:u w:val="single"/>
            <w:rtl/>
          </w:rPr>
          <w:t>ת"פ 40718-12-19</w:t>
        </w:r>
      </w:hyperlink>
      <w:r>
        <w:rPr>
          <w:rFonts w:hint="cs"/>
          <w:rtl/>
        </w:rPr>
        <w:t xml:space="preserve"> חודשיים בחופף וחודש במצטבר, כך שהנאשם ירצה סך הכל 32 חודשי מאסר מיום מעצרו 30.5.22.</w:t>
      </w:r>
    </w:p>
    <w:p w14:paraId="0D36FC7D" w14:textId="77777777" w:rsidR="00670424" w:rsidRDefault="00670424" w:rsidP="00670424">
      <w:pPr>
        <w:pStyle w:val="a"/>
        <w:numPr>
          <w:ilvl w:val="1"/>
          <w:numId w:val="1"/>
        </w:numPr>
        <w:tabs>
          <w:tab w:val="left" w:pos="720"/>
        </w:tabs>
        <w:jc w:val="both"/>
        <w:rPr>
          <w:rtl/>
        </w:rPr>
      </w:pPr>
      <w:r>
        <w:rPr>
          <w:rFonts w:hint="cs"/>
          <w:rtl/>
        </w:rPr>
        <w:t>מאסר מותנה לתקופה של 10 חודשים. הנאשם יישא בעונש זה אם בתקופה של שלוש שנים מיום שחרורו מהמאסר יעבור על כל עבירת סמים מסוג פשע.</w:t>
      </w:r>
    </w:p>
    <w:p w14:paraId="1180F2CC" w14:textId="77777777" w:rsidR="00670424" w:rsidRDefault="00670424" w:rsidP="00670424">
      <w:pPr>
        <w:pStyle w:val="a"/>
        <w:numPr>
          <w:ilvl w:val="1"/>
          <w:numId w:val="1"/>
        </w:numPr>
        <w:tabs>
          <w:tab w:val="left" w:pos="720"/>
        </w:tabs>
        <w:jc w:val="both"/>
      </w:pPr>
      <w:r>
        <w:rPr>
          <w:rFonts w:hint="cs"/>
          <w:rtl/>
        </w:rPr>
        <w:t>מאסר מותנה לתקופה של 3 חודשים. הנאשם יישא בעונש זה אם בתקופה של שלוש שנים מיום שחרורו מהמאסר יעבור על כל עבירת סמים מסוג עוון.</w:t>
      </w:r>
    </w:p>
    <w:p w14:paraId="1AEF361B" w14:textId="77777777" w:rsidR="00670424" w:rsidRDefault="00670424" w:rsidP="00670424">
      <w:pPr>
        <w:pStyle w:val="a"/>
        <w:numPr>
          <w:ilvl w:val="1"/>
          <w:numId w:val="1"/>
        </w:numPr>
        <w:tabs>
          <w:tab w:val="left" w:pos="720"/>
        </w:tabs>
        <w:jc w:val="both"/>
      </w:pPr>
      <w:r>
        <w:rPr>
          <w:rFonts w:hint="cs"/>
          <w:rtl/>
        </w:rPr>
        <w:t>אני מכריזה על הנאשם סוחר סמים, ומורה על חילוט סך 7,550 ₪ ו-200 $ אשר נתפסו בעת מעצרו.</w:t>
      </w:r>
    </w:p>
    <w:p w14:paraId="65FB73E9" w14:textId="77777777" w:rsidR="00670424" w:rsidRDefault="00670424" w:rsidP="00670424">
      <w:pPr>
        <w:pStyle w:val="aa"/>
        <w:spacing w:after="160" w:line="360" w:lineRule="auto"/>
        <w:ind w:left="360"/>
        <w:jc w:val="both"/>
      </w:pPr>
      <w:r>
        <w:rPr>
          <w:rFonts w:hint="cs"/>
          <w:rtl/>
        </w:rPr>
        <w:t>תשומת לב שב"ס להמלצת שירות המבחן לשלב את הנאשם בהליך טיפולי במסגרת מאסרו, בהתאם להמלצת קודמת של שירות בתי הסוהר ולרצונו של הנאשם בכך.</w:t>
      </w:r>
    </w:p>
    <w:p w14:paraId="7A9AA422" w14:textId="77777777" w:rsidR="00670424" w:rsidRPr="00323500" w:rsidRDefault="00670424" w:rsidP="00670424">
      <w:pPr>
        <w:rPr>
          <w:rFonts w:ascii="David" w:hAnsi="David"/>
          <w:b/>
          <w:bCs/>
          <w:sz w:val="14"/>
          <w:szCs w:val="14"/>
          <w:rtl/>
        </w:rPr>
      </w:pPr>
    </w:p>
    <w:p w14:paraId="19979B2C" w14:textId="77777777" w:rsidR="00670424" w:rsidRPr="00BD38D7" w:rsidRDefault="00670424" w:rsidP="00670424">
      <w:pPr>
        <w:rPr>
          <w:rFonts w:ascii="David" w:hAnsi="David"/>
          <w:b/>
          <w:bCs/>
          <w:sz w:val="26"/>
          <w:szCs w:val="26"/>
          <w:rtl/>
        </w:rPr>
      </w:pPr>
      <w:r w:rsidRPr="00BD38D7">
        <w:rPr>
          <w:rFonts w:ascii="David" w:hAnsi="David" w:hint="cs"/>
          <w:b/>
          <w:bCs/>
          <w:rtl/>
        </w:rPr>
        <w:t>העתק גזר הדין ישלח לשירות המבחן</w:t>
      </w:r>
      <w:r w:rsidRPr="00BD38D7">
        <w:rPr>
          <w:rFonts w:ascii="David" w:hAnsi="David" w:hint="cs"/>
          <w:b/>
          <w:bCs/>
          <w:sz w:val="26"/>
          <w:szCs w:val="26"/>
          <w:rtl/>
        </w:rPr>
        <w:t>.</w:t>
      </w:r>
    </w:p>
    <w:p w14:paraId="6828B356" w14:textId="77777777" w:rsidR="00670424" w:rsidRPr="006F6E42" w:rsidRDefault="006F6E42" w:rsidP="00670424">
      <w:pPr>
        <w:rPr>
          <w:rFonts w:ascii="David" w:hAnsi="David"/>
          <w:b/>
          <w:bCs/>
          <w:color w:val="FFFFFF"/>
          <w:sz w:val="2"/>
          <w:szCs w:val="2"/>
          <w:rtl/>
        </w:rPr>
      </w:pPr>
      <w:r w:rsidRPr="006F6E42">
        <w:rPr>
          <w:rFonts w:ascii="David" w:hAnsi="David"/>
          <w:b/>
          <w:bCs/>
          <w:color w:val="FFFFFF"/>
          <w:sz w:val="2"/>
          <w:szCs w:val="2"/>
          <w:rtl/>
        </w:rPr>
        <w:t>5129371</w:t>
      </w:r>
    </w:p>
    <w:p w14:paraId="7C74C799" w14:textId="77777777" w:rsidR="00670424" w:rsidRPr="00BD38D7" w:rsidRDefault="006F6E42" w:rsidP="00670424">
      <w:pPr>
        <w:rPr>
          <w:rFonts w:ascii="David" w:hAnsi="David"/>
          <w:b/>
          <w:bCs/>
          <w:rtl/>
        </w:rPr>
      </w:pPr>
      <w:r w:rsidRPr="006F6E42">
        <w:rPr>
          <w:rFonts w:ascii="David" w:hAnsi="David"/>
          <w:b/>
          <w:bCs/>
          <w:color w:val="FFFFFF"/>
          <w:sz w:val="2"/>
          <w:szCs w:val="2"/>
          <w:rtl/>
        </w:rPr>
        <w:t>54678313</w:t>
      </w:r>
      <w:r w:rsidR="00670424" w:rsidRPr="00BD38D7">
        <w:rPr>
          <w:rFonts w:ascii="David" w:hAnsi="David"/>
          <w:b/>
          <w:bCs/>
          <w:rtl/>
        </w:rPr>
        <w:t>זכות ערעור לבית המשפט העליון תוך 45 יום מהיום.</w:t>
      </w:r>
    </w:p>
    <w:p w14:paraId="271A4539" w14:textId="77777777" w:rsidR="00670424" w:rsidRPr="00BD38D7" w:rsidRDefault="00670424" w:rsidP="00670424">
      <w:pPr>
        <w:rPr>
          <w:rFonts w:ascii="David" w:hAnsi="David"/>
          <w:b/>
          <w:bCs/>
          <w:sz w:val="26"/>
          <w:szCs w:val="26"/>
          <w:rtl/>
        </w:rPr>
      </w:pPr>
    </w:p>
    <w:p w14:paraId="35DE734D" w14:textId="77777777" w:rsidR="00670424" w:rsidRPr="000F2247" w:rsidRDefault="006F6E42" w:rsidP="00670424">
      <w:pPr>
        <w:rPr>
          <w:rFonts w:ascii="Arial" w:hAnsi="Arial"/>
          <w:b/>
          <w:bCs/>
          <w:sz w:val="26"/>
          <w:szCs w:val="26"/>
          <w:rtl/>
        </w:rPr>
      </w:pPr>
      <w:bookmarkStart w:id="8" w:name="Nitan"/>
      <w:r>
        <w:rPr>
          <w:rFonts w:ascii="David" w:hAnsi="David"/>
          <w:b/>
          <w:bCs/>
          <w:rtl/>
        </w:rPr>
        <w:t xml:space="preserve">ניתן היום,  ט"ז אייר תשפ"ג, 07 מאי 2023, במעמד ב"כ הצדדים והנאשם. </w:t>
      </w:r>
      <w:bookmarkEnd w:id="8"/>
      <w:r w:rsidR="00670424">
        <w:rPr>
          <w:rFonts w:ascii="Arial" w:hAnsi="Arial" w:hint="cs"/>
          <w:b/>
          <w:bCs/>
          <w:sz w:val="26"/>
          <w:szCs w:val="26"/>
          <w:rtl/>
        </w:rPr>
        <w:t xml:space="preserve">       </w:t>
      </w:r>
    </w:p>
    <w:p w14:paraId="31FA116A" w14:textId="77777777" w:rsidR="006F6E42" w:rsidRDefault="006F6E42" w:rsidP="006F6E42">
      <w:pPr>
        <w:rPr>
          <w:rtl/>
        </w:rPr>
      </w:pPr>
    </w:p>
    <w:p w14:paraId="617ACB13" w14:textId="77777777" w:rsidR="006F6E42" w:rsidRDefault="006F6E42" w:rsidP="006F6E42">
      <w:pPr>
        <w:jc w:val="center"/>
        <w:rPr>
          <w:color w:val="0000FF"/>
          <w:u w:val="single"/>
        </w:rPr>
      </w:pPr>
      <w:hyperlink r:id="rId34" w:history="1">
        <w:r>
          <w:rPr>
            <w:color w:val="0000FF"/>
            <w:u w:val="single"/>
            <w:rtl/>
          </w:rPr>
          <w:t>בעניין עריכה ושינויים במסמכי פסיקה, חקיקה ועוד באתר נבו – הקש כאן</w:t>
        </w:r>
      </w:hyperlink>
    </w:p>
    <w:p w14:paraId="3ECD8140" w14:textId="77777777" w:rsidR="00E461B8" w:rsidRPr="00E461B8" w:rsidRDefault="00E461B8" w:rsidP="00E461B8">
      <w:pPr>
        <w:keepNext/>
        <w:rPr>
          <w:rFonts w:ascii="David" w:hAnsi="David"/>
          <w:color w:val="000000"/>
          <w:sz w:val="22"/>
          <w:szCs w:val="22"/>
          <w:rtl/>
        </w:rPr>
      </w:pPr>
    </w:p>
    <w:p w14:paraId="6CE45CEC" w14:textId="77777777" w:rsidR="00E461B8" w:rsidRPr="00E461B8" w:rsidRDefault="00E461B8" w:rsidP="00E461B8">
      <w:pPr>
        <w:keepNext/>
        <w:rPr>
          <w:rFonts w:ascii="David" w:hAnsi="David"/>
          <w:color w:val="000000"/>
          <w:sz w:val="22"/>
          <w:szCs w:val="22"/>
          <w:rtl/>
        </w:rPr>
      </w:pPr>
      <w:r w:rsidRPr="00E461B8">
        <w:rPr>
          <w:rFonts w:ascii="David" w:hAnsi="David"/>
          <w:color w:val="000000"/>
          <w:sz w:val="22"/>
          <w:szCs w:val="22"/>
          <w:rtl/>
        </w:rPr>
        <w:t>חנה מרים לומפ 54678313-/</w:t>
      </w:r>
    </w:p>
    <w:p w14:paraId="0FCDC06D" w14:textId="77777777" w:rsidR="006F6E42" w:rsidRPr="006F6E42" w:rsidRDefault="00E461B8" w:rsidP="00E461B8">
      <w:pPr>
        <w:rPr>
          <w:color w:val="0000FF"/>
          <w:u w:val="single"/>
        </w:rPr>
      </w:pPr>
      <w:r w:rsidRPr="00E461B8">
        <w:rPr>
          <w:color w:val="000000"/>
          <w:u w:val="single"/>
          <w:rtl/>
        </w:rPr>
        <w:t>נוסח מסמך זה כפוף לשינויי ניסוח ועריכה</w:t>
      </w:r>
    </w:p>
    <w:sectPr w:rsidR="006F6E42" w:rsidRPr="006F6E42" w:rsidSect="00E461B8">
      <w:headerReference w:type="even" r:id="rId35"/>
      <w:headerReference w:type="default" r:id="rId36"/>
      <w:footerReference w:type="even" r:id="rId37"/>
      <w:footerReference w:type="default" r:id="rId3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636D12" w14:textId="77777777" w:rsidR="00EC050B" w:rsidRDefault="00EC050B" w:rsidP="004840DD">
      <w:r>
        <w:separator/>
      </w:r>
    </w:p>
  </w:endnote>
  <w:endnote w:type="continuationSeparator" w:id="0">
    <w:p w14:paraId="2F33440A" w14:textId="77777777" w:rsidR="00EC050B" w:rsidRDefault="00EC050B" w:rsidP="004840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F504BD" w14:textId="77777777" w:rsidR="00E461B8" w:rsidRDefault="00E461B8" w:rsidP="00E461B8">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9C38A2B" w14:textId="77777777" w:rsidR="00C264E4" w:rsidRPr="00E461B8" w:rsidRDefault="00E461B8" w:rsidP="00E461B8">
    <w:pPr>
      <w:pStyle w:val="a6"/>
      <w:pBdr>
        <w:top w:val="single" w:sz="4" w:space="1" w:color="auto"/>
        <w:between w:val="single" w:sz="4" w:space="0" w:color="auto"/>
      </w:pBdr>
      <w:spacing w:after="60"/>
      <w:jc w:val="center"/>
      <w:rPr>
        <w:rFonts w:ascii="FrankRuehl" w:hAnsi="FrankRuehl" w:cs="FrankRuehl"/>
        <w:color w:val="000000"/>
      </w:rPr>
    </w:pPr>
    <w:r w:rsidRPr="00E461B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74CDF5" w14:textId="77777777" w:rsidR="00E461B8" w:rsidRDefault="00E461B8" w:rsidP="00E461B8">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60256">
      <w:rPr>
        <w:rFonts w:ascii="FrankRuehl" w:hAnsi="FrankRuehl" w:cs="FrankRuehl"/>
        <w:noProof/>
        <w:rtl/>
      </w:rPr>
      <w:t>1</w:t>
    </w:r>
    <w:r>
      <w:rPr>
        <w:rFonts w:ascii="FrankRuehl" w:hAnsi="FrankRuehl" w:cs="FrankRuehl"/>
        <w:rtl/>
      </w:rPr>
      <w:fldChar w:fldCharType="end"/>
    </w:r>
  </w:p>
  <w:p w14:paraId="2F0E01AD" w14:textId="77777777" w:rsidR="00C264E4" w:rsidRPr="00E461B8" w:rsidRDefault="00E461B8" w:rsidP="00E461B8">
    <w:pPr>
      <w:pStyle w:val="a6"/>
      <w:pBdr>
        <w:top w:val="single" w:sz="4" w:space="1" w:color="auto"/>
        <w:between w:val="single" w:sz="4" w:space="0" w:color="auto"/>
      </w:pBdr>
      <w:spacing w:after="60"/>
      <w:jc w:val="center"/>
      <w:rPr>
        <w:rFonts w:ascii="FrankRuehl" w:hAnsi="FrankRuehl" w:cs="FrankRuehl"/>
        <w:color w:val="000000"/>
      </w:rPr>
    </w:pPr>
    <w:r w:rsidRPr="00E461B8">
      <w:rPr>
        <w:rFonts w:ascii="FrankRuehl" w:hAnsi="FrankRuehl" w:cs="FrankRuehl"/>
        <w:color w:val="000000"/>
      </w:rPr>
      <w:pict w14:anchorId="0EAE06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9FC232" w14:textId="77777777" w:rsidR="00EC050B" w:rsidRDefault="00EC050B" w:rsidP="004840DD">
      <w:r>
        <w:separator/>
      </w:r>
    </w:p>
  </w:footnote>
  <w:footnote w:type="continuationSeparator" w:id="0">
    <w:p w14:paraId="3FCAE3C6" w14:textId="77777777" w:rsidR="00EC050B" w:rsidRDefault="00EC050B" w:rsidP="004840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C0C67F" w14:textId="77777777" w:rsidR="006F6E42" w:rsidRPr="00E461B8" w:rsidRDefault="00E461B8" w:rsidP="00E461B8">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24551-06-22</w:t>
    </w:r>
    <w:r>
      <w:rPr>
        <w:rFonts w:ascii="David" w:hAnsi="David"/>
        <w:color w:val="000000"/>
        <w:sz w:val="22"/>
        <w:szCs w:val="22"/>
        <w:rtl/>
      </w:rPr>
      <w:tab/>
      <w:t xml:space="preserve"> מדינת ישראל נ' אשר גיאת</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AE5E6A" w14:textId="77777777" w:rsidR="006F6E42" w:rsidRPr="00E461B8" w:rsidRDefault="00E461B8" w:rsidP="00E461B8">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24551-06-22</w:t>
    </w:r>
    <w:r>
      <w:rPr>
        <w:rFonts w:ascii="David" w:hAnsi="David"/>
        <w:color w:val="000000"/>
        <w:sz w:val="22"/>
        <w:szCs w:val="22"/>
        <w:rtl/>
      </w:rPr>
      <w:tab/>
      <w:t xml:space="preserve"> מדינת ישראל נ' אשר גיאת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E27C54"/>
    <w:multiLevelType w:val="hybridMultilevel"/>
    <w:tmpl w:val="9E5A7C90"/>
    <w:lvl w:ilvl="0" w:tplc="2B780812">
      <w:start w:val="1"/>
      <w:numFmt w:val="decimal"/>
      <w:lvlText w:val="%1."/>
      <w:lvlJc w:val="left"/>
      <w:pPr>
        <w:ind w:left="360" w:hanging="360"/>
      </w:pPr>
      <w:rPr>
        <w:b w:val="0"/>
        <w:bCs w:val="0"/>
        <w:sz w:val="24"/>
        <w:szCs w:val="24"/>
        <w:lang w:bidi="he-IL"/>
      </w:rPr>
    </w:lvl>
    <w:lvl w:ilvl="1" w:tplc="F0C687CC">
      <w:start w:val="1"/>
      <w:numFmt w:val="hebrew1"/>
      <w:lvlText w:val="%2."/>
      <w:lvlJc w:val="center"/>
      <w:pPr>
        <w:ind w:left="1080" w:hanging="360"/>
      </w:pPr>
      <w:rPr>
        <w:b w:val="0"/>
        <w:bCs w:val="0"/>
        <w:sz w:val="24"/>
        <w:szCs w:val="24"/>
        <w:lang w:val="en-US"/>
      </w:rPr>
    </w:lvl>
    <w:lvl w:ilvl="2" w:tplc="254AD9DA">
      <w:start w:val="1"/>
      <w:numFmt w:val="lowerRoman"/>
      <w:lvlText w:val="%3."/>
      <w:lvlJc w:val="right"/>
      <w:pPr>
        <w:ind w:left="1800" w:hanging="180"/>
      </w:pPr>
    </w:lvl>
    <w:lvl w:ilvl="3" w:tplc="23EEDC50">
      <w:start w:val="1"/>
      <w:numFmt w:val="decimal"/>
      <w:lvlText w:val="%4."/>
      <w:lvlJc w:val="left"/>
      <w:pPr>
        <w:ind w:left="2520" w:hanging="360"/>
      </w:pPr>
    </w:lvl>
    <w:lvl w:ilvl="4" w:tplc="9F9A570E">
      <w:start w:val="1"/>
      <w:numFmt w:val="lowerLetter"/>
      <w:lvlText w:val="%5."/>
      <w:lvlJc w:val="left"/>
      <w:pPr>
        <w:ind w:left="3240" w:hanging="360"/>
      </w:pPr>
    </w:lvl>
    <w:lvl w:ilvl="5" w:tplc="470E4D98">
      <w:start w:val="1"/>
      <w:numFmt w:val="lowerRoman"/>
      <w:lvlText w:val="%6."/>
      <w:lvlJc w:val="right"/>
      <w:pPr>
        <w:ind w:left="3960" w:hanging="180"/>
      </w:pPr>
    </w:lvl>
    <w:lvl w:ilvl="6" w:tplc="2A1CDC06">
      <w:start w:val="1"/>
      <w:numFmt w:val="decimal"/>
      <w:lvlText w:val="%7."/>
      <w:lvlJc w:val="left"/>
      <w:pPr>
        <w:ind w:left="4680" w:hanging="360"/>
      </w:pPr>
    </w:lvl>
    <w:lvl w:ilvl="7" w:tplc="8E32BA6E">
      <w:start w:val="1"/>
      <w:numFmt w:val="lowerLetter"/>
      <w:lvlText w:val="%8."/>
      <w:lvlJc w:val="left"/>
      <w:pPr>
        <w:ind w:left="5400" w:hanging="360"/>
      </w:pPr>
    </w:lvl>
    <w:lvl w:ilvl="8" w:tplc="B1B88B6A">
      <w:start w:val="1"/>
      <w:numFmt w:val="lowerRoman"/>
      <w:lvlText w:val="%9."/>
      <w:lvlJc w:val="right"/>
      <w:pPr>
        <w:ind w:left="6120" w:hanging="180"/>
      </w:pPr>
    </w:lvl>
  </w:abstractNum>
  <w:abstractNum w:abstractNumId="1" w15:restartNumberingAfterBreak="0">
    <w:nsid w:val="1C5E6DF5"/>
    <w:multiLevelType w:val="hybridMultilevel"/>
    <w:tmpl w:val="9F342A16"/>
    <w:lvl w:ilvl="0" w:tplc="71F0A190">
      <w:start w:val="1"/>
      <w:numFmt w:val="decimal"/>
      <w:pStyle w:val="a"/>
      <w:lvlText w:val="%1."/>
      <w:lvlJc w:val="left"/>
      <w:pPr>
        <w:tabs>
          <w:tab w:val="num" w:pos="720"/>
        </w:tabs>
        <w:ind w:left="720" w:hanging="720"/>
      </w:pPr>
      <w:rPr>
        <w:rFonts w:cs="David"/>
      </w:rPr>
    </w:lvl>
    <w:lvl w:ilvl="1" w:tplc="152A6420">
      <w:start w:val="1"/>
      <w:numFmt w:val="hebrew1"/>
      <w:lvlText w:val="%2."/>
      <w:lvlJc w:val="left"/>
      <w:pPr>
        <w:tabs>
          <w:tab w:val="num" w:pos="1620"/>
        </w:tabs>
        <w:ind w:left="1620" w:hanging="360"/>
      </w:pPr>
      <w:rPr>
        <w:rFonts w:cs="David"/>
        <w:b w:val="0"/>
        <w:bCs w:val="0"/>
      </w:rPr>
    </w:lvl>
    <w:lvl w:ilvl="2" w:tplc="C3B0CB38">
      <w:start w:val="1"/>
      <w:numFmt w:val="decimal"/>
      <w:lvlText w:val="(%3)"/>
      <w:lvlJc w:val="left"/>
      <w:pPr>
        <w:tabs>
          <w:tab w:val="num" w:pos="2340"/>
        </w:tabs>
        <w:ind w:left="234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5C1E3A4C"/>
    <w:multiLevelType w:val="hybridMultilevel"/>
    <w:tmpl w:val="0F5EE92A"/>
    <w:lvl w:ilvl="0" w:tplc="57F841FC">
      <w:start w:val="6"/>
      <w:numFmt w:val="bullet"/>
      <w:lvlText w:val="-"/>
      <w:lvlJc w:val="left"/>
      <w:pPr>
        <w:ind w:left="720" w:hanging="360"/>
      </w:pPr>
      <w:rPr>
        <w:rFonts w:ascii="David" w:eastAsia="Times New Roman" w:hAnsi="David" w:cs="David" w:hint="default"/>
      </w:rPr>
    </w:lvl>
    <w:lvl w:ilvl="1" w:tplc="DDB639E0">
      <w:start w:val="1"/>
      <w:numFmt w:val="bullet"/>
      <w:lvlText w:val="o"/>
      <w:lvlJc w:val="left"/>
      <w:pPr>
        <w:ind w:left="1440" w:hanging="360"/>
      </w:pPr>
      <w:rPr>
        <w:rFonts w:ascii="Courier New" w:hAnsi="Courier New" w:cs="Courier New" w:hint="default"/>
      </w:rPr>
    </w:lvl>
    <w:lvl w:ilvl="2" w:tplc="B2F4D66E">
      <w:start w:val="1"/>
      <w:numFmt w:val="bullet"/>
      <w:lvlText w:val=""/>
      <w:lvlJc w:val="left"/>
      <w:pPr>
        <w:ind w:left="2160" w:hanging="360"/>
      </w:pPr>
      <w:rPr>
        <w:rFonts w:ascii="Wingdings" w:hAnsi="Wingdings" w:hint="default"/>
      </w:rPr>
    </w:lvl>
    <w:lvl w:ilvl="3" w:tplc="B9B4B336">
      <w:start w:val="1"/>
      <w:numFmt w:val="bullet"/>
      <w:lvlText w:val=""/>
      <w:lvlJc w:val="left"/>
      <w:pPr>
        <w:ind w:left="2880" w:hanging="360"/>
      </w:pPr>
      <w:rPr>
        <w:rFonts w:ascii="Symbol" w:hAnsi="Symbol" w:hint="default"/>
      </w:rPr>
    </w:lvl>
    <w:lvl w:ilvl="4" w:tplc="BD1448B8">
      <w:start w:val="1"/>
      <w:numFmt w:val="bullet"/>
      <w:lvlText w:val="o"/>
      <w:lvlJc w:val="left"/>
      <w:pPr>
        <w:ind w:left="3600" w:hanging="360"/>
      </w:pPr>
      <w:rPr>
        <w:rFonts w:ascii="Courier New" w:hAnsi="Courier New" w:cs="Courier New" w:hint="default"/>
      </w:rPr>
    </w:lvl>
    <w:lvl w:ilvl="5" w:tplc="50D67CC8">
      <w:start w:val="1"/>
      <w:numFmt w:val="bullet"/>
      <w:lvlText w:val=""/>
      <w:lvlJc w:val="left"/>
      <w:pPr>
        <w:ind w:left="4320" w:hanging="360"/>
      </w:pPr>
      <w:rPr>
        <w:rFonts w:ascii="Wingdings" w:hAnsi="Wingdings" w:hint="default"/>
      </w:rPr>
    </w:lvl>
    <w:lvl w:ilvl="6" w:tplc="6436E8A2">
      <w:start w:val="1"/>
      <w:numFmt w:val="bullet"/>
      <w:lvlText w:val=""/>
      <w:lvlJc w:val="left"/>
      <w:pPr>
        <w:ind w:left="5040" w:hanging="360"/>
      </w:pPr>
      <w:rPr>
        <w:rFonts w:ascii="Symbol" w:hAnsi="Symbol" w:hint="default"/>
      </w:rPr>
    </w:lvl>
    <w:lvl w:ilvl="7" w:tplc="25B88C88">
      <w:start w:val="1"/>
      <w:numFmt w:val="bullet"/>
      <w:lvlText w:val="o"/>
      <w:lvlJc w:val="left"/>
      <w:pPr>
        <w:ind w:left="5760" w:hanging="360"/>
      </w:pPr>
      <w:rPr>
        <w:rFonts w:ascii="Courier New" w:hAnsi="Courier New" w:cs="Courier New" w:hint="default"/>
      </w:rPr>
    </w:lvl>
    <w:lvl w:ilvl="8" w:tplc="A9687638">
      <w:start w:val="1"/>
      <w:numFmt w:val="bullet"/>
      <w:lvlText w:val=""/>
      <w:lvlJc w:val="left"/>
      <w:pPr>
        <w:ind w:left="6480" w:hanging="360"/>
      </w:pPr>
      <w:rPr>
        <w:rFonts w:ascii="Wingdings" w:hAnsi="Wingdings" w:hint="default"/>
      </w:rPr>
    </w:lvl>
  </w:abstractNum>
  <w:num w:numId="1" w16cid:durableId="20618529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01769010">
    <w:abstractNumId w:val="2"/>
  </w:num>
  <w:num w:numId="3" w16cid:durableId="173627686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70424"/>
    <w:rsid w:val="000014FF"/>
    <w:rsid w:val="00002252"/>
    <w:rsid w:val="001B5A3B"/>
    <w:rsid w:val="004840DD"/>
    <w:rsid w:val="00576B2D"/>
    <w:rsid w:val="00670424"/>
    <w:rsid w:val="006F6E42"/>
    <w:rsid w:val="00AE700E"/>
    <w:rsid w:val="00C264E4"/>
    <w:rsid w:val="00C90BC4"/>
    <w:rsid w:val="00D60256"/>
    <w:rsid w:val="00DE24D7"/>
    <w:rsid w:val="00E10ACE"/>
    <w:rsid w:val="00E42890"/>
    <w:rsid w:val="00E461B8"/>
    <w:rsid w:val="00EC050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1DB352B"/>
  <w15:chartTrackingRefBased/>
  <w15:docId w15:val="{D0EDBF36-1199-4BE8-950C-A044CD884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670424"/>
    <w:pPr>
      <w:bidi/>
    </w:pPr>
    <w:rPr>
      <w:rFonts w:ascii="Times New Roman" w:eastAsia="Times New Roman" w:hAnsi="Times New Roman" w:cs="David"/>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670424"/>
    <w:pPr>
      <w:tabs>
        <w:tab w:val="center" w:pos="4153"/>
        <w:tab w:val="right" w:pos="8306"/>
      </w:tabs>
    </w:pPr>
  </w:style>
  <w:style w:type="character" w:customStyle="1" w:styleId="a5">
    <w:name w:val="כותרת עליונה תו"/>
    <w:link w:val="a4"/>
    <w:rsid w:val="00670424"/>
    <w:rPr>
      <w:rFonts w:ascii="Times New Roman" w:eastAsia="Times New Roman" w:hAnsi="Times New Roman" w:cs="David"/>
      <w:sz w:val="24"/>
      <w:szCs w:val="24"/>
    </w:rPr>
  </w:style>
  <w:style w:type="paragraph" w:styleId="a6">
    <w:name w:val="footer"/>
    <w:basedOn w:val="a0"/>
    <w:link w:val="a7"/>
    <w:rsid w:val="00670424"/>
    <w:pPr>
      <w:tabs>
        <w:tab w:val="center" w:pos="4153"/>
        <w:tab w:val="right" w:pos="8306"/>
      </w:tabs>
    </w:pPr>
  </w:style>
  <w:style w:type="character" w:customStyle="1" w:styleId="a7">
    <w:name w:val="כותרת תחתונה תו"/>
    <w:link w:val="a6"/>
    <w:rsid w:val="00670424"/>
    <w:rPr>
      <w:rFonts w:ascii="Times New Roman" w:eastAsia="Times New Roman" w:hAnsi="Times New Roman" w:cs="David"/>
      <w:sz w:val="24"/>
      <w:szCs w:val="24"/>
    </w:rPr>
  </w:style>
  <w:style w:type="table" w:styleId="a8">
    <w:name w:val="Table Grid"/>
    <w:basedOn w:val="a2"/>
    <w:rsid w:val="0067042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670424"/>
  </w:style>
  <w:style w:type="character" w:styleId="Hyperlink">
    <w:name w:val="Hyperlink"/>
    <w:rsid w:val="00670424"/>
    <w:rPr>
      <w:color w:val="0000FF"/>
      <w:u w:val="single"/>
    </w:rPr>
  </w:style>
  <w:style w:type="paragraph" w:styleId="aa">
    <w:name w:val="List Paragraph"/>
    <w:basedOn w:val="a0"/>
    <w:qFormat/>
    <w:rsid w:val="00670424"/>
    <w:pPr>
      <w:ind w:left="720"/>
      <w:contextualSpacing/>
    </w:pPr>
  </w:style>
  <w:style w:type="paragraph" w:customStyle="1" w:styleId="a">
    <w:name w:val="ממוספר"/>
    <w:basedOn w:val="a0"/>
    <w:rsid w:val="00670424"/>
    <w:pPr>
      <w:numPr>
        <w:numId w:val="3"/>
      </w:numPr>
      <w:spacing w:after="120" w:line="360" w:lineRule="auto"/>
    </w:pPr>
    <w:rPr>
      <w:rFonts w:ascii="David" w:hAnsi="David"/>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27397210" TargetMode="External"/><Relationship Id="rId39" Type="http://schemas.openxmlformats.org/officeDocument/2006/relationships/fontTable" Target="fontTable.xml"/><Relationship Id="rId21" Type="http://schemas.openxmlformats.org/officeDocument/2006/relationships/hyperlink" Target="http://www.nevo.co.il/case/20683594"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law/4216" TargetMode="External"/><Relationship Id="rId12" Type="http://schemas.openxmlformats.org/officeDocument/2006/relationships/hyperlink" Target="http://www.nevo.co.il/law/70301" TargetMode="External"/><Relationship Id="rId17" Type="http://schemas.openxmlformats.org/officeDocument/2006/relationships/hyperlink" Target="http://www.nevo.co.il/law/4216" TargetMode="External"/><Relationship Id="rId25" Type="http://schemas.openxmlformats.org/officeDocument/2006/relationships/hyperlink" Target="http://www.nevo.co.il/case/7653052" TargetMode="External"/><Relationship Id="rId33" Type="http://schemas.openxmlformats.org/officeDocument/2006/relationships/hyperlink" Target="http://www.nevo.co.il/case/26278714"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4216/19a" TargetMode="External"/><Relationship Id="rId20" Type="http://schemas.openxmlformats.org/officeDocument/2006/relationships/hyperlink" Target="http://www.nevo.co.il/case/24287803" TargetMode="External"/><Relationship Id="rId29" Type="http://schemas.openxmlformats.org/officeDocument/2006/relationships/hyperlink" Target="http://www.nevo.co.il/case/2559908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case/7980171" TargetMode="External"/><Relationship Id="rId32" Type="http://schemas.openxmlformats.org/officeDocument/2006/relationships/hyperlink" Target="http://www.nevo.co.il/case/5608364"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4216/13" TargetMode="External"/><Relationship Id="rId23" Type="http://schemas.openxmlformats.org/officeDocument/2006/relationships/hyperlink" Target="http://www.nevo.co.il/case/21644133" TargetMode="External"/><Relationship Id="rId28" Type="http://schemas.openxmlformats.org/officeDocument/2006/relationships/hyperlink" Target="http://www.nevo.co.il/case/26246488" TargetMode="External"/><Relationship Id="rId36" Type="http://schemas.openxmlformats.org/officeDocument/2006/relationships/header" Target="header2.xml"/><Relationship Id="rId10" Type="http://schemas.openxmlformats.org/officeDocument/2006/relationships/hyperlink" Target="http://www.nevo.co.il/law/4216/13" TargetMode="External"/><Relationship Id="rId19" Type="http://schemas.openxmlformats.org/officeDocument/2006/relationships/hyperlink" Target="http://www.nevo.co.il/case/20131420" TargetMode="External"/><Relationship Id="rId31" Type="http://schemas.openxmlformats.org/officeDocument/2006/relationships/hyperlink" Target="http://www.nevo.co.il/case/21015131"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7.c" TargetMode="External"/><Relationship Id="rId22" Type="http://schemas.openxmlformats.org/officeDocument/2006/relationships/hyperlink" Target="http://www.nevo.co.il/case/5988308" TargetMode="External"/><Relationship Id="rId27" Type="http://schemas.openxmlformats.org/officeDocument/2006/relationships/hyperlink" Target="http://www.nevo.co.il/case/26538247" TargetMode="External"/><Relationship Id="rId30" Type="http://schemas.openxmlformats.org/officeDocument/2006/relationships/hyperlink" Target="http://www.nevo.co.il/case/25179718" TargetMode="External"/><Relationship Id="rId35" Type="http://schemas.openxmlformats.org/officeDocument/2006/relationships/header" Target="header1.xml"/><Relationship Id="rId8" Type="http://schemas.openxmlformats.org/officeDocument/2006/relationships/hyperlink" Target="http://www.nevo.co.il/law/4216/7.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3641</Words>
  <Characters>18208</Characters>
  <Application>Microsoft Office Word</Application>
  <DocSecurity>0</DocSecurity>
  <Lines>151</Lines>
  <Paragraphs>43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21806</CharactersWithSpaces>
  <SharedDoc>false</SharedDoc>
  <HLinks>
    <vt:vector size="168" baseType="variant">
      <vt:variant>
        <vt:i4>393283</vt:i4>
      </vt:variant>
      <vt:variant>
        <vt:i4>84</vt:i4>
      </vt:variant>
      <vt:variant>
        <vt:i4>0</vt:i4>
      </vt:variant>
      <vt:variant>
        <vt:i4>5</vt:i4>
      </vt:variant>
      <vt:variant>
        <vt:lpwstr>http://www.nevo.co.il/advertisements/nevo-100.doc</vt:lpwstr>
      </vt:variant>
      <vt:variant>
        <vt:lpwstr/>
      </vt:variant>
      <vt:variant>
        <vt:i4>3735666</vt:i4>
      </vt:variant>
      <vt:variant>
        <vt:i4>81</vt:i4>
      </vt:variant>
      <vt:variant>
        <vt:i4>0</vt:i4>
      </vt:variant>
      <vt:variant>
        <vt:i4>5</vt:i4>
      </vt:variant>
      <vt:variant>
        <vt:lpwstr>http://www.nevo.co.il/case/26278714</vt:lpwstr>
      </vt:variant>
      <vt:variant>
        <vt:lpwstr/>
      </vt:variant>
      <vt:variant>
        <vt:i4>3276924</vt:i4>
      </vt:variant>
      <vt:variant>
        <vt:i4>78</vt:i4>
      </vt:variant>
      <vt:variant>
        <vt:i4>0</vt:i4>
      </vt:variant>
      <vt:variant>
        <vt:i4>5</vt:i4>
      </vt:variant>
      <vt:variant>
        <vt:lpwstr>http://www.nevo.co.il/case/5608364</vt:lpwstr>
      </vt:variant>
      <vt:variant>
        <vt:lpwstr/>
      </vt:variant>
      <vt:variant>
        <vt:i4>3407989</vt:i4>
      </vt:variant>
      <vt:variant>
        <vt:i4>75</vt:i4>
      </vt:variant>
      <vt:variant>
        <vt:i4>0</vt:i4>
      </vt:variant>
      <vt:variant>
        <vt:i4>5</vt:i4>
      </vt:variant>
      <vt:variant>
        <vt:lpwstr>http://www.nevo.co.il/case/21015131</vt:lpwstr>
      </vt:variant>
      <vt:variant>
        <vt:lpwstr/>
      </vt:variant>
      <vt:variant>
        <vt:i4>3866737</vt:i4>
      </vt:variant>
      <vt:variant>
        <vt:i4>72</vt:i4>
      </vt:variant>
      <vt:variant>
        <vt:i4>0</vt:i4>
      </vt:variant>
      <vt:variant>
        <vt:i4>5</vt:i4>
      </vt:variant>
      <vt:variant>
        <vt:lpwstr>http://www.nevo.co.il/case/25179718</vt:lpwstr>
      </vt:variant>
      <vt:variant>
        <vt:lpwstr/>
      </vt:variant>
      <vt:variant>
        <vt:i4>3539064</vt:i4>
      </vt:variant>
      <vt:variant>
        <vt:i4>69</vt:i4>
      </vt:variant>
      <vt:variant>
        <vt:i4>0</vt:i4>
      </vt:variant>
      <vt:variant>
        <vt:i4>5</vt:i4>
      </vt:variant>
      <vt:variant>
        <vt:lpwstr>http://www.nevo.co.il/case/25599088</vt:lpwstr>
      </vt:variant>
      <vt:variant>
        <vt:lpwstr/>
      </vt:variant>
      <vt:variant>
        <vt:i4>4063346</vt:i4>
      </vt:variant>
      <vt:variant>
        <vt:i4>66</vt:i4>
      </vt:variant>
      <vt:variant>
        <vt:i4>0</vt:i4>
      </vt:variant>
      <vt:variant>
        <vt:i4>5</vt:i4>
      </vt:variant>
      <vt:variant>
        <vt:lpwstr>http://www.nevo.co.il/case/26246488</vt:lpwstr>
      </vt:variant>
      <vt:variant>
        <vt:lpwstr/>
      </vt:variant>
      <vt:variant>
        <vt:i4>3866739</vt:i4>
      </vt:variant>
      <vt:variant>
        <vt:i4>63</vt:i4>
      </vt:variant>
      <vt:variant>
        <vt:i4>0</vt:i4>
      </vt:variant>
      <vt:variant>
        <vt:i4>5</vt:i4>
      </vt:variant>
      <vt:variant>
        <vt:lpwstr>http://www.nevo.co.il/case/26538247</vt:lpwstr>
      </vt:variant>
      <vt:variant>
        <vt:lpwstr/>
      </vt:variant>
      <vt:variant>
        <vt:i4>3604600</vt:i4>
      </vt:variant>
      <vt:variant>
        <vt:i4>60</vt:i4>
      </vt:variant>
      <vt:variant>
        <vt:i4>0</vt:i4>
      </vt:variant>
      <vt:variant>
        <vt:i4>5</vt:i4>
      </vt:variant>
      <vt:variant>
        <vt:lpwstr>http://www.nevo.co.il/case/27397210</vt:lpwstr>
      </vt:variant>
      <vt:variant>
        <vt:lpwstr/>
      </vt:variant>
      <vt:variant>
        <vt:i4>3145844</vt:i4>
      </vt:variant>
      <vt:variant>
        <vt:i4>57</vt:i4>
      </vt:variant>
      <vt:variant>
        <vt:i4>0</vt:i4>
      </vt:variant>
      <vt:variant>
        <vt:i4>5</vt:i4>
      </vt:variant>
      <vt:variant>
        <vt:lpwstr>http://www.nevo.co.il/case/7653052</vt:lpwstr>
      </vt:variant>
      <vt:variant>
        <vt:lpwstr/>
      </vt:variant>
      <vt:variant>
        <vt:i4>4128890</vt:i4>
      </vt:variant>
      <vt:variant>
        <vt:i4>54</vt:i4>
      </vt:variant>
      <vt:variant>
        <vt:i4>0</vt:i4>
      </vt:variant>
      <vt:variant>
        <vt:i4>5</vt:i4>
      </vt:variant>
      <vt:variant>
        <vt:lpwstr>http://www.nevo.co.il/case/7980171</vt:lpwstr>
      </vt:variant>
      <vt:variant>
        <vt:lpwstr/>
      </vt:variant>
      <vt:variant>
        <vt:i4>3342448</vt:i4>
      </vt:variant>
      <vt:variant>
        <vt:i4>51</vt:i4>
      </vt:variant>
      <vt:variant>
        <vt:i4>0</vt:i4>
      </vt:variant>
      <vt:variant>
        <vt:i4>5</vt:i4>
      </vt:variant>
      <vt:variant>
        <vt:lpwstr>http://www.nevo.co.il/case/21644133</vt:lpwstr>
      </vt:variant>
      <vt:variant>
        <vt:lpwstr/>
      </vt:variant>
      <vt:variant>
        <vt:i4>3539061</vt:i4>
      </vt:variant>
      <vt:variant>
        <vt:i4>48</vt:i4>
      </vt:variant>
      <vt:variant>
        <vt:i4>0</vt:i4>
      </vt:variant>
      <vt:variant>
        <vt:i4>5</vt:i4>
      </vt:variant>
      <vt:variant>
        <vt:lpwstr>http://www.nevo.co.il/case/5988308</vt:lpwstr>
      </vt:variant>
      <vt:variant>
        <vt:lpwstr/>
      </vt:variant>
      <vt:variant>
        <vt:i4>4063353</vt:i4>
      </vt:variant>
      <vt:variant>
        <vt:i4>45</vt:i4>
      </vt:variant>
      <vt:variant>
        <vt:i4>0</vt:i4>
      </vt:variant>
      <vt:variant>
        <vt:i4>5</vt:i4>
      </vt:variant>
      <vt:variant>
        <vt:lpwstr>http://www.nevo.co.il/case/20683594</vt:lpwstr>
      </vt:variant>
      <vt:variant>
        <vt:lpwstr/>
      </vt:variant>
      <vt:variant>
        <vt:i4>3604592</vt:i4>
      </vt:variant>
      <vt:variant>
        <vt:i4>42</vt:i4>
      </vt:variant>
      <vt:variant>
        <vt:i4>0</vt:i4>
      </vt:variant>
      <vt:variant>
        <vt:i4>5</vt:i4>
      </vt:variant>
      <vt:variant>
        <vt:lpwstr>http://www.nevo.co.il/case/24287803</vt:lpwstr>
      </vt:variant>
      <vt:variant>
        <vt:lpwstr/>
      </vt:variant>
      <vt:variant>
        <vt:i4>3145843</vt:i4>
      </vt:variant>
      <vt:variant>
        <vt:i4>39</vt:i4>
      </vt:variant>
      <vt:variant>
        <vt:i4>0</vt:i4>
      </vt:variant>
      <vt:variant>
        <vt:i4>5</vt:i4>
      </vt:variant>
      <vt:variant>
        <vt:lpwstr>http://www.nevo.co.il/case/20131420</vt:lpwstr>
      </vt:variant>
      <vt:variant>
        <vt:lpwstr/>
      </vt:variant>
      <vt:variant>
        <vt:i4>7995492</vt:i4>
      </vt:variant>
      <vt:variant>
        <vt:i4>36</vt:i4>
      </vt:variant>
      <vt:variant>
        <vt:i4>0</vt:i4>
      </vt:variant>
      <vt:variant>
        <vt:i4>5</vt:i4>
      </vt:variant>
      <vt:variant>
        <vt:lpwstr>http://www.nevo.co.il/law/70301</vt:lpwstr>
      </vt:variant>
      <vt:variant>
        <vt:lpwstr/>
      </vt:variant>
      <vt:variant>
        <vt:i4>8257637</vt:i4>
      </vt:variant>
      <vt:variant>
        <vt:i4>30</vt:i4>
      </vt:variant>
      <vt:variant>
        <vt:i4>0</vt:i4>
      </vt:variant>
      <vt:variant>
        <vt:i4>5</vt:i4>
      </vt:variant>
      <vt:variant>
        <vt:lpwstr>http://www.nevo.co.il/law/4216</vt:lpwstr>
      </vt:variant>
      <vt:variant>
        <vt:lpwstr/>
      </vt:variant>
      <vt:variant>
        <vt:i4>3014771</vt:i4>
      </vt:variant>
      <vt:variant>
        <vt:i4>27</vt:i4>
      </vt:variant>
      <vt:variant>
        <vt:i4>0</vt:i4>
      </vt:variant>
      <vt:variant>
        <vt:i4>5</vt:i4>
      </vt:variant>
      <vt:variant>
        <vt:lpwstr>http://www.nevo.co.il/law/4216/19a</vt:lpwstr>
      </vt:variant>
      <vt:variant>
        <vt:lpwstr/>
      </vt:variant>
      <vt:variant>
        <vt:i4>5177418</vt:i4>
      </vt:variant>
      <vt:variant>
        <vt:i4>24</vt:i4>
      </vt:variant>
      <vt:variant>
        <vt:i4>0</vt:i4>
      </vt:variant>
      <vt:variant>
        <vt:i4>5</vt:i4>
      </vt:variant>
      <vt:variant>
        <vt:lpwstr>http://www.nevo.co.il/law/4216/13</vt:lpwstr>
      </vt:variant>
      <vt:variant>
        <vt:lpwstr/>
      </vt:variant>
      <vt:variant>
        <vt:i4>2752612</vt:i4>
      </vt:variant>
      <vt:variant>
        <vt:i4>21</vt:i4>
      </vt:variant>
      <vt:variant>
        <vt:i4>0</vt:i4>
      </vt:variant>
      <vt:variant>
        <vt:i4>5</vt:i4>
      </vt:variant>
      <vt:variant>
        <vt:lpwstr>http://www.nevo.co.il/law/4216/7.c</vt:lpwstr>
      </vt:variant>
      <vt:variant>
        <vt:lpwstr/>
      </vt:variant>
      <vt:variant>
        <vt:i4>2621540</vt:i4>
      </vt:variant>
      <vt:variant>
        <vt:i4>18</vt:i4>
      </vt:variant>
      <vt:variant>
        <vt:i4>0</vt:i4>
      </vt:variant>
      <vt:variant>
        <vt:i4>5</vt:i4>
      </vt:variant>
      <vt:variant>
        <vt:lpwstr>http://www.nevo.co.il/law/4216/7.a</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2025-04-22T21:23:00Z</dcterms:created>
  <dcterms:modified xsi:type="dcterms:W3CDTF">2025-04-22T21:23:00Z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24551</vt:lpwstr>
  </property>
  <property fmtid="{D5CDD505-2E9C-101B-9397-08002B2CF9AE}" pid="6" name="NEWPARTB">
    <vt:lpwstr>06</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אשר גיאת</vt:lpwstr>
  </property>
  <property fmtid="{D5CDD505-2E9C-101B-9397-08002B2CF9AE}" pid="10" name="LAWYER">
    <vt:lpwstr>רותם בראס;מיכאל עירוני</vt:lpwstr>
  </property>
  <property fmtid="{D5CDD505-2E9C-101B-9397-08002B2CF9AE}" pid="11" name="JUDGE">
    <vt:lpwstr>חנה מרים לומפ</vt:lpwstr>
  </property>
  <property fmtid="{D5CDD505-2E9C-101B-9397-08002B2CF9AE}" pid="12" name="CITY">
    <vt:lpwstr>י-ם</vt:lpwstr>
  </property>
  <property fmtid="{D5CDD505-2E9C-101B-9397-08002B2CF9AE}" pid="13" name="DATE">
    <vt:lpwstr>20230507</vt:lpwstr>
  </property>
  <property fmtid="{D5CDD505-2E9C-101B-9397-08002B2CF9AE}" pid="14" name="TYPE_N_DATE">
    <vt:lpwstr>39020230507</vt:lpwstr>
  </property>
  <property fmtid="{D5CDD505-2E9C-101B-9397-08002B2CF9AE}" pid="15" name="WORDNUMPAGES">
    <vt:lpwstr>10</vt:lpwstr>
  </property>
  <property fmtid="{D5CDD505-2E9C-101B-9397-08002B2CF9AE}" pid="16" name="TYPE_ABS_DATE">
    <vt:lpwstr>390020230507</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20131420;24287803;20683594;5988308;21644133;7980171;7653052;27397210;26538247;26246488;25599088;25179718;21015131;5608364;26278714</vt:lpwstr>
  </property>
  <property fmtid="{D5CDD505-2E9C-101B-9397-08002B2CF9AE}" pid="36" name="LAWLISTTMP1">
    <vt:lpwstr>4216/007.a;007.c;013;019a</vt:lpwstr>
  </property>
  <property fmtid="{D5CDD505-2E9C-101B-9397-08002B2CF9AE}" pid="37" name="LAWLISTTMP2">
    <vt:lpwstr>70301</vt:lpwstr>
  </property>
</Properties>
</file>