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1295"/>
        <w:gridCol w:w="3759"/>
        <w:gridCol w:w="443"/>
        <w:gridCol w:w="3224"/>
        <w:gridCol w:w="99"/>
      </w:tblGrid>
      <w:tr w:rsidR="00CB3317" w:rsidRPr="00A016D8" w14:paraId="45FED5D4" w14:textId="77777777" w:rsidTr="00795CA9">
        <w:trPr>
          <w:gridAfter w:val="1"/>
          <w:wAfter w:w="99" w:type="dxa"/>
          <w:trHeight w:hRule="exact" w:val="418"/>
          <w:jc w:val="center"/>
        </w:trPr>
        <w:tc>
          <w:tcPr>
            <w:tcW w:w="8721" w:type="dxa"/>
            <w:gridSpan w:val="4"/>
          </w:tcPr>
          <w:p w14:paraId="31C0A175" w14:textId="77777777" w:rsidR="00CB3317" w:rsidRPr="00A016D8" w:rsidRDefault="00CB3317" w:rsidP="00B01774">
            <w:pPr>
              <w:pStyle w:val="a3"/>
              <w:jc w:val="center"/>
              <w:rPr>
                <w:rFonts w:ascii="Tahoma" w:hAnsi="Tahoma"/>
                <w:color w:val="000080"/>
                <w:sz w:val="32"/>
                <w:szCs w:val="32"/>
                <w:rtl/>
              </w:rPr>
            </w:pPr>
            <w:bookmarkStart w:id="0" w:name="LastJudge"/>
            <w:r w:rsidRPr="00A016D8">
              <w:rPr>
                <w:rFonts w:ascii="Tahoma" w:hAnsi="Tahoma"/>
                <w:b/>
                <w:bCs/>
                <w:color w:val="000080"/>
                <w:sz w:val="32"/>
                <w:szCs w:val="32"/>
                <w:rtl/>
              </w:rPr>
              <w:t>בית המשפט המחוזי בתל אביב -יפו</w:t>
            </w:r>
          </w:p>
        </w:tc>
      </w:tr>
      <w:tr w:rsidR="00CB3317" w:rsidRPr="00A016D8" w14:paraId="5E7A35AD" w14:textId="77777777" w:rsidTr="00795CA9">
        <w:trPr>
          <w:gridAfter w:val="1"/>
          <w:wAfter w:w="99" w:type="dxa"/>
          <w:trHeight w:val="337"/>
          <w:jc w:val="center"/>
        </w:trPr>
        <w:tc>
          <w:tcPr>
            <w:tcW w:w="5054" w:type="dxa"/>
            <w:gridSpan w:val="2"/>
          </w:tcPr>
          <w:p w14:paraId="5C5DF510" w14:textId="77777777" w:rsidR="00CB3317" w:rsidRPr="00A016D8" w:rsidRDefault="00CB3317" w:rsidP="00B01774">
            <w:pPr>
              <w:rPr>
                <w:sz w:val="26"/>
                <w:szCs w:val="26"/>
                <w:rtl/>
              </w:rPr>
            </w:pPr>
            <w:r w:rsidRPr="00A016D8">
              <w:rPr>
                <w:sz w:val="26"/>
                <w:szCs w:val="26"/>
                <w:rtl/>
              </w:rPr>
              <w:t>ת"פ</w:t>
            </w:r>
            <w:r w:rsidRPr="00A016D8">
              <w:rPr>
                <w:rFonts w:hint="cs"/>
                <w:sz w:val="26"/>
                <w:szCs w:val="26"/>
                <w:rtl/>
              </w:rPr>
              <w:t xml:space="preserve"> </w:t>
            </w:r>
            <w:r w:rsidRPr="00A016D8">
              <w:rPr>
                <w:sz w:val="26"/>
                <w:szCs w:val="26"/>
                <w:rtl/>
              </w:rPr>
              <w:t>54208-06-22</w:t>
            </w:r>
            <w:r w:rsidRPr="00A016D8">
              <w:rPr>
                <w:rFonts w:hint="cs"/>
                <w:sz w:val="26"/>
                <w:szCs w:val="26"/>
                <w:rtl/>
              </w:rPr>
              <w:t xml:space="preserve"> </w:t>
            </w:r>
            <w:r w:rsidRPr="00A016D8">
              <w:rPr>
                <w:sz w:val="26"/>
                <w:szCs w:val="26"/>
                <w:rtl/>
              </w:rPr>
              <w:t>מדינת ישראל נ' חסונה</w:t>
            </w:r>
          </w:p>
          <w:p w14:paraId="1B8F58DB" w14:textId="77777777" w:rsidR="00CB3317" w:rsidRPr="00A016D8" w:rsidRDefault="00CB3317" w:rsidP="00B01774">
            <w:pPr>
              <w:pStyle w:val="a3"/>
              <w:rPr>
                <w:rFonts w:cs="FrankRuehl"/>
                <w:sz w:val="28"/>
                <w:szCs w:val="28"/>
                <w:rtl/>
              </w:rPr>
            </w:pPr>
          </w:p>
        </w:tc>
        <w:tc>
          <w:tcPr>
            <w:tcW w:w="3667" w:type="dxa"/>
            <w:gridSpan w:val="2"/>
          </w:tcPr>
          <w:p w14:paraId="65508E91" w14:textId="77777777" w:rsidR="00CB3317" w:rsidRPr="00A016D8" w:rsidRDefault="00CB3317" w:rsidP="00B01774">
            <w:pPr>
              <w:pStyle w:val="a3"/>
              <w:jc w:val="right"/>
              <w:rPr>
                <w:rFonts w:cs="FrankRuehl"/>
                <w:sz w:val="28"/>
                <w:szCs w:val="28"/>
                <w:rtl/>
              </w:rPr>
            </w:pPr>
          </w:p>
        </w:tc>
      </w:tr>
      <w:tr w:rsidR="00CB3317" w:rsidRPr="00A016D8" w14:paraId="18EB3245" w14:textId="77777777" w:rsidTr="00795CA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1295" w:type="dxa"/>
            <w:tcBorders>
              <w:top w:val="nil"/>
              <w:left w:val="nil"/>
              <w:bottom w:val="nil"/>
              <w:right w:val="nil"/>
            </w:tcBorders>
            <w:shd w:val="clear" w:color="auto" w:fill="auto"/>
          </w:tcPr>
          <w:p w14:paraId="116A285C" w14:textId="77777777" w:rsidR="00CB3317" w:rsidRPr="00A016D8" w:rsidRDefault="00CB3317" w:rsidP="00CB3317">
            <w:pPr>
              <w:jc w:val="both"/>
              <w:rPr>
                <w:rFonts w:ascii="Arial" w:hAnsi="Arial"/>
                <w:b/>
                <w:bCs/>
                <w:sz w:val="26"/>
                <w:szCs w:val="26"/>
              </w:rPr>
            </w:pPr>
            <w:r w:rsidRPr="00A016D8">
              <w:rPr>
                <w:rFonts w:hint="cs"/>
                <w:rtl/>
              </w:rPr>
              <w:t xml:space="preserve"> </w:t>
            </w:r>
            <w:r w:rsidRPr="00A016D8">
              <w:rPr>
                <w:rFonts w:ascii="Arial" w:hAnsi="Arial" w:hint="cs"/>
                <w:b/>
                <w:bCs/>
                <w:sz w:val="26"/>
                <w:szCs w:val="26"/>
                <w:rtl/>
              </w:rPr>
              <w:t>ל</w:t>
            </w:r>
            <w:r w:rsidRPr="00A016D8">
              <w:rPr>
                <w:rFonts w:ascii="Arial" w:hAnsi="Arial"/>
                <w:b/>
                <w:bCs/>
                <w:sz w:val="26"/>
                <w:szCs w:val="26"/>
                <w:rtl/>
              </w:rPr>
              <w:t xml:space="preserve">פני </w:t>
            </w:r>
          </w:p>
        </w:tc>
        <w:tc>
          <w:tcPr>
            <w:tcW w:w="7525" w:type="dxa"/>
            <w:gridSpan w:val="4"/>
            <w:tcBorders>
              <w:top w:val="nil"/>
              <w:left w:val="nil"/>
              <w:bottom w:val="nil"/>
              <w:right w:val="nil"/>
            </w:tcBorders>
            <w:shd w:val="clear" w:color="auto" w:fill="auto"/>
          </w:tcPr>
          <w:p w14:paraId="309B0439" w14:textId="77777777" w:rsidR="00CB3317" w:rsidRPr="00A016D8" w:rsidRDefault="00CB3317" w:rsidP="00B01774">
            <w:pPr>
              <w:rPr>
                <w:rFonts w:ascii="Arial" w:hAnsi="Arial"/>
                <w:b/>
                <w:bCs/>
                <w:sz w:val="26"/>
                <w:szCs w:val="26"/>
                <w:rtl/>
              </w:rPr>
            </w:pPr>
            <w:r w:rsidRPr="00A016D8">
              <w:rPr>
                <w:rFonts w:ascii="Arial" w:hAnsi="Arial" w:hint="cs"/>
                <w:b/>
                <w:bCs/>
                <w:sz w:val="26"/>
                <w:szCs w:val="26"/>
                <w:rtl/>
              </w:rPr>
              <w:t>כבוד ה</w:t>
            </w:r>
            <w:r w:rsidRPr="00A016D8">
              <w:rPr>
                <w:rFonts w:ascii="Arial" w:hAnsi="Arial"/>
                <w:b/>
                <w:bCs/>
                <w:sz w:val="26"/>
                <w:szCs w:val="26"/>
                <w:rtl/>
              </w:rPr>
              <w:t>שופטת</w:t>
            </w:r>
            <w:r w:rsidRPr="00A016D8">
              <w:rPr>
                <w:rFonts w:ascii="Arial" w:hAnsi="Arial" w:hint="cs"/>
                <w:b/>
                <w:bCs/>
                <w:sz w:val="26"/>
                <w:szCs w:val="26"/>
                <w:rtl/>
              </w:rPr>
              <w:t xml:space="preserve">  </w:t>
            </w:r>
            <w:r w:rsidRPr="00A016D8">
              <w:rPr>
                <w:rFonts w:ascii="Arial" w:hAnsi="Arial"/>
                <w:b/>
                <w:bCs/>
                <w:sz w:val="26"/>
                <w:szCs w:val="26"/>
                <w:rtl/>
              </w:rPr>
              <w:t>דנה אמיר</w:t>
            </w:r>
          </w:p>
          <w:p w14:paraId="45FDDE64" w14:textId="77777777" w:rsidR="00CB3317" w:rsidRPr="00A016D8" w:rsidRDefault="00CB3317" w:rsidP="00B01774">
            <w:pPr>
              <w:rPr>
                <w:sz w:val="26"/>
                <w:szCs w:val="26"/>
                <w:rtl/>
              </w:rPr>
            </w:pPr>
          </w:p>
          <w:p w14:paraId="37497A72" w14:textId="77777777" w:rsidR="00CB3317" w:rsidRPr="00A016D8" w:rsidRDefault="00CB3317" w:rsidP="00CB3317">
            <w:pPr>
              <w:jc w:val="both"/>
              <w:rPr>
                <w:rFonts w:ascii="Arial" w:hAnsi="Arial"/>
                <w:sz w:val="26"/>
                <w:szCs w:val="26"/>
              </w:rPr>
            </w:pPr>
          </w:p>
        </w:tc>
      </w:tr>
      <w:tr w:rsidR="00CB3317" w:rsidRPr="00A016D8" w14:paraId="529D79F7" w14:textId="77777777" w:rsidTr="00795CA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1295" w:type="dxa"/>
            <w:tcBorders>
              <w:top w:val="nil"/>
              <w:left w:val="nil"/>
              <w:bottom w:val="nil"/>
              <w:right w:val="nil"/>
            </w:tcBorders>
            <w:shd w:val="clear" w:color="auto" w:fill="auto"/>
          </w:tcPr>
          <w:p w14:paraId="11F44627" w14:textId="77777777" w:rsidR="00CB3317" w:rsidRPr="00A016D8" w:rsidRDefault="00CB3317" w:rsidP="00CB3317">
            <w:pPr>
              <w:jc w:val="both"/>
              <w:rPr>
                <w:rFonts w:ascii="Arial" w:hAnsi="Arial"/>
                <w:b/>
                <w:bCs/>
                <w:sz w:val="26"/>
                <w:szCs w:val="26"/>
              </w:rPr>
            </w:pPr>
            <w:bookmarkStart w:id="1" w:name="FirstAppellant"/>
            <w:r w:rsidRPr="00A016D8">
              <w:rPr>
                <w:rFonts w:ascii="Arial" w:hAnsi="Arial" w:hint="cs"/>
                <w:sz w:val="26"/>
                <w:szCs w:val="26"/>
                <w:rtl/>
              </w:rPr>
              <w:t>ה</w:t>
            </w:r>
            <w:r w:rsidRPr="00A016D8">
              <w:rPr>
                <w:rFonts w:ascii="Arial" w:hAnsi="Arial"/>
                <w:sz w:val="26"/>
                <w:szCs w:val="26"/>
                <w:rtl/>
              </w:rPr>
              <w:t>מאשימה</w:t>
            </w:r>
            <w:r w:rsidRPr="00A016D8">
              <w:rPr>
                <w:rFonts w:hint="cs"/>
                <w:sz w:val="26"/>
                <w:szCs w:val="26"/>
                <w:rtl/>
              </w:rPr>
              <w:t>:</w:t>
            </w:r>
          </w:p>
        </w:tc>
        <w:tc>
          <w:tcPr>
            <w:tcW w:w="4202" w:type="dxa"/>
            <w:gridSpan w:val="2"/>
            <w:tcBorders>
              <w:top w:val="nil"/>
              <w:left w:val="nil"/>
              <w:bottom w:val="nil"/>
              <w:right w:val="nil"/>
            </w:tcBorders>
            <w:shd w:val="clear" w:color="auto" w:fill="auto"/>
          </w:tcPr>
          <w:p w14:paraId="63340BC6" w14:textId="77777777" w:rsidR="00CB3317" w:rsidRPr="00A016D8" w:rsidRDefault="00CB3317" w:rsidP="00B01774">
            <w:pPr>
              <w:rPr>
                <w:sz w:val="26"/>
                <w:szCs w:val="26"/>
              </w:rPr>
            </w:pPr>
            <w:r w:rsidRPr="00A016D8">
              <w:rPr>
                <w:rFonts w:ascii="Arial" w:hAnsi="Arial"/>
                <w:sz w:val="26"/>
                <w:szCs w:val="26"/>
                <w:rtl/>
              </w:rPr>
              <w:t>מדינת ישראל</w:t>
            </w:r>
          </w:p>
        </w:tc>
        <w:tc>
          <w:tcPr>
            <w:tcW w:w="3323" w:type="dxa"/>
            <w:gridSpan w:val="2"/>
            <w:tcBorders>
              <w:top w:val="nil"/>
              <w:left w:val="nil"/>
              <w:bottom w:val="nil"/>
              <w:right w:val="nil"/>
            </w:tcBorders>
            <w:shd w:val="clear" w:color="auto" w:fill="auto"/>
          </w:tcPr>
          <w:p w14:paraId="5EB4A151" w14:textId="77777777" w:rsidR="00CB3317" w:rsidRPr="00A016D8" w:rsidRDefault="00CB3317" w:rsidP="00CB3317">
            <w:pPr>
              <w:jc w:val="both"/>
              <w:rPr>
                <w:rFonts w:ascii="Arial" w:hAnsi="Arial"/>
                <w:sz w:val="26"/>
                <w:szCs w:val="26"/>
              </w:rPr>
            </w:pPr>
          </w:p>
        </w:tc>
      </w:tr>
      <w:bookmarkEnd w:id="1"/>
      <w:tr w:rsidR="00CB3317" w:rsidRPr="00A016D8" w14:paraId="1F15FE9C" w14:textId="77777777" w:rsidTr="00795CA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1295" w:type="dxa"/>
            <w:tcBorders>
              <w:top w:val="nil"/>
              <w:left w:val="nil"/>
              <w:bottom w:val="nil"/>
              <w:right w:val="nil"/>
            </w:tcBorders>
            <w:shd w:val="clear" w:color="auto" w:fill="auto"/>
          </w:tcPr>
          <w:p w14:paraId="7E5CD4E4" w14:textId="77777777" w:rsidR="00CB3317" w:rsidRPr="00A016D8" w:rsidRDefault="00CB3317" w:rsidP="00CB3317">
            <w:pPr>
              <w:jc w:val="both"/>
              <w:rPr>
                <w:rFonts w:ascii="Arial" w:hAnsi="Arial"/>
                <w:sz w:val="26"/>
                <w:szCs w:val="26"/>
                <w:rtl/>
              </w:rPr>
            </w:pPr>
          </w:p>
        </w:tc>
        <w:tc>
          <w:tcPr>
            <w:tcW w:w="4202" w:type="dxa"/>
            <w:gridSpan w:val="2"/>
            <w:tcBorders>
              <w:top w:val="nil"/>
              <w:left w:val="nil"/>
              <w:bottom w:val="nil"/>
              <w:right w:val="nil"/>
            </w:tcBorders>
            <w:shd w:val="clear" w:color="auto" w:fill="auto"/>
          </w:tcPr>
          <w:p w14:paraId="4A6018B4" w14:textId="77777777" w:rsidR="00CB3317" w:rsidRPr="00A016D8" w:rsidRDefault="00CB3317" w:rsidP="00B01774">
            <w:pPr>
              <w:rPr>
                <w:rFonts w:ascii="Arial" w:hAnsi="Arial"/>
                <w:sz w:val="26"/>
                <w:szCs w:val="26"/>
                <w:rtl/>
              </w:rPr>
            </w:pPr>
          </w:p>
        </w:tc>
        <w:tc>
          <w:tcPr>
            <w:tcW w:w="3323" w:type="dxa"/>
            <w:gridSpan w:val="2"/>
            <w:tcBorders>
              <w:top w:val="nil"/>
              <w:left w:val="nil"/>
              <w:bottom w:val="nil"/>
              <w:right w:val="nil"/>
            </w:tcBorders>
            <w:shd w:val="clear" w:color="auto" w:fill="auto"/>
          </w:tcPr>
          <w:p w14:paraId="63A07E31" w14:textId="77777777" w:rsidR="00CB3317" w:rsidRPr="00A016D8" w:rsidRDefault="00CB3317" w:rsidP="00CB3317">
            <w:pPr>
              <w:jc w:val="right"/>
              <w:rPr>
                <w:rFonts w:ascii="Arial" w:hAnsi="Arial"/>
                <w:sz w:val="26"/>
                <w:szCs w:val="26"/>
                <w:rtl/>
              </w:rPr>
            </w:pPr>
          </w:p>
        </w:tc>
      </w:tr>
      <w:tr w:rsidR="00CB3317" w:rsidRPr="00A016D8" w14:paraId="092FD602" w14:textId="77777777" w:rsidTr="00795CA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1295" w:type="dxa"/>
            <w:tcBorders>
              <w:top w:val="nil"/>
              <w:left w:val="nil"/>
              <w:bottom w:val="nil"/>
              <w:right w:val="nil"/>
            </w:tcBorders>
            <w:shd w:val="clear" w:color="auto" w:fill="auto"/>
          </w:tcPr>
          <w:p w14:paraId="29D57439" w14:textId="77777777" w:rsidR="00CB3317" w:rsidRPr="00A016D8" w:rsidRDefault="00CB3317" w:rsidP="00CB3317">
            <w:pPr>
              <w:jc w:val="both"/>
              <w:rPr>
                <w:rFonts w:ascii="Arial" w:hAnsi="Arial"/>
                <w:sz w:val="26"/>
                <w:szCs w:val="26"/>
                <w:rtl/>
              </w:rPr>
            </w:pPr>
          </w:p>
        </w:tc>
        <w:tc>
          <w:tcPr>
            <w:tcW w:w="7525" w:type="dxa"/>
            <w:gridSpan w:val="4"/>
            <w:tcBorders>
              <w:top w:val="nil"/>
              <w:left w:val="nil"/>
              <w:bottom w:val="nil"/>
              <w:right w:val="nil"/>
            </w:tcBorders>
            <w:shd w:val="clear" w:color="auto" w:fill="auto"/>
          </w:tcPr>
          <w:p w14:paraId="7CD88878" w14:textId="77777777" w:rsidR="00CB3317" w:rsidRPr="00A016D8" w:rsidRDefault="00CB3317" w:rsidP="00CB3317">
            <w:pPr>
              <w:jc w:val="center"/>
              <w:rPr>
                <w:rFonts w:ascii="Arial" w:hAnsi="Arial"/>
                <w:b/>
                <w:bCs/>
                <w:sz w:val="26"/>
                <w:szCs w:val="26"/>
                <w:rtl/>
              </w:rPr>
            </w:pPr>
          </w:p>
          <w:p w14:paraId="19F854AA" w14:textId="77777777" w:rsidR="00CB3317" w:rsidRPr="00A016D8" w:rsidRDefault="00CB3317" w:rsidP="00CB3317">
            <w:pPr>
              <w:jc w:val="center"/>
              <w:rPr>
                <w:rFonts w:ascii="Arial" w:hAnsi="Arial"/>
                <w:b/>
                <w:bCs/>
                <w:sz w:val="26"/>
                <w:szCs w:val="26"/>
                <w:rtl/>
              </w:rPr>
            </w:pPr>
            <w:r w:rsidRPr="00A016D8">
              <w:rPr>
                <w:rFonts w:ascii="Arial" w:hAnsi="Arial"/>
                <w:b/>
                <w:bCs/>
                <w:sz w:val="26"/>
                <w:szCs w:val="26"/>
                <w:rtl/>
              </w:rPr>
              <w:t>נגד</w:t>
            </w:r>
          </w:p>
          <w:p w14:paraId="66D4B4FA" w14:textId="77777777" w:rsidR="00CB3317" w:rsidRPr="00A016D8" w:rsidRDefault="00CB3317" w:rsidP="00CB3317">
            <w:pPr>
              <w:jc w:val="both"/>
              <w:rPr>
                <w:rFonts w:ascii="Arial" w:hAnsi="Arial"/>
                <w:sz w:val="26"/>
                <w:szCs w:val="26"/>
              </w:rPr>
            </w:pPr>
          </w:p>
        </w:tc>
      </w:tr>
      <w:tr w:rsidR="00CB3317" w:rsidRPr="00A016D8" w14:paraId="192D2AE0" w14:textId="77777777" w:rsidTr="00795CA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1295" w:type="dxa"/>
            <w:tcBorders>
              <w:top w:val="nil"/>
              <w:left w:val="nil"/>
              <w:bottom w:val="nil"/>
              <w:right w:val="nil"/>
            </w:tcBorders>
            <w:shd w:val="clear" w:color="auto" w:fill="auto"/>
          </w:tcPr>
          <w:p w14:paraId="0B31AF85" w14:textId="77777777" w:rsidR="00CB3317" w:rsidRPr="00A016D8" w:rsidRDefault="00CB3317" w:rsidP="00B01774">
            <w:pPr>
              <w:rPr>
                <w:rFonts w:ascii="Arial" w:hAnsi="Arial"/>
                <w:sz w:val="26"/>
                <w:szCs w:val="26"/>
                <w:rtl/>
              </w:rPr>
            </w:pPr>
            <w:r w:rsidRPr="00A016D8">
              <w:rPr>
                <w:rFonts w:ascii="Arial" w:hAnsi="Arial" w:hint="cs"/>
                <w:sz w:val="26"/>
                <w:szCs w:val="26"/>
                <w:rtl/>
              </w:rPr>
              <w:t>ה</w:t>
            </w:r>
            <w:r w:rsidRPr="00A016D8">
              <w:rPr>
                <w:rFonts w:ascii="Arial" w:hAnsi="Arial"/>
                <w:sz w:val="26"/>
                <w:szCs w:val="26"/>
                <w:rtl/>
              </w:rPr>
              <w:t>נאשם</w:t>
            </w:r>
            <w:r w:rsidRPr="00A016D8">
              <w:rPr>
                <w:rFonts w:ascii="Arial" w:hAnsi="Arial" w:hint="cs"/>
                <w:sz w:val="26"/>
                <w:szCs w:val="26"/>
                <w:rtl/>
              </w:rPr>
              <w:t>:</w:t>
            </w:r>
          </w:p>
        </w:tc>
        <w:tc>
          <w:tcPr>
            <w:tcW w:w="4202" w:type="dxa"/>
            <w:gridSpan w:val="2"/>
            <w:tcBorders>
              <w:top w:val="nil"/>
              <w:left w:val="nil"/>
              <w:bottom w:val="nil"/>
              <w:right w:val="nil"/>
            </w:tcBorders>
            <w:shd w:val="clear" w:color="auto" w:fill="auto"/>
          </w:tcPr>
          <w:p w14:paraId="0C273BEA" w14:textId="77777777" w:rsidR="00CB3317" w:rsidRPr="00A016D8" w:rsidRDefault="00CB3317" w:rsidP="00B01774">
            <w:pPr>
              <w:rPr>
                <w:sz w:val="26"/>
                <w:szCs w:val="26"/>
                <w:rtl/>
              </w:rPr>
            </w:pPr>
            <w:r w:rsidRPr="00A016D8">
              <w:rPr>
                <w:rFonts w:ascii="Arial" w:hAnsi="Arial"/>
                <w:sz w:val="26"/>
                <w:szCs w:val="26"/>
                <w:rtl/>
              </w:rPr>
              <w:t>יאזן חסונה</w:t>
            </w:r>
          </w:p>
        </w:tc>
        <w:tc>
          <w:tcPr>
            <w:tcW w:w="3323" w:type="dxa"/>
            <w:gridSpan w:val="2"/>
            <w:tcBorders>
              <w:top w:val="nil"/>
              <w:left w:val="nil"/>
              <w:bottom w:val="nil"/>
              <w:right w:val="nil"/>
            </w:tcBorders>
            <w:shd w:val="clear" w:color="auto" w:fill="auto"/>
          </w:tcPr>
          <w:p w14:paraId="58323521" w14:textId="77777777" w:rsidR="00CB3317" w:rsidRPr="00A016D8" w:rsidRDefault="00CB3317" w:rsidP="00CB3317">
            <w:pPr>
              <w:jc w:val="right"/>
              <w:rPr>
                <w:rFonts w:ascii="Arial" w:hAnsi="Arial"/>
                <w:sz w:val="26"/>
                <w:szCs w:val="26"/>
              </w:rPr>
            </w:pPr>
          </w:p>
        </w:tc>
      </w:tr>
    </w:tbl>
    <w:p w14:paraId="74D29ED3" w14:textId="77777777" w:rsidR="00CB3317" w:rsidRPr="00A016D8" w:rsidRDefault="00CB3317" w:rsidP="00CB3317">
      <w:pPr>
        <w:rPr>
          <w:rtl/>
        </w:rPr>
      </w:pPr>
    </w:p>
    <w:p w14:paraId="4F24017B" w14:textId="77777777" w:rsidR="00CB3317" w:rsidRPr="00A016D8" w:rsidRDefault="00CB3317" w:rsidP="00CB3317">
      <w:pPr>
        <w:rPr>
          <w:b/>
          <w:bCs/>
          <w:rtl/>
        </w:rPr>
      </w:pPr>
      <w:r w:rsidRPr="00A016D8">
        <w:rPr>
          <w:rFonts w:hint="cs"/>
          <w:b/>
          <w:bCs/>
          <w:rtl/>
        </w:rPr>
        <w:t>נוכחים:</w:t>
      </w:r>
    </w:p>
    <w:p w14:paraId="3359BD33" w14:textId="77777777" w:rsidR="00CB3317" w:rsidRPr="00A016D8" w:rsidRDefault="00CB3317" w:rsidP="00CB3317">
      <w:pPr>
        <w:rPr>
          <w:rtl/>
        </w:rPr>
      </w:pPr>
      <w:bookmarkStart w:id="2" w:name="FirstLawyer"/>
      <w:r w:rsidRPr="00A016D8">
        <w:rPr>
          <w:rFonts w:hint="cs"/>
          <w:rtl/>
        </w:rPr>
        <w:t>ב"כ</w:t>
      </w:r>
      <w:bookmarkEnd w:id="2"/>
      <w:r w:rsidRPr="00A016D8">
        <w:rPr>
          <w:rFonts w:hint="cs"/>
          <w:rtl/>
        </w:rPr>
        <w:t xml:space="preserve"> המאשימה </w:t>
      </w:r>
      <w:r w:rsidRPr="00A016D8">
        <w:rPr>
          <w:rtl/>
        </w:rPr>
        <w:t>–</w:t>
      </w:r>
      <w:r w:rsidRPr="00A016D8">
        <w:rPr>
          <w:rFonts w:hint="cs"/>
          <w:rtl/>
        </w:rPr>
        <w:t xml:space="preserve"> עו"ד אביה ברדע</w:t>
      </w:r>
    </w:p>
    <w:p w14:paraId="14BC2E7D" w14:textId="77777777" w:rsidR="00CB3317" w:rsidRPr="00A016D8" w:rsidRDefault="00CB3317" w:rsidP="00CB3317">
      <w:pPr>
        <w:rPr>
          <w:rtl/>
        </w:rPr>
      </w:pPr>
      <w:r w:rsidRPr="00A016D8">
        <w:rPr>
          <w:rFonts w:hint="cs"/>
          <w:rtl/>
        </w:rPr>
        <w:t xml:space="preserve">ב"כ הנאשם </w:t>
      </w:r>
      <w:r w:rsidRPr="00A016D8">
        <w:rPr>
          <w:rtl/>
        </w:rPr>
        <w:t>–</w:t>
      </w:r>
      <w:r w:rsidRPr="00A016D8">
        <w:rPr>
          <w:rFonts w:hint="cs"/>
          <w:rtl/>
        </w:rPr>
        <w:t xml:space="preserve"> עו"ד שאדי כבהא</w:t>
      </w:r>
    </w:p>
    <w:p w14:paraId="1250268A" w14:textId="77777777" w:rsidR="00CB3317" w:rsidRPr="00A016D8" w:rsidRDefault="00CB3317" w:rsidP="00CB3317">
      <w:pPr>
        <w:rPr>
          <w:rtl/>
        </w:rPr>
      </w:pPr>
      <w:r w:rsidRPr="00A016D8">
        <w:rPr>
          <w:rFonts w:hint="cs"/>
          <w:rtl/>
        </w:rPr>
        <w:t>הנאשם</w:t>
      </w:r>
    </w:p>
    <w:p w14:paraId="27E3274B" w14:textId="77777777" w:rsidR="00A016D8" w:rsidRPr="00A016D8" w:rsidRDefault="00A016D8" w:rsidP="00A016D8">
      <w:pPr>
        <w:spacing w:before="120" w:after="120" w:line="240" w:lineRule="exact"/>
        <w:ind w:left="283" w:hanging="283"/>
        <w:jc w:val="both"/>
        <w:rPr>
          <w:rFonts w:ascii="FrankRuehl" w:hAnsi="FrankRuehl" w:cs="FrankRuehl"/>
          <w:rtl/>
        </w:rPr>
      </w:pPr>
    </w:p>
    <w:p w14:paraId="506733B3" w14:textId="77777777" w:rsidR="00A016D8" w:rsidRDefault="00A016D8" w:rsidP="00A016D8">
      <w:pPr>
        <w:rPr>
          <w:rFonts w:hint="cs"/>
          <w:rtl/>
        </w:rPr>
      </w:pPr>
    </w:p>
    <w:p w14:paraId="2237307F" w14:textId="77777777" w:rsidR="00795CA9" w:rsidRPr="00A016D8" w:rsidRDefault="00795CA9" w:rsidP="00A016D8">
      <w:pPr>
        <w:rPr>
          <w:rFonts w:hint="cs"/>
          <w:rtl/>
        </w:rPr>
      </w:pPr>
    </w:p>
    <w:p w14:paraId="3A4C4324" w14:textId="77777777" w:rsidR="00795CA9" w:rsidRPr="00795CA9" w:rsidRDefault="00795CA9" w:rsidP="00795CA9">
      <w:pPr>
        <w:spacing w:before="120" w:after="120" w:line="240" w:lineRule="exact"/>
        <w:ind w:left="283" w:hanging="283"/>
        <w:jc w:val="both"/>
        <w:rPr>
          <w:rFonts w:ascii="FrankRuehl" w:hAnsi="FrankRuehl" w:cs="FrankRuehl"/>
          <w:rtl/>
        </w:rPr>
      </w:pPr>
    </w:p>
    <w:p w14:paraId="1AB88F1A" w14:textId="77777777" w:rsidR="00A673B3" w:rsidRPr="00A673B3" w:rsidRDefault="00A673B3" w:rsidP="00A673B3">
      <w:pPr>
        <w:spacing w:before="120" w:after="120" w:line="240" w:lineRule="exact"/>
        <w:ind w:left="283" w:hanging="283"/>
        <w:jc w:val="both"/>
        <w:rPr>
          <w:rFonts w:ascii="FrankRuehl" w:hAnsi="FrankRuehl" w:cs="FrankRuehl"/>
          <w:rtl/>
        </w:rPr>
      </w:pPr>
    </w:p>
    <w:p w14:paraId="355695D0" w14:textId="77777777" w:rsidR="003E2152" w:rsidRDefault="003E2152" w:rsidP="003E2152">
      <w:pPr>
        <w:rPr>
          <w:rtl/>
        </w:rPr>
      </w:pPr>
      <w:bookmarkStart w:id="3" w:name="LawTable"/>
      <w:bookmarkEnd w:id="3"/>
    </w:p>
    <w:p w14:paraId="55BE1D56" w14:textId="77777777" w:rsidR="003E2152" w:rsidRPr="003E2152" w:rsidRDefault="003E2152" w:rsidP="003E2152">
      <w:pPr>
        <w:spacing w:before="120" w:after="120" w:line="240" w:lineRule="exact"/>
        <w:ind w:left="283" w:hanging="283"/>
        <w:jc w:val="both"/>
        <w:rPr>
          <w:rFonts w:ascii="FrankRuehl" w:hAnsi="FrankRuehl" w:cs="FrankRuehl"/>
          <w:rtl/>
        </w:rPr>
      </w:pPr>
    </w:p>
    <w:p w14:paraId="79783EBC" w14:textId="77777777" w:rsidR="003E2152" w:rsidRPr="003E2152" w:rsidRDefault="003E2152" w:rsidP="003E2152">
      <w:pPr>
        <w:spacing w:before="120" w:after="120" w:line="240" w:lineRule="exact"/>
        <w:ind w:left="283" w:hanging="283"/>
        <w:jc w:val="both"/>
        <w:rPr>
          <w:rFonts w:ascii="FrankRuehl" w:hAnsi="FrankRuehl" w:cs="FrankRuehl"/>
          <w:rtl/>
        </w:rPr>
      </w:pPr>
    </w:p>
    <w:p w14:paraId="150BB1FA" w14:textId="77777777" w:rsidR="003E2152" w:rsidRPr="003E2152" w:rsidRDefault="003E2152" w:rsidP="003E2152">
      <w:pPr>
        <w:spacing w:before="120" w:after="120" w:line="240" w:lineRule="exact"/>
        <w:ind w:left="283" w:hanging="283"/>
        <w:jc w:val="both"/>
        <w:rPr>
          <w:rFonts w:ascii="FrankRuehl" w:hAnsi="FrankRuehl" w:cs="FrankRuehl"/>
          <w:rtl/>
        </w:rPr>
      </w:pPr>
      <w:r w:rsidRPr="003E2152">
        <w:rPr>
          <w:rFonts w:ascii="FrankRuehl" w:hAnsi="FrankRuehl" w:cs="FrankRuehl"/>
          <w:rtl/>
        </w:rPr>
        <w:t xml:space="preserve">חקיקה שאוזכרה: </w:t>
      </w:r>
    </w:p>
    <w:p w14:paraId="7CB78B13" w14:textId="77777777" w:rsidR="003E2152" w:rsidRPr="003E2152" w:rsidRDefault="003E2152" w:rsidP="003E2152">
      <w:pPr>
        <w:spacing w:before="120" w:after="120" w:line="240" w:lineRule="exact"/>
        <w:ind w:left="283" w:hanging="283"/>
        <w:jc w:val="both"/>
        <w:rPr>
          <w:rFonts w:ascii="FrankRuehl" w:hAnsi="FrankRuehl" w:cs="FrankRuehl"/>
          <w:rtl/>
        </w:rPr>
      </w:pPr>
      <w:hyperlink r:id="rId7" w:history="1">
        <w:r w:rsidRPr="003E2152">
          <w:rPr>
            <w:rFonts w:ascii="FrankRuehl" w:hAnsi="FrankRuehl" w:cs="FrankRuehl"/>
            <w:color w:val="0000FF"/>
            <w:rtl/>
          </w:rPr>
          <w:t>פקודת הסמים המסוכנים [נוסח חדש], תשל"ג-1973</w:t>
        </w:r>
      </w:hyperlink>
      <w:r w:rsidRPr="003E2152">
        <w:rPr>
          <w:rFonts w:ascii="FrankRuehl" w:hAnsi="FrankRuehl" w:cs="FrankRuehl"/>
          <w:rtl/>
        </w:rPr>
        <w:t xml:space="preserve">: סע'  </w:t>
      </w:r>
      <w:hyperlink r:id="rId8" w:history="1">
        <w:r w:rsidRPr="003E2152">
          <w:rPr>
            <w:rFonts w:ascii="FrankRuehl" w:hAnsi="FrankRuehl" w:cs="FrankRuehl"/>
            <w:color w:val="0000FF"/>
            <w:rtl/>
          </w:rPr>
          <w:t>13</w:t>
        </w:r>
      </w:hyperlink>
      <w:r w:rsidRPr="003E2152">
        <w:rPr>
          <w:rFonts w:ascii="FrankRuehl" w:hAnsi="FrankRuehl" w:cs="FrankRuehl"/>
          <w:rtl/>
        </w:rPr>
        <w:t xml:space="preserve">, </w:t>
      </w:r>
      <w:hyperlink r:id="rId9" w:history="1">
        <w:r w:rsidRPr="003E2152">
          <w:rPr>
            <w:rFonts w:ascii="FrankRuehl" w:hAnsi="FrankRuehl" w:cs="FrankRuehl"/>
            <w:color w:val="0000FF"/>
            <w:rtl/>
          </w:rPr>
          <w:t>19א</w:t>
        </w:r>
      </w:hyperlink>
    </w:p>
    <w:p w14:paraId="285F4E24" w14:textId="77777777" w:rsidR="003E2152" w:rsidRPr="003E2152" w:rsidRDefault="003E2152" w:rsidP="003E2152">
      <w:pPr>
        <w:rPr>
          <w:rtl/>
        </w:rPr>
      </w:pPr>
      <w:bookmarkStart w:id="4" w:name="LawTable_End"/>
      <w:bookmarkEnd w:id="4"/>
    </w:p>
    <w:p w14:paraId="6B4586D4" w14:textId="77777777" w:rsidR="00795CA9" w:rsidRPr="00A673B3" w:rsidRDefault="00795CA9" w:rsidP="00A673B3">
      <w:pPr>
        <w:rPr>
          <w:rFonts w:hint="cs"/>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CB3317" w14:paraId="208C95D0" w14:textId="77777777" w:rsidTr="00CB3317">
        <w:trPr>
          <w:trHeight w:val="355"/>
          <w:jc w:val="center"/>
        </w:trPr>
        <w:tc>
          <w:tcPr>
            <w:tcW w:w="8820" w:type="dxa"/>
            <w:tcBorders>
              <w:top w:val="nil"/>
              <w:left w:val="nil"/>
              <w:bottom w:val="nil"/>
              <w:right w:val="nil"/>
            </w:tcBorders>
            <w:shd w:val="clear" w:color="auto" w:fill="auto"/>
          </w:tcPr>
          <w:p w14:paraId="6552655B" w14:textId="77777777" w:rsidR="00A016D8" w:rsidRPr="00A016D8" w:rsidRDefault="00A016D8" w:rsidP="00A016D8">
            <w:pPr>
              <w:jc w:val="center"/>
              <w:rPr>
                <w:rFonts w:ascii="Arial" w:hAnsi="Arial"/>
                <w:b/>
                <w:bCs/>
                <w:sz w:val="28"/>
                <w:szCs w:val="28"/>
                <w:u w:val="single"/>
                <w:rtl/>
              </w:rPr>
            </w:pPr>
            <w:bookmarkStart w:id="5" w:name="PsakDin" w:colFirst="0" w:colLast="0"/>
            <w:bookmarkEnd w:id="0"/>
            <w:r w:rsidRPr="00A016D8">
              <w:rPr>
                <w:rFonts w:ascii="Arial" w:hAnsi="Arial"/>
                <w:b/>
                <w:bCs/>
                <w:sz w:val="28"/>
                <w:szCs w:val="28"/>
                <w:u w:val="single"/>
                <w:rtl/>
              </w:rPr>
              <w:t>גזר דין</w:t>
            </w:r>
          </w:p>
          <w:p w14:paraId="25073518" w14:textId="77777777" w:rsidR="00CB3317" w:rsidRPr="00A016D8" w:rsidRDefault="00CB3317" w:rsidP="00A016D8">
            <w:pPr>
              <w:jc w:val="center"/>
              <w:rPr>
                <w:rFonts w:ascii="Arial" w:hAnsi="Arial"/>
                <w:bCs/>
                <w:sz w:val="28"/>
                <w:szCs w:val="28"/>
                <w:u w:val="single"/>
                <w:rtl/>
              </w:rPr>
            </w:pPr>
          </w:p>
        </w:tc>
      </w:tr>
      <w:bookmarkEnd w:id="5"/>
    </w:tbl>
    <w:p w14:paraId="4C5C19F7" w14:textId="77777777" w:rsidR="00CB3317" w:rsidRPr="00B05847" w:rsidRDefault="00CB3317" w:rsidP="00CB3317">
      <w:pPr>
        <w:rPr>
          <w:rFonts w:ascii="Arial" w:hAnsi="Arial"/>
          <w:rtl/>
        </w:rPr>
      </w:pPr>
    </w:p>
    <w:p w14:paraId="045CE490" w14:textId="77777777" w:rsidR="00CB3317" w:rsidRPr="00A91B39" w:rsidRDefault="00CB3317" w:rsidP="00CB3317">
      <w:pPr>
        <w:pStyle w:val="a9"/>
        <w:numPr>
          <w:ilvl w:val="0"/>
          <w:numId w:val="1"/>
        </w:numPr>
        <w:spacing w:after="0" w:line="360" w:lineRule="auto"/>
        <w:ind w:left="0" w:firstLine="0"/>
        <w:jc w:val="both"/>
        <w:rPr>
          <w:rFonts w:ascii="David" w:hAnsi="David" w:cs="David"/>
          <w:sz w:val="24"/>
          <w:szCs w:val="24"/>
        </w:rPr>
      </w:pPr>
      <w:bookmarkStart w:id="6" w:name="ABSTRACT_START"/>
      <w:bookmarkEnd w:id="6"/>
      <w:r w:rsidRPr="00A91B39">
        <w:rPr>
          <w:rFonts w:ascii="David" w:hAnsi="David" w:cs="David"/>
          <w:sz w:val="24"/>
          <w:szCs w:val="24"/>
          <w:rtl/>
        </w:rPr>
        <w:t xml:space="preserve">הנאשם הורשע על יסוד הודאתו בעובדות כתב האישום המתוקן במסגרת הסדר טיעון (להלן: </w:t>
      </w:r>
      <w:r w:rsidRPr="00A91B39">
        <w:rPr>
          <w:rFonts w:ascii="David" w:hAnsi="David" w:cs="David"/>
          <w:b/>
          <w:bCs/>
          <w:sz w:val="24"/>
          <w:szCs w:val="24"/>
          <w:rtl/>
        </w:rPr>
        <w:t>כתב האישום</w:t>
      </w:r>
      <w:r w:rsidRPr="00A91B39">
        <w:rPr>
          <w:rFonts w:ascii="David" w:hAnsi="David" w:cs="David"/>
          <w:sz w:val="24"/>
          <w:szCs w:val="24"/>
          <w:rtl/>
        </w:rPr>
        <w:t xml:space="preserve">) בביצוע שתי עבירות של סחר בסם מסוכן לפי </w:t>
      </w:r>
      <w:hyperlink r:id="rId10" w:history="1">
        <w:r w:rsidR="00795CA9" w:rsidRPr="00795CA9">
          <w:rPr>
            <w:rStyle w:val="Hyperlink"/>
            <w:rFonts w:ascii="David" w:hAnsi="David" w:cs="David"/>
            <w:sz w:val="24"/>
            <w:szCs w:val="24"/>
            <w:rtl/>
          </w:rPr>
          <w:t>סעיף 13</w:t>
        </w:r>
      </w:hyperlink>
      <w:r w:rsidRPr="00A91B39">
        <w:rPr>
          <w:rFonts w:ascii="David" w:hAnsi="David" w:cs="David"/>
          <w:sz w:val="24"/>
          <w:szCs w:val="24"/>
          <w:rtl/>
        </w:rPr>
        <w:t xml:space="preserve"> ביחד עם סעיף </w:t>
      </w:r>
      <w:hyperlink r:id="rId11" w:history="1">
        <w:r w:rsidR="00795CA9" w:rsidRPr="00795CA9">
          <w:rPr>
            <w:rStyle w:val="Hyperlink"/>
            <w:rFonts w:ascii="David" w:hAnsi="David" w:cs="David"/>
            <w:sz w:val="24"/>
            <w:szCs w:val="24"/>
            <w:rtl/>
          </w:rPr>
          <w:t>19א</w:t>
        </w:r>
      </w:hyperlink>
      <w:r w:rsidRPr="00A91B39">
        <w:rPr>
          <w:rFonts w:ascii="David" w:hAnsi="David" w:cs="David"/>
          <w:sz w:val="24"/>
          <w:szCs w:val="24"/>
          <w:rtl/>
        </w:rPr>
        <w:t xml:space="preserve"> ל</w:t>
      </w:r>
      <w:hyperlink r:id="rId12" w:history="1">
        <w:r w:rsidR="00A016D8" w:rsidRPr="00A016D8">
          <w:rPr>
            <w:rFonts w:ascii="David" w:hAnsi="David" w:cs="David"/>
            <w:color w:val="0000FF"/>
            <w:sz w:val="24"/>
            <w:szCs w:val="24"/>
            <w:u w:val="single"/>
            <w:rtl/>
          </w:rPr>
          <w:t>פקודת הסמים המסוכנים</w:t>
        </w:r>
      </w:hyperlink>
      <w:r w:rsidRPr="00A91B39">
        <w:rPr>
          <w:rFonts w:ascii="David" w:hAnsi="David" w:cs="David"/>
          <w:sz w:val="24"/>
          <w:szCs w:val="24"/>
          <w:rtl/>
        </w:rPr>
        <w:t xml:space="preserve"> [נוסח חדש], תשל"ו-1973 (להלן: </w:t>
      </w:r>
      <w:r w:rsidRPr="00A91B39">
        <w:rPr>
          <w:rFonts w:ascii="David" w:hAnsi="David" w:cs="David"/>
          <w:b/>
          <w:bCs/>
          <w:sz w:val="24"/>
          <w:szCs w:val="24"/>
          <w:rtl/>
        </w:rPr>
        <w:t>פקודת הסמים</w:t>
      </w:r>
      <w:r w:rsidRPr="00A91B39">
        <w:rPr>
          <w:rFonts w:ascii="David" w:hAnsi="David" w:cs="David"/>
          <w:sz w:val="24"/>
          <w:szCs w:val="24"/>
          <w:rtl/>
        </w:rPr>
        <w:t>).</w:t>
      </w:r>
    </w:p>
    <w:p w14:paraId="7AB914E4" w14:textId="77777777" w:rsidR="00CB3317" w:rsidRPr="00A91B39" w:rsidRDefault="00CB3317" w:rsidP="00CB3317">
      <w:pPr>
        <w:pStyle w:val="a9"/>
        <w:spacing w:after="0" w:line="240" w:lineRule="auto"/>
        <w:ind w:left="0"/>
        <w:jc w:val="both"/>
        <w:rPr>
          <w:rFonts w:ascii="David" w:hAnsi="David" w:cs="David"/>
          <w:sz w:val="20"/>
          <w:szCs w:val="20"/>
        </w:rPr>
      </w:pPr>
    </w:p>
    <w:p w14:paraId="296371F4" w14:textId="77777777" w:rsidR="00CB3317" w:rsidRPr="00A91B39" w:rsidRDefault="00CB3317" w:rsidP="00CB3317">
      <w:pPr>
        <w:pStyle w:val="a9"/>
        <w:numPr>
          <w:ilvl w:val="0"/>
          <w:numId w:val="1"/>
        </w:numPr>
        <w:spacing w:after="0" w:line="360" w:lineRule="auto"/>
        <w:ind w:left="0" w:firstLine="0"/>
        <w:jc w:val="both"/>
        <w:rPr>
          <w:rFonts w:ascii="David" w:hAnsi="David" w:cs="David"/>
          <w:sz w:val="24"/>
          <w:szCs w:val="24"/>
        </w:rPr>
      </w:pPr>
      <w:bookmarkStart w:id="7" w:name="ABSTRACT_END"/>
      <w:bookmarkEnd w:id="7"/>
      <w:r w:rsidRPr="00A91B39">
        <w:rPr>
          <w:rFonts w:ascii="David" w:hAnsi="David" w:cs="David"/>
          <w:sz w:val="24"/>
          <w:szCs w:val="24"/>
          <w:rtl/>
        </w:rPr>
        <w:t xml:space="preserve">על פי כתב האישום, במועדים הרלוונטיים שימש נ.פ. 765-21 כסוכן סמוי של משטרת ישראל (להלן: </w:t>
      </w:r>
      <w:r w:rsidRPr="00A91B39">
        <w:rPr>
          <w:rFonts w:ascii="David" w:hAnsi="David" w:cs="David"/>
          <w:b/>
          <w:bCs/>
          <w:sz w:val="24"/>
          <w:szCs w:val="24"/>
          <w:rtl/>
        </w:rPr>
        <w:t>הסוכן)</w:t>
      </w:r>
      <w:r w:rsidRPr="00A91B39">
        <w:rPr>
          <w:rFonts w:ascii="David" w:hAnsi="David" w:cs="David"/>
          <w:sz w:val="24"/>
          <w:szCs w:val="24"/>
          <w:rtl/>
        </w:rPr>
        <w:t xml:space="preserve"> ובמסגרת פעילותו רכש סמים מסוכנים וכלי נשק בעסקאות שתואמו מראש. בין הנאשם לסוכן קיימת היכרות מוקדמת. </w:t>
      </w:r>
    </w:p>
    <w:p w14:paraId="671772AF" w14:textId="77777777" w:rsidR="00CB3317" w:rsidRPr="00A91B39" w:rsidRDefault="00CB3317" w:rsidP="00CB3317">
      <w:pPr>
        <w:pStyle w:val="a9"/>
        <w:spacing w:after="0" w:line="240" w:lineRule="auto"/>
        <w:rPr>
          <w:rFonts w:ascii="David" w:hAnsi="David" w:cs="David"/>
          <w:sz w:val="20"/>
          <w:szCs w:val="20"/>
        </w:rPr>
      </w:pPr>
    </w:p>
    <w:p w14:paraId="099783A3" w14:textId="77777777" w:rsidR="00CB3317" w:rsidRPr="00A91B39" w:rsidRDefault="00CB3317" w:rsidP="00CB3317">
      <w:pPr>
        <w:pStyle w:val="a9"/>
        <w:spacing w:after="0" w:line="360" w:lineRule="auto"/>
        <w:ind w:left="0" w:firstLine="778"/>
        <w:jc w:val="both"/>
        <w:rPr>
          <w:rFonts w:ascii="David" w:hAnsi="David" w:cs="David"/>
          <w:sz w:val="24"/>
          <w:szCs w:val="24"/>
        </w:rPr>
      </w:pPr>
      <w:r w:rsidRPr="00A91B39">
        <w:rPr>
          <w:rFonts w:ascii="David" w:hAnsi="David" w:cs="David"/>
          <w:sz w:val="24"/>
          <w:szCs w:val="24"/>
          <w:rtl/>
        </w:rPr>
        <w:lastRenderedPageBreak/>
        <w:t>בתקופה שבין 20.2.2022-17.4.2022 מכר הנאשם לסוכן בשתי הזדמנויות סם מסוכן מסוג קוקאין כמפורט להלן: באחת מן ההזדמנויות, שוחח הנאשם עם הסוכן והציע לו לרכוש ממנו קוקאין במשקל של 50 גרם בתמורה ל-230 ₪ לגרם. הסוכן השיב כי יבדוק את ההצעה. בעקבות כך התקשר הסוכן לנאשם וביקש לרכוש ממנו 50 גרם קוקאין והנאשם השיב שיבדוק ויחזור אליו. לאחר מכן, התקשר הנאשם לסוכן ואישר כי באפשרותו למכור לו את הקוקאין והשניים קבעו להיפגש בשעות הערב לצורך ביצוע העסקה</w:t>
      </w:r>
      <w:r w:rsidRPr="00A91B39">
        <w:rPr>
          <w:rFonts w:ascii="David" w:hAnsi="David" w:cs="David"/>
          <w:sz w:val="24"/>
          <w:szCs w:val="24"/>
        </w:rPr>
        <w:t>.</w:t>
      </w:r>
      <w:r w:rsidRPr="00A91B39">
        <w:rPr>
          <w:rFonts w:ascii="David" w:hAnsi="David" w:cs="David"/>
          <w:sz w:val="24"/>
          <w:szCs w:val="24"/>
          <w:rtl/>
        </w:rPr>
        <w:t xml:space="preserve"> בהמשך, הגיע הסוכן לחנות ברחוב דוד רזיאל 26 תל אביב (להלן: </w:t>
      </w:r>
      <w:r w:rsidRPr="00A91B39">
        <w:rPr>
          <w:rFonts w:ascii="David" w:hAnsi="David" w:cs="David"/>
          <w:b/>
          <w:bCs/>
          <w:sz w:val="24"/>
          <w:szCs w:val="24"/>
          <w:rtl/>
        </w:rPr>
        <w:t>החנות</w:t>
      </w:r>
      <w:r w:rsidRPr="00A91B39">
        <w:rPr>
          <w:rFonts w:ascii="David" w:hAnsi="David" w:cs="David"/>
          <w:sz w:val="24"/>
          <w:szCs w:val="24"/>
          <w:rtl/>
        </w:rPr>
        <w:t>) פגש בנאשם ושניהם נכנסו לחדר אחורי בחנות. שם, הוציא הנאשם מהמדפים ניילון נצמד בתוכו מוסלק קוקאין במשקל של 47.35 גרם נטו והעבירו לסוכן. בתמורה העביר הסוכן לנאשם סך של 11,500 ₪ במזומן.</w:t>
      </w:r>
    </w:p>
    <w:p w14:paraId="14A1B273" w14:textId="77777777" w:rsidR="00CB3317" w:rsidRPr="00A91B39" w:rsidRDefault="00CB3317" w:rsidP="00CB3317">
      <w:pPr>
        <w:pStyle w:val="a9"/>
        <w:spacing w:line="240" w:lineRule="auto"/>
        <w:rPr>
          <w:rFonts w:ascii="David" w:hAnsi="David" w:cs="David"/>
          <w:sz w:val="20"/>
          <w:szCs w:val="20"/>
        </w:rPr>
      </w:pPr>
    </w:p>
    <w:p w14:paraId="1A479C07" w14:textId="77777777" w:rsidR="00CB3317" w:rsidRPr="00A91B39" w:rsidRDefault="00CB3317" w:rsidP="00CB3317">
      <w:pPr>
        <w:pStyle w:val="a9"/>
        <w:spacing w:after="0" w:line="360" w:lineRule="auto"/>
        <w:ind w:left="0" w:firstLine="778"/>
        <w:jc w:val="both"/>
        <w:rPr>
          <w:rFonts w:ascii="David" w:hAnsi="David" w:cs="David"/>
          <w:sz w:val="24"/>
          <w:szCs w:val="24"/>
        </w:rPr>
      </w:pPr>
      <w:r w:rsidRPr="00A91B39">
        <w:rPr>
          <w:rFonts w:ascii="David" w:hAnsi="David" w:cs="David"/>
          <w:sz w:val="24"/>
          <w:szCs w:val="24"/>
          <w:rtl/>
        </w:rPr>
        <w:t>לאחר מכן, בהזדמנות נוספת, התקשר הסוכן לנאשם וביקש לקנות ממנו 50 גרם קוקאין. בתגובה לכך, אישר הנאשם כי באפשרותו למכור את הקוקאין והשניים סיכמו כי מחיר העסקה יחושב לפי 240 ₪ לגרם קוקאין. עוד סיכמו השניים כי ייפגשו עוד זמן קצר לצורך ביצוע העסקה. בעקבות זאת, הגיע הסוכן לחנות, פגש בנאשם והשניים נכנסו לחדר אחורי בחנות. שם, הוציא הנאשם מאחד המדפים כפפה בתוכה הוסלק קוקאין במשקל של 49.3859 גרם נטו, והעבירה לסוכן. בתמורה העביר הסוכן לנאשם סך של 12,000 ₪ במזומן.</w:t>
      </w:r>
    </w:p>
    <w:p w14:paraId="48397F80" w14:textId="77777777" w:rsidR="00CB3317" w:rsidRPr="00A91B39" w:rsidRDefault="00CB3317" w:rsidP="00CB3317">
      <w:pPr>
        <w:rPr>
          <w:rFonts w:ascii="David" w:hAnsi="David"/>
          <w:sz w:val="20"/>
          <w:szCs w:val="20"/>
          <w:rtl/>
        </w:rPr>
      </w:pPr>
    </w:p>
    <w:p w14:paraId="60DD2BDD" w14:textId="77777777" w:rsidR="00CB3317" w:rsidRPr="00A91B39" w:rsidRDefault="00CB3317" w:rsidP="00CB3317">
      <w:pPr>
        <w:pStyle w:val="a9"/>
        <w:numPr>
          <w:ilvl w:val="0"/>
          <w:numId w:val="1"/>
        </w:numPr>
        <w:spacing w:after="0" w:line="360" w:lineRule="auto"/>
        <w:ind w:left="0" w:firstLine="0"/>
        <w:jc w:val="both"/>
        <w:rPr>
          <w:rFonts w:ascii="David" w:hAnsi="David" w:cs="David"/>
          <w:sz w:val="24"/>
          <w:szCs w:val="24"/>
        </w:rPr>
      </w:pPr>
      <w:r w:rsidRPr="00A91B39">
        <w:rPr>
          <w:rFonts w:ascii="David" w:hAnsi="David" w:cs="David"/>
          <w:sz w:val="24"/>
          <w:szCs w:val="24"/>
          <w:rtl/>
        </w:rPr>
        <w:t xml:space="preserve">הנאשם כאמור הודה בעובדות כתב האישום במסגרת הסדר טיעון. בהסדר הטיעון פורט כי הצדדים לא הגיעו להסכמות לעניין העונש וכי המאשימה מתנגדת לשליחת הנאשם לשירות המבחן. בדיון שנערך ביום 18.12.2022, לבקשת הנאשם, הורה סגן הנשיא כב' השופט שגיא על קבלת תסקיר שירות המבחן בעניינו. </w:t>
      </w:r>
    </w:p>
    <w:p w14:paraId="1FE89960" w14:textId="77777777" w:rsidR="00CB3317" w:rsidRPr="00A91B39" w:rsidRDefault="00CB3317" w:rsidP="00CB3317">
      <w:pPr>
        <w:pStyle w:val="a9"/>
        <w:spacing w:after="0" w:line="240" w:lineRule="auto"/>
        <w:rPr>
          <w:rFonts w:ascii="David" w:hAnsi="David" w:cs="David"/>
          <w:sz w:val="20"/>
          <w:szCs w:val="20"/>
          <w:rtl/>
        </w:rPr>
      </w:pPr>
    </w:p>
    <w:p w14:paraId="3950B46B" w14:textId="77777777" w:rsidR="00CB3317" w:rsidRPr="00A91B39" w:rsidRDefault="00CB3317" w:rsidP="00CB3317">
      <w:pPr>
        <w:pStyle w:val="a9"/>
        <w:spacing w:after="0" w:line="360" w:lineRule="auto"/>
        <w:ind w:left="0"/>
        <w:jc w:val="both"/>
        <w:rPr>
          <w:rFonts w:ascii="David" w:hAnsi="David" w:cs="David"/>
          <w:b/>
          <w:bCs/>
          <w:sz w:val="24"/>
          <w:szCs w:val="24"/>
          <w:u w:val="single"/>
        </w:rPr>
      </w:pPr>
      <w:r w:rsidRPr="00A91B39">
        <w:rPr>
          <w:rFonts w:ascii="David" w:hAnsi="David" w:cs="David"/>
          <w:b/>
          <w:bCs/>
          <w:sz w:val="24"/>
          <w:szCs w:val="24"/>
          <w:u w:val="single"/>
          <w:rtl/>
        </w:rPr>
        <w:t>עיקרי התסקירים</w:t>
      </w:r>
    </w:p>
    <w:p w14:paraId="68263DB7" w14:textId="77777777" w:rsidR="00CB3317" w:rsidRPr="00A91B39" w:rsidRDefault="00CB3317" w:rsidP="00CB3317">
      <w:pPr>
        <w:pStyle w:val="a9"/>
        <w:numPr>
          <w:ilvl w:val="0"/>
          <w:numId w:val="1"/>
        </w:numPr>
        <w:spacing w:after="0" w:line="360" w:lineRule="auto"/>
        <w:ind w:left="0" w:firstLine="0"/>
        <w:jc w:val="both"/>
        <w:rPr>
          <w:rFonts w:ascii="David" w:hAnsi="David" w:cs="David"/>
          <w:sz w:val="24"/>
          <w:szCs w:val="24"/>
          <w:rtl/>
        </w:rPr>
      </w:pPr>
      <w:r w:rsidRPr="00A91B39">
        <w:rPr>
          <w:rFonts w:ascii="David" w:hAnsi="David" w:cs="David"/>
          <w:b/>
          <w:bCs/>
          <w:sz w:val="24"/>
          <w:szCs w:val="24"/>
          <w:rtl/>
        </w:rPr>
        <w:t xml:space="preserve">בתסקיר הראשון </w:t>
      </w:r>
      <w:r w:rsidRPr="00A91B39">
        <w:rPr>
          <w:rFonts w:ascii="David" w:hAnsi="David" w:cs="David"/>
          <w:sz w:val="24"/>
          <w:szCs w:val="24"/>
          <w:rtl/>
        </w:rPr>
        <w:t>מיום 1.6.2023 פורט כי חרף מספר ניסיונות לא שיתף הנאשם פעולה עם הליך האבחון. הנאשם לא הגיע לפגישה אליה זומן, ללא הודעה מוקדמת, ולפגישה נוספת הגיע באיחור ובמסגרתה לא הושלם האבחון. לפגישות נוספות שנקבעו לא הגיע וניתק קשר. לצד זאת צוין כי בסופו של יום ובאיחור, פנה הנאשם לשירות המבחן ושיתף כי התקשה לגייס כוחות להגיע למפגשים, אך הביע רצון לשתף פעולה ומסר שיעשה כל שיידרש ממנו. להתרשמות שירות המבחן ההליך המשפטי וחשש מעונש מאסר בפועל מאחורי סורג ובריח מהווים עבור הנאשם גורם מרתיע.</w:t>
      </w:r>
    </w:p>
    <w:p w14:paraId="1E1A954F" w14:textId="77777777" w:rsidR="00CB3317" w:rsidRPr="00A91B39" w:rsidRDefault="00CB3317" w:rsidP="00CB3317">
      <w:pPr>
        <w:pStyle w:val="a9"/>
        <w:spacing w:after="0" w:line="240" w:lineRule="auto"/>
        <w:ind w:left="0"/>
        <w:jc w:val="both"/>
        <w:rPr>
          <w:rFonts w:ascii="David" w:hAnsi="David" w:cs="David"/>
          <w:sz w:val="20"/>
          <w:szCs w:val="20"/>
        </w:rPr>
      </w:pPr>
    </w:p>
    <w:p w14:paraId="7CDECCE4" w14:textId="77777777" w:rsidR="00CB3317" w:rsidRPr="00A91B39" w:rsidRDefault="00CB3317" w:rsidP="00CB3317">
      <w:pPr>
        <w:pStyle w:val="a9"/>
        <w:numPr>
          <w:ilvl w:val="0"/>
          <w:numId w:val="1"/>
        </w:numPr>
        <w:spacing w:after="0" w:line="360" w:lineRule="auto"/>
        <w:ind w:left="0" w:firstLine="0"/>
        <w:jc w:val="both"/>
        <w:rPr>
          <w:rFonts w:ascii="David" w:hAnsi="David" w:cs="David"/>
          <w:sz w:val="24"/>
          <w:szCs w:val="24"/>
          <w:rtl/>
        </w:rPr>
      </w:pPr>
      <w:r w:rsidRPr="00A91B39">
        <w:rPr>
          <w:rFonts w:ascii="David" w:hAnsi="David" w:cs="David"/>
          <w:sz w:val="24"/>
          <w:szCs w:val="24"/>
          <w:rtl/>
        </w:rPr>
        <w:t>בתסקיר פורטו נסיבות חייו של הנאשם, ביניהן מות שני אחיו בתאונת דרכים בשנת 2013, אירוע טראומטי לכל משפחתו. הנאשם מסר כי בעקבות כך לווה על ידי עובדת סוציאלית, ביצע מספר ניסיונות אובדניים, שולב בטיפול פסיכיאטרי וטופל תרופתית. לדבריו טופל תרופתית והיה בפיקוח גם בתקופת מעצרו, אך נכון למועד עריכת התסקיר אינו בקשר עם גורמי טיפול בתחום בריאות הנפש. להתרשמות שירות המבחן, הנאשם מצוי בשלב הישרדותי, מתמודד עם מצוקה נפשית וריבוי צרכים בתחומים שונים ומצבו מקשה עליו לגייס את הכוחות הדרושים לשיתוף פעולה מלא עם שירות המבחן.</w:t>
      </w:r>
    </w:p>
    <w:p w14:paraId="0A6734D4" w14:textId="77777777" w:rsidR="00CB3317" w:rsidRPr="00A91B39" w:rsidRDefault="00CB3317" w:rsidP="00CB3317">
      <w:pPr>
        <w:pStyle w:val="a9"/>
        <w:spacing w:after="0" w:line="240" w:lineRule="auto"/>
        <w:rPr>
          <w:rFonts w:ascii="David" w:hAnsi="David" w:cs="David"/>
          <w:sz w:val="20"/>
          <w:szCs w:val="20"/>
        </w:rPr>
      </w:pPr>
    </w:p>
    <w:p w14:paraId="34624F01" w14:textId="77777777" w:rsidR="00CB3317" w:rsidRPr="00A91B39" w:rsidRDefault="00CB3317" w:rsidP="00CB3317">
      <w:pPr>
        <w:pStyle w:val="a9"/>
        <w:numPr>
          <w:ilvl w:val="0"/>
          <w:numId w:val="1"/>
        </w:numPr>
        <w:spacing w:after="0" w:line="360" w:lineRule="auto"/>
        <w:ind w:left="0" w:firstLine="0"/>
        <w:jc w:val="both"/>
        <w:rPr>
          <w:rFonts w:ascii="David" w:hAnsi="David" w:cs="David"/>
          <w:sz w:val="20"/>
          <w:szCs w:val="20"/>
        </w:rPr>
      </w:pPr>
      <w:r w:rsidRPr="00A91B39">
        <w:rPr>
          <w:rFonts w:ascii="David" w:hAnsi="David" w:cs="David"/>
          <w:b/>
          <w:bCs/>
          <w:sz w:val="24"/>
          <w:szCs w:val="24"/>
          <w:rtl/>
        </w:rPr>
        <w:t xml:space="preserve">תסקיר משלים </w:t>
      </w:r>
      <w:r w:rsidRPr="00A91B39">
        <w:rPr>
          <w:rFonts w:ascii="David" w:hAnsi="David" w:cs="David"/>
          <w:sz w:val="24"/>
          <w:szCs w:val="24"/>
          <w:rtl/>
        </w:rPr>
        <w:t>התקבל ביום 13.9.2023 לאחר שהוריתי קבלתו לבקשת הנאשם. גם בתסקיר המשלים פורטו נסיבות חייו של הנאשם וכן קשייו הכלכליים, קשיי משפחתו, והתמודדותו עם מצב נפשי רעוע. צוין כי לדברי הנאשם פנה לטיפול פסיכיאטרי ונמצא ברשימת המתנה. עוד צוין שימוש ספורדי בסמים מסוג קנאביס, שהתחיל סמוך לפטירת אחיו, וכיום השימוש מיועד להקלה בכאבים מהם סובל בעקבות תאונת דרכים בה היה מעורב לפני מספר שנים. הנאשם ציין כי הוא מעוניין לפעול לקבלת רישיון לקנאביס רפואי. בפני שירות המבחן שלל הנאשם בעייתיות בשימוש בסמים על ידו ושלל צורך בטיפול בתחום ההתמכרויות. צוין כי בבדיקת סמים שנערכה לנאשם נמצאו שרידי קנאביס, כשלבדיקה נוספת אליה זומן לא התייצב.</w:t>
      </w:r>
    </w:p>
    <w:p w14:paraId="3A7DB6B9" w14:textId="77777777" w:rsidR="00CB3317" w:rsidRPr="00A91B39" w:rsidRDefault="00CB3317" w:rsidP="00CB3317">
      <w:pPr>
        <w:pStyle w:val="a9"/>
        <w:spacing w:after="0" w:line="240" w:lineRule="auto"/>
        <w:rPr>
          <w:rFonts w:ascii="David" w:hAnsi="David" w:cs="David"/>
          <w:sz w:val="20"/>
          <w:szCs w:val="20"/>
        </w:rPr>
      </w:pPr>
    </w:p>
    <w:p w14:paraId="03D7BD7D" w14:textId="77777777" w:rsidR="00CB3317" w:rsidRPr="00A91B39" w:rsidRDefault="00CB3317" w:rsidP="00CB3317">
      <w:pPr>
        <w:pStyle w:val="a9"/>
        <w:numPr>
          <w:ilvl w:val="0"/>
          <w:numId w:val="1"/>
        </w:numPr>
        <w:spacing w:after="0" w:line="360" w:lineRule="auto"/>
        <w:ind w:left="0" w:firstLine="0"/>
        <w:jc w:val="both"/>
        <w:rPr>
          <w:rFonts w:ascii="David" w:hAnsi="David" w:cs="David"/>
          <w:sz w:val="24"/>
          <w:szCs w:val="24"/>
        </w:rPr>
      </w:pPr>
      <w:r w:rsidRPr="00A91B39">
        <w:rPr>
          <w:rFonts w:ascii="David" w:hAnsi="David" w:cs="David"/>
          <w:sz w:val="24"/>
          <w:szCs w:val="24"/>
          <w:rtl/>
        </w:rPr>
        <w:t>בתסקיר פורט כי הנאשם מוכר לשירות המבחן מתיק המעצר הקשור, אז ההתרשמות הייתה שגדל במסגרת משפחתית שהתקשתה להיות קשובה לצרכיו השונים בעקבות האירוע המשברי של מות אחיו. כמו כן צוינה חשיפתו לאוכלוסייה שולית ועבריינית במסגרתה אימץ התנהלות שולית אשר כללה גם צריכת חומרים ממכרים, ועלה הרושם כי לנאשם דפוסים אימפולסיביים וקושי בהפנמת גבולות חיצוניים.</w:t>
      </w:r>
    </w:p>
    <w:p w14:paraId="068D1591" w14:textId="77777777" w:rsidR="00CB3317" w:rsidRPr="00A91B39" w:rsidRDefault="00CB3317" w:rsidP="00CB3317">
      <w:pPr>
        <w:pStyle w:val="a9"/>
        <w:spacing w:after="0" w:line="240" w:lineRule="auto"/>
        <w:rPr>
          <w:rFonts w:ascii="David" w:hAnsi="David" w:cs="David"/>
          <w:sz w:val="20"/>
          <w:szCs w:val="20"/>
          <w:rtl/>
        </w:rPr>
      </w:pPr>
    </w:p>
    <w:p w14:paraId="6D811525" w14:textId="77777777" w:rsidR="00CB3317" w:rsidRPr="00A91B39" w:rsidRDefault="00CB3317" w:rsidP="00CB3317">
      <w:pPr>
        <w:pStyle w:val="a9"/>
        <w:numPr>
          <w:ilvl w:val="0"/>
          <w:numId w:val="1"/>
        </w:numPr>
        <w:spacing w:after="0" w:line="360" w:lineRule="auto"/>
        <w:ind w:left="0" w:firstLine="0"/>
        <w:jc w:val="both"/>
        <w:rPr>
          <w:rFonts w:ascii="David" w:hAnsi="David" w:cs="David"/>
          <w:sz w:val="24"/>
          <w:szCs w:val="24"/>
        </w:rPr>
      </w:pPr>
      <w:r w:rsidRPr="00A91B39">
        <w:rPr>
          <w:rFonts w:ascii="David" w:hAnsi="David" w:cs="David"/>
          <w:sz w:val="24"/>
          <w:szCs w:val="24"/>
          <w:rtl/>
        </w:rPr>
        <w:t xml:space="preserve">בתסקיר צוין כי לטענת הנאשם האירוע המתואר בכתב האישום לא התקיים כפי המתואר, והוא הודה בעובדותיו לצורך קידום ההליך המשפטי. להתרשמות שירות המבחן הנאשם מחזיק בעמדה קורבנית, אך הצליח להתייחס לדרכי פעולה אלטרנטיביות בהן יכול היה לפעול, ודיווח כי ניתק את קשריו השוליים וכיום עובד במסעדה בבעלות גיסו בטירה. הנאשם שלל צורך בטיפול בתחום העבריינות ולתפיסתו אינו נמצא בסיכון להישנות ביצוע עבירות. בנוסף, התייחס לקשייו הכלכליים והרגשיים והביע רצון לטיפול פסיכיאטרי באופן פרטני כאמור. </w:t>
      </w:r>
    </w:p>
    <w:p w14:paraId="0C15127F" w14:textId="77777777" w:rsidR="00CB3317" w:rsidRPr="00A91B39" w:rsidRDefault="00CB3317" w:rsidP="00CB3317">
      <w:pPr>
        <w:pStyle w:val="a9"/>
        <w:spacing w:after="0" w:line="240" w:lineRule="auto"/>
        <w:rPr>
          <w:rFonts w:ascii="David" w:hAnsi="David" w:cs="David"/>
          <w:sz w:val="20"/>
          <w:szCs w:val="20"/>
          <w:rtl/>
        </w:rPr>
      </w:pPr>
    </w:p>
    <w:p w14:paraId="1F7354E6" w14:textId="77777777" w:rsidR="00CB3317" w:rsidRPr="00A91B39" w:rsidRDefault="00CB3317" w:rsidP="00CB3317">
      <w:pPr>
        <w:pStyle w:val="a9"/>
        <w:numPr>
          <w:ilvl w:val="0"/>
          <w:numId w:val="1"/>
        </w:numPr>
        <w:spacing w:after="0" w:line="360" w:lineRule="auto"/>
        <w:ind w:left="0" w:firstLine="0"/>
        <w:jc w:val="both"/>
        <w:rPr>
          <w:rFonts w:ascii="David" w:hAnsi="David" w:cs="David"/>
          <w:sz w:val="24"/>
          <w:szCs w:val="24"/>
        </w:rPr>
      </w:pPr>
      <w:r w:rsidRPr="00A91B39">
        <w:rPr>
          <w:rFonts w:ascii="David" w:hAnsi="David" w:cs="David"/>
          <w:sz w:val="24"/>
          <w:szCs w:val="24"/>
          <w:rtl/>
        </w:rPr>
        <w:t>להערכת שירות המבחן, הנאשם, שהוא ללא עבר פלילי, הוא בחור צעיר שחווה לאורך חייו חוויות קשות ומורכבות שלא עובדו באופן מיטבי ומשפיעות על התנהלותו כיום, ומשקיע את מרבית כוחותיו בהישרדות. הרושם של שירות המבחן הוא שהקושי ביצירת קשר עמו ממחיש את קשייו לשתף פעולה כאשר הוא עסוק בהישרדות וכלכלת הבית. כגורמי סיכון צוינו חומרת העבירות המשקפות התנהלות שולית ממוקדת בהשגת רווח, עמדותיו המקלות של הנאשם בתחום הסמים, שימוש בקנאביס ללא רישיון, קשייו בקבלת אחריות על מעורבותו, עמדתו הקורבנית והמצמצמת, והמשקעים הרגשיים עמם מתמודד אשר טרם עובדו. הרושם הוא מהיעדר פניות להליך טיפולי ושיקומי ארוך טווח. כגורמים מגבירי סיכוי לשיקום צוינו שאיפותיו של הנאשם לנהל אורח חיים נורמטיבי, השתלבותו לאחרונה בעבודה, והבעת הרצון מצדו להשתלב בטיפול בתחום בריאות הנפש.</w:t>
      </w:r>
    </w:p>
    <w:p w14:paraId="268CCF54" w14:textId="77777777" w:rsidR="00CB3317" w:rsidRPr="00A91B39" w:rsidRDefault="00CB3317" w:rsidP="00CB3317">
      <w:pPr>
        <w:pStyle w:val="a9"/>
        <w:spacing w:after="0" w:line="240" w:lineRule="auto"/>
        <w:rPr>
          <w:rFonts w:ascii="David" w:hAnsi="David" w:cs="David"/>
          <w:sz w:val="20"/>
          <w:szCs w:val="20"/>
          <w:rtl/>
        </w:rPr>
      </w:pPr>
    </w:p>
    <w:p w14:paraId="02FA7FD8" w14:textId="77777777" w:rsidR="00CB3317" w:rsidRPr="00A91B39" w:rsidRDefault="00CB3317" w:rsidP="00CB3317">
      <w:pPr>
        <w:pStyle w:val="a9"/>
        <w:numPr>
          <w:ilvl w:val="0"/>
          <w:numId w:val="1"/>
        </w:numPr>
        <w:spacing w:after="0" w:line="360" w:lineRule="auto"/>
        <w:ind w:left="0" w:firstLine="0"/>
        <w:jc w:val="both"/>
        <w:rPr>
          <w:rFonts w:ascii="David" w:hAnsi="David" w:cs="David"/>
          <w:sz w:val="24"/>
          <w:szCs w:val="24"/>
        </w:rPr>
      </w:pPr>
      <w:r w:rsidRPr="00A91B39">
        <w:rPr>
          <w:rFonts w:ascii="David" w:hAnsi="David" w:cs="David"/>
          <w:sz w:val="24"/>
          <w:szCs w:val="24"/>
          <w:rtl/>
        </w:rPr>
        <w:t>בנסיבות הכוללות, ובהעדר פניות מצד הנאשם, לא בא שירות המבחן בהמלצה שיקומית-טיפולית. עם זאת הומלץ כי בעת קביעת עונשו של הנאשם יילקחו בחשבון, בין היתר, התמודדויותיו בתחום בריאות הנפש, בתחום הכלכלי, והיותו מפרנס עיקרי של משפחתו.</w:t>
      </w:r>
    </w:p>
    <w:p w14:paraId="5F072908" w14:textId="77777777" w:rsidR="00CB3317" w:rsidRPr="00A91B39" w:rsidRDefault="00CB3317" w:rsidP="00CB3317">
      <w:pPr>
        <w:pStyle w:val="a9"/>
        <w:spacing w:after="0" w:line="240" w:lineRule="auto"/>
        <w:rPr>
          <w:rFonts w:ascii="David" w:hAnsi="David" w:cs="David"/>
          <w:sz w:val="20"/>
          <w:szCs w:val="20"/>
          <w:rtl/>
        </w:rPr>
      </w:pPr>
    </w:p>
    <w:p w14:paraId="30BDEE27" w14:textId="77777777" w:rsidR="00CB3317" w:rsidRPr="00A91B39" w:rsidRDefault="00CB3317" w:rsidP="00CB3317">
      <w:pPr>
        <w:pStyle w:val="a9"/>
        <w:spacing w:after="0" w:line="360" w:lineRule="auto"/>
        <w:ind w:left="0"/>
        <w:jc w:val="both"/>
        <w:rPr>
          <w:rFonts w:ascii="David" w:hAnsi="David" w:cs="David"/>
          <w:b/>
          <w:bCs/>
          <w:sz w:val="24"/>
          <w:szCs w:val="24"/>
          <w:u w:val="single"/>
        </w:rPr>
      </w:pPr>
      <w:r w:rsidRPr="00A91B39">
        <w:rPr>
          <w:rFonts w:ascii="David" w:hAnsi="David" w:cs="David"/>
          <w:b/>
          <w:bCs/>
          <w:sz w:val="24"/>
          <w:szCs w:val="24"/>
          <w:u w:val="single"/>
          <w:rtl/>
        </w:rPr>
        <w:t>תמצית העדויות לעונש</w:t>
      </w:r>
    </w:p>
    <w:p w14:paraId="01661B46" w14:textId="77777777" w:rsidR="00CB3317" w:rsidRPr="00A91B39" w:rsidRDefault="00CB3317" w:rsidP="00CB3317">
      <w:pPr>
        <w:pStyle w:val="a9"/>
        <w:numPr>
          <w:ilvl w:val="0"/>
          <w:numId w:val="1"/>
        </w:numPr>
        <w:spacing w:after="0" w:line="360" w:lineRule="auto"/>
        <w:ind w:left="0" w:firstLine="0"/>
        <w:jc w:val="both"/>
        <w:rPr>
          <w:rFonts w:ascii="David" w:hAnsi="David" w:cs="David"/>
          <w:sz w:val="24"/>
          <w:szCs w:val="24"/>
          <w:rtl/>
        </w:rPr>
      </w:pPr>
      <w:r w:rsidRPr="00A91B39">
        <w:rPr>
          <w:rFonts w:ascii="David" w:hAnsi="David" w:cs="David"/>
          <w:sz w:val="24"/>
          <w:szCs w:val="24"/>
          <w:rtl/>
        </w:rPr>
        <w:t xml:space="preserve">גב' </w:t>
      </w:r>
      <w:r w:rsidRPr="00A91B39">
        <w:rPr>
          <w:rFonts w:ascii="David" w:hAnsi="David" w:cs="David"/>
          <w:b/>
          <w:bCs/>
          <w:sz w:val="24"/>
          <w:szCs w:val="24"/>
          <w:rtl/>
        </w:rPr>
        <w:t>מאידה חסונה</w:t>
      </w:r>
      <w:r w:rsidRPr="00A91B39">
        <w:rPr>
          <w:rFonts w:ascii="David" w:hAnsi="David" w:cs="David"/>
          <w:sz w:val="24"/>
          <w:szCs w:val="24"/>
          <w:rtl/>
        </w:rPr>
        <w:t>, אימו של הנאשם שיתפה אודות מותם של שני בניה בתאונת דרכים. לדבריה, לפני התאונה היה להם עסק משפחתי, אך מאז התאונה "</w:t>
      </w:r>
      <w:r w:rsidRPr="00A91B39">
        <w:rPr>
          <w:rFonts w:ascii="David" w:hAnsi="David" w:cs="David"/>
          <w:b/>
          <w:bCs/>
          <w:sz w:val="24"/>
          <w:szCs w:val="24"/>
          <w:rtl/>
        </w:rPr>
        <w:t>הכל התפרק</w:t>
      </w:r>
      <w:r w:rsidRPr="00A91B39">
        <w:rPr>
          <w:rFonts w:ascii="David" w:hAnsi="David" w:cs="David"/>
          <w:sz w:val="24"/>
          <w:szCs w:val="24"/>
          <w:rtl/>
        </w:rPr>
        <w:t xml:space="preserve">" היא התקשתה להתמודד, והילדים נכנסו </w:t>
      </w:r>
      <w:r w:rsidRPr="00A91B39">
        <w:rPr>
          <w:rFonts w:ascii="David" w:hAnsi="David" w:cs="David"/>
          <w:b/>
          <w:bCs/>
          <w:sz w:val="24"/>
          <w:szCs w:val="24"/>
          <w:rtl/>
        </w:rPr>
        <w:t>"למצב קשה"</w:t>
      </w:r>
      <w:r w:rsidRPr="00A91B39">
        <w:rPr>
          <w:rFonts w:ascii="David" w:hAnsi="David" w:cs="David"/>
          <w:sz w:val="24"/>
          <w:szCs w:val="24"/>
          <w:rtl/>
        </w:rPr>
        <w:t>. לבסוף שיתפה כי היא מתנדבת בבתי חולים לילדים.</w:t>
      </w:r>
    </w:p>
    <w:p w14:paraId="4530FC62" w14:textId="77777777" w:rsidR="00CB3317" w:rsidRPr="00A91B39" w:rsidRDefault="00CB3317" w:rsidP="00CB3317">
      <w:pPr>
        <w:pStyle w:val="a9"/>
        <w:spacing w:after="0" w:line="240" w:lineRule="auto"/>
        <w:ind w:left="0"/>
        <w:jc w:val="both"/>
        <w:rPr>
          <w:rFonts w:ascii="David" w:hAnsi="David" w:cs="David"/>
          <w:sz w:val="20"/>
          <w:szCs w:val="20"/>
        </w:rPr>
      </w:pPr>
    </w:p>
    <w:p w14:paraId="034F1F09" w14:textId="77777777" w:rsidR="00CB3317" w:rsidRPr="00A91B39" w:rsidRDefault="00CB3317" w:rsidP="00CB3317">
      <w:pPr>
        <w:pStyle w:val="a9"/>
        <w:numPr>
          <w:ilvl w:val="0"/>
          <w:numId w:val="1"/>
        </w:numPr>
        <w:spacing w:after="0" w:line="360" w:lineRule="auto"/>
        <w:ind w:left="0" w:firstLine="0"/>
        <w:jc w:val="both"/>
        <w:rPr>
          <w:rFonts w:ascii="David" w:hAnsi="David" w:cs="David"/>
          <w:sz w:val="24"/>
          <w:szCs w:val="24"/>
          <w:rtl/>
        </w:rPr>
      </w:pPr>
      <w:r w:rsidRPr="00A91B39">
        <w:rPr>
          <w:rFonts w:ascii="David" w:hAnsi="David" w:cs="David"/>
          <w:sz w:val="24"/>
          <w:szCs w:val="24"/>
          <w:rtl/>
        </w:rPr>
        <w:t xml:space="preserve">מר </w:t>
      </w:r>
      <w:r w:rsidRPr="00A91B39">
        <w:rPr>
          <w:rFonts w:ascii="David" w:hAnsi="David" w:cs="David"/>
          <w:b/>
          <w:bCs/>
          <w:sz w:val="24"/>
          <w:szCs w:val="24"/>
          <w:rtl/>
        </w:rPr>
        <w:t>פארס חסונה</w:t>
      </w:r>
      <w:r w:rsidRPr="00A91B39">
        <w:rPr>
          <w:rFonts w:ascii="David" w:hAnsi="David" w:cs="David"/>
          <w:sz w:val="24"/>
          <w:szCs w:val="24"/>
          <w:rtl/>
        </w:rPr>
        <w:t>, אחיו של הנאשם מסר כי לאחר התאונה ומות אחיו כל המשפחה התפרקה, העסק המשפחתי נמכר והנאשם והוא החלו לעבוד בשל חובות כספיים. מר חסונה ציין חובות של הנאשם לשוק האפור וביקש כי אתחשב ואקל עמו. לדבריו, בעקבות ניסיונו לעזור לנאשם עם חובותיו עבר בעצמו אירוע במסגרתו הותז בגז מדמיע ונדקר בסכינים בפניו ובראשו.</w:t>
      </w:r>
    </w:p>
    <w:p w14:paraId="0D665CA3" w14:textId="77777777" w:rsidR="00CB3317" w:rsidRPr="00A91B39" w:rsidRDefault="00CB3317" w:rsidP="00CB3317">
      <w:pPr>
        <w:pStyle w:val="a9"/>
        <w:spacing w:after="0" w:line="240" w:lineRule="auto"/>
        <w:rPr>
          <w:rFonts w:ascii="David" w:hAnsi="David" w:cs="David"/>
          <w:sz w:val="20"/>
          <w:szCs w:val="20"/>
        </w:rPr>
      </w:pPr>
    </w:p>
    <w:p w14:paraId="2AFC8DD2" w14:textId="77777777" w:rsidR="00CB3317" w:rsidRPr="00A91B39" w:rsidRDefault="00CB3317" w:rsidP="00CB3317">
      <w:pPr>
        <w:pStyle w:val="a9"/>
        <w:numPr>
          <w:ilvl w:val="0"/>
          <w:numId w:val="1"/>
        </w:numPr>
        <w:spacing w:after="0" w:line="360" w:lineRule="auto"/>
        <w:ind w:left="0" w:firstLine="0"/>
        <w:jc w:val="both"/>
        <w:rPr>
          <w:rFonts w:ascii="David" w:hAnsi="David" w:cs="David"/>
          <w:sz w:val="24"/>
          <w:szCs w:val="24"/>
        </w:rPr>
      </w:pPr>
      <w:r w:rsidRPr="00A91B39">
        <w:rPr>
          <w:rFonts w:ascii="David" w:hAnsi="David" w:cs="David"/>
          <w:sz w:val="24"/>
          <w:szCs w:val="24"/>
          <w:rtl/>
        </w:rPr>
        <w:t xml:space="preserve">מר </w:t>
      </w:r>
      <w:r w:rsidRPr="00A91B39">
        <w:rPr>
          <w:rFonts w:ascii="David" w:hAnsi="David" w:cs="David"/>
          <w:b/>
          <w:bCs/>
          <w:sz w:val="24"/>
          <w:szCs w:val="24"/>
          <w:rtl/>
        </w:rPr>
        <w:t>מחמיד יוסף</w:t>
      </w:r>
      <w:r w:rsidRPr="00A91B39">
        <w:rPr>
          <w:rFonts w:ascii="David" w:hAnsi="David" w:cs="David"/>
          <w:sz w:val="24"/>
          <w:szCs w:val="24"/>
          <w:rtl/>
        </w:rPr>
        <w:t>, הנשוי לאחותו של הנאשם שיתף כי בעברו הרשעה בעבירה דומה לזו בגינה הורשע הנאשם. לדבריו, הוא קיבל הזדמנות להשתקם וניצל אותה, וכיום הוא בעל עסק עצמאי. לדברי מר מחמיד "</w:t>
      </w:r>
      <w:r w:rsidRPr="00A91B39">
        <w:rPr>
          <w:rFonts w:ascii="David" w:hAnsi="David" w:cs="David"/>
          <w:b/>
          <w:bCs/>
          <w:sz w:val="24"/>
          <w:szCs w:val="24"/>
          <w:rtl/>
        </w:rPr>
        <w:t>... כשהנאשם עשה את העבירות מאוד כעסתי עליו ולא קיבלתי אותו, אך ברגע שקיבל אותו דוד שלו וקרה שם מה שקרה שלא אפרט ולא ארחיב... לקחתי את הנאשם לחסותי... החלטתי להעביר אותו שיקום כפי שאני עברתי, החלטתי לתת לו את אחד הסניפים שלי בטירה כדי לתפוס אותו, ועד עכשיו הוא עבד שם בוקר עד לילה... אני לא אומר שלא מגיע לו עונש, אבל אני מבקש להתחשב בו. אני ניתנה לי ההזדמנות להשתקם ואני מבקש שתינתן גם לו אפשרות להשתקם</w:t>
      </w:r>
      <w:r w:rsidRPr="00A91B39">
        <w:rPr>
          <w:rFonts w:ascii="David" w:hAnsi="David" w:cs="David"/>
          <w:sz w:val="24"/>
          <w:szCs w:val="24"/>
          <w:rtl/>
        </w:rPr>
        <w:t>".</w:t>
      </w:r>
    </w:p>
    <w:p w14:paraId="35D96909" w14:textId="77777777" w:rsidR="00CB3317" w:rsidRPr="00A91B39" w:rsidRDefault="00CB3317" w:rsidP="00CB3317">
      <w:pPr>
        <w:pStyle w:val="a9"/>
        <w:spacing w:after="0" w:line="240" w:lineRule="auto"/>
        <w:rPr>
          <w:rFonts w:ascii="David" w:hAnsi="David" w:cs="David"/>
          <w:sz w:val="20"/>
          <w:szCs w:val="20"/>
        </w:rPr>
      </w:pPr>
    </w:p>
    <w:p w14:paraId="709F5D80" w14:textId="77777777" w:rsidR="00CB3317" w:rsidRPr="00A91B39" w:rsidRDefault="00CB3317" w:rsidP="00CB3317">
      <w:pPr>
        <w:pStyle w:val="a9"/>
        <w:spacing w:after="0" w:line="360" w:lineRule="auto"/>
        <w:ind w:left="0"/>
        <w:jc w:val="both"/>
        <w:rPr>
          <w:rFonts w:ascii="David" w:hAnsi="David" w:cs="David"/>
          <w:b/>
          <w:bCs/>
          <w:sz w:val="24"/>
          <w:szCs w:val="24"/>
          <w:u w:val="single"/>
        </w:rPr>
      </w:pPr>
      <w:r w:rsidRPr="00A91B39">
        <w:rPr>
          <w:rFonts w:ascii="David" w:hAnsi="David" w:cs="David"/>
          <w:b/>
          <w:bCs/>
          <w:sz w:val="24"/>
          <w:szCs w:val="24"/>
          <w:u w:val="single"/>
          <w:rtl/>
        </w:rPr>
        <w:t>תמצית טיעוני המאשימה לעונש</w:t>
      </w:r>
    </w:p>
    <w:p w14:paraId="2CD2F289" w14:textId="77777777" w:rsidR="00CB3317" w:rsidRPr="00A91B39" w:rsidRDefault="00CB3317" w:rsidP="00CB3317">
      <w:pPr>
        <w:pStyle w:val="a9"/>
        <w:numPr>
          <w:ilvl w:val="0"/>
          <w:numId w:val="1"/>
        </w:numPr>
        <w:spacing w:after="0" w:line="360" w:lineRule="auto"/>
        <w:ind w:left="0" w:firstLine="0"/>
        <w:jc w:val="both"/>
        <w:rPr>
          <w:rFonts w:ascii="David" w:hAnsi="David" w:cs="David"/>
          <w:sz w:val="24"/>
          <w:szCs w:val="24"/>
          <w:rtl/>
        </w:rPr>
      </w:pPr>
      <w:r w:rsidRPr="00A91B39">
        <w:rPr>
          <w:rFonts w:ascii="David" w:hAnsi="David" w:cs="David"/>
          <w:sz w:val="24"/>
          <w:szCs w:val="24"/>
          <w:rtl/>
        </w:rPr>
        <w:t xml:space="preserve">ב"כ המאשימה הפנה לערכים המוגנים שנפגעו ממעשי הנאשם ולנסיבות ביצוע העבירות על ידו. בהקשר זה הפנה לסוג הסם ולכמותו, טען לדומיננטיות הנאשם בפרשה, לאופי המסחרי של עסקאות הסמים בביצוען הורשע, לתיאומן על ידו, ולרווח לצידן (גם אם יטען שזה אינו הסכום שהוא הרוויח). בנוסף, הפנה לכך שבין הסוכן לנאשם הייתה היכרות מוקדמת, וטען שהנאשם היה זה שבהזדמנות הראשונה הציע מיוזמתו לסוכן לרכוש סמים. לטענתו, אין מקום לשקול לקולא את העובדה שהסמים נמכרו לסוכן משטרתי משהנאשם לא ידע שהמדובר בסוכן בעת ביצוע העסקאות. לטעמו, בנסיבות אלה ובהתאם לפסיקה אליה הפנה יש לקבוע מתחם ענישה בין 36 ו-60 חודשי מאסר בפועל. </w:t>
      </w:r>
    </w:p>
    <w:p w14:paraId="33AF2F23" w14:textId="77777777" w:rsidR="00CB3317" w:rsidRPr="00A91B39" w:rsidRDefault="00CB3317" w:rsidP="00CB3317">
      <w:pPr>
        <w:pStyle w:val="a9"/>
        <w:spacing w:after="0" w:line="240" w:lineRule="auto"/>
        <w:ind w:left="0"/>
        <w:jc w:val="both"/>
        <w:rPr>
          <w:rFonts w:ascii="David" w:hAnsi="David" w:cs="David"/>
          <w:sz w:val="20"/>
          <w:szCs w:val="20"/>
        </w:rPr>
      </w:pPr>
    </w:p>
    <w:p w14:paraId="62B0227C" w14:textId="77777777" w:rsidR="00CB3317" w:rsidRPr="00A91B39" w:rsidRDefault="00CB3317" w:rsidP="00CB3317">
      <w:pPr>
        <w:pStyle w:val="a9"/>
        <w:numPr>
          <w:ilvl w:val="0"/>
          <w:numId w:val="1"/>
        </w:numPr>
        <w:spacing w:after="0" w:line="360" w:lineRule="auto"/>
        <w:ind w:left="0" w:firstLine="0"/>
        <w:jc w:val="both"/>
        <w:rPr>
          <w:rFonts w:ascii="David" w:hAnsi="David" w:cs="David"/>
          <w:sz w:val="24"/>
          <w:szCs w:val="24"/>
          <w:rtl/>
        </w:rPr>
      </w:pPr>
      <w:r w:rsidRPr="00A91B39">
        <w:rPr>
          <w:rFonts w:ascii="David" w:hAnsi="David" w:cs="David"/>
          <w:sz w:val="24"/>
          <w:szCs w:val="24"/>
          <w:rtl/>
        </w:rPr>
        <w:t>ב"כ המאשימה ציין שהנאשם ללא עבר פלילי, והיה הראשון להודות מבין הנאשמים האחרים בפרשת הסוכן. לצד זאת הפנה למפורט בתסקירים וטען שהנאשם לא שיתף פעולה עם שירות המבחן ועולה כי הוא מתקשה לאסוף כוחות לשם כך. בנוסף ציין כי הנאשם לא נטל אחריות לביצוע העבירות בפני שירות המבחן. ב"כ המאשימה הפנה לגזרי הדין נגד נאשמים אחרים בפרשה ועתר למקם את הנאשם בשליש התחתון של מתחם הענישה לו עתר, אך לא בתחתיתו, כך שיוטל עליו עונש שלא יפחת מ-42 חודשי מאסר בפועל, לצד מאסר על תנאי מרתיע וקנס בסך 23,500 ₪, הסכום אותו קיבל הנאשם בגין עסקאות הסמים בביצוען הורשע.</w:t>
      </w:r>
    </w:p>
    <w:p w14:paraId="1A27E7E9" w14:textId="77777777" w:rsidR="00CB3317" w:rsidRPr="00A91B39" w:rsidRDefault="00CB3317" w:rsidP="00CB3317">
      <w:pPr>
        <w:pStyle w:val="a9"/>
        <w:spacing w:after="0" w:line="240" w:lineRule="auto"/>
        <w:ind w:left="0"/>
        <w:jc w:val="both"/>
        <w:rPr>
          <w:rFonts w:ascii="David" w:hAnsi="David" w:cs="David"/>
          <w:sz w:val="20"/>
          <w:szCs w:val="20"/>
          <w:rtl/>
        </w:rPr>
      </w:pPr>
    </w:p>
    <w:p w14:paraId="07F88899" w14:textId="77777777" w:rsidR="00CB3317" w:rsidRPr="00A91B39" w:rsidRDefault="00CB3317" w:rsidP="00CB3317">
      <w:pPr>
        <w:pStyle w:val="a9"/>
        <w:spacing w:after="0" w:line="360" w:lineRule="auto"/>
        <w:ind w:left="0"/>
        <w:jc w:val="both"/>
        <w:rPr>
          <w:rFonts w:ascii="David" w:hAnsi="David" w:cs="David"/>
          <w:b/>
          <w:bCs/>
          <w:sz w:val="24"/>
          <w:szCs w:val="24"/>
          <w:u w:val="single"/>
        </w:rPr>
      </w:pPr>
      <w:r w:rsidRPr="00A91B39">
        <w:rPr>
          <w:rFonts w:ascii="David" w:hAnsi="David" w:cs="David"/>
          <w:b/>
          <w:bCs/>
          <w:sz w:val="24"/>
          <w:szCs w:val="24"/>
          <w:u w:val="single"/>
          <w:rtl/>
        </w:rPr>
        <w:t>תמצית טיעוני ההגנה לעונש</w:t>
      </w:r>
    </w:p>
    <w:p w14:paraId="649D1CD6" w14:textId="77777777" w:rsidR="00CB3317" w:rsidRPr="00A91B39" w:rsidRDefault="00CB3317" w:rsidP="00CB3317">
      <w:pPr>
        <w:pStyle w:val="a9"/>
        <w:numPr>
          <w:ilvl w:val="0"/>
          <w:numId w:val="1"/>
        </w:numPr>
        <w:spacing w:after="0" w:line="360" w:lineRule="auto"/>
        <w:ind w:left="0" w:firstLine="0"/>
        <w:jc w:val="both"/>
        <w:rPr>
          <w:rFonts w:ascii="David" w:hAnsi="David" w:cs="David"/>
          <w:sz w:val="24"/>
          <w:szCs w:val="24"/>
        </w:rPr>
      </w:pPr>
      <w:r w:rsidRPr="00A91B39">
        <w:rPr>
          <w:rFonts w:ascii="David" w:hAnsi="David" w:cs="David"/>
          <w:sz w:val="24"/>
          <w:szCs w:val="24"/>
          <w:rtl/>
        </w:rPr>
        <w:t>ב"כ הנאשם הדגיש את העובדה שהנאשם היה הראשון להודות מבין הנאשמים האחרים בפרשה, מדובר באישום אחד, ולטענתו יש להתייחס לשתי עבירות הסחר כאירוע אחד בעת גזירת הדין. בטיעוניו הפנה לתסקיר, לטרגדיה שפקדה את משפחת הנאשם כשאחיו נהרגו בתאונה ולקשיים הרבים בעקבותיה. עוד הפנה למצב ההישרדותי בו מצוי הנאשם בגילו הצעיר ולכך שנאלץ לעזוב את ספסל הלימודים כדי לסייע למשפחה. לטענתו, הנאשם צבר חובות לשוק האפור על מנת לסייע למשפחתו, תוך שהדגיש את הקושי להתמודד עמם בחברה בה חי ביפו.</w:t>
      </w:r>
      <w:r w:rsidRPr="00A91B39">
        <w:rPr>
          <w:rFonts w:ascii="David" w:hAnsi="David" w:cs="David"/>
          <w:sz w:val="20"/>
          <w:szCs w:val="20"/>
          <w:rtl/>
        </w:rPr>
        <w:t xml:space="preserve"> </w:t>
      </w:r>
      <w:r w:rsidRPr="00A91B39">
        <w:rPr>
          <w:rFonts w:ascii="David" w:hAnsi="David" w:cs="David"/>
          <w:sz w:val="24"/>
          <w:szCs w:val="24"/>
          <w:rtl/>
        </w:rPr>
        <w:t xml:space="preserve">בהקשר זה הפנה לכך שאחיו של הנאשם הותקף בברוטליות כשניסה לסייע לנאשם בהקשר זה. </w:t>
      </w:r>
    </w:p>
    <w:p w14:paraId="7A6833FA" w14:textId="77777777" w:rsidR="00CB3317" w:rsidRPr="00A91B39" w:rsidRDefault="00A016D8" w:rsidP="00CB3317">
      <w:pPr>
        <w:pStyle w:val="a9"/>
        <w:spacing w:after="0" w:line="240" w:lineRule="auto"/>
        <w:ind w:left="0"/>
        <w:jc w:val="both"/>
        <w:rPr>
          <w:rFonts w:ascii="David" w:hAnsi="David" w:cs="David"/>
          <w:sz w:val="20"/>
          <w:szCs w:val="20"/>
          <w:rtl/>
        </w:rPr>
      </w:pPr>
      <w:r>
        <w:rPr>
          <w:rFonts w:ascii="David" w:hAnsi="David" w:cs="David"/>
          <w:sz w:val="24"/>
          <w:szCs w:val="24"/>
          <w:rtl/>
        </w:rPr>
        <w:t xml:space="preserve"> </w:t>
      </w:r>
    </w:p>
    <w:p w14:paraId="0A9EEFCA" w14:textId="77777777" w:rsidR="00CB3317" w:rsidRPr="00A91B39" w:rsidRDefault="00CB3317" w:rsidP="00CB3317">
      <w:pPr>
        <w:pStyle w:val="a9"/>
        <w:numPr>
          <w:ilvl w:val="0"/>
          <w:numId w:val="1"/>
        </w:numPr>
        <w:spacing w:after="0" w:line="360" w:lineRule="auto"/>
        <w:ind w:left="0" w:firstLine="0"/>
        <w:jc w:val="both"/>
        <w:rPr>
          <w:rFonts w:ascii="David" w:hAnsi="David" w:cs="David"/>
          <w:sz w:val="24"/>
          <w:szCs w:val="24"/>
          <w:rtl/>
        </w:rPr>
      </w:pPr>
      <w:r w:rsidRPr="00A91B39">
        <w:rPr>
          <w:rFonts w:ascii="David" w:hAnsi="David" w:cs="David"/>
          <w:sz w:val="24"/>
          <w:szCs w:val="24"/>
          <w:rtl/>
        </w:rPr>
        <w:t>בקשר לנסיבות ביצוע העבירות ציין ב"כ הנאשם כי אמנם הנאשם הוא זה אשר הציע סמים לסוכן בעסקה הראשונה, אך הדגיש כי לאחר מכן הסוכן הוא זה שיזם את העסקה והתעניין ברכישת סמים, והנאשם מסר שעליו לבדוק, ולדבריו, קיים גורם שלישי מעורב. לדבריו, בשל כך מסר הנאשם לשירות המבחן כי המעשים המתוארים בכתב האישום אינם מדויקים, והוא אינו חוזר בו מהודייתו. ב"כ הנאשם ביקש להבחין בין הנאשם, אשר הסתבך לטענתו בביצוע העבירות במצבו, לבין אחרים, שחייהם סובבים סביב סחר בסמים. תוך הפנייה לפסיקה טען למתחם ענישה שבין 20 ו-40 חודשי מאסר בפועל.</w:t>
      </w:r>
    </w:p>
    <w:p w14:paraId="0E61D680" w14:textId="77777777" w:rsidR="00CB3317" w:rsidRPr="00A91B39" w:rsidRDefault="00CB3317" w:rsidP="00CB3317">
      <w:pPr>
        <w:jc w:val="both"/>
        <w:rPr>
          <w:rFonts w:ascii="David" w:hAnsi="David"/>
          <w:sz w:val="20"/>
          <w:szCs w:val="20"/>
        </w:rPr>
      </w:pPr>
    </w:p>
    <w:p w14:paraId="5A6EB63A" w14:textId="77777777" w:rsidR="00CB3317" w:rsidRPr="00A91B39" w:rsidRDefault="00CB3317" w:rsidP="00CB3317">
      <w:pPr>
        <w:pStyle w:val="a9"/>
        <w:numPr>
          <w:ilvl w:val="0"/>
          <w:numId w:val="1"/>
        </w:numPr>
        <w:spacing w:after="0" w:line="360" w:lineRule="auto"/>
        <w:ind w:left="0" w:firstLine="0"/>
        <w:jc w:val="both"/>
        <w:rPr>
          <w:rFonts w:ascii="David" w:hAnsi="David" w:cs="David"/>
          <w:sz w:val="24"/>
          <w:szCs w:val="24"/>
        </w:rPr>
      </w:pPr>
      <w:r w:rsidRPr="00A91B39">
        <w:rPr>
          <w:rFonts w:ascii="David" w:hAnsi="David" w:cs="David"/>
          <w:sz w:val="24"/>
          <w:szCs w:val="24"/>
          <w:rtl/>
        </w:rPr>
        <w:t>עתירת ההגנה היא כי עונשו של הנאשם ימוקם בתחתית מתחם הענישה. ב"כ הנאשם הפנה לכך שהנאשם נעדר עבר פלילי והראשון שהודה בפרשה. עוד ביקש כי אתחשב במצבו ההישרדותי והנפשי של הנאשם, ובתקופה בת ה- 4 חודשים בה היה נתון במעצר בפיקוח אלקטרוני לאחר שהיה עצור למשך 3 חודשים. בהקשר זה הפנה לקושי שחווה הנאשם בבית משפחת אביו בתקופה זו, אשר הביא אותו להתייצב בתחנת המשטרה ולבקש להיעצר בשנית, וטען שהנאשם אף אושפז בשל מצב נפשי רעוע. בנוסף הדגיש כי כיום חי הנאשם אצל גיסו המסייע לו, ועובד ומנהל בית עסק בבעלות גיסו שעות ארוכות מידי יום. בנסיבות אלה, לטענתו אין לזקוף לחובת הנאשם כי אינו פנוי לטיפול בשירות המבחן. בכל הנוגע לקנס, הפנה למצבו הכלכלי המורכב של הנאשם, ביקש להבחין בינו לבין סוחר סמים הנהנה מכספי העבירה וחי חיי מותרות וכי אתחשב בנסיבות הכוללות בעת קביעת שיעור הקנס.</w:t>
      </w:r>
    </w:p>
    <w:p w14:paraId="6451C515" w14:textId="77777777" w:rsidR="00CB3317" w:rsidRPr="00A91B39" w:rsidRDefault="00CB3317" w:rsidP="00CB3317">
      <w:pPr>
        <w:pStyle w:val="a9"/>
        <w:spacing w:after="0" w:line="240" w:lineRule="auto"/>
        <w:rPr>
          <w:rFonts w:ascii="David" w:hAnsi="David" w:cs="David"/>
          <w:sz w:val="20"/>
          <w:szCs w:val="20"/>
        </w:rPr>
      </w:pPr>
    </w:p>
    <w:p w14:paraId="300293B1" w14:textId="77777777" w:rsidR="00CB3317" w:rsidRPr="00A91B39" w:rsidRDefault="00CB3317" w:rsidP="00CB3317">
      <w:pPr>
        <w:pStyle w:val="a9"/>
        <w:spacing w:after="0" w:line="360" w:lineRule="auto"/>
        <w:ind w:left="0"/>
        <w:jc w:val="both"/>
        <w:rPr>
          <w:rFonts w:ascii="David" w:hAnsi="David" w:cs="David"/>
          <w:b/>
          <w:bCs/>
          <w:sz w:val="24"/>
          <w:szCs w:val="24"/>
          <w:u w:val="single"/>
        </w:rPr>
      </w:pPr>
      <w:r w:rsidRPr="00A91B39">
        <w:rPr>
          <w:rFonts w:ascii="David" w:hAnsi="David" w:cs="David"/>
          <w:b/>
          <w:bCs/>
          <w:sz w:val="24"/>
          <w:szCs w:val="24"/>
          <w:u w:val="single"/>
          <w:rtl/>
        </w:rPr>
        <w:t>דברי הנאשם</w:t>
      </w:r>
    </w:p>
    <w:p w14:paraId="6DE8B7B4" w14:textId="77777777" w:rsidR="00CB3317" w:rsidRPr="00A91B39" w:rsidRDefault="00CB3317" w:rsidP="00CB3317">
      <w:pPr>
        <w:pStyle w:val="a9"/>
        <w:numPr>
          <w:ilvl w:val="0"/>
          <w:numId w:val="1"/>
        </w:numPr>
        <w:spacing w:after="0" w:line="360" w:lineRule="auto"/>
        <w:ind w:left="0" w:firstLine="0"/>
        <w:jc w:val="both"/>
        <w:rPr>
          <w:rFonts w:ascii="David" w:hAnsi="David" w:cs="David"/>
          <w:sz w:val="24"/>
          <w:szCs w:val="24"/>
          <w:rtl/>
        </w:rPr>
      </w:pPr>
      <w:r w:rsidRPr="00A91B39">
        <w:rPr>
          <w:rFonts w:ascii="David" w:hAnsi="David" w:cs="David"/>
          <w:sz w:val="24"/>
          <w:szCs w:val="24"/>
          <w:rtl/>
        </w:rPr>
        <w:t>הנאשם הבהיר כי הוא נוטל אחריות לביצוע העבירות ומודה בביצוען. לדבריו עבר את העבירות מחוסר ברירה, כשהיה נתון לסחיטה ואיומים בשל חובות שצבר. לטענתו, גם הסוכן ידע מה מצבו. הנאשם ביקש התחשבות במצבו "</w:t>
      </w:r>
      <w:r w:rsidRPr="00A91B39">
        <w:rPr>
          <w:rFonts w:ascii="David" w:hAnsi="David" w:cs="David"/>
          <w:b/>
          <w:bCs/>
          <w:sz w:val="24"/>
          <w:szCs w:val="24"/>
          <w:rtl/>
        </w:rPr>
        <w:t>אני מבקש לרחם עליי, אני לא אדם של בית סוהר, ישבתי כמה חודשים ואחרי זה במעצר בית עם אזיק ולא הסתדרתי בפנים. אני יצאתי ואני משתקם, אני עובד מהבוקר ועד הלילה, לא עושה עבירות</w:t>
      </w:r>
      <w:r w:rsidRPr="00A91B39">
        <w:rPr>
          <w:rFonts w:ascii="David" w:hAnsi="David" w:cs="David"/>
          <w:sz w:val="24"/>
          <w:szCs w:val="24"/>
          <w:rtl/>
        </w:rPr>
        <w:t>".</w:t>
      </w:r>
    </w:p>
    <w:p w14:paraId="13DC5C65" w14:textId="77777777" w:rsidR="00CB3317" w:rsidRPr="00A91B39" w:rsidRDefault="00CB3317" w:rsidP="00CB3317">
      <w:pPr>
        <w:pStyle w:val="a9"/>
        <w:spacing w:after="0" w:line="240" w:lineRule="auto"/>
        <w:rPr>
          <w:rFonts w:ascii="David" w:hAnsi="David" w:cs="David"/>
          <w:sz w:val="20"/>
          <w:szCs w:val="20"/>
        </w:rPr>
      </w:pPr>
    </w:p>
    <w:p w14:paraId="07D146AB" w14:textId="77777777" w:rsidR="00CB3317" w:rsidRPr="00A91B39" w:rsidRDefault="00CB3317" w:rsidP="00CB3317">
      <w:pPr>
        <w:pStyle w:val="a9"/>
        <w:spacing w:after="0" w:line="360" w:lineRule="auto"/>
        <w:ind w:left="0"/>
        <w:jc w:val="both"/>
        <w:rPr>
          <w:rFonts w:ascii="David" w:hAnsi="David" w:cs="David"/>
          <w:b/>
          <w:bCs/>
          <w:sz w:val="24"/>
          <w:szCs w:val="24"/>
          <w:u w:val="single"/>
          <w:rtl/>
        </w:rPr>
      </w:pPr>
      <w:r w:rsidRPr="00A91B39">
        <w:rPr>
          <w:rFonts w:ascii="David" w:hAnsi="David" w:cs="David"/>
          <w:b/>
          <w:bCs/>
          <w:sz w:val="24"/>
          <w:szCs w:val="24"/>
          <w:u w:val="single"/>
          <w:rtl/>
        </w:rPr>
        <w:t>קביעת מתחם ענישה</w:t>
      </w:r>
    </w:p>
    <w:p w14:paraId="0290B58A" w14:textId="77777777" w:rsidR="00CB3317" w:rsidRPr="00A91B39" w:rsidRDefault="00A016D8" w:rsidP="00CB3317">
      <w:pPr>
        <w:pStyle w:val="a9"/>
        <w:numPr>
          <w:ilvl w:val="0"/>
          <w:numId w:val="1"/>
        </w:numPr>
        <w:spacing w:after="0" w:line="360" w:lineRule="auto"/>
        <w:ind w:left="0" w:firstLine="0"/>
        <w:jc w:val="both"/>
        <w:rPr>
          <w:rFonts w:ascii="David" w:hAnsi="David" w:cs="David"/>
          <w:sz w:val="20"/>
          <w:szCs w:val="20"/>
        </w:rPr>
      </w:pPr>
      <w:r>
        <w:rPr>
          <w:rFonts w:ascii="David" w:hAnsi="David" w:cs="David"/>
          <w:color w:val="000000"/>
          <w:sz w:val="14"/>
          <w:szCs w:val="14"/>
        </w:rPr>
        <w:t xml:space="preserve"> </w:t>
      </w:r>
      <w:r w:rsidR="00CB3317" w:rsidRPr="00A91B39">
        <w:rPr>
          <w:rFonts w:ascii="David" w:hAnsi="David" w:cs="David"/>
          <w:sz w:val="24"/>
          <w:szCs w:val="24"/>
          <w:rtl/>
        </w:rPr>
        <w:t>מתחם העונש ההולם נקבע בהתאם לעקרון המנחה בענישה, היינו קיומו של יחס הולם בין חומרת מעשה העבירה בנסיבותיו ומידת אשמו של הנאשם לבין סוג ומידת העונש המוטל עליו, תוך התחשבות בערך החברתי אשר נפגע, במידת הפגיעה בו, בנסיבות הקשורות בביצוע העבירה ובמדיניות הענישה הנהוגה.</w:t>
      </w:r>
    </w:p>
    <w:p w14:paraId="04911114" w14:textId="77777777" w:rsidR="00CB3317" w:rsidRPr="00A91B39" w:rsidRDefault="00CB3317" w:rsidP="00CB3317">
      <w:pPr>
        <w:pStyle w:val="a9"/>
        <w:spacing w:after="0" w:line="240" w:lineRule="auto"/>
        <w:ind w:left="0"/>
        <w:jc w:val="both"/>
        <w:rPr>
          <w:rFonts w:ascii="David" w:hAnsi="David" w:cs="David"/>
          <w:sz w:val="20"/>
          <w:szCs w:val="20"/>
        </w:rPr>
      </w:pPr>
    </w:p>
    <w:p w14:paraId="4C48EA9C" w14:textId="77777777" w:rsidR="00CB3317" w:rsidRPr="00A91B39" w:rsidRDefault="00CB3317" w:rsidP="00CB3317">
      <w:pPr>
        <w:pStyle w:val="a9"/>
        <w:numPr>
          <w:ilvl w:val="0"/>
          <w:numId w:val="1"/>
        </w:numPr>
        <w:spacing w:after="0" w:line="360" w:lineRule="auto"/>
        <w:ind w:left="0" w:firstLine="0"/>
        <w:jc w:val="both"/>
        <w:rPr>
          <w:rFonts w:ascii="David" w:hAnsi="David" w:cs="David"/>
          <w:sz w:val="20"/>
          <w:szCs w:val="20"/>
          <w:rtl/>
        </w:rPr>
      </w:pPr>
      <w:r w:rsidRPr="00A91B39">
        <w:rPr>
          <w:rFonts w:ascii="David" w:hAnsi="David" w:cs="David"/>
          <w:sz w:val="24"/>
          <w:szCs w:val="24"/>
          <w:rtl/>
        </w:rPr>
        <w:t>במקרה זה יקבע אירוע עונשי אחד בהתאם לאופן טיעון הצדדים ולמבחן הקשר ההדוק (</w:t>
      </w:r>
      <w:hyperlink r:id="rId13" w:history="1">
        <w:r w:rsidR="00A016D8" w:rsidRPr="00A016D8">
          <w:rPr>
            <w:rFonts w:ascii="David" w:hAnsi="David" w:cs="David"/>
            <w:color w:val="0000FF"/>
            <w:sz w:val="24"/>
            <w:szCs w:val="24"/>
            <w:u w:val="single"/>
            <w:rtl/>
          </w:rPr>
          <w:t>ע"פ 4910/13</w:t>
        </w:r>
      </w:hyperlink>
      <w:r w:rsidRPr="00A91B39">
        <w:rPr>
          <w:rFonts w:ascii="David" w:hAnsi="David" w:cs="David"/>
          <w:sz w:val="24"/>
          <w:szCs w:val="24"/>
          <w:rtl/>
        </w:rPr>
        <w:t xml:space="preserve"> </w:t>
      </w:r>
      <w:r w:rsidRPr="00A91B39">
        <w:rPr>
          <w:rFonts w:ascii="David" w:hAnsi="David" w:cs="David"/>
          <w:b/>
          <w:bCs/>
          <w:sz w:val="24"/>
          <w:szCs w:val="24"/>
          <w:rtl/>
        </w:rPr>
        <w:t>ג'אבר נ' מדינת ישראל</w:t>
      </w:r>
      <w:r w:rsidRPr="00A91B39">
        <w:rPr>
          <w:rFonts w:ascii="David" w:hAnsi="David" w:cs="David"/>
          <w:sz w:val="24"/>
          <w:szCs w:val="24"/>
          <w:rtl/>
        </w:rPr>
        <w:t xml:space="preserve"> (29.10.2014)). כידוע, גם כאשר נקבע אירוע עונשי אחד, על בית המשפט לשקול את כלל המעשים והעבירות במסגרתו (ע"פ </w:t>
      </w:r>
      <w:hyperlink r:id="rId14" w:history="1">
        <w:r w:rsidR="00A673B3" w:rsidRPr="00A673B3">
          <w:rPr>
            <w:rFonts w:ascii="David" w:hAnsi="David" w:cs="David"/>
            <w:color w:val="0000FF"/>
            <w:sz w:val="24"/>
            <w:szCs w:val="24"/>
            <w:u w:val="single"/>
            <w:rtl/>
          </w:rPr>
          <w:t xml:space="preserve">688/17 </w:t>
        </w:r>
      </w:hyperlink>
      <w:r w:rsidRPr="00A91B39">
        <w:rPr>
          <w:rFonts w:ascii="David" w:hAnsi="David" w:cs="David"/>
          <w:sz w:val="24"/>
          <w:szCs w:val="24"/>
          <w:rtl/>
        </w:rPr>
        <w:t xml:space="preserve"> </w:t>
      </w:r>
      <w:r w:rsidRPr="00A91B39">
        <w:rPr>
          <w:rFonts w:ascii="David" w:hAnsi="David" w:cs="David"/>
          <w:b/>
          <w:bCs/>
          <w:sz w:val="24"/>
          <w:szCs w:val="24"/>
          <w:rtl/>
        </w:rPr>
        <w:t>שירזי נ' מדינת ישראל</w:t>
      </w:r>
      <w:r w:rsidRPr="00A91B39">
        <w:rPr>
          <w:rFonts w:ascii="David" w:hAnsi="David" w:cs="David"/>
          <w:sz w:val="24"/>
          <w:szCs w:val="24"/>
          <w:rtl/>
        </w:rPr>
        <w:t xml:space="preserve"> (10.12.2018)) וכל יעשה בעת קביעת מתחם הענישה.</w:t>
      </w:r>
    </w:p>
    <w:p w14:paraId="245D31F0" w14:textId="77777777" w:rsidR="00CB3317" w:rsidRPr="00A91B39" w:rsidRDefault="00CB3317" w:rsidP="00CB3317">
      <w:pPr>
        <w:jc w:val="both"/>
        <w:rPr>
          <w:rFonts w:ascii="David" w:hAnsi="David"/>
          <w:sz w:val="20"/>
          <w:szCs w:val="20"/>
        </w:rPr>
      </w:pPr>
    </w:p>
    <w:p w14:paraId="2651957D" w14:textId="77777777" w:rsidR="00CB3317" w:rsidRPr="00A91B39" w:rsidRDefault="00CB3317" w:rsidP="00CB3317">
      <w:pPr>
        <w:pStyle w:val="a9"/>
        <w:numPr>
          <w:ilvl w:val="0"/>
          <w:numId w:val="1"/>
        </w:numPr>
        <w:spacing w:after="0" w:line="360" w:lineRule="auto"/>
        <w:ind w:left="0" w:firstLine="0"/>
        <w:jc w:val="both"/>
        <w:rPr>
          <w:rFonts w:ascii="David" w:hAnsi="David" w:cs="David"/>
          <w:sz w:val="20"/>
          <w:szCs w:val="20"/>
        </w:rPr>
      </w:pPr>
      <w:r w:rsidRPr="00A91B39">
        <w:rPr>
          <w:rFonts w:ascii="David" w:hAnsi="David" w:cs="David"/>
          <w:sz w:val="24"/>
          <w:szCs w:val="24"/>
          <w:rtl/>
        </w:rPr>
        <w:t xml:space="preserve">הערך המוגן בעבירות שעניינן סחר בסמים הוא שלום הציבור ובטחונו כמו גם החוסן החברתי, ובריאות הפרט והציבור. רבות נכתב אודות הנזק לגוף ולנפש מנגע הסמים, וסמים קשים כדוגמת קוקאין כבעניינו בפרט, אשר אף עלול לגרום בדרך עקיפה לביצוען של עבירות אחרות ונוספות (ראו לדוגמא </w:t>
      </w:r>
      <w:hyperlink r:id="rId15" w:history="1">
        <w:r w:rsidR="00A016D8" w:rsidRPr="00A016D8">
          <w:rPr>
            <w:rFonts w:ascii="David" w:hAnsi="David" w:cs="David"/>
            <w:color w:val="0000FF"/>
            <w:sz w:val="24"/>
            <w:szCs w:val="24"/>
            <w:u w:val="single"/>
            <w:rtl/>
          </w:rPr>
          <w:t>ע"פ 972/11</w:t>
        </w:r>
      </w:hyperlink>
      <w:r w:rsidRPr="00A91B39">
        <w:rPr>
          <w:rFonts w:ascii="David" w:hAnsi="David" w:cs="David"/>
          <w:sz w:val="24"/>
          <w:szCs w:val="24"/>
          <w:rtl/>
        </w:rPr>
        <w:t xml:space="preserve"> </w:t>
      </w:r>
      <w:r w:rsidRPr="00A91B39">
        <w:rPr>
          <w:rFonts w:ascii="David" w:hAnsi="David" w:cs="David"/>
          <w:b/>
          <w:bCs/>
          <w:sz w:val="24"/>
          <w:szCs w:val="24"/>
          <w:rtl/>
        </w:rPr>
        <w:t>מדינת ישראל נ' יונה</w:t>
      </w:r>
      <w:r w:rsidRPr="00A91B39">
        <w:rPr>
          <w:rFonts w:ascii="David" w:hAnsi="David" w:cs="David"/>
          <w:sz w:val="24"/>
          <w:szCs w:val="24"/>
          <w:rtl/>
        </w:rPr>
        <w:t xml:space="preserve"> (4.7.2012), פסקה 4). </w:t>
      </w:r>
    </w:p>
    <w:p w14:paraId="22E092F6" w14:textId="77777777" w:rsidR="00CB3317" w:rsidRPr="00A91B39" w:rsidRDefault="00CB3317" w:rsidP="00CB3317">
      <w:pPr>
        <w:pStyle w:val="a9"/>
        <w:spacing w:after="0" w:line="240" w:lineRule="auto"/>
        <w:ind w:left="0"/>
        <w:jc w:val="both"/>
        <w:rPr>
          <w:rFonts w:ascii="David" w:hAnsi="David" w:cs="David"/>
          <w:sz w:val="20"/>
          <w:szCs w:val="20"/>
          <w:highlight w:val="yellow"/>
        </w:rPr>
      </w:pPr>
    </w:p>
    <w:p w14:paraId="1C72A3D6" w14:textId="77777777" w:rsidR="00CB3317" w:rsidRPr="00A91B39" w:rsidRDefault="00CB3317" w:rsidP="00CB3317">
      <w:pPr>
        <w:pStyle w:val="a9"/>
        <w:numPr>
          <w:ilvl w:val="0"/>
          <w:numId w:val="1"/>
        </w:numPr>
        <w:spacing w:after="0" w:line="360" w:lineRule="auto"/>
        <w:ind w:left="0" w:firstLine="0"/>
        <w:jc w:val="both"/>
        <w:rPr>
          <w:rFonts w:ascii="David" w:hAnsi="David" w:cs="David"/>
          <w:sz w:val="24"/>
          <w:szCs w:val="24"/>
        </w:rPr>
      </w:pPr>
      <w:r w:rsidRPr="00A91B39">
        <w:rPr>
          <w:rFonts w:ascii="David" w:hAnsi="David" w:cs="David"/>
          <w:sz w:val="24"/>
          <w:szCs w:val="24"/>
          <w:rtl/>
        </w:rPr>
        <w:t xml:space="preserve">בעניינו המדובר כאמור בסחר בסם מסוג קוקאין לסוכן משטרתי בשתי הזדמנויות, עמו הייתה לנאשם היכרות מוקדמת. משקל הסם בו סחר הנאשם אינו מבוטל ועומד על 96.71 גרם תמורת 23,500 ₪. נתתי דעתי לזמינות הסם לנאשם (אשר אף יזם את העסקה הראשונה) תוך תכנון, היערכות ותיאום לביצוע העסקאות. הנסיבות מלמדות שאין המדובר במי שהתנהל באופן חד פעמי ואימפולסיבי לסחר בסם, בין אם מעורב גורם נוסף שאת שמו לא מסר הנאשם ובין אם לאו. נתתי דעתי לכך שהסם נמכר לסוכן משטרתי כך שבפועל לא נגרם נזק ממכירתו. עם זאת, לא ניתן להתעלם מפוטנציאל הנזק הגבוה הגלום לצד עבירות אלה, כמתואר לעיל. בעת בחינת הנסיבות אף נתתי משקל מסוים, מוגבל, לטענות הנאשם ביחס לנסיבות אשר הביאו אותו לבצע את העבירות, קושי נפשי עמו התמודד, קושי כלכלי ממשי וחובות לשוק האפור, ואף לטענתו לפיה לא נהנה ממלוא רווחי העבירות. </w:t>
      </w:r>
    </w:p>
    <w:p w14:paraId="7504129E" w14:textId="77777777" w:rsidR="00CB3317" w:rsidRPr="00A91B39" w:rsidRDefault="00CB3317" w:rsidP="00CB3317">
      <w:pPr>
        <w:pStyle w:val="a9"/>
        <w:spacing w:after="0" w:line="240" w:lineRule="auto"/>
        <w:ind w:left="0"/>
        <w:jc w:val="both"/>
        <w:rPr>
          <w:rFonts w:ascii="David" w:hAnsi="David" w:cs="David"/>
          <w:sz w:val="20"/>
          <w:szCs w:val="20"/>
          <w:rtl/>
        </w:rPr>
      </w:pPr>
    </w:p>
    <w:p w14:paraId="384B3B59" w14:textId="77777777" w:rsidR="00CB3317" w:rsidRPr="00A91B39" w:rsidRDefault="00CB3317" w:rsidP="00CB3317">
      <w:pPr>
        <w:pStyle w:val="a9"/>
        <w:numPr>
          <w:ilvl w:val="0"/>
          <w:numId w:val="1"/>
        </w:numPr>
        <w:spacing w:after="0" w:line="360" w:lineRule="auto"/>
        <w:ind w:left="0" w:firstLine="0"/>
        <w:jc w:val="both"/>
        <w:rPr>
          <w:rFonts w:ascii="David" w:hAnsi="David" w:cs="David"/>
          <w:sz w:val="28"/>
          <w:szCs w:val="28"/>
          <w:rtl/>
        </w:rPr>
      </w:pPr>
      <w:r w:rsidRPr="00A91B39">
        <w:rPr>
          <w:rFonts w:ascii="David" w:hAnsi="David" w:cs="David"/>
          <w:color w:val="000000"/>
          <w:sz w:val="24"/>
          <w:szCs w:val="24"/>
          <w:rtl/>
        </w:rPr>
        <w:t>מבחינת מדיניות הענישה הנוהגת עולה כי קיים מנעד של עונשים בגין סחר בקוקאין, כשבסופו של יום קביעת המתחם תלויה בגורמים שונים ביניהם כמות הסם ואופי עסקאות הסחר שבוצעו, תפקיד הנאשם ומידת מעורבותו בהפצת הסם וכדומה. כל אחד מהצדדים הפנה לפסיקה לתמיכה בטיעוניו. להלן אפנה לדוגמאות מן הפסיקה אותן מצאתי רלוונטיות:</w:t>
      </w:r>
    </w:p>
    <w:p w14:paraId="39309A3A" w14:textId="77777777" w:rsidR="00CB3317" w:rsidRPr="00A91B39" w:rsidRDefault="00CB3317" w:rsidP="00CB3317">
      <w:pPr>
        <w:pStyle w:val="a9"/>
        <w:spacing w:after="0" w:line="240" w:lineRule="auto"/>
        <w:rPr>
          <w:rFonts w:ascii="David" w:hAnsi="David" w:cs="David"/>
          <w:sz w:val="20"/>
          <w:szCs w:val="20"/>
        </w:rPr>
      </w:pPr>
    </w:p>
    <w:p w14:paraId="18997532" w14:textId="77777777" w:rsidR="00CB3317" w:rsidRPr="00A91B39" w:rsidRDefault="00A016D8" w:rsidP="00CB3317">
      <w:pPr>
        <w:pStyle w:val="a9"/>
        <w:numPr>
          <w:ilvl w:val="0"/>
          <w:numId w:val="2"/>
        </w:numPr>
        <w:spacing w:after="0" w:line="360" w:lineRule="auto"/>
        <w:jc w:val="both"/>
        <w:rPr>
          <w:rFonts w:ascii="David" w:hAnsi="David" w:cs="David"/>
          <w:sz w:val="24"/>
          <w:szCs w:val="24"/>
        </w:rPr>
      </w:pPr>
      <w:hyperlink r:id="rId16" w:history="1">
        <w:r w:rsidRPr="00A016D8">
          <w:rPr>
            <w:rFonts w:ascii="David" w:hAnsi="David" w:cs="David"/>
            <w:color w:val="0000FF"/>
            <w:sz w:val="24"/>
            <w:szCs w:val="24"/>
            <w:u w:val="single"/>
            <w:rtl/>
          </w:rPr>
          <w:t>ע"פ 5842/14</w:t>
        </w:r>
      </w:hyperlink>
      <w:r w:rsidR="00CB3317" w:rsidRPr="00A91B39">
        <w:rPr>
          <w:rFonts w:ascii="David" w:hAnsi="David" w:cs="David"/>
          <w:color w:val="000000"/>
          <w:sz w:val="24"/>
          <w:szCs w:val="24"/>
          <w:rtl/>
        </w:rPr>
        <w:t xml:space="preserve"> </w:t>
      </w:r>
      <w:r w:rsidR="00CB3317" w:rsidRPr="00A91B39">
        <w:rPr>
          <w:rFonts w:ascii="David" w:hAnsi="David" w:cs="David"/>
          <w:b/>
          <w:bCs/>
          <w:color w:val="000000"/>
          <w:sz w:val="24"/>
          <w:szCs w:val="24"/>
          <w:rtl/>
        </w:rPr>
        <w:t>יוסף דהן נ' מדינת ישראל</w:t>
      </w:r>
      <w:r w:rsidR="00CB3317" w:rsidRPr="00A91B39">
        <w:rPr>
          <w:rFonts w:ascii="David" w:hAnsi="David" w:cs="David"/>
          <w:color w:val="000000"/>
          <w:sz w:val="24"/>
          <w:szCs w:val="24"/>
          <w:rtl/>
        </w:rPr>
        <w:t xml:space="preserve"> (29.7.2015): המערער הורשע על יסוד הודאתו בסחר בקוקאין לסוכן משטרתי בשתי הזדמנויות, כל פעם במשקל של כ-50 גרם. מתחם הענישה נקבע על ידי בית המשפט המחוזי בין 30 ו-60 חודשי מאסר. על המערער אשר הורשע גם בביצוע עבירות נוספות נגזרו 5 שנות מאסר וענישה נלווית. ערעור לבית המשפט העליון נדחה</w:t>
      </w:r>
      <w:r w:rsidR="00CB3317" w:rsidRPr="00A91B39">
        <w:rPr>
          <w:rFonts w:ascii="David" w:hAnsi="David" w:cs="David"/>
          <w:sz w:val="24"/>
          <w:szCs w:val="24"/>
          <w:rtl/>
        </w:rPr>
        <w:t>.</w:t>
      </w:r>
    </w:p>
    <w:p w14:paraId="5231B5A3" w14:textId="77777777" w:rsidR="00CB3317" w:rsidRPr="00A91B39" w:rsidRDefault="00A016D8" w:rsidP="00CB3317">
      <w:pPr>
        <w:pStyle w:val="a9"/>
        <w:numPr>
          <w:ilvl w:val="0"/>
          <w:numId w:val="2"/>
        </w:numPr>
        <w:spacing w:after="0" w:line="360" w:lineRule="auto"/>
        <w:jc w:val="both"/>
        <w:rPr>
          <w:rFonts w:ascii="David" w:hAnsi="David" w:cs="David"/>
          <w:sz w:val="24"/>
          <w:szCs w:val="24"/>
          <w:rtl/>
        </w:rPr>
      </w:pPr>
      <w:hyperlink r:id="rId17" w:history="1">
        <w:r w:rsidRPr="00A016D8">
          <w:rPr>
            <w:rFonts w:ascii="David" w:hAnsi="David" w:cs="David"/>
            <w:color w:val="0000FF"/>
            <w:sz w:val="24"/>
            <w:szCs w:val="24"/>
            <w:u w:val="single"/>
            <w:shd w:val="clear" w:color="auto" w:fill="FFFFFF"/>
            <w:rtl/>
          </w:rPr>
          <w:t>ע"פ 3060/15</w:t>
        </w:r>
      </w:hyperlink>
      <w:r w:rsidR="00CB3317" w:rsidRPr="00A91B39">
        <w:rPr>
          <w:rFonts w:ascii="David" w:hAnsi="David" w:cs="David"/>
          <w:color w:val="000000"/>
          <w:sz w:val="24"/>
          <w:szCs w:val="24"/>
          <w:shd w:val="clear" w:color="auto" w:fill="FFFFFF"/>
        </w:rPr>
        <w:t xml:space="preserve"> </w:t>
      </w:r>
      <w:r w:rsidR="00CB3317" w:rsidRPr="00A91B39">
        <w:rPr>
          <w:rFonts w:ascii="David" w:hAnsi="David" w:cs="David"/>
          <w:b/>
          <w:bCs/>
          <w:color w:val="000000"/>
          <w:sz w:val="24"/>
          <w:szCs w:val="24"/>
          <w:shd w:val="clear" w:color="auto" w:fill="FFFFFF"/>
          <w:rtl/>
        </w:rPr>
        <w:t>רגייג נ' מדינת ישראל</w:t>
      </w:r>
      <w:r w:rsidR="00CB3317" w:rsidRPr="00A91B39">
        <w:rPr>
          <w:rFonts w:ascii="David" w:hAnsi="David" w:cs="David"/>
          <w:color w:val="000000"/>
          <w:sz w:val="24"/>
          <w:szCs w:val="24"/>
          <w:shd w:val="clear" w:color="auto" w:fill="FFFFFF"/>
          <w:rtl/>
        </w:rPr>
        <w:t xml:space="preserve"> </w:t>
      </w:r>
      <w:r w:rsidR="00CB3317" w:rsidRPr="00A91B39">
        <w:rPr>
          <w:rFonts w:ascii="David" w:hAnsi="David" w:cs="David"/>
          <w:color w:val="000000"/>
          <w:sz w:val="24"/>
          <w:szCs w:val="24"/>
          <w:shd w:val="clear" w:color="auto" w:fill="FFFFFF"/>
        </w:rPr>
        <w:t>(21.7.2015)</w:t>
      </w:r>
      <w:r w:rsidR="00CB3317" w:rsidRPr="00A91B39">
        <w:rPr>
          <w:rFonts w:ascii="David" w:hAnsi="David" w:cs="David"/>
          <w:sz w:val="24"/>
          <w:szCs w:val="24"/>
          <w:rtl/>
        </w:rPr>
        <w:t>: המערער הורשע על יסוד הודאתו בסחר בקוקאין במשקל 150 גרם לסוכן. מתחם הענישה נקבע על ידי בית המשפט המחוזי בין 30 ו-50 חודשי מאסר. על המערער נגזר עונש של 35 חודשי מאסר, לצד ענישה נלווית. ערעור לבית המשפט העליון נדחה.</w:t>
      </w:r>
    </w:p>
    <w:p w14:paraId="58120A13" w14:textId="77777777" w:rsidR="00CB3317" w:rsidRPr="00A91B39" w:rsidRDefault="00A016D8" w:rsidP="00CB3317">
      <w:pPr>
        <w:pStyle w:val="a9"/>
        <w:numPr>
          <w:ilvl w:val="0"/>
          <w:numId w:val="2"/>
        </w:numPr>
        <w:spacing w:after="0" w:line="360" w:lineRule="auto"/>
        <w:jc w:val="both"/>
        <w:rPr>
          <w:rFonts w:ascii="David" w:hAnsi="David" w:cs="David"/>
          <w:sz w:val="24"/>
          <w:szCs w:val="24"/>
        </w:rPr>
      </w:pPr>
      <w:hyperlink r:id="rId18" w:history="1">
        <w:r w:rsidRPr="00A016D8">
          <w:rPr>
            <w:rFonts w:ascii="David" w:hAnsi="David" w:cs="David"/>
            <w:color w:val="0000FF"/>
            <w:sz w:val="24"/>
            <w:szCs w:val="24"/>
            <w:u w:val="single"/>
            <w:shd w:val="clear" w:color="auto" w:fill="FFFFFF"/>
            <w:rtl/>
          </w:rPr>
          <w:t>ע"פ 7617/18</w:t>
        </w:r>
      </w:hyperlink>
      <w:r w:rsidR="00CB3317" w:rsidRPr="00A91B39">
        <w:rPr>
          <w:rFonts w:ascii="David" w:hAnsi="David" w:cs="David"/>
          <w:color w:val="000000"/>
          <w:sz w:val="24"/>
          <w:szCs w:val="24"/>
          <w:shd w:val="clear" w:color="auto" w:fill="FFFFFF"/>
          <w:rtl/>
        </w:rPr>
        <w:t xml:space="preserve"> </w:t>
      </w:r>
      <w:r w:rsidR="00CB3317" w:rsidRPr="00A91B39">
        <w:rPr>
          <w:rFonts w:ascii="David" w:hAnsi="David" w:cs="David"/>
          <w:b/>
          <w:bCs/>
          <w:color w:val="000000"/>
          <w:sz w:val="24"/>
          <w:szCs w:val="24"/>
          <w:shd w:val="clear" w:color="auto" w:fill="FFFFFF"/>
          <w:rtl/>
        </w:rPr>
        <w:t>אבאייב נ' מדינת ישראל</w:t>
      </w:r>
      <w:r w:rsidR="00CB3317" w:rsidRPr="00A91B39">
        <w:rPr>
          <w:rFonts w:ascii="David" w:hAnsi="David" w:cs="David"/>
          <w:color w:val="000000"/>
          <w:sz w:val="24"/>
          <w:szCs w:val="24"/>
          <w:shd w:val="clear" w:color="auto" w:fill="FFFFFF"/>
          <w:rtl/>
        </w:rPr>
        <w:t xml:space="preserve"> (6.3.2019): </w:t>
      </w:r>
      <w:r w:rsidR="00CB3317" w:rsidRPr="00A91B39">
        <w:rPr>
          <w:rFonts w:ascii="David" w:hAnsi="David" w:cs="David"/>
          <w:color w:val="000000"/>
          <w:sz w:val="24"/>
          <w:szCs w:val="24"/>
          <w:rtl/>
        </w:rPr>
        <w:t>המערער הורשע על יסוד הודאתו בסחר בקוקאין במשקל כולל של כ-101 גרם לסוכן משטרתי בשתי הזדמנויות. מתחם הענישה נקבע על ידי בית המשפט המחוזי בין 30 ו-60 חודשי מאסר בגין עבירות אלה. על המערער אשר צירף שני תיקים נוספים נגזרו 42 חודשי מאסר בפועל וענישה נלווית. ערעור לבית המשפט העליון נדחה</w:t>
      </w:r>
      <w:r w:rsidR="00CB3317" w:rsidRPr="00A91B39">
        <w:rPr>
          <w:rFonts w:ascii="David" w:hAnsi="David" w:cs="David"/>
          <w:sz w:val="24"/>
          <w:szCs w:val="24"/>
          <w:rtl/>
        </w:rPr>
        <w:t>.</w:t>
      </w:r>
    </w:p>
    <w:p w14:paraId="47196F44" w14:textId="77777777" w:rsidR="00CB3317" w:rsidRPr="00A91B39" w:rsidRDefault="00A016D8" w:rsidP="00CB3317">
      <w:pPr>
        <w:pStyle w:val="a9"/>
        <w:numPr>
          <w:ilvl w:val="0"/>
          <w:numId w:val="2"/>
        </w:numPr>
        <w:spacing w:after="0" w:line="360" w:lineRule="auto"/>
        <w:jc w:val="both"/>
        <w:rPr>
          <w:rFonts w:ascii="David" w:hAnsi="David" w:cs="David"/>
          <w:sz w:val="24"/>
          <w:szCs w:val="24"/>
          <w:rtl/>
        </w:rPr>
      </w:pPr>
      <w:hyperlink r:id="rId19" w:history="1">
        <w:r w:rsidRPr="00A016D8">
          <w:rPr>
            <w:rFonts w:ascii="David" w:hAnsi="David" w:cs="David"/>
            <w:color w:val="0000FF"/>
            <w:sz w:val="24"/>
            <w:szCs w:val="24"/>
            <w:u w:val="single"/>
            <w:rtl/>
          </w:rPr>
          <w:t>ע"פ 8367/18</w:t>
        </w:r>
      </w:hyperlink>
      <w:r w:rsidR="00CB3317" w:rsidRPr="00A91B39">
        <w:rPr>
          <w:rFonts w:ascii="David" w:hAnsi="David" w:cs="David"/>
          <w:color w:val="000000"/>
          <w:sz w:val="24"/>
          <w:szCs w:val="24"/>
          <w:rtl/>
        </w:rPr>
        <w:t xml:space="preserve"> </w:t>
      </w:r>
      <w:r w:rsidR="00CB3317" w:rsidRPr="00A91B39">
        <w:rPr>
          <w:rFonts w:ascii="David" w:hAnsi="David" w:cs="David"/>
          <w:b/>
          <w:bCs/>
          <w:sz w:val="24"/>
          <w:szCs w:val="24"/>
          <w:rtl/>
        </w:rPr>
        <w:t>פלוני נ' מדינת ישראל</w:t>
      </w:r>
      <w:r w:rsidR="00CB3317" w:rsidRPr="00A91B39">
        <w:rPr>
          <w:rFonts w:ascii="David" w:hAnsi="David" w:cs="David"/>
          <w:sz w:val="24"/>
          <w:szCs w:val="24"/>
          <w:rtl/>
        </w:rPr>
        <w:t xml:space="preserve"> (12.3.2019): המערער הורשע על יסוד הודאתו בסחר בקוקאין לסוכן בשתי הזדמנויות. כמות הסם שנמכרה בעסקה הראשונה עמדה על כ-30 גרם, ובעסקה השנייה כ-50 גרם. מתחם הענישה נקבע על ידי בית המשפט המחוזי בין 23 ו-50 חודשי מאסר בגין העסקה הראשונה, ובין 47 ו-54 חודשי מאסר בגין העסקה השנייה. על המערער נגזר עונש של 36 חודשי מאסר וענישה נלווית. בערעור הופחת עונשו של המערער ל-30 חודשי מאסר בשל נסיבותיו הקונקרטיות.</w:t>
      </w:r>
    </w:p>
    <w:p w14:paraId="35CE60EA" w14:textId="77777777" w:rsidR="00CB3317" w:rsidRPr="00A91B39" w:rsidRDefault="00A016D8" w:rsidP="00CB3317">
      <w:pPr>
        <w:pStyle w:val="a9"/>
        <w:numPr>
          <w:ilvl w:val="0"/>
          <w:numId w:val="2"/>
        </w:numPr>
        <w:spacing w:after="0" w:line="360" w:lineRule="auto"/>
        <w:jc w:val="both"/>
        <w:rPr>
          <w:rFonts w:ascii="David" w:hAnsi="David" w:cs="David"/>
          <w:sz w:val="24"/>
          <w:szCs w:val="24"/>
        </w:rPr>
      </w:pPr>
      <w:hyperlink r:id="rId20" w:history="1">
        <w:r w:rsidRPr="00A016D8">
          <w:rPr>
            <w:rFonts w:ascii="David" w:hAnsi="David" w:cs="David"/>
            <w:color w:val="0000FF"/>
            <w:sz w:val="24"/>
            <w:szCs w:val="24"/>
            <w:u w:val="single"/>
            <w:rtl/>
          </w:rPr>
          <w:t>ע"פ 3790/23</w:t>
        </w:r>
      </w:hyperlink>
      <w:r>
        <w:rPr>
          <w:rFonts w:ascii="David" w:hAnsi="David" w:cs="David"/>
          <w:color w:val="000000"/>
          <w:sz w:val="24"/>
          <w:szCs w:val="24"/>
        </w:rPr>
        <w:t xml:space="preserve"> </w:t>
      </w:r>
      <w:r w:rsidR="00CB3317" w:rsidRPr="00A91B39">
        <w:rPr>
          <w:rFonts w:ascii="David" w:hAnsi="David" w:cs="David"/>
          <w:b/>
          <w:bCs/>
          <w:color w:val="000000"/>
          <w:sz w:val="24"/>
          <w:szCs w:val="24"/>
          <w:rtl/>
        </w:rPr>
        <w:t>ליאל שיינר ודוד אזואט</w:t>
      </w:r>
      <w:r>
        <w:rPr>
          <w:rFonts w:ascii="David" w:hAnsi="David" w:cs="David"/>
          <w:b/>
          <w:bCs/>
          <w:color w:val="000000"/>
          <w:sz w:val="24"/>
          <w:szCs w:val="24"/>
          <w:rtl/>
        </w:rPr>
        <w:t xml:space="preserve"> </w:t>
      </w:r>
      <w:r w:rsidR="00CB3317" w:rsidRPr="00A91B39">
        <w:rPr>
          <w:rFonts w:ascii="David" w:hAnsi="David" w:cs="David"/>
          <w:b/>
          <w:bCs/>
          <w:color w:val="000000"/>
          <w:sz w:val="24"/>
          <w:szCs w:val="24"/>
          <w:rtl/>
        </w:rPr>
        <w:t>נ' מדינת ישראל</w:t>
      </w:r>
      <w:r>
        <w:rPr>
          <w:rFonts w:ascii="David" w:hAnsi="David" w:cs="David"/>
          <w:color w:val="000000"/>
          <w:sz w:val="24"/>
          <w:szCs w:val="24"/>
          <w:rtl/>
        </w:rPr>
        <w:t xml:space="preserve"> </w:t>
      </w:r>
      <w:r w:rsidR="00CB3317" w:rsidRPr="00A91B39">
        <w:rPr>
          <w:rFonts w:ascii="David" w:hAnsi="David" w:cs="David"/>
          <w:color w:val="000000"/>
          <w:sz w:val="24"/>
          <w:szCs w:val="24"/>
        </w:rPr>
        <w:t xml:space="preserve">(28.9.2023) </w:t>
      </w:r>
      <w:r w:rsidR="00CB3317" w:rsidRPr="00A91B39">
        <w:rPr>
          <w:rFonts w:ascii="David" w:hAnsi="David" w:cs="David"/>
          <w:color w:val="000000"/>
          <w:sz w:val="24"/>
          <w:szCs w:val="24"/>
          <w:rtl/>
        </w:rPr>
        <w:t>: המערער הורשע על יסוד הודאתו במכירת כ-30 גרם קוקאין לסוכן וסיוע למכירה של כ-100 גרם קוקאין לאותו סוכן וכן בהחזקת קוקאין שלא לצריכה עצמית. מתחם הענישה נקבע ל ידי בית המשפט המחוזי בין 30 ו-48 חודשי מאסר. על המערער נגזרו 32 חודשי מאסר וענישה נלווית. ערעור לבית המשפט העליון נדחה.</w:t>
      </w:r>
    </w:p>
    <w:p w14:paraId="4968C959" w14:textId="77777777" w:rsidR="00CB3317" w:rsidRPr="00A91B39" w:rsidRDefault="00A016D8" w:rsidP="00CB3317">
      <w:pPr>
        <w:pStyle w:val="a9"/>
        <w:numPr>
          <w:ilvl w:val="0"/>
          <w:numId w:val="2"/>
        </w:numPr>
        <w:spacing w:after="0" w:line="360" w:lineRule="auto"/>
        <w:jc w:val="both"/>
        <w:rPr>
          <w:rFonts w:ascii="David" w:hAnsi="David" w:cs="David"/>
          <w:sz w:val="24"/>
          <w:szCs w:val="24"/>
        </w:rPr>
      </w:pPr>
      <w:hyperlink r:id="rId21" w:history="1">
        <w:r w:rsidRPr="00A016D8">
          <w:rPr>
            <w:rFonts w:ascii="David" w:hAnsi="David" w:cs="David"/>
            <w:color w:val="0000FF"/>
            <w:sz w:val="24"/>
            <w:szCs w:val="24"/>
            <w:u w:val="single"/>
            <w:rtl/>
          </w:rPr>
          <w:t>ת"פ 35274-02-19</w:t>
        </w:r>
      </w:hyperlink>
      <w:r>
        <w:rPr>
          <w:rFonts w:ascii="David" w:hAnsi="David" w:cs="David"/>
          <w:color w:val="000000"/>
          <w:sz w:val="24"/>
          <w:szCs w:val="24"/>
        </w:rPr>
        <w:t xml:space="preserve"> </w:t>
      </w:r>
      <w:r w:rsidR="00CB3317" w:rsidRPr="00A91B39">
        <w:rPr>
          <w:rFonts w:ascii="David" w:hAnsi="David" w:cs="David"/>
          <w:b/>
          <w:bCs/>
          <w:color w:val="000000"/>
          <w:sz w:val="24"/>
          <w:szCs w:val="24"/>
          <w:rtl/>
        </w:rPr>
        <w:t xml:space="preserve">מדינת ישראל נ' נדאף </w:t>
      </w:r>
      <w:r w:rsidR="00CB3317" w:rsidRPr="00A91B39">
        <w:rPr>
          <w:rFonts w:ascii="David" w:hAnsi="David" w:cs="David"/>
          <w:color w:val="000000"/>
          <w:sz w:val="24"/>
          <w:szCs w:val="24"/>
          <w:rtl/>
        </w:rPr>
        <w:t>(10.2.2020) שם הורשע הנאשם על יסוד הודאתו בשתי עבירות של סחר בקוקאין. המערער מכר לסוכן בשתי הזדמנויות 35 גרם קוקאין ו-45 גרם קוקאין. מתחם הענישה ביחס לאישום הראשון נקבע בין 27 ו-50 חודשי מאסר, וביחס לאישום השני בין 30 ו-60 חודשי מאסר. על הנאשם, בעל עבר פלילי ונסיבות חיים מורכבות, נגזר עונש כולל של</w:t>
      </w:r>
      <w:r w:rsidR="00CB3317" w:rsidRPr="00A91B39">
        <w:rPr>
          <w:rFonts w:ascii="David" w:hAnsi="David" w:cs="David"/>
          <w:color w:val="000000"/>
          <w:sz w:val="24"/>
          <w:szCs w:val="24"/>
        </w:rPr>
        <w:t xml:space="preserve"> 36 </w:t>
      </w:r>
      <w:r w:rsidR="00CB3317" w:rsidRPr="00A91B39">
        <w:rPr>
          <w:rFonts w:ascii="David" w:hAnsi="David" w:cs="David"/>
          <w:color w:val="000000"/>
          <w:sz w:val="24"/>
          <w:szCs w:val="24"/>
          <w:rtl/>
        </w:rPr>
        <w:t>חודשי מאסר בפועל</w:t>
      </w:r>
      <w:r w:rsidR="00CB3317" w:rsidRPr="00A91B39">
        <w:rPr>
          <w:rFonts w:ascii="David" w:hAnsi="David" w:cs="David"/>
          <w:sz w:val="24"/>
          <w:szCs w:val="24"/>
          <w:rtl/>
        </w:rPr>
        <w:t xml:space="preserve"> וענישה נלווית.</w:t>
      </w:r>
    </w:p>
    <w:p w14:paraId="54013B17" w14:textId="77777777" w:rsidR="00CB3317" w:rsidRPr="00A91B39" w:rsidRDefault="00A016D8" w:rsidP="00CB3317">
      <w:pPr>
        <w:pStyle w:val="a9"/>
        <w:numPr>
          <w:ilvl w:val="0"/>
          <w:numId w:val="2"/>
        </w:numPr>
        <w:spacing w:after="0" w:line="360" w:lineRule="auto"/>
        <w:jc w:val="both"/>
        <w:rPr>
          <w:rFonts w:ascii="David" w:hAnsi="David" w:cs="David"/>
          <w:sz w:val="24"/>
          <w:szCs w:val="24"/>
        </w:rPr>
      </w:pPr>
      <w:hyperlink r:id="rId22" w:history="1">
        <w:r w:rsidRPr="00A016D8">
          <w:rPr>
            <w:rFonts w:ascii="David" w:hAnsi="David" w:cs="David"/>
            <w:color w:val="0000FF"/>
            <w:sz w:val="24"/>
            <w:szCs w:val="24"/>
            <w:u w:val="single"/>
            <w:rtl/>
          </w:rPr>
          <w:t>ת"פ 30408-02-19</w:t>
        </w:r>
      </w:hyperlink>
      <w:r w:rsidR="00CB3317" w:rsidRPr="00A91B39">
        <w:rPr>
          <w:rFonts w:ascii="David" w:hAnsi="David" w:cs="David"/>
          <w:color w:val="000000"/>
          <w:sz w:val="24"/>
          <w:szCs w:val="24"/>
          <w:rtl/>
        </w:rPr>
        <w:t xml:space="preserve"> </w:t>
      </w:r>
      <w:r w:rsidR="00CB3317" w:rsidRPr="00A91B39">
        <w:rPr>
          <w:rFonts w:ascii="David" w:hAnsi="David" w:cs="David"/>
          <w:b/>
          <w:bCs/>
          <w:color w:val="000000"/>
          <w:sz w:val="24"/>
          <w:szCs w:val="24"/>
          <w:rtl/>
        </w:rPr>
        <w:t>מדינת ישראל נ' אלסאנע</w:t>
      </w:r>
      <w:r w:rsidR="00CB3317" w:rsidRPr="00A91B39">
        <w:rPr>
          <w:rFonts w:ascii="David" w:hAnsi="David" w:cs="David"/>
          <w:color w:val="000000"/>
          <w:sz w:val="24"/>
          <w:szCs w:val="24"/>
          <w:rtl/>
        </w:rPr>
        <w:t xml:space="preserve"> (13.4.2021) שם הורשע הנאשם בשתי עבירות של סחר בקוקאין. הנאשם מכר לסוכן קוקאין במשקל של 39.3 גרם ובפעם השנייה במשקל 42.7 גרם. בית המשפט קבע מתחם ענישה הנע בין 25 ו-56 חודשי מאסר ביחס לכל עסקה, וגזר על הנאשם 25 חודשי מאסר וענישה נלווית</w:t>
      </w:r>
      <w:r w:rsidR="00CB3317" w:rsidRPr="00A91B39">
        <w:rPr>
          <w:rFonts w:ascii="David" w:hAnsi="David" w:cs="David"/>
          <w:sz w:val="24"/>
          <w:szCs w:val="24"/>
          <w:rtl/>
        </w:rPr>
        <w:t>.</w:t>
      </w:r>
    </w:p>
    <w:p w14:paraId="4E44C070" w14:textId="77777777" w:rsidR="00CB3317" w:rsidRPr="00A91B39" w:rsidRDefault="00CB3317" w:rsidP="00CB3317">
      <w:pPr>
        <w:pStyle w:val="a9"/>
        <w:spacing w:after="0" w:line="240" w:lineRule="auto"/>
        <w:rPr>
          <w:rFonts w:ascii="David" w:hAnsi="David" w:cs="David"/>
          <w:sz w:val="20"/>
          <w:szCs w:val="20"/>
        </w:rPr>
      </w:pPr>
    </w:p>
    <w:p w14:paraId="3E9775C9" w14:textId="77777777" w:rsidR="00CB3317" w:rsidRPr="00A91B39" w:rsidRDefault="00CB3317" w:rsidP="00CB3317">
      <w:pPr>
        <w:pStyle w:val="a9"/>
        <w:numPr>
          <w:ilvl w:val="0"/>
          <w:numId w:val="1"/>
        </w:numPr>
        <w:spacing w:after="0" w:line="360" w:lineRule="auto"/>
        <w:ind w:left="0" w:firstLine="0"/>
        <w:jc w:val="both"/>
        <w:rPr>
          <w:rFonts w:ascii="David" w:hAnsi="David" w:cs="David"/>
          <w:sz w:val="24"/>
          <w:szCs w:val="24"/>
        </w:rPr>
      </w:pPr>
      <w:r w:rsidRPr="00A91B39">
        <w:rPr>
          <w:rFonts w:ascii="David" w:hAnsi="David" w:cs="David"/>
          <w:sz w:val="24"/>
          <w:szCs w:val="24"/>
          <w:rtl/>
        </w:rPr>
        <w:t>לאחר שקילת המפורט לעיל ובשים לב לנסיבות ביצוע העבירות ומידת הפגיעה בערכים המוגנים בענייננו, מתחם הענישה יקבע בין 30 ו- 55 חודשי מאסר, לצד ענישה נלווית</w:t>
      </w:r>
      <w:r w:rsidRPr="00A91B39">
        <w:rPr>
          <w:rFonts w:ascii="David" w:hAnsi="David" w:cs="David"/>
          <w:color w:val="000000"/>
          <w:rtl/>
        </w:rPr>
        <w:t>.</w:t>
      </w:r>
    </w:p>
    <w:p w14:paraId="538E657A" w14:textId="77777777" w:rsidR="00CB3317" w:rsidRPr="00A91B39" w:rsidRDefault="00CB3317" w:rsidP="00CB3317">
      <w:pPr>
        <w:pStyle w:val="a9"/>
        <w:spacing w:after="0" w:line="240" w:lineRule="auto"/>
        <w:rPr>
          <w:rFonts w:ascii="David" w:hAnsi="David" w:cs="David"/>
          <w:sz w:val="20"/>
          <w:szCs w:val="20"/>
        </w:rPr>
      </w:pPr>
    </w:p>
    <w:p w14:paraId="18D7E1C6" w14:textId="77777777" w:rsidR="00CB3317" w:rsidRPr="00A91B39" w:rsidRDefault="00CB3317" w:rsidP="00CB3317">
      <w:pPr>
        <w:pStyle w:val="a9"/>
        <w:spacing w:after="0" w:line="360" w:lineRule="auto"/>
        <w:ind w:left="0"/>
        <w:jc w:val="both"/>
        <w:rPr>
          <w:rFonts w:ascii="David" w:hAnsi="David" w:cs="David"/>
          <w:b/>
          <w:bCs/>
          <w:sz w:val="24"/>
          <w:szCs w:val="24"/>
          <w:u w:val="single"/>
          <w:rtl/>
        </w:rPr>
      </w:pPr>
      <w:r w:rsidRPr="00A91B39">
        <w:rPr>
          <w:rFonts w:ascii="David" w:hAnsi="David" w:cs="David"/>
          <w:b/>
          <w:bCs/>
          <w:sz w:val="24"/>
          <w:szCs w:val="24"/>
          <w:u w:val="single"/>
          <w:rtl/>
        </w:rPr>
        <w:t>העונש הקונקרטי לנאשם</w:t>
      </w:r>
    </w:p>
    <w:p w14:paraId="2CFD2459" w14:textId="77777777" w:rsidR="00CB3317" w:rsidRPr="00A91B39" w:rsidRDefault="00CB3317" w:rsidP="00CB3317">
      <w:pPr>
        <w:pStyle w:val="a9"/>
        <w:numPr>
          <w:ilvl w:val="0"/>
          <w:numId w:val="1"/>
        </w:numPr>
        <w:spacing w:after="0" w:line="360" w:lineRule="auto"/>
        <w:ind w:left="0" w:firstLine="0"/>
        <w:jc w:val="both"/>
        <w:rPr>
          <w:rFonts w:ascii="David" w:hAnsi="David" w:cs="David"/>
          <w:sz w:val="20"/>
          <w:szCs w:val="20"/>
          <w:rtl/>
        </w:rPr>
      </w:pPr>
      <w:r w:rsidRPr="00A91B39">
        <w:rPr>
          <w:rFonts w:ascii="David" w:hAnsi="David" w:cs="David"/>
          <w:color w:val="000000"/>
          <w:sz w:val="24"/>
          <w:szCs w:val="24"/>
          <w:rtl/>
        </w:rPr>
        <w:t>בעניינו של הנאשם אין מקום לחריגה לקולא או לחומרה ממתחם הענישה שנקבע.</w:t>
      </w:r>
      <w:r w:rsidRPr="00A91B39">
        <w:rPr>
          <w:rFonts w:ascii="David" w:hAnsi="David" w:cs="David"/>
          <w:sz w:val="24"/>
          <w:szCs w:val="24"/>
          <w:rtl/>
        </w:rPr>
        <w:t xml:space="preserve"> הנאשם בן 26, ללא עבר פלילי. להערכת שירות המבחן, הנאשם חווה חוויות קשות ומורכבות שלא עובדו באופן מיטבי ומשפיעות על התנהלותו, וכיום משקיע את מרבית כוחותיו בהישרדות. נתתי דעתי לקשיי הנאשם בשיתוף פעולה עם הליך האבחון של שירות המבחן וכן לכך ששירות המבחן לא בא בהמלצה טיפולית-שיקומית בעניינו בהעדר פניות ונכונות מצדו במצבו.</w:t>
      </w:r>
    </w:p>
    <w:p w14:paraId="066845C0" w14:textId="77777777" w:rsidR="00CB3317" w:rsidRPr="00A91B39" w:rsidRDefault="00CB3317" w:rsidP="00CB3317">
      <w:pPr>
        <w:pStyle w:val="a9"/>
        <w:spacing w:after="0" w:line="240" w:lineRule="auto"/>
        <w:ind w:left="0"/>
        <w:jc w:val="both"/>
        <w:rPr>
          <w:rFonts w:ascii="David" w:hAnsi="David" w:cs="David"/>
          <w:sz w:val="20"/>
          <w:szCs w:val="20"/>
        </w:rPr>
      </w:pPr>
    </w:p>
    <w:p w14:paraId="69487AF0" w14:textId="77777777" w:rsidR="00CB3317" w:rsidRPr="00A91B39" w:rsidRDefault="00CB3317" w:rsidP="00CB3317">
      <w:pPr>
        <w:pStyle w:val="a9"/>
        <w:numPr>
          <w:ilvl w:val="0"/>
          <w:numId w:val="1"/>
        </w:numPr>
        <w:spacing w:after="0" w:line="360" w:lineRule="auto"/>
        <w:ind w:left="0" w:firstLine="0"/>
        <w:jc w:val="both"/>
        <w:rPr>
          <w:rFonts w:ascii="David" w:hAnsi="David" w:cs="David"/>
          <w:sz w:val="24"/>
          <w:szCs w:val="24"/>
          <w:rtl/>
        </w:rPr>
      </w:pPr>
      <w:r w:rsidRPr="00A91B39">
        <w:rPr>
          <w:rFonts w:ascii="David" w:hAnsi="David" w:cs="David"/>
          <w:sz w:val="24"/>
          <w:szCs w:val="24"/>
          <w:rtl/>
        </w:rPr>
        <w:t xml:space="preserve">שקלתי את גורמי הסיכון במצבו של הנאשם על פי התסקיר, וביניהם חומרת העבירות, עמדותיו המקלות בתחום הסמים, שימוש בקנאביס ללא רישיון, קשייו בקבלת אחריות על מעורבותו, עמדתו הקורבנית והמצמצמת, והמשקעים הרגשיים עמם מתמודד אשר טרם עובדו. לצד זאת, את גורמי הסיכוי לשיקום הכוללים את שאיפותיו לנהל אורח חיים נורמטיבי, את השתלבותו לאחרונה בעבודה והבעת הרצון מצדו להשתלב בטיפול בתחום בריאות הנפש. בנוסף, נתתי דעתי לנסיבות חייו הקשות של הנאשם ולטרגדיה שפקדה את משפחתו במותם של שני אחיו, מה שהביא לקריסת המשפחה כפי שעולה מדברי אמו ואחיו, ומדברי הנאשם עצמו. </w:t>
      </w:r>
    </w:p>
    <w:p w14:paraId="1CA13F21" w14:textId="77777777" w:rsidR="00CB3317" w:rsidRPr="00A91B39" w:rsidRDefault="00CB3317" w:rsidP="00CB3317">
      <w:pPr>
        <w:pStyle w:val="a9"/>
        <w:spacing w:after="0" w:line="240" w:lineRule="auto"/>
        <w:rPr>
          <w:rFonts w:ascii="David" w:hAnsi="David" w:cs="David"/>
          <w:sz w:val="20"/>
          <w:szCs w:val="20"/>
          <w:rtl/>
        </w:rPr>
      </w:pPr>
    </w:p>
    <w:p w14:paraId="70FF84B7" w14:textId="77777777" w:rsidR="00CB3317" w:rsidRPr="00A91B39" w:rsidRDefault="00CB3317" w:rsidP="00CB3317">
      <w:pPr>
        <w:pStyle w:val="a9"/>
        <w:numPr>
          <w:ilvl w:val="0"/>
          <w:numId w:val="1"/>
        </w:numPr>
        <w:spacing w:after="0" w:line="360" w:lineRule="auto"/>
        <w:ind w:left="0" w:firstLine="0"/>
        <w:jc w:val="both"/>
        <w:rPr>
          <w:rFonts w:ascii="David" w:hAnsi="David" w:cs="David"/>
          <w:sz w:val="24"/>
          <w:szCs w:val="24"/>
        </w:rPr>
      </w:pPr>
      <w:r w:rsidRPr="00A91B39">
        <w:rPr>
          <w:rFonts w:ascii="David" w:hAnsi="David" w:cs="David"/>
          <w:sz w:val="24"/>
          <w:szCs w:val="24"/>
          <w:rtl/>
        </w:rPr>
        <w:t>אמנם הנאשם לא נטל אחריות לביצוע העבירות בפני שירות המבחן</w:t>
      </w:r>
      <w:r w:rsidRPr="00A91B39">
        <w:rPr>
          <w:rFonts w:ascii="David" w:hAnsi="David" w:cs="David"/>
          <w:b/>
          <w:bCs/>
          <w:sz w:val="24"/>
          <w:szCs w:val="24"/>
          <w:rtl/>
        </w:rPr>
        <w:t xml:space="preserve"> </w:t>
      </w:r>
      <w:r w:rsidRPr="00A91B39">
        <w:rPr>
          <w:rFonts w:ascii="David" w:hAnsi="David" w:cs="David"/>
          <w:sz w:val="24"/>
          <w:szCs w:val="24"/>
          <w:rtl/>
        </w:rPr>
        <w:t>(חרף הודייתו בבית המשפט במועד הכרעת הדין) והרושם שהתקבל אצל שירות המבחן הוא כי הנאשם מחזיק בעמדה קורבנית (הגם שהצליח להתייחס לדרכי פעולה אלטרנטיביות בהן יכול היה לפעול בעת ביצוע העבירות). לצד זאת, בדיון הטיעונים לעונש הבהיר הנאשם כי הוא נוטל אחריות והתרשמתי מכנות הצהרתו. לטענתו ביצע את שהודה בו לאור המצב אליו נקלע בשל חובות לשוק האפור ותוך שאף נטען על ידי בא-כוחו למעורבות אדם נוסף מבלי שצוין שמו. בנסיבות אלה מוחזק הנאשם כמי שנוטל אחריות למעשים ולעבירות (גם אם טוען למניע שלא נזכר בעובדות האישום).</w:t>
      </w:r>
    </w:p>
    <w:p w14:paraId="1593555F" w14:textId="77777777" w:rsidR="00CB3317" w:rsidRPr="00A91B39" w:rsidRDefault="00CB3317" w:rsidP="00CB3317">
      <w:pPr>
        <w:pStyle w:val="a9"/>
        <w:spacing w:after="0" w:line="240" w:lineRule="auto"/>
        <w:rPr>
          <w:rFonts w:ascii="David" w:hAnsi="David" w:cs="David"/>
          <w:color w:val="000000"/>
          <w:sz w:val="20"/>
          <w:szCs w:val="20"/>
        </w:rPr>
      </w:pPr>
    </w:p>
    <w:p w14:paraId="503EDEC6" w14:textId="77777777" w:rsidR="00CB3317" w:rsidRPr="00A91B39" w:rsidRDefault="00CB3317" w:rsidP="00CB3317">
      <w:pPr>
        <w:pStyle w:val="a9"/>
        <w:numPr>
          <w:ilvl w:val="0"/>
          <w:numId w:val="1"/>
        </w:numPr>
        <w:spacing w:after="0" w:line="360" w:lineRule="auto"/>
        <w:ind w:left="0" w:firstLine="0"/>
        <w:jc w:val="both"/>
        <w:rPr>
          <w:rFonts w:ascii="David" w:hAnsi="David" w:cs="David"/>
          <w:color w:val="000000"/>
          <w:sz w:val="20"/>
          <w:szCs w:val="20"/>
        </w:rPr>
      </w:pPr>
      <w:r w:rsidRPr="00A91B39">
        <w:rPr>
          <w:rFonts w:ascii="David" w:hAnsi="David" w:cs="David"/>
          <w:color w:val="000000"/>
          <w:sz w:val="24"/>
          <w:szCs w:val="24"/>
          <w:rtl/>
        </w:rPr>
        <w:t xml:space="preserve">בעת קביעת עונשו של הנאשם, מכוח עיקרון השוויון ואחידות </w:t>
      </w:r>
      <w:r w:rsidRPr="00A91B39">
        <w:rPr>
          <w:rFonts w:ascii="David" w:hAnsi="David" w:cs="David"/>
          <w:sz w:val="24"/>
          <w:szCs w:val="24"/>
          <w:rtl/>
        </w:rPr>
        <w:t>הענישה</w:t>
      </w:r>
      <w:r w:rsidRPr="00A91B39">
        <w:rPr>
          <w:rFonts w:ascii="David" w:hAnsi="David" w:cs="David"/>
          <w:color w:val="000000"/>
          <w:sz w:val="24"/>
          <w:szCs w:val="24"/>
          <w:rtl/>
        </w:rPr>
        <w:t>, נתתי דעת</w:t>
      </w:r>
      <w:r>
        <w:rPr>
          <w:rFonts w:ascii="David" w:hAnsi="David" w:cs="David" w:hint="cs"/>
          <w:color w:val="000000"/>
          <w:sz w:val="24"/>
          <w:szCs w:val="24"/>
          <w:rtl/>
        </w:rPr>
        <w:t>י</w:t>
      </w:r>
      <w:r w:rsidRPr="00A91B39">
        <w:rPr>
          <w:rFonts w:ascii="David" w:hAnsi="David" w:cs="David"/>
          <w:color w:val="000000"/>
          <w:sz w:val="24"/>
          <w:szCs w:val="24"/>
          <w:rtl/>
        </w:rPr>
        <w:t xml:space="preserve"> גם לעונשים שהושתו על אחרים בפרשה אשר יפורטו להלן</w:t>
      </w:r>
      <w:r w:rsidRPr="00A91B39">
        <w:rPr>
          <w:rFonts w:ascii="David" w:hAnsi="David" w:cs="David"/>
          <w:sz w:val="24"/>
          <w:szCs w:val="24"/>
          <w:rtl/>
        </w:rPr>
        <w:t xml:space="preserve">. זאת מבלי להתעלם מכך שהענישה היא לעולם אינדיבידואלית ושעונשי האחרים בפרשה, בניגוד לעניינו של הנאשם, </w:t>
      </w:r>
      <w:r w:rsidRPr="00A91B39">
        <w:rPr>
          <w:rFonts w:ascii="David" w:hAnsi="David" w:cs="David"/>
          <w:color w:val="000000"/>
          <w:sz w:val="24"/>
          <w:szCs w:val="24"/>
          <w:rtl/>
        </w:rPr>
        <w:t>נקבעו תוך אימוץ הסדרי טיעון בהם עונש מוסכם (לאחר הליך גישור), שיש בו גם כדי לשקף את כוח המיקוח של הצדדים. בעניינם של אותם אחרים בפרשה אף לא נקבעו מתחמי ענישה.</w:t>
      </w:r>
    </w:p>
    <w:p w14:paraId="16F533CA" w14:textId="77777777" w:rsidR="00CB3317" w:rsidRPr="00A91B39" w:rsidRDefault="00CB3317" w:rsidP="00CB3317">
      <w:pPr>
        <w:jc w:val="both"/>
        <w:rPr>
          <w:rFonts w:ascii="David" w:hAnsi="David"/>
          <w:color w:val="000000"/>
          <w:sz w:val="20"/>
          <w:szCs w:val="20"/>
          <w:rtl/>
        </w:rPr>
      </w:pPr>
    </w:p>
    <w:p w14:paraId="57D08866" w14:textId="77777777" w:rsidR="00CB3317" w:rsidRPr="00A91B39" w:rsidRDefault="00CB3317" w:rsidP="00CB3317">
      <w:pPr>
        <w:pStyle w:val="a9"/>
        <w:numPr>
          <w:ilvl w:val="0"/>
          <w:numId w:val="1"/>
        </w:numPr>
        <w:spacing w:after="0" w:line="360" w:lineRule="auto"/>
        <w:ind w:left="0" w:firstLine="0"/>
        <w:jc w:val="both"/>
        <w:rPr>
          <w:rFonts w:ascii="David" w:hAnsi="David" w:cs="David"/>
          <w:color w:val="000000"/>
          <w:sz w:val="20"/>
          <w:szCs w:val="20"/>
        </w:rPr>
      </w:pPr>
      <w:r w:rsidRPr="00A91B39">
        <w:rPr>
          <w:rFonts w:ascii="David" w:hAnsi="David" w:cs="David"/>
          <w:color w:val="000000"/>
          <w:sz w:val="24"/>
          <w:szCs w:val="24"/>
          <w:rtl/>
        </w:rPr>
        <w:t>ואלה העונשים שנגזרו על האחרים בפרשה</w:t>
      </w:r>
      <w:r w:rsidRPr="00A91B39">
        <w:rPr>
          <w:rFonts w:ascii="David" w:hAnsi="David" w:cs="David"/>
          <w:sz w:val="24"/>
          <w:szCs w:val="24"/>
          <w:rtl/>
        </w:rPr>
        <w:t>: ב</w:t>
      </w:r>
      <w:hyperlink r:id="rId23" w:history="1">
        <w:r w:rsidR="00A016D8" w:rsidRPr="00A016D8">
          <w:rPr>
            <w:rFonts w:ascii="David" w:hAnsi="David" w:cs="David"/>
            <w:color w:val="0000FF"/>
            <w:sz w:val="24"/>
            <w:szCs w:val="24"/>
            <w:u w:val="single"/>
            <w:rtl/>
          </w:rPr>
          <w:t>ת"פ 4312-08-22</w:t>
        </w:r>
      </w:hyperlink>
      <w:r w:rsidRPr="00A91B39">
        <w:rPr>
          <w:rFonts w:ascii="David" w:hAnsi="David" w:cs="David"/>
          <w:sz w:val="24"/>
          <w:szCs w:val="24"/>
          <w:rtl/>
        </w:rPr>
        <w:t xml:space="preserve"> </w:t>
      </w:r>
      <w:r w:rsidRPr="00A91B39">
        <w:rPr>
          <w:rFonts w:ascii="David" w:hAnsi="David" w:cs="David"/>
          <w:b/>
          <w:bCs/>
          <w:sz w:val="24"/>
          <w:szCs w:val="24"/>
          <w:rtl/>
        </w:rPr>
        <w:t>מדינת ישראל נ' מחאג'נה ואח'</w:t>
      </w:r>
      <w:r w:rsidRPr="00A91B39">
        <w:rPr>
          <w:rFonts w:ascii="David" w:hAnsi="David" w:cs="David"/>
          <w:sz w:val="24"/>
          <w:szCs w:val="24"/>
          <w:rtl/>
        </w:rPr>
        <w:t xml:space="preserve"> (20.3.2023) הורשע נאשם 1 על יסוד הודאתו בביצוע שתי עבירות סחר בקוקאין לסוכן במשקל כולל של כ-100 גרם. העונש שהוסכם ואושר על ידי בית המשפט הוא 34 חודשי מאסר בפועל לצד ענישה נלווית; ב</w:t>
      </w:r>
      <w:hyperlink r:id="rId24" w:history="1">
        <w:r w:rsidR="00A016D8" w:rsidRPr="00A016D8">
          <w:rPr>
            <w:rFonts w:ascii="David" w:hAnsi="David" w:cs="David"/>
            <w:color w:val="0000FF"/>
            <w:sz w:val="24"/>
            <w:szCs w:val="24"/>
            <w:u w:val="single"/>
            <w:rtl/>
          </w:rPr>
          <w:t>ת"פ 40567-07-22</w:t>
        </w:r>
      </w:hyperlink>
      <w:r w:rsidRPr="00A91B39">
        <w:rPr>
          <w:rFonts w:ascii="David" w:hAnsi="David" w:cs="David"/>
          <w:sz w:val="24"/>
          <w:szCs w:val="24"/>
          <w:rtl/>
        </w:rPr>
        <w:t xml:space="preserve"> </w:t>
      </w:r>
      <w:r w:rsidRPr="00A91B39">
        <w:rPr>
          <w:rFonts w:ascii="David" w:hAnsi="David" w:cs="David"/>
          <w:b/>
          <w:bCs/>
          <w:sz w:val="24"/>
          <w:szCs w:val="24"/>
          <w:rtl/>
        </w:rPr>
        <w:t>מדינת ישראל נ' אזברגה ואח'</w:t>
      </w:r>
      <w:r w:rsidRPr="00A91B39">
        <w:rPr>
          <w:rFonts w:ascii="David" w:hAnsi="David" w:cs="David"/>
          <w:sz w:val="24"/>
          <w:szCs w:val="24"/>
          <w:rtl/>
        </w:rPr>
        <w:t xml:space="preserve"> (17.4.2023) הורשע נאשם 1 על יסוד הודאתו בביצוע שתי עבירות סחר בקוקאין לסוכן במשקל כולל של כ-95 גרם. העונש שהוסכם ואושר על ידי בית המשפט הוא 35 חודשי מאסר לצד ענישה נלווית; בת"פ 53851-06-22 </w:t>
      </w:r>
      <w:r w:rsidRPr="00A91B39">
        <w:rPr>
          <w:rFonts w:ascii="David" w:hAnsi="David" w:cs="David"/>
          <w:b/>
          <w:bCs/>
          <w:sz w:val="24"/>
          <w:szCs w:val="24"/>
          <w:rtl/>
        </w:rPr>
        <w:t>מדינת ישראל נ' עאזאר ואח'</w:t>
      </w:r>
      <w:r w:rsidRPr="00A91B39">
        <w:rPr>
          <w:rFonts w:ascii="David" w:hAnsi="David" w:cs="David"/>
          <w:sz w:val="24"/>
          <w:szCs w:val="24"/>
          <w:rtl/>
        </w:rPr>
        <w:t xml:space="preserve">(7.2.2023) נאשם 1 הורשע על יסוד הודאתו בביצוע שתי עבירות סחר בקוקאין לסוכן במשקל כולל של 110 גרם. על הנאשם 1 הושת בהסכמה עונש של 40 חודשי מאסר לצד ענישה נלווית; בת"פ 54127-06-22 </w:t>
      </w:r>
      <w:r w:rsidRPr="00A91B39">
        <w:rPr>
          <w:rFonts w:ascii="David" w:hAnsi="David" w:cs="David"/>
          <w:b/>
          <w:bCs/>
          <w:sz w:val="24"/>
          <w:szCs w:val="24"/>
          <w:rtl/>
        </w:rPr>
        <w:t>מדינת ישראל נ' מצרי</w:t>
      </w:r>
      <w:r w:rsidRPr="00A91B39">
        <w:rPr>
          <w:rFonts w:ascii="David" w:hAnsi="David" w:cs="David"/>
          <w:sz w:val="24"/>
          <w:szCs w:val="24"/>
          <w:rtl/>
        </w:rPr>
        <w:t xml:space="preserve"> (21.2.2023) הנאשם הורשע על יסוד הודאתו בביצוע עבירה של סחר בקוקאין לסוכן במשקל 30 גרם. על הנאשם, בעל עבר פלילי ישן, הושת בהסכמה עונש של 25 חודשי מאסר לצד ענישה נלווית; ב</w:t>
      </w:r>
      <w:hyperlink r:id="rId25" w:history="1">
        <w:r w:rsidR="00A016D8" w:rsidRPr="00A016D8">
          <w:rPr>
            <w:rFonts w:ascii="David" w:hAnsi="David" w:cs="David"/>
            <w:color w:val="0000FF"/>
            <w:sz w:val="24"/>
            <w:szCs w:val="24"/>
            <w:u w:val="single"/>
            <w:rtl/>
          </w:rPr>
          <w:t>ת"פ 54317-06-22</w:t>
        </w:r>
      </w:hyperlink>
      <w:r w:rsidRPr="00A91B39">
        <w:rPr>
          <w:rFonts w:ascii="David" w:hAnsi="David" w:cs="David"/>
          <w:sz w:val="24"/>
          <w:szCs w:val="24"/>
          <w:rtl/>
        </w:rPr>
        <w:t xml:space="preserve"> </w:t>
      </w:r>
      <w:r w:rsidRPr="00A91B39">
        <w:rPr>
          <w:rFonts w:ascii="David" w:hAnsi="David" w:cs="David"/>
          <w:b/>
          <w:bCs/>
          <w:sz w:val="24"/>
          <w:szCs w:val="24"/>
          <w:rtl/>
        </w:rPr>
        <w:t>מדינת ישראל נ' סעדי</w:t>
      </w:r>
      <w:r w:rsidRPr="00A91B39">
        <w:rPr>
          <w:rFonts w:ascii="David" w:hAnsi="David" w:cs="David"/>
          <w:sz w:val="24"/>
          <w:szCs w:val="24"/>
          <w:rtl/>
        </w:rPr>
        <w:t xml:space="preserve"> (13.6.2023) הנאשם הורשע בביצוע שתי עבירות סחר בסמים מסוכנים, עסקה אחרת בסם, והחזקת סם שלא לצריכה עצמית. ביחס לעבירות הסחר הנאשם מכר לסוכן פעמיים קוקאין במשקל של כ- 49 גרם. כמו כן החזיק ברכב שבשליטתו קוקאין במשקל של 10 גרם. על הנאשם בעל עבר פלילי ואף מאסר על תנאי אשר עמד לחובתו, הושת בהסכמה עונש של 34 חודשי מאסר לצד ענישה נלווית.</w:t>
      </w:r>
      <w:r w:rsidR="00A016D8">
        <w:rPr>
          <w:rFonts w:ascii="David" w:hAnsi="David" w:cs="David"/>
          <w:sz w:val="24"/>
          <w:szCs w:val="24"/>
          <w:rtl/>
        </w:rPr>
        <w:t xml:space="preserve">  </w:t>
      </w:r>
      <w:r w:rsidRPr="00A91B39">
        <w:rPr>
          <w:rFonts w:ascii="David" w:hAnsi="David" w:cs="David"/>
          <w:sz w:val="24"/>
          <w:szCs w:val="24"/>
          <w:rtl/>
        </w:rPr>
        <w:t xml:space="preserve"> </w:t>
      </w:r>
    </w:p>
    <w:p w14:paraId="760D9DD9" w14:textId="77777777" w:rsidR="00CB3317" w:rsidRPr="00A91B39" w:rsidRDefault="00CB3317" w:rsidP="00CB3317">
      <w:pPr>
        <w:pStyle w:val="a9"/>
        <w:spacing w:after="0" w:line="240" w:lineRule="auto"/>
        <w:ind w:left="0"/>
        <w:jc w:val="both"/>
        <w:rPr>
          <w:rFonts w:ascii="David" w:hAnsi="David" w:cs="David"/>
          <w:color w:val="000000"/>
          <w:sz w:val="20"/>
          <w:szCs w:val="20"/>
          <w:rtl/>
        </w:rPr>
      </w:pPr>
    </w:p>
    <w:p w14:paraId="036D8426" w14:textId="77777777" w:rsidR="00CB3317" w:rsidRPr="00A91B39" w:rsidRDefault="00CB3317" w:rsidP="00CB3317">
      <w:pPr>
        <w:pStyle w:val="a9"/>
        <w:numPr>
          <w:ilvl w:val="0"/>
          <w:numId w:val="1"/>
        </w:numPr>
        <w:spacing w:after="0" w:line="360" w:lineRule="auto"/>
        <w:ind w:left="0" w:firstLine="0"/>
        <w:jc w:val="both"/>
        <w:rPr>
          <w:rFonts w:ascii="David" w:hAnsi="David" w:cs="David"/>
          <w:color w:val="000000"/>
          <w:sz w:val="20"/>
          <w:szCs w:val="20"/>
        </w:rPr>
      </w:pPr>
      <w:r w:rsidRPr="00A91B39">
        <w:rPr>
          <w:rFonts w:ascii="David" w:hAnsi="David" w:cs="David"/>
          <w:sz w:val="24"/>
          <w:szCs w:val="24"/>
          <w:rtl/>
        </w:rPr>
        <w:t xml:space="preserve">לאחר בחינת כלל המפורט לעיל, בשים לב לכך שהנאשם הוא הראשון מבין המעורבים אשר הודה בביצוע </w:t>
      </w:r>
      <w:r>
        <w:rPr>
          <w:rFonts w:ascii="David" w:hAnsi="David" w:cs="David" w:hint="cs"/>
          <w:sz w:val="24"/>
          <w:szCs w:val="24"/>
          <w:rtl/>
        </w:rPr>
        <w:t>ה</w:t>
      </w:r>
      <w:r w:rsidRPr="00A91B39">
        <w:rPr>
          <w:rFonts w:ascii="David" w:hAnsi="David" w:cs="David"/>
          <w:sz w:val="24"/>
          <w:szCs w:val="24"/>
          <w:rtl/>
        </w:rPr>
        <w:t xml:space="preserve">עבירות ולחיסכון בזמן שיפוטי ובעדות הסוכן שלצד הודייתו, לאור התרשמותי כי הנאשם עושה מאמץ להתנתק מהמעגל העברייני ולנהל אורח חיים נורמטיבי, תוך שהוא מתגורר עם אחותו וגיסו המסייע לו, עובד בעסק של גיסו בטירה שעות ארוכות, ולדבריו ניתק את קשריו השוליים – שוכנעתי כי נסיבותיו הקונקרטיות ובכללן התמודדותו בתחום בריאות הנפש מצדיקות את מיקום עונשו בתחתית מתחם העונש שנקבע, וכך אני מורה. הנאשם אף היה נתון במעצר באיזוק אלקטרוני תקופה בת כ – 4 חודשים ונראה שגם במסגרת זו עבר התמודדות לא פשוטה כפי טיעוני בא-כוחו. </w:t>
      </w:r>
    </w:p>
    <w:p w14:paraId="1B735217" w14:textId="77777777" w:rsidR="00CB3317" w:rsidRPr="00A91B39" w:rsidRDefault="00CB3317" w:rsidP="00CB3317">
      <w:pPr>
        <w:jc w:val="both"/>
        <w:rPr>
          <w:rFonts w:ascii="David" w:hAnsi="David"/>
          <w:sz w:val="20"/>
          <w:szCs w:val="20"/>
        </w:rPr>
      </w:pPr>
    </w:p>
    <w:p w14:paraId="3220FD3F" w14:textId="77777777" w:rsidR="00CB3317" w:rsidRPr="00A91B39" w:rsidRDefault="00CB3317" w:rsidP="00CB3317">
      <w:pPr>
        <w:pStyle w:val="a9"/>
        <w:numPr>
          <w:ilvl w:val="0"/>
          <w:numId w:val="1"/>
        </w:numPr>
        <w:spacing w:after="0" w:line="360" w:lineRule="auto"/>
        <w:ind w:left="0" w:firstLine="0"/>
        <w:jc w:val="both"/>
        <w:rPr>
          <w:rFonts w:ascii="David" w:hAnsi="David" w:cs="David"/>
          <w:sz w:val="24"/>
          <w:szCs w:val="24"/>
        </w:rPr>
      </w:pPr>
      <w:r w:rsidRPr="00A91B39">
        <w:rPr>
          <w:rFonts w:ascii="David" w:hAnsi="David" w:cs="David"/>
          <w:sz w:val="24"/>
          <w:szCs w:val="24"/>
          <w:rtl/>
        </w:rPr>
        <w:t>לצד עונש המאסר בפועל יקבע עונש מאסר על תנאי מרתיע וכן קנס המביא בחשבון את כלל הנסיבות ואת הפסול שבעבירות אשר בוצעו לשם השאת רווח כלכלי (גם אם בשל חובות או מכל סיבה אחרת). עם זאת, יינתן משקל גם למצבו הכלכלי הנטען של הנאשם ולהתרשמות שירות המבחן מהתמודדותו ההישרדותית.</w:t>
      </w:r>
    </w:p>
    <w:p w14:paraId="36A018E7" w14:textId="77777777" w:rsidR="00CB3317" w:rsidRPr="00A91B39" w:rsidRDefault="00CB3317" w:rsidP="00CB3317">
      <w:pPr>
        <w:jc w:val="both"/>
        <w:rPr>
          <w:rFonts w:ascii="David" w:hAnsi="David"/>
          <w:sz w:val="20"/>
          <w:szCs w:val="20"/>
        </w:rPr>
      </w:pPr>
    </w:p>
    <w:p w14:paraId="36E8268B" w14:textId="77777777" w:rsidR="00CB3317" w:rsidRPr="00A91B39" w:rsidRDefault="00CB3317" w:rsidP="00CB3317">
      <w:pPr>
        <w:pStyle w:val="a9"/>
        <w:numPr>
          <w:ilvl w:val="0"/>
          <w:numId w:val="1"/>
        </w:numPr>
        <w:spacing w:after="0" w:line="360" w:lineRule="auto"/>
        <w:ind w:left="0" w:firstLine="0"/>
        <w:jc w:val="both"/>
        <w:rPr>
          <w:rFonts w:ascii="David" w:hAnsi="David" w:cs="David"/>
          <w:sz w:val="24"/>
          <w:szCs w:val="24"/>
        </w:rPr>
      </w:pPr>
      <w:r w:rsidRPr="00A91B39">
        <w:rPr>
          <w:rFonts w:ascii="David" w:hAnsi="David" w:cs="David"/>
          <w:sz w:val="24"/>
          <w:szCs w:val="24"/>
          <w:rtl/>
        </w:rPr>
        <w:t>אשר על כן אני גוזרת על הנאשם את העונשים הבאים:</w:t>
      </w:r>
    </w:p>
    <w:p w14:paraId="031B670F" w14:textId="77777777" w:rsidR="00CB3317" w:rsidRPr="00A91B39" w:rsidRDefault="00CB3317" w:rsidP="00CB3317">
      <w:pPr>
        <w:pStyle w:val="a9"/>
        <w:spacing w:after="0" w:line="240" w:lineRule="auto"/>
        <w:rPr>
          <w:rFonts w:ascii="David" w:hAnsi="David" w:cs="David"/>
          <w:color w:val="000000"/>
          <w:sz w:val="20"/>
          <w:szCs w:val="20"/>
          <w:rtl/>
        </w:rPr>
      </w:pPr>
    </w:p>
    <w:p w14:paraId="4D4D65A4" w14:textId="77777777" w:rsidR="00CB3317" w:rsidRPr="00A91B39" w:rsidRDefault="00CB3317" w:rsidP="00CB3317">
      <w:pPr>
        <w:pStyle w:val="a9"/>
        <w:numPr>
          <w:ilvl w:val="0"/>
          <w:numId w:val="3"/>
        </w:numPr>
        <w:spacing w:after="0" w:line="360" w:lineRule="auto"/>
        <w:ind w:left="1076"/>
        <w:jc w:val="both"/>
        <w:rPr>
          <w:rFonts w:ascii="David" w:hAnsi="David" w:cs="David"/>
          <w:sz w:val="24"/>
          <w:szCs w:val="24"/>
        </w:rPr>
      </w:pPr>
      <w:r w:rsidRPr="00A91B39">
        <w:rPr>
          <w:rFonts w:ascii="David" w:hAnsi="David" w:cs="David"/>
          <w:color w:val="000000"/>
          <w:sz w:val="24"/>
          <w:szCs w:val="24"/>
          <w:rtl/>
        </w:rPr>
        <w:t>מאסר בפועל לתקופה של 30 חודשים בניכוי ימי מעצרו של הנאשם בקשר לתיקי המעצר הקשורים (</w:t>
      </w:r>
      <w:hyperlink r:id="rId26" w:history="1">
        <w:r w:rsidR="00A016D8" w:rsidRPr="00A016D8">
          <w:rPr>
            <w:rFonts w:ascii="David" w:hAnsi="David" w:cs="David"/>
            <w:color w:val="0000FF"/>
            <w:sz w:val="24"/>
            <w:szCs w:val="24"/>
            <w:u w:val="single"/>
            <w:rtl/>
          </w:rPr>
          <w:t>מ"י 27549-06-22</w:t>
        </w:r>
      </w:hyperlink>
      <w:r w:rsidRPr="00A91B39">
        <w:rPr>
          <w:rFonts w:ascii="David" w:hAnsi="David" w:cs="David"/>
          <w:color w:val="000000"/>
          <w:sz w:val="24"/>
          <w:szCs w:val="24"/>
          <w:rtl/>
        </w:rPr>
        <w:t xml:space="preserve"> ו</w:t>
      </w:r>
      <w:hyperlink r:id="rId27" w:history="1">
        <w:r w:rsidR="00A016D8" w:rsidRPr="00A016D8">
          <w:rPr>
            <w:rFonts w:ascii="David" w:hAnsi="David" w:cs="David"/>
            <w:color w:val="0000FF"/>
            <w:sz w:val="24"/>
            <w:szCs w:val="24"/>
            <w:u w:val="single"/>
            <w:rtl/>
          </w:rPr>
          <w:t>מ"ת 54035-06-22</w:t>
        </w:r>
      </w:hyperlink>
      <w:r w:rsidRPr="00A91B39">
        <w:rPr>
          <w:rFonts w:ascii="David" w:hAnsi="David" w:cs="David"/>
          <w:color w:val="000000"/>
          <w:sz w:val="24"/>
          <w:szCs w:val="24"/>
          <w:rtl/>
        </w:rPr>
        <w:t xml:space="preserve">) בין הימים 13.6.2022 ו-11.9.2022. </w:t>
      </w:r>
    </w:p>
    <w:p w14:paraId="2D413174" w14:textId="77777777" w:rsidR="00CB3317" w:rsidRPr="00A91B39" w:rsidRDefault="00CB3317" w:rsidP="00CB3317">
      <w:pPr>
        <w:pStyle w:val="a9"/>
        <w:numPr>
          <w:ilvl w:val="0"/>
          <w:numId w:val="3"/>
        </w:numPr>
        <w:spacing w:after="0" w:line="360" w:lineRule="auto"/>
        <w:ind w:left="1076"/>
        <w:jc w:val="both"/>
        <w:rPr>
          <w:rFonts w:ascii="David" w:hAnsi="David" w:cs="David"/>
          <w:sz w:val="24"/>
          <w:szCs w:val="24"/>
          <w:rtl/>
        </w:rPr>
      </w:pPr>
      <w:r w:rsidRPr="00A91B39">
        <w:rPr>
          <w:rFonts w:ascii="David" w:hAnsi="David" w:cs="David"/>
          <w:color w:val="000000"/>
          <w:sz w:val="24"/>
          <w:szCs w:val="24"/>
          <w:rtl/>
        </w:rPr>
        <w:t xml:space="preserve">מאסר על תנאי למשך 9 חודשים לתקופה של 3 שנים, והתנאי שהנאשם לא יעבור כל עבירה על פי </w:t>
      </w:r>
      <w:hyperlink r:id="rId28" w:history="1">
        <w:r w:rsidR="00A016D8" w:rsidRPr="00A016D8">
          <w:rPr>
            <w:rFonts w:ascii="David" w:hAnsi="David" w:cs="David"/>
            <w:color w:val="0000FF"/>
            <w:sz w:val="24"/>
            <w:szCs w:val="24"/>
            <w:u w:val="single"/>
            <w:rtl/>
          </w:rPr>
          <w:t>פקודת הסמים המסוכנים</w:t>
        </w:r>
      </w:hyperlink>
      <w:r w:rsidRPr="00A91B39">
        <w:rPr>
          <w:rFonts w:ascii="David" w:hAnsi="David" w:cs="David"/>
          <w:color w:val="000000"/>
          <w:sz w:val="24"/>
          <w:szCs w:val="24"/>
          <w:rtl/>
        </w:rPr>
        <w:t>.</w:t>
      </w:r>
    </w:p>
    <w:p w14:paraId="3912F6B3" w14:textId="77777777" w:rsidR="00CB3317" w:rsidRPr="00A91B39" w:rsidRDefault="00CB3317" w:rsidP="00CB3317">
      <w:pPr>
        <w:pStyle w:val="a9"/>
        <w:numPr>
          <w:ilvl w:val="0"/>
          <w:numId w:val="3"/>
        </w:numPr>
        <w:spacing w:after="0" w:line="360" w:lineRule="auto"/>
        <w:ind w:left="1076"/>
        <w:jc w:val="both"/>
        <w:rPr>
          <w:rFonts w:ascii="David" w:hAnsi="David" w:cs="David"/>
          <w:sz w:val="24"/>
          <w:szCs w:val="24"/>
        </w:rPr>
      </w:pPr>
      <w:r w:rsidRPr="00A91B39">
        <w:rPr>
          <w:rFonts w:ascii="David" w:hAnsi="David" w:cs="David"/>
          <w:color w:val="000000"/>
          <w:sz w:val="24"/>
          <w:szCs w:val="24"/>
          <w:rtl/>
        </w:rPr>
        <w:t>קנס בסך 15,000 ₪ או 20 ימי מאסר תמורתו. הקנס ישולם ב-</w:t>
      </w:r>
      <w:r>
        <w:rPr>
          <w:rFonts w:ascii="David" w:hAnsi="David" w:cs="David" w:hint="cs"/>
          <w:color w:val="000000"/>
          <w:sz w:val="24"/>
          <w:szCs w:val="24"/>
          <w:rtl/>
        </w:rPr>
        <w:t>5</w:t>
      </w:r>
      <w:r w:rsidRPr="00A91B39">
        <w:rPr>
          <w:rFonts w:ascii="David" w:hAnsi="David" w:cs="David"/>
          <w:color w:val="000000"/>
          <w:sz w:val="24"/>
          <w:szCs w:val="24"/>
          <w:rtl/>
        </w:rPr>
        <w:t xml:space="preserve"> תשלומים </w:t>
      </w:r>
      <w:r>
        <w:rPr>
          <w:rFonts w:ascii="David" w:hAnsi="David" w:cs="David"/>
          <w:color w:val="000000"/>
          <w:sz w:val="24"/>
          <w:szCs w:val="24"/>
          <w:rtl/>
        </w:rPr>
        <w:t xml:space="preserve">שווים ורצופים הראשון בהם ביום </w:t>
      </w:r>
      <w:r>
        <w:rPr>
          <w:rFonts w:ascii="David" w:hAnsi="David" w:cs="David" w:hint="cs"/>
          <w:color w:val="000000"/>
          <w:sz w:val="24"/>
          <w:szCs w:val="24"/>
          <w:rtl/>
        </w:rPr>
        <w:t>18.2.2024</w:t>
      </w:r>
      <w:r w:rsidRPr="00A91B39">
        <w:rPr>
          <w:rFonts w:ascii="David" w:hAnsi="David" w:cs="David"/>
          <w:color w:val="000000"/>
          <w:sz w:val="24"/>
          <w:szCs w:val="24"/>
          <w:rtl/>
        </w:rPr>
        <w:t>.</w:t>
      </w:r>
      <w:r w:rsidR="00A016D8">
        <w:rPr>
          <w:rFonts w:ascii="David" w:hAnsi="David" w:cs="David"/>
          <w:color w:val="000000"/>
          <w:sz w:val="24"/>
          <w:szCs w:val="24"/>
          <w:rtl/>
        </w:rPr>
        <w:t xml:space="preserve"> </w:t>
      </w:r>
      <w:r w:rsidRPr="00A91B39">
        <w:rPr>
          <w:rFonts w:ascii="David" w:hAnsi="David" w:cs="David"/>
          <w:color w:val="000000"/>
          <w:sz w:val="24"/>
          <w:szCs w:val="24"/>
          <w:rtl/>
        </w:rPr>
        <w:t>לא ישולם תשלום תעמוד היתרה לפירעון מיידי.</w:t>
      </w:r>
      <w:r>
        <w:rPr>
          <w:rFonts w:ascii="David" w:hAnsi="David" w:cs="David" w:hint="cs"/>
          <w:sz w:val="24"/>
          <w:szCs w:val="24"/>
          <w:rtl/>
        </w:rPr>
        <w:t xml:space="preserve"> ככל הניתן, לבקשת הנאשם, ישמשו כספי ההפקדה בתיק המעצר לתשלום הקנס, בכפוף לכל מניעה על פי דין. </w:t>
      </w:r>
    </w:p>
    <w:p w14:paraId="278EF66A" w14:textId="77777777" w:rsidR="00CB3317" w:rsidRPr="00A91B39" w:rsidRDefault="00CB3317" w:rsidP="00CB3317">
      <w:pPr>
        <w:jc w:val="both"/>
        <w:rPr>
          <w:rFonts w:ascii="David" w:hAnsi="David"/>
          <w:sz w:val="20"/>
          <w:szCs w:val="20"/>
          <w:rtl/>
        </w:rPr>
      </w:pPr>
    </w:p>
    <w:p w14:paraId="328FFBA1" w14:textId="77777777" w:rsidR="00CB3317" w:rsidRPr="00A91B39" w:rsidRDefault="00CB3317" w:rsidP="00CB3317">
      <w:pPr>
        <w:spacing w:line="360" w:lineRule="auto"/>
        <w:jc w:val="both"/>
        <w:rPr>
          <w:rFonts w:ascii="David" w:hAnsi="David"/>
          <w:b/>
          <w:bCs/>
          <w:u w:val="single"/>
        </w:rPr>
      </w:pPr>
      <w:r w:rsidRPr="00A91B39">
        <w:rPr>
          <w:rFonts w:ascii="David" w:hAnsi="David"/>
          <w:b/>
          <w:bCs/>
          <w:u w:val="single"/>
          <w:rtl/>
        </w:rPr>
        <w:t xml:space="preserve">זכות ערעור לבית המשפט העליון תוך 45 יום. </w:t>
      </w:r>
    </w:p>
    <w:p w14:paraId="58B50F07" w14:textId="77777777" w:rsidR="00CB3317" w:rsidRPr="00A91B39" w:rsidRDefault="00CB3317" w:rsidP="00CB3317">
      <w:pPr>
        <w:spacing w:line="360" w:lineRule="auto"/>
        <w:rPr>
          <w:rtl/>
        </w:rPr>
      </w:pPr>
    </w:p>
    <w:p w14:paraId="350E5A95" w14:textId="77777777" w:rsidR="00CB3317" w:rsidRPr="00B05847" w:rsidRDefault="00CB3317" w:rsidP="00CB3317">
      <w:pPr>
        <w:spacing w:line="360" w:lineRule="auto"/>
        <w:rPr>
          <w:rtl/>
        </w:rPr>
      </w:pPr>
    </w:p>
    <w:p w14:paraId="02B5D435" w14:textId="77777777" w:rsidR="00CB3317" w:rsidRPr="00B05847" w:rsidRDefault="00CB3317" w:rsidP="00CB3317">
      <w:pPr>
        <w:spacing w:line="360" w:lineRule="auto"/>
        <w:rPr>
          <w:rtl/>
        </w:rPr>
      </w:pPr>
    </w:p>
    <w:p w14:paraId="149AB313" w14:textId="77777777" w:rsidR="00CB3317" w:rsidRPr="00B05847" w:rsidRDefault="00CB3317" w:rsidP="00CB3317">
      <w:pPr>
        <w:spacing w:line="360" w:lineRule="auto"/>
        <w:rPr>
          <w:rtl/>
        </w:rPr>
      </w:pPr>
    </w:p>
    <w:p w14:paraId="0DD48DC4" w14:textId="77777777" w:rsidR="00CB3317" w:rsidRPr="00B05847" w:rsidRDefault="00CB3317" w:rsidP="00CB3317">
      <w:pPr>
        <w:rPr>
          <w:rtl/>
        </w:rPr>
      </w:pPr>
    </w:p>
    <w:p w14:paraId="2E4F429D" w14:textId="77777777" w:rsidR="00CB3317" w:rsidRPr="00B05847" w:rsidRDefault="00CB3317" w:rsidP="00CB3317">
      <w:pPr>
        <w:rPr>
          <w:rtl/>
        </w:rPr>
      </w:pPr>
    </w:p>
    <w:p w14:paraId="31BB5388" w14:textId="77777777" w:rsidR="00CB3317" w:rsidRPr="00B05847" w:rsidRDefault="00CB3317" w:rsidP="00CB3317">
      <w:pPr>
        <w:rPr>
          <w:rtl/>
        </w:rPr>
      </w:pPr>
    </w:p>
    <w:p w14:paraId="7A8061B8" w14:textId="77777777" w:rsidR="00CB3317" w:rsidRPr="00A016D8" w:rsidRDefault="00A016D8" w:rsidP="00CB3317">
      <w:pPr>
        <w:rPr>
          <w:color w:val="FFFFFF"/>
          <w:sz w:val="2"/>
          <w:szCs w:val="2"/>
          <w:rtl/>
        </w:rPr>
      </w:pPr>
      <w:r w:rsidRPr="00A016D8">
        <w:rPr>
          <w:color w:val="FFFFFF"/>
          <w:sz w:val="2"/>
          <w:szCs w:val="2"/>
          <w:rtl/>
        </w:rPr>
        <w:t>5129371</w:t>
      </w:r>
    </w:p>
    <w:p w14:paraId="2A31BD77" w14:textId="77777777" w:rsidR="00CB3317" w:rsidRPr="00250B83" w:rsidRDefault="00A016D8" w:rsidP="00CB3317">
      <w:pPr>
        <w:rPr>
          <w:rtl/>
        </w:rPr>
      </w:pPr>
      <w:bookmarkStart w:id="8" w:name="Nitan"/>
      <w:r w:rsidRPr="00A016D8">
        <w:rPr>
          <w:rFonts w:ascii="Arial" w:hAnsi="Arial"/>
          <w:color w:val="FFFFFF"/>
          <w:sz w:val="2"/>
          <w:szCs w:val="2"/>
          <w:rtl/>
        </w:rPr>
        <w:t>54678313</w:t>
      </w:r>
      <w:r>
        <w:rPr>
          <w:rFonts w:ascii="Arial" w:hAnsi="Arial"/>
          <w:rtl/>
        </w:rPr>
        <w:t xml:space="preserve">ניתן היום,  ה' שבט תשפ"ד, 15 ינואר 2024, במעמד הצדדים. </w:t>
      </w:r>
      <w:bookmarkEnd w:id="8"/>
    </w:p>
    <w:p w14:paraId="513E4E2E" w14:textId="77777777" w:rsidR="00CB3317" w:rsidRPr="00250B83" w:rsidRDefault="00CB3317" w:rsidP="00A016D8">
      <w:pPr>
        <w:jc w:val="center"/>
      </w:pPr>
      <w:r w:rsidRPr="00250B83">
        <w:rPr>
          <w:rFonts w:hint="cs"/>
          <w:rtl/>
        </w:rPr>
        <w:t xml:space="preserve">   </w:t>
      </w:r>
      <w:r w:rsidRPr="00250B83">
        <w:rPr>
          <w:rFonts w:hint="cs"/>
          <w:rtl/>
        </w:rPr>
        <w:tab/>
      </w:r>
      <w:r w:rsidRPr="00250B83">
        <w:rPr>
          <w:rFonts w:hint="cs"/>
          <w:rtl/>
        </w:rPr>
        <w:tab/>
      </w:r>
      <w:r w:rsidRPr="00250B83">
        <w:rPr>
          <w:rFonts w:hint="cs"/>
          <w:rtl/>
        </w:rPr>
        <w:tab/>
      </w:r>
      <w:r w:rsidRPr="00250B83">
        <w:rPr>
          <w:rFonts w:hint="cs"/>
          <w:rtl/>
        </w:rPr>
        <w:tab/>
      </w:r>
      <w:r w:rsidRPr="00250B83">
        <w:rPr>
          <w:rFonts w:hint="cs"/>
          <w:rtl/>
        </w:rPr>
        <w:tab/>
      </w:r>
    </w:p>
    <w:p w14:paraId="5E4A0D48" w14:textId="77777777" w:rsidR="00CB3317" w:rsidRPr="00250B83" w:rsidRDefault="00CB3317" w:rsidP="00CB3317">
      <w:pPr>
        <w:jc w:val="center"/>
        <w:rPr>
          <w:rFonts w:ascii="Arial" w:hAnsi="Arial"/>
          <w:rtl/>
        </w:rPr>
      </w:pPr>
    </w:p>
    <w:p w14:paraId="59EC6370" w14:textId="77777777" w:rsidR="00CB3317" w:rsidRPr="00250B83" w:rsidRDefault="00CB3317" w:rsidP="00CB3317">
      <w:pPr>
        <w:rPr>
          <w:rtl/>
        </w:rPr>
      </w:pPr>
    </w:p>
    <w:p w14:paraId="5CAFA92F" w14:textId="77777777" w:rsidR="00CB3317" w:rsidRDefault="00CB3317" w:rsidP="00CB3317">
      <w:pPr>
        <w:pStyle w:val="a3"/>
        <w:jc w:val="center"/>
        <w:rPr>
          <w:rtl/>
        </w:rPr>
      </w:pPr>
    </w:p>
    <w:p w14:paraId="59FA66AF" w14:textId="77777777" w:rsidR="00CC0FD9" w:rsidRPr="00A016D8" w:rsidRDefault="00CC0FD9" w:rsidP="00A016D8">
      <w:pPr>
        <w:keepNext/>
        <w:rPr>
          <w:rFonts w:ascii="David" w:hAnsi="David"/>
          <w:color w:val="000000"/>
          <w:sz w:val="22"/>
          <w:szCs w:val="22"/>
          <w:rtl/>
        </w:rPr>
      </w:pPr>
    </w:p>
    <w:p w14:paraId="76423604" w14:textId="77777777" w:rsidR="00A016D8" w:rsidRPr="00A016D8" w:rsidRDefault="00A016D8" w:rsidP="00A016D8">
      <w:pPr>
        <w:keepNext/>
        <w:rPr>
          <w:rFonts w:ascii="David" w:hAnsi="David"/>
          <w:color w:val="000000"/>
          <w:sz w:val="22"/>
          <w:szCs w:val="22"/>
          <w:rtl/>
        </w:rPr>
      </w:pPr>
      <w:r w:rsidRPr="00A016D8">
        <w:rPr>
          <w:rFonts w:ascii="David" w:hAnsi="David"/>
          <w:color w:val="000000"/>
          <w:sz w:val="22"/>
          <w:szCs w:val="22"/>
          <w:rtl/>
        </w:rPr>
        <w:t>דנה אמיר 54678313</w:t>
      </w:r>
    </w:p>
    <w:p w14:paraId="651F2D9D" w14:textId="77777777" w:rsidR="00A016D8" w:rsidRDefault="00A016D8" w:rsidP="00A016D8">
      <w:r w:rsidRPr="00A016D8">
        <w:rPr>
          <w:color w:val="000000"/>
          <w:rtl/>
        </w:rPr>
        <w:t>נוסח מסמך זה כפוף לשינויי ניסוח ועריכה</w:t>
      </w:r>
    </w:p>
    <w:p w14:paraId="7825CB1B" w14:textId="77777777" w:rsidR="00A016D8" w:rsidRDefault="00A016D8" w:rsidP="00A016D8">
      <w:pPr>
        <w:rPr>
          <w:rtl/>
        </w:rPr>
      </w:pPr>
    </w:p>
    <w:p w14:paraId="5CEDBA4D" w14:textId="77777777" w:rsidR="00A016D8" w:rsidRDefault="00A016D8" w:rsidP="00A016D8">
      <w:pPr>
        <w:jc w:val="center"/>
        <w:rPr>
          <w:color w:val="0000FF"/>
          <w:u w:val="single"/>
        </w:rPr>
      </w:pPr>
      <w:hyperlink r:id="rId29" w:history="1">
        <w:r>
          <w:rPr>
            <w:color w:val="0000FF"/>
            <w:u w:val="single"/>
            <w:rtl/>
          </w:rPr>
          <w:t>בעניין עריכה ושינויים במסמכי פסיקה, חקיקה ועוד באתר נבו – הקש כאן</w:t>
        </w:r>
      </w:hyperlink>
    </w:p>
    <w:p w14:paraId="2711009A" w14:textId="77777777" w:rsidR="00A016D8" w:rsidRPr="00A016D8" w:rsidRDefault="00A016D8" w:rsidP="00A016D8">
      <w:pPr>
        <w:jc w:val="center"/>
        <w:rPr>
          <w:color w:val="0000FF"/>
          <w:u w:val="single"/>
        </w:rPr>
      </w:pPr>
    </w:p>
    <w:sectPr w:rsidR="00A016D8" w:rsidRPr="00A016D8" w:rsidSect="00A016D8">
      <w:headerReference w:type="even" r:id="rId30"/>
      <w:headerReference w:type="default" r:id="rId31"/>
      <w:footerReference w:type="even" r:id="rId32"/>
      <w:footerReference w:type="default" r:id="rId3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F01FCC" w14:textId="77777777" w:rsidR="007E5972" w:rsidRDefault="007E5972" w:rsidP="00B059BF">
      <w:r>
        <w:separator/>
      </w:r>
    </w:p>
  </w:endnote>
  <w:endnote w:type="continuationSeparator" w:id="0">
    <w:p w14:paraId="28AE1F20" w14:textId="77777777" w:rsidR="007E5972" w:rsidRDefault="007E5972" w:rsidP="00B059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8BFB1F" w14:textId="77777777" w:rsidR="00A016D8" w:rsidRDefault="00A016D8" w:rsidP="00A016D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32D99DF" w14:textId="77777777" w:rsidR="00B01774" w:rsidRPr="00A016D8" w:rsidRDefault="00A016D8" w:rsidP="00A016D8">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5DC2CF" w14:textId="77777777" w:rsidR="00A016D8" w:rsidRDefault="00A016D8" w:rsidP="00A016D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57A85">
      <w:rPr>
        <w:rFonts w:ascii="FrankRuehl" w:hAnsi="FrankRuehl" w:cs="FrankRuehl"/>
        <w:noProof/>
        <w:rtl/>
      </w:rPr>
      <w:t>1</w:t>
    </w:r>
    <w:r>
      <w:rPr>
        <w:rFonts w:ascii="FrankRuehl" w:hAnsi="FrankRuehl" w:cs="FrankRuehl"/>
        <w:rtl/>
      </w:rPr>
      <w:fldChar w:fldCharType="end"/>
    </w:r>
  </w:p>
  <w:p w14:paraId="13075B5D" w14:textId="77777777" w:rsidR="00B01774" w:rsidRPr="00A016D8" w:rsidRDefault="00A016D8" w:rsidP="00A016D8">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345D7F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6BAD72" w14:textId="77777777" w:rsidR="007E5972" w:rsidRDefault="007E5972" w:rsidP="00B059BF">
      <w:r>
        <w:separator/>
      </w:r>
    </w:p>
  </w:footnote>
  <w:footnote w:type="continuationSeparator" w:id="0">
    <w:p w14:paraId="348CD2A6" w14:textId="77777777" w:rsidR="007E5972" w:rsidRDefault="007E5972" w:rsidP="00B059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4E9E09" w14:textId="77777777" w:rsidR="00A016D8" w:rsidRPr="00A016D8" w:rsidRDefault="00A016D8" w:rsidP="00A016D8">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(ת"א) 54208-06-22</w:t>
    </w:r>
    <w:r>
      <w:rPr>
        <w:rFonts w:ascii="David" w:hAnsi="David"/>
        <w:color w:val="000000"/>
        <w:sz w:val="22"/>
        <w:szCs w:val="22"/>
        <w:rtl/>
      </w:rPr>
      <w:tab/>
      <w:t xml:space="preserve"> מדינת ישראל נ' יאזן חסונה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9F1633" w14:textId="77777777" w:rsidR="00A016D8" w:rsidRPr="00A016D8" w:rsidRDefault="00A016D8" w:rsidP="00A016D8">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(ת"א) 54208-06-22</w:t>
    </w:r>
    <w:r>
      <w:rPr>
        <w:rFonts w:ascii="David" w:hAnsi="David"/>
        <w:color w:val="000000"/>
        <w:sz w:val="22"/>
        <w:szCs w:val="22"/>
        <w:rtl/>
      </w:rPr>
      <w:tab/>
      <w:t xml:space="preserve"> מדינת ישראל נ' יאזן חסונה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025FFC"/>
    <w:multiLevelType w:val="hybridMultilevel"/>
    <w:tmpl w:val="35A447D0"/>
    <w:lvl w:ilvl="0" w:tplc="7A88384C">
      <w:start w:val="1"/>
      <w:numFmt w:val="hebrew1"/>
      <w:lvlText w:val="%1."/>
      <w:lvlJc w:val="left"/>
      <w:pPr>
        <w:ind w:left="302" w:hanging="360"/>
      </w:pPr>
      <w:rPr>
        <w:color w:val="000000"/>
        <w:sz w:val="22"/>
      </w:rPr>
    </w:lvl>
    <w:lvl w:ilvl="1" w:tplc="04090019">
      <w:start w:val="1"/>
      <w:numFmt w:val="lowerLetter"/>
      <w:lvlText w:val="%2."/>
      <w:lvlJc w:val="left"/>
      <w:pPr>
        <w:ind w:left="1022" w:hanging="360"/>
      </w:pPr>
    </w:lvl>
    <w:lvl w:ilvl="2" w:tplc="0409001B">
      <w:start w:val="1"/>
      <w:numFmt w:val="lowerRoman"/>
      <w:lvlText w:val="%3."/>
      <w:lvlJc w:val="right"/>
      <w:pPr>
        <w:ind w:left="1742" w:hanging="180"/>
      </w:pPr>
    </w:lvl>
    <w:lvl w:ilvl="3" w:tplc="0409000F">
      <w:start w:val="1"/>
      <w:numFmt w:val="decimal"/>
      <w:lvlText w:val="%4."/>
      <w:lvlJc w:val="left"/>
      <w:pPr>
        <w:ind w:left="2462" w:hanging="360"/>
      </w:pPr>
    </w:lvl>
    <w:lvl w:ilvl="4" w:tplc="04090019">
      <w:start w:val="1"/>
      <w:numFmt w:val="lowerLetter"/>
      <w:lvlText w:val="%5."/>
      <w:lvlJc w:val="left"/>
      <w:pPr>
        <w:ind w:left="3182" w:hanging="360"/>
      </w:pPr>
    </w:lvl>
    <w:lvl w:ilvl="5" w:tplc="0409001B">
      <w:start w:val="1"/>
      <w:numFmt w:val="lowerRoman"/>
      <w:lvlText w:val="%6."/>
      <w:lvlJc w:val="right"/>
      <w:pPr>
        <w:ind w:left="3902" w:hanging="180"/>
      </w:pPr>
    </w:lvl>
    <w:lvl w:ilvl="6" w:tplc="0409000F">
      <w:start w:val="1"/>
      <w:numFmt w:val="decimal"/>
      <w:lvlText w:val="%7."/>
      <w:lvlJc w:val="left"/>
      <w:pPr>
        <w:ind w:left="4622" w:hanging="360"/>
      </w:pPr>
    </w:lvl>
    <w:lvl w:ilvl="7" w:tplc="04090019">
      <w:start w:val="1"/>
      <w:numFmt w:val="lowerLetter"/>
      <w:lvlText w:val="%8."/>
      <w:lvlJc w:val="left"/>
      <w:pPr>
        <w:ind w:left="5342" w:hanging="360"/>
      </w:pPr>
    </w:lvl>
    <w:lvl w:ilvl="8" w:tplc="0409001B">
      <w:start w:val="1"/>
      <w:numFmt w:val="lowerRoman"/>
      <w:lvlText w:val="%9."/>
      <w:lvlJc w:val="right"/>
      <w:pPr>
        <w:ind w:left="6062" w:hanging="180"/>
      </w:pPr>
    </w:lvl>
  </w:abstractNum>
  <w:abstractNum w:abstractNumId="1" w15:restartNumberingAfterBreak="0">
    <w:nsid w:val="3DFF0DDE"/>
    <w:multiLevelType w:val="hybridMultilevel"/>
    <w:tmpl w:val="F150101E"/>
    <w:lvl w:ilvl="0" w:tplc="9F1EB7D6">
      <w:start w:val="1"/>
      <w:numFmt w:val="hebrew1"/>
      <w:lvlText w:val="%1."/>
      <w:lvlJc w:val="left"/>
      <w:pPr>
        <w:ind w:left="720" w:hanging="360"/>
      </w:pPr>
      <w:rPr>
        <w:color w:val="00000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7C6615B2"/>
    <w:multiLevelType w:val="hybridMultilevel"/>
    <w:tmpl w:val="A4A24302"/>
    <w:lvl w:ilvl="0" w:tplc="75DCDB22">
      <w:start w:val="1"/>
      <w:numFmt w:val="decimal"/>
      <w:lvlText w:val="%1."/>
      <w:lvlJc w:val="left"/>
      <w:pPr>
        <w:ind w:left="720" w:hanging="360"/>
      </w:pPr>
      <w:rPr>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4067348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1371788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5859079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CB3317"/>
    <w:rsid w:val="00067BB2"/>
    <w:rsid w:val="00092D0F"/>
    <w:rsid w:val="001B5A3B"/>
    <w:rsid w:val="003E2152"/>
    <w:rsid w:val="005C2A94"/>
    <w:rsid w:val="00795CA9"/>
    <w:rsid w:val="007E5972"/>
    <w:rsid w:val="009E65F1"/>
    <w:rsid w:val="00A016D8"/>
    <w:rsid w:val="00A673B3"/>
    <w:rsid w:val="00B01774"/>
    <w:rsid w:val="00B059BF"/>
    <w:rsid w:val="00C57A85"/>
    <w:rsid w:val="00CB3317"/>
    <w:rsid w:val="00CC0FD9"/>
    <w:rsid w:val="00DD354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3BAD55D"/>
  <w15:chartTrackingRefBased/>
  <w15:docId w15:val="{9E491E03-F417-411A-9B3C-A3C0CC3A0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B3317"/>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CB3317"/>
    <w:pPr>
      <w:tabs>
        <w:tab w:val="center" w:pos="4153"/>
        <w:tab w:val="right" w:pos="8306"/>
      </w:tabs>
    </w:pPr>
  </w:style>
  <w:style w:type="character" w:customStyle="1" w:styleId="a4">
    <w:name w:val="כותרת עליונה תו"/>
    <w:link w:val="a3"/>
    <w:rsid w:val="00CB3317"/>
    <w:rPr>
      <w:rFonts w:ascii="Times New Roman" w:eastAsia="Times New Roman" w:hAnsi="Times New Roman" w:cs="David"/>
      <w:sz w:val="24"/>
      <w:szCs w:val="24"/>
    </w:rPr>
  </w:style>
  <w:style w:type="paragraph" w:styleId="a5">
    <w:name w:val="footer"/>
    <w:basedOn w:val="a"/>
    <w:link w:val="a6"/>
    <w:rsid w:val="00CB3317"/>
    <w:pPr>
      <w:tabs>
        <w:tab w:val="center" w:pos="4153"/>
        <w:tab w:val="right" w:pos="8306"/>
      </w:tabs>
    </w:pPr>
  </w:style>
  <w:style w:type="character" w:customStyle="1" w:styleId="a6">
    <w:name w:val="כותרת תחתונה תו"/>
    <w:link w:val="a5"/>
    <w:rsid w:val="00CB3317"/>
    <w:rPr>
      <w:rFonts w:ascii="Times New Roman" w:eastAsia="Times New Roman" w:hAnsi="Times New Roman" w:cs="David"/>
      <w:sz w:val="24"/>
      <w:szCs w:val="24"/>
    </w:rPr>
  </w:style>
  <w:style w:type="table" w:styleId="a7">
    <w:name w:val="Table Grid"/>
    <w:basedOn w:val="a1"/>
    <w:rsid w:val="00CB3317"/>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CB3317"/>
  </w:style>
  <w:style w:type="paragraph" w:styleId="a9">
    <w:name w:val="List Paragraph"/>
    <w:basedOn w:val="a"/>
    <w:qFormat/>
    <w:rsid w:val="00CB3317"/>
    <w:pPr>
      <w:spacing w:after="160" w:line="252" w:lineRule="auto"/>
      <w:ind w:left="720"/>
      <w:contextualSpacing/>
    </w:pPr>
    <w:rPr>
      <w:rFonts w:ascii="Calibri" w:eastAsia="Calibri" w:hAnsi="Calibri" w:cs="Calibri"/>
      <w:sz w:val="22"/>
      <w:szCs w:val="22"/>
    </w:rPr>
  </w:style>
  <w:style w:type="character" w:styleId="Hyperlink">
    <w:name w:val="Hyperlink"/>
    <w:rsid w:val="00A016D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case/13093721" TargetMode="External"/><Relationship Id="rId18" Type="http://schemas.openxmlformats.org/officeDocument/2006/relationships/hyperlink" Target="http://www.nevo.co.il/case/25090750" TargetMode="External"/><Relationship Id="rId26" Type="http://schemas.openxmlformats.org/officeDocument/2006/relationships/hyperlink" Target="http://www.nevo.co.il/case/28686700" TargetMode="External"/><Relationship Id="rId3" Type="http://schemas.openxmlformats.org/officeDocument/2006/relationships/settings" Target="settings.xml"/><Relationship Id="rId21" Type="http://schemas.openxmlformats.org/officeDocument/2006/relationships/hyperlink" Target="http://www.nevo.co.il/case/25447493" TargetMode="External"/><Relationship Id="rId34" Type="http://schemas.openxmlformats.org/officeDocument/2006/relationships/fontTable" Target="fontTable.xml"/><Relationship Id="rId7" Type="http://schemas.openxmlformats.org/officeDocument/2006/relationships/hyperlink" Target="http://www.nevo.co.il/law/4216" TargetMode="External"/><Relationship Id="rId12" Type="http://schemas.openxmlformats.org/officeDocument/2006/relationships/hyperlink" Target="http://www.nevo.co.il/law/4216" TargetMode="External"/><Relationship Id="rId17" Type="http://schemas.openxmlformats.org/officeDocument/2006/relationships/hyperlink" Target="http://www.nevo.co.il/case/20245898" TargetMode="External"/><Relationship Id="rId25" Type="http://schemas.openxmlformats.org/officeDocument/2006/relationships/hyperlink" Target="http://www.nevo.co.il/case/28720862" TargetMode="External"/><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nevo.co.il/case/17948083" TargetMode="External"/><Relationship Id="rId20" Type="http://schemas.openxmlformats.org/officeDocument/2006/relationships/hyperlink" Target="http://www.nevo.co.il/case/29668337" TargetMode="External"/><Relationship Id="rId29" Type="http://schemas.openxmlformats.org/officeDocument/2006/relationships/hyperlink" Target="http://www.nevo.co.il/advertisements/nevo-100.do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9a" TargetMode="External"/><Relationship Id="rId24" Type="http://schemas.openxmlformats.org/officeDocument/2006/relationships/hyperlink" Target="http://www.nevo.co.il/case/28787307" TargetMode="External"/><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case/5738608" TargetMode="External"/><Relationship Id="rId23" Type="http://schemas.openxmlformats.org/officeDocument/2006/relationships/hyperlink" Target="http://www.nevo.co.il/case/28822298" TargetMode="External"/><Relationship Id="rId28" Type="http://schemas.openxmlformats.org/officeDocument/2006/relationships/hyperlink" Target="http://www.nevo.co.il/law/4216" TargetMode="External"/><Relationship Id="rId10" Type="http://schemas.openxmlformats.org/officeDocument/2006/relationships/hyperlink" Target="http://www.nevo.co.il/law/4216/13" TargetMode="External"/><Relationship Id="rId19" Type="http://schemas.openxmlformats.org/officeDocument/2006/relationships/hyperlink" Target="http://www.nevo.co.il/case/25179718" TargetMode="External"/><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4216/19a" TargetMode="External"/><Relationship Id="rId14" Type="http://schemas.openxmlformats.org/officeDocument/2006/relationships/hyperlink" Target="http://www.nevo.co.il/case/24976046" TargetMode="External"/><Relationship Id="rId22" Type="http://schemas.openxmlformats.org/officeDocument/2006/relationships/hyperlink" Target="http://www.nevo.co.il/case/25442215" TargetMode="External"/><Relationship Id="rId27" Type="http://schemas.openxmlformats.org/officeDocument/2006/relationships/hyperlink" Target="http://www.nevo.co.il/case/28720951" TargetMode="External"/><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hyperlink" Target="http://www.nevo.co.il/law/4216/13"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3422</Words>
  <Characters>17115</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20497</CharactersWithSpaces>
  <SharedDoc>false</SharedDoc>
  <HLinks>
    <vt:vector size="138" baseType="variant">
      <vt:variant>
        <vt:i4>393283</vt:i4>
      </vt:variant>
      <vt:variant>
        <vt:i4>66</vt:i4>
      </vt:variant>
      <vt:variant>
        <vt:i4>0</vt:i4>
      </vt:variant>
      <vt:variant>
        <vt:i4>5</vt:i4>
      </vt:variant>
      <vt:variant>
        <vt:lpwstr>http://www.nevo.co.il/advertisements/nevo-100.doc</vt:lpwstr>
      </vt:variant>
      <vt:variant>
        <vt:lpwstr/>
      </vt:variant>
      <vt:variant>
        <vt:i4>8257637</vt:i4>
      </vt:variant>
      <vt:variant>
        <vt:i4>63</vt:i4>
      </vt:variant>
      <vt:variant>
        <vt:i4>0</vt:i4>
      </vt:variant>
      <vt:variant>
        <vt:i4>5</vt:i4>
      </vt:variant>
      <vt:variant>
        <vt:lpwstr>http://www.nevo.co.il/law/4216</vt:lpwstr>
      </vt:variant>
      <vt:variant>
        <vt:lpwstr/>
      </vt:variant>
      <vt:variant>
        <vt:i4>3145847</vt:i4>
      </vt:variant>
      <vt:variant>
        <vt:i4>60</vt:i4>
      </vt:variant>
      <vt:variant>
        <vt:i4>0</vt:i4>
      </vt:variant>
      <vt:variant>
        <vt:i4>5</vt:i4>
      </vt:variant>
      <vt:variant>
        <vt:lpwstr>http://www.nevo.co.il/case/28720951</vt:lpwstr>
      </vt:variant>
      <vt:variant>
        <vt:lpwstr/>
      </vt:variant>
      <vt:variant>
        <vt:i4>3276915</vt:i4>
      </vt:variant>
      <vt:variant>
        <vt:i4>57</vt:i4>
      </vt:variant>
      <vt:variant>
        <vt:i4>0</vt:i4>
      </vt:variant>
      <vt:variant>
        <vt:i4>5</vt:i4>
      </vt:variant>
      <vt:variant>
        <vt:lpwstr>http://www.nevo.co.il/case/28686700</vt:lpwstr>
      </vt:variant>
      <vt:variant>
        <vt:lpwstr/>
      </vt:variant>
      <vt:variant>
        <vt:i4>3342454</vt:i4>
      </vt:variant>
      <vt:variant>
        <vt:i4>54</vt:i4>
      </vt:variant>
      <vt:variant>
        <vt:i4>0</vt:i4>
      </vt:variant>
      <vt:variant>
        <vt:i4>5</vt:i4>
      </vt:variant>
      <vt:variant>
        <vt:lpwstr>http://www.nevo.co.il/case/28720862</vt:lpwstr>
      </vt:variant>
      <vt:variant>
        <vt:lpwstr/>
      </vt:variant>
      <vt:variant>
        <vt:i4>3276919</vt:i4>
      </vt:variant>
      <vt:variant>
        <vt:i4>51</vt:i4>
      </vt:variant>
      <vt:variant>
        <vt:i4>0</vt:i4>
      </vt:variant>
      <vt:variant>
        <vt:i4>5</vt:i4>
      </vt:variant>
      <vt:variant>
        <vt:lpwstr>http://www.nevo.co.il/case/28787307</vt:lpwstr>
      </vt:variant>
      <vt:variant>
        <vt:lpwstr/>
      </vt:variant>
      <vt:variant>
        <vt:i4>3211388</vt:i4>
      </vt:variant>
      <vt:variant>
        <vt:i4>48</vt:i4>
      </vt:variant>
      <vt:variant>
        <vt:i4>0</vt:i4>
      </vt:variant>
      <vt:variant>
        <vt:i4>5</vt:i4>
      </vt:variant>
      <vt:variant>
        <vt:lpwstr>http://www.nevo.co.il/case/28822298</vt:lpwstr>
      </vt:variant>
      <vt:variant>
        <vt:lpwstr/>
      </vt:variant>
      <vt:variant>
        <vt:i4>3473527</vt:i4>
      </vt:variant>
      <vt:variant>
        <vt:i4>45</vt:i4>
      </vt:variant>
      <vt:variant>
        <vt:i4>0</vt:i4>
      </vt:variant>
      <vt:variant>
        <vt:i4>5</vt:i4>
      </vt:variant>
      <vt:variant>
        <vt:lpwstr>http://www.nevo.co.il/case/25442215</vt:lpwstr>
      </vt:variant>
      <vt:variant>
        <vt:lpwstr/>
      </vt:variant>
      <vt:variant>
        <vt:i4>3670129</vt:i4>
      </vt:variant>
      <vt:variant>
        <vt:i4>42</vt:i4>
      </vt:variant>
      <vt:variant>
        <vt:i4>0</vt:i4>
      </vt:variant>
      <vt:variant>
        <vt:i4>5</vt:i4>
      </vt:variant>
      <vt:variant>
        <vt:lpwstr>http://www.nevo.co.il/case/25447493</vt:lpwstr>
      </vt:variant>
      <vt:variant>
        <vt:lpwstr/>
      </vt:variant>
      <vt:variant>
        <vt:i4>4128888</vt:i4>
      </vt:variant>
      <vt:variant>
        <vt:i4>39</vt:i4>
      </vt:variant>
      <vt:variant>
        <vt:i4>0</vt:i4>
      </vt:variant>
      <vt:variant>
        <vt:i4>5</vt:i4>
      </vt:variant>
      <vt:variant>
        <vt:lpwstr>http://www.nevo.co.il/case/29668337</vt:lpwstr>
      </vt:variant>
      <vt:variant>
        <vt:lpwstr/>
      </vt:variant>
      <vt:variant>
        <vt:i4>3866737</vt:i4>
      </vt:variant>
      <vt:variant>
        <vt:i4>36</vt:i4>
      </vt:variant>
      <vt:variant>
        <vt:i4>0</vt:i4>
      </vt:variant>
      <vt:variant>
        <vt:i4>5</vt:i4>
      </vt:variant>
      <vt:variant>
        <vt:lpwstr>http://www.nevo.co.il/case/25179718</vt:lpwstr>
      </vt:variant>
      <vt:variant>
        <vt:lpwstr/>
      </vt:variant>
      <vt:variant>
        <vt:i4>3604607</vt:i4>
      </vt:variant>
      <vt:variant>
        <vt:i4>33</vt:i4>
      </vt:variant>
      <vt:variant>
        <vt:i4>0</vt:i4>
      </vt:variant>
      <vt:variant>
        <vt:i4>5</vt:i4>
      </vt:variant>
      <vt:variant>
        <vt:lpwstr>http://www.nevo.co.il/case/25090750</vt:lpwstr>
      </vt:variant>
      <vt:variant>
        <vt:lpwstr/>
      </vt:variant>
      <vt:variant>
        <vt:i4>3932280</vt:i4>
      </vt:variant>
      <vt:variant>
        <vt:i4>30</vt:i4>
      </vt:variant>
      <vt:variant>
        <vt:i4>0</vt:i4>
      </vt:variant>
      <vt:variant>
        <vt:i4>5</vt:i4>
      </vt:variant>
      <vt:variant>
        <vt:lpwstr>http://www.nevo.co.il/case/20245898</vt:lpwstr>
      </vt:variant>
      <vt:variant>
        <vt:lpwstr/>
      </vt:variant>
      <vt:variant>
        <vt:i4>3670135</vt:i4>
      </vt:variant>
      <vt:variant>
        <vt:i4>27</vt:i4>
      </vt:variant>
      <vt:variant>
        <vt:i4>0</vt:i4>
      </vt:variant>
      <vt:variant>
        <vt:i4>5</vt:i4>
      </vt:variant>
      <vt:variant>
        <vt:lpwstr>http://www.nevo.co.il/case/17948083</vt:lpwstr>
      </vt:variant>
      <vt:variant>
        <vt:lpwstr/>
      </vt:variant>
      <vt:variant>
        <vt:i4>3670139</vt:i4>
      </vt:variant>
      <vt:variant>
        <vt:i4>24</vt:i4>
      </vt:variant>
      <vt:variant>
        <vt:i4>0</vt:i4>
      </vt:variant>
      <vt:variant>
        <vt:i4>5</vt:i4>
      </vt:variant>
      <vt:variant>
        <vt:lpwstr>http://www.nevo.co.il/case/5738608</vt:lpwstr>
      </vt:variant>
      <vt:variant>
        <vt:lpwstr/>
      </vt:variant>
      <vt:variant>
        <vt:i4>3735671</vt:i4>
      </vt:variant>
      <vt:variant>
        <vt:i4>21</vt:i4>
      </vt:variant>
      <vt:variant>
        <vt:i4>0</vt:i4>
      </vt:variant>
      <vt:variant>
        <vt:i4>5</vt:i4>
      </vt:variant>
      <vt:variant>
        <vt:lpwstr>http://www.nevo.co.il/case/24976046</vt:lpwstr>
      </vt:variant>
      <vt:variant>
        <vt:lpwstr/>
      </vt:variant>
      <vt:variant>
        <vt:i4>3145849</vt:i4>
      </vt:variant>
      <vt:variant>
        <vt:i4>18</vt:i4>
      </vt:variant>
      <vt:variant>
        <vt:i4>0</vt:i4>
      </vt:variant>
      <vt:variant>
        <vt:i4>5</vt:i4>
      </vt:variant>
      <vt:variant>
        <vt:lpwstr>http://www.nevo.co.il/case/13093721</vt:lpwstr>
      </vt:variant>
      <vt:variant>
        <vt:lpwstr/>
      </vt:variant>
      <vt:variant>
        <vt:i4>8257637</vt:i4>
      </vt:variant>
      <vt:variant>
        <vt:i4>15</vt:i4>
      </vt:variant>
      <vt:variant>
        <vt:i4>0</vt:i4>
      </vt:variant>
      <vt:variant>
        <vt:i4>5</vt:i4>
      </vt:variant>
      <vt:variant>
        <vt:lpwstr>http://www.nevo.co.il/law/4216</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3014771</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2025-04-22T21:23:00Z</dcterms:created>
  <dcterms:modified xsi:type="dcterms:W3CDTF">2025-04-22T21:23:00Z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54208</vt:lpwstr>
  </property>
  <property fmtid="{D5CDD505-2E9C-101B-9397-08002B2CF9AE}" pid="6" name="NEWPARTB">
    <vt:lpwstr>06</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יאזן חסונה</vt:lpwstr>
  </property>
  <property fmtid="{D5CDD505-2E9C-101B-9397-08002B2CF9AE}" pid="10" name="LAWYER">
    <vt:lpwstr>אביה ברדע;שאדי כבהא</vt:lpwstr>
  </property>
  <property fmtid="{D5CDD505-2E9C-101B-9397-08002B2CF9AE}" pid="11" name="JUDGE">
    <vt:lpwstr>דנה אמיר</vt:lpwstr>
  </property>
  <property fmtid="{D5CDD505-2E9C-101B-9397-08002B2CF9AE}" pid="12" name="CITY">
    <vt:lpwstr>ת"א</vt:lpwstr>
  </property>
  <property fmtid="{D5CDD505-2E9C-101B-9397-08002B2CF9AE}" pid="13" name="DATE">
    <vt:lpwstr>20240115</vt:lpwstr>
  </property>
  <property fmtid="{D5CDD505-2E9C-101B-9397-08002B2CF9AE}" pid="14" name="TYPE_N_DATE">
    <vt:lpwstr>39020240115</vt:lpwstr>
  </property>
  <property fmtid="{D5CDD505-2E9C-101B-9397-08002B2CF9AE}" pid="15" name="WORDNUMPAGES">
    <vt:lpwstr>10</vt:lpwstr>
  </property>
  <property fmtid="{D5CDD505-2E9C-101B-9397-08002B2CF9AE}" pid="16" name="TYPE_ABS_DATE">
    <vt:lpwstr>390020240115</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13093721;24976046;5738608;17948083;20245898;25090750;25179718;29668337;25447493;25442215;28822298;28787307;28720862;28686700;28720951</vt:lpwstr>
  </property>
  <property fmtid="{D5CDD505-2E9C-101B-9397-08002B2CF9AE}" pid="36" name="LAWLISTTMP1">
    <vt:lpwstr>4216/013;019a</vt:lpwstr>
  </property>
</Properties>
</file>