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D32B7" w:rsidRPr="00B13C5A" w14:paraId="7063C552" w14:textId="77777777" w:rsidTr="00DD7A73">
        <w:trPr>
          <w:gridAfter w:val="1"/>
          <w:wAfter w:w="99" w:type="dxa"/>
          <w:trHeight w:hRule="exact" w:val="418"/>
          <w:jc w:val="center"/>
        </w:trPr>
        <w:tc>
          <w:tcPr>
            <w:tcW w:w="8721" w:type="dxa"/>
            <w:gridSpan w:val="4"/>
          </w:tcPr>
          <w:p w14:paraId="0D07696A" w14:textId="77777777" w:rsidR="00AD32B7" w:rsidRPr="00B13C5A" w:rsidRDefault="00AD32B7" w:rsidP="00FF689F">
            <w:pPr>
              <w:pStyle w:val="a3"/>
              <w:jc w:val="center"/>
              <w:rPr>
                <w:rFonts w:ascii="Tahoma" w:hAnsi="Tahoma" w:cs="Tahoma"/>
                <w:color w:val="000080"/>
                <w:rtl/>
              </w:rPr>
            </w:pPr>
            <w:bookmarkStart w:id="0" w:name="LastJudge"/>
            <w:r w:rsidRPr="00B13C5A">
              <w:rPr>
                <w:rFonts w:ascii="Tahoma" w:hAnsi="Tahoma" w:cs="Tahoma"/>
                <w:b/>
                <w:bCs/>
                <w:color w:val="000080"/>
                <w:rtl/>
              </w:rPr>
              <w:t>בית המשפט המחוזי מרכז-לוד</w:t>
            </w:r>
          </w:p>
        </w:tc>
      </w:tr>
      <w:tr w:rsidR="00AD32B7" w:rsidRPr="00B13C5A" w14:paraId="122F735B" w14:textId="77777777" w:rsidTr="00DD7A73">
        <w:trPr>
          <w:gridAfter w:val="1"/>
          <w:wAfter w:w="99" w:type="dxa"/>
          <w:trHeight w:val="337"/>
          <w:jc w:val="center"/>
        </w:trPr>
        <w:tc>
          <w:tcPr>
            <w:tcW w:w="5055" w:type="dxa"/>
            <w:gridSpan w:val="3"/>
          </w:tcPr>
          <w:p w14:paraId="3E95D55F" w14:textId="77777777" w:rsidR="00AD32B7" w:rsidRPr="00B13C5A" w:rsidRDefault="00AD32B7" w:rsidP="00FF689F">
            <w:pPr>
              <w:rPr>
                <w:rFonts w:cs="FrankRuehl"/>
                <w:sz w:val="28"/>
                <w:szCs w:val="28"/>
                <w:rtl/>
              </w:rPr>
            </w:pPr>
            <w:r w:rsidRPr="00B13C5A">
              <w:rPr>
                <w:rFonts w:cs="FrankRuehl"/>
                <w:sz w:val="28"/>
                <w:szCs w:val="28"/>
                <w:rtl/>
              </w:rPr>
              <w:t>ת"פ</w:t>
            </w:r>
            <w:r w:rsidRPr="00B13C5A">
              <w:rPr>
                <w:rFonts w:cs="FrankRuehl" w:hint="cs"/>
                <w:sz w:val="28"/>
                <w:szCs w:val="28"/>
                <w:rtl/>
              </w:rPr>
              <w:t xml:space="preserve"> </w:t>
            </w:r>
            <w:r w:rsidRPr="00B13C5A">
              <w:rPr>
                <w:rFonts w:cs="FrankRuehl"/>
                <w:sz w:val="28"/>
                <w:szCs w:val="28"/>
                <w:rtl/>
              </w:rPr>
              <w:t>4658-07-22</w:t>
            </w:r>
            <w:r w:rsidRPr="00B13C5A">
              <w:rPr>
                <w:rFonts w:cs="FrankRuehl" w:hint="cs"/>
                <w:sz w:val="28"/>
                <w:szCs w:val="28"/>
                <w:rtl/>
              </w:rPr>
              <w:t xml:space="preserve"> </w:t>
            </w:r>
            <w:r w:rsidRPr="00B13C5A">
              <w:rPr>
                <w:rFonts w:cs="FrankRuehl"/>
                <w:sz w:val="28"/>
                <w:szCs w:val="28"/>
                <w:rtl/>
              </w:rPr>
              <w:t>מדינת ישראל נ' קולנגייב</w:t>
            </w:r>
          </w:p>
          <w:p w14:paraId="15277DA6" w14:textId="77777777" w:rsidR="00AD32B7" w:rsidRPr="00B13C5A" w:rsidRDefault="00AD32B7" w:rsidP="00FF689F">
            <w:pPr>
              <w:pStyle w:val="a3"/>
              <w:rPr>
                <w:rFonts w:cs="FrankRuehl"/>
                <w:sz w:val="28"/>
                <w:szCs w:val="28"/>
                <w:rtl/>
              </w:rPr>
            </w:pPr>
          </w:p>
        </w:tc>
        <w:tc>
          <w:tcPr>
            <w:tcW w:w="3666" w:type="dxa"/>
          </w:tcPr>
          <w:p w14:paraId="270BFE81" w14:textId="77777777" w:rsidR="00AD32B7" w:rsidRPr="00B13C5A" w:rsidRDefault="00AD32B7" w:rsidP="00FF689F">
            <w:pPr>
              <w:pStyle w:val="a3"/>
              <w:jc w:val="right"/>
              <w:rPr>
                <w:rFonts w:cs="FrankRuehl"/>
                <w:sz w:val="28"/>
                <w:szCs w:val="28"/>
                <w:rtl/>
              </w:rPr>
            </w:pPr>
          </w:p>
        </w:tc>
      </w:tr>
      <w:tr w:rsidR="00AD32B7" w:rsidRPr="00B13C5A" w14:paraId="7C2C3B11" w14:textId="77777777" w:rsidTr="00DD7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1693164" w14:textId="77777777" w:rsidR="00AD32B7" w:rsidRPr="00B13C5A" w:rsidRDefault="00AD32B7" w:rsidP="00AD32B7">
            <w:pPr>
              <w:jc w:val="both"/>
              <w:rPr>
                <w:rFonts w:ascii="David" w:hAnsi="David"/>
                <w:sz w:val="26"/>
                <w:szCs w:val="26"/>
              </w:rPr>
            </w:pPr>
            <w:r w:rsidRPr="00B13C5A">
              <w:rPr>
                <w:rFonts w:hint="cs"/>
                <w:rtl/>
              </w:rPr>
              <w:t xml:space="preserve"> </w:t>
            </w:r>
            <w:r w:rsidRPr="00B13C5A">
              <w:rPr>
                <w:rFonts w:ascii="David" w:hAnsi="David" w:hint="cs"/>
                <w:sz w:val="26"/>
                <w:szCs w:val="26"/>
                <w:rtl/>
              </w:rPr>
              <w:t>ל</w:t>
            </w:r>
            <w:r w:rsidRPr="00B13C5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7B98A02B" w14:textId="77777777" w:rsidR="00AD32B7" w:rsidRPr="00B13C5A" w:rsidRDefault="00AD32B7" w:rsidP="00FF689F">
            <w:pPr>
              <w:rPr>
                <w:rFonts w:ascii="David" w:hAnsi="David"/>
                <w:b/>
                <w:bCs/>
                <w:sz w:val="26"/>
                <w:szCs w:val="26"/>
                <w:rtl/>
              </w:rPr>
            </w:pPr>
            <w:r w:rsidRPr="00B13C5A">
              <w:rPr>
                <w:rFonts w:ascii="David" w:hAnsi="David"/>
                <w:b/>
                <w:bCs/>
                <w:sz w:val="26"/>
                <w:szCs w:val="26"/>
                <w:rtl/>
              </w:rPr>
              <w:t>כבוד השופטת  מרב גרינברג</w:t>
            </w:r>
          </w:p>
          <w:p w14:paraId="29457F78" w14:textId="77777777" w:rsidR="00AD32B7" w:rsidRPr="00B13C5A" w:rsidRDefault="00AD32B7" w:rsidP="00FF689F">
            <w:pPr>
              <w:rPr>
                <w:rFonts w:ascii="David" w:hAnsi="David"/>
                <w:sz w:val="26"/>
                <w:szCs w:val="26"/>
                <w:rtl/>
              </w:rPr>
            </w:pPr>
          </w:p>
          <w:p w14:paraId="6A37DD28" w14:textId="77777777" w:rsidR="00AD32B7" w:rsidRPr="00B13C5A" w:rsidRDefault="00AD32B7" w:rsidP="00AD32B7">
            <w:pPr>
              <w:jc w:val="both"/>
              <w:rPr>
                <w:rFonts w:ascii="David" w:hAnsi="David"/>
                <w:sz w:val="26"/>
                <w:szCs w:val="26"/>
              </w:rPr>
            </w:pPr>
          </w:p>
        </w:tc>
      </w:tr>
      <w:tr w:rsidR="00AD32B7" w:rsidRPr="00B13C5A" w14:paraId="68C22EBA" w14:textId="77777777" w:rsidTr="00DD7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7E2FED3" w14:textId="77777777" w:rsidR="00AD32B7" w:rsidRPr="00B13C5A" w:rsidRDefault="00AD32B7" w:rsidP="00AD32B7">
            <w:pPr>
              <w:jc w:val="both"/>
              <w:rPr>
                <w:rFonts w:ascii="David" w:hAnsi="David"/>
                <w:sz w:val="26"/>
                <w:szCs w:val="26"/>
              </w:rPr>
            </w:pPr>
            <w:bookmarkStart w:id="1" w:name="FirstAppellant"/>
            <w:bookmarkStart w:id="2" w:name="FirstLawyer"/>
            <w:r w:rsidRPr="00B13C5A">
              <w:rPr>
                <w:rFonts w:ascii="David" w:hAnsi="David"/>
                <w:sz w:val="26"/>
                <w:szCs w:val="26"/>
                <w:rtl/>
              </w:rPr>
              <w:t>בעניין:</w:t>
            </w:r>
          </w:p>
        </w:tc>
        <w:tc>
          <w:tcPr>
            <w:tcW w:w="3219" w:type="dxa"/>
            <w:tcBorders>
              <w:top w:val="nil"/>
              <w:left w:val="nil"/>
              <w:bottom w:val="nil"/>
              <w:right w:val="nil"/>
            </w:tcBorders>
            <w:shd w:val="clear" w:color="auto" w:fill="auto"/>
          </w:tcPr>
          <w:p w14:paraId="6A56C409" w14:textId="77777777" w:rsidR="00AD32B7" w:rsidRPr="00B13C5A" w:rsidRDefault="00AD32B7" w:rsidP="00AD32B7">
            <w:pPr>
              <w:suppressLineNumbers/>
            </w:pPr>
            <w:r w:rsidRPr="00B13C5A">
              <w:rPr>
                <w:rFonts w:ascii="Arial" w:hAnsi="Arial" w:hint="cs"/>
                <w:b/>
                <w:bCs/>
                <w:sz w:val="26"/>
                <w:szCs w:val="26"/>
                <w:rtl/>
              </w:rPr>
              <w:t>ה</w:t>
            </w:r>
            <w:r w:rsidRPr="00B13C5A">
              <w:rPr>
                <w:rFonts w:ascii="Arial" w:hAnsi="Arial"/>
                <w:b/>
                <w:bCs/>
                <w:sz w:val="26"/>
                <w:szCs w:val="26"/>
                <w:rtl/>
              </w:rPr>
              <w:t>מאשימה</w:t>
            </w:r>
          </w:p>
          <w:p w14:paraId="1DAB6FE1" w14:textId="77777777" w:rsidR="00AD32B7" w:rsidRPr="00B13C5A" w:rsidRDefault="00AD32B7" w:rsidP="00FF689F">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4EFBFB6" w14:textId="77777777" w:rsidR="00AD32B7" w:rsidRPr="00B13C5A" w:rsidRDefault="00AD32B7" w:rsidP="00AD32B7">
            <w:pPr>
              <w:suppressLineNumbers/>
              <w:rPr>
                <w:rFonts w:ascii="Arial" w:hAnsi="Arial"/>
                <w:b/>
                <w:bCs/>
                <w:sz w:val="26"/>
                <w:szCs w:val="26"/>
                <w:rtl/>
              </w:rPr>
            </w:pPr>
            <w:r w:rsidRPr="00B13C5A">
              <w:rPr>
                <w:rFonts w:ascii="Arial" w:hAnsi="Arial"/>
                <w:b/>
                <w:bCs/>
                <w:sz w:val="26"/>
                <w:szCs w:val="26"/>
                <w:rtl/>
              </w:rPr>
              <w:t>מדינת ישראל</w:t>
            </w:r>
            <w:r w:rsidRPr="00B13C5A">
              <w:rPr>
                <w:rFonts w:ascii="Arial" w:hAnsi="Arial" w:hint="cs"/>
                <w:b/>
                <w:bCs/>
                <w:sz w:val="26"/>
                <w:szCs w:val="26"/>
                <w:rtl/>
              </w:rPr>
              <w:t xml:space="preserve"> </w:t>
            </w:r>
          </w:p>
          <w:p w14:paraId="0C9A9312" w14:textId="77777777" w:rsidR="00AD32B7" w:rsidRPr="00B13C5A" w:rsidRDefault="00AD32B7" w:rsidP="00AD32B7">
            <w:pPr>
              <w:suppressLineNumbers/>
            </w:pPr>
            <w:r w:rsidRPr="00B13C5A">
              <w:rPr>
                <w:rFonts w:ascii="Arial" w:hAnsi="Arial"/>
                <w:b/>
                <w:bCs/>
                <w:sz w:val="26"/>
                <w:szCs w:val="26"/>
                <w:rtl/>
              </w:rPr>
              <w:t>ע"י ב"כ עוה"ד</w:t>
            </w:r>
            <w:r w:rsidRPr="00B13C5A">
              <w:rPr>
                <w:rFonts w:ascii="Arial" w:hAnsi="Arial" w:hint="cs"/>
                <w:b/>
                <w:bCs/>
                <w:sz w:val="26"/>
                <w:szCs w:val="26"/>
                <w:rtl/>
              </w:rPr>
              <w:t xml:space="preserve"> גבי פאר</w:t>
            </w:r>
          </w:p>
          <w:p w14:paraId="2108C6DF" w14:textId="77777777" w:rsidR="00AD32B7" w:rsidRPr="00B13C5A" w:rsidRDefault="00AD32B7" w:rsidP="00FF689F">
            <w:pPr>
              <w:rPr>
                <w:rFonts w:ascii="David" w:hAnsi="David"/>
                <w:sz w:val="26"/>
                <w:szCs w:val="26"/>
              </w:rPr>
            </w:pPr>
          </w:p>
        </w:tc>
      </w:tr>
      <w:bookmarkEnd w:id="1"/>
      <w:bookmarkEnd w:id="2"/>
      <w:tr w:rsidR="00AD32B7" w:rsidRPr="00B13C5A" w14:paraId="2F4074A0" w14:textId="77777777" w:rsidTr="00DD7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C878DFA" w14:textId="77777777" w:rsidR="00AD32B7" w:rsidRPr="00B13C5A" w:rsidRDefault="00AD32B7" w:rsidP="00AD32B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75EAC0C" w14:textId="77777777" w:rsidR="00AD32B7" w:rsidRPr="00B13C5A" w:rsidRDefault="00AD32B7" w:rsidP="00AD32B7">
            <w:pPr>
              <w:jc w:val="center"/>
              <w:rPr>
                <w:rFonts w:ascii="David" w:hAnsi="David"/>
                <w:b/>
                <w:bCs/>
                <w:sz w:val="26"/>
                <w:szCs w:val="26"/>
                <w:rtl/>
              </w:rPr>
            </w:pPr>
          </w:p>
          <w:p w14:paraId="05FB4EDC" w14:textId="77777777" w:rsidR="00AD32B7" w:rsidRPr="00B13C5A" w:rsidRDefault="00AD32B7" w:rsidP="00AD32B7">
            <w:pPr>
              <w:jc w:val="center"/>
              <w:rPr>
                <w:rFonts w:ascii="David" w:hAnsi="David"/>
                <w:b/>
                <w:bCs/>
                <w:sz w:val="26"/>
                <w:szCs w:val="26"/>
                <w:rtl/>
              </w:rPr>
            </w:pPr>
            <w:r w:rsidRPr="00B13C5A">
              <w:rPr>
                <w:rFonts w:ascii="David" w:hAnsi="David"/>
                <w:b/>
                <w:bCs/>
                <w:sz w:val="26"/>
                <w:szCs w:val="26"/>
                <w:rtl/>
              </w:rPr>
              <w:t>נגד</w:t>
            </w:r>
          </w:p>
          <w:p w14:paraId="150D0333" w14:textId="77777777" w:rsidR="00AD32B7" w:rsidRPr="00B13C5A" w:rsidRDefault="00AD32B7" w:rsidP="00AD32B7">
            <w:pPr>
              <w:jc w:val="both"/>
              <w:rPr>
                <w:rFonts w:ascii="David" w:hAnsi="David"/>
                <w:sz w:val="26"/>
                <w:szCs w:val="26"/>
              </w:rPr>
            </w:pPr>
          </w:p>
        </w:tc>
      </w:tr>
      <w:tr w:rsidR="00AD32B7" w:rsidRPr="00B13C5A" w14:paraId="29E7FAEE" w14:textId="77777777" w:rsidTr="00DD7A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C6E156" w14:textId="77777777" w:rsidR="00AD32B7" w:rsidRPr="00B13C5A" w:rsidRDefault="00AD32B7" w:rsidP="00FF689F">
            <w:pPr>
              <w:rPr>
                <w:rFonts w:ascii="David" w:hAnsi="David"/>
                <w:sz w:val="26"/>
                <w:szCs w:val="26"/>
                <w:rtl/>
              </w:rPr>
            </w:pPr>
          </w:p>
        </w:tc>
        <w:tc>
          <w:tcPr>
            <w:tcW w:w="3219" w:type="dxa"/>
            <w:tcBorders>
              <w:top w:val="nil"/>
              <w:left w:val="nil"/>
              <w:bottom w:val="nil"/>
              <w:right w:val="nil"/>
            </w:tcBorders>
            <w:shd w:val="clear" w:color="auto" w:fill="auto"/>
          </w:tcPr>
          <w:p w14:paraId="26BF7776" w14:textId="77777777" w:rsidR="00AD32B7" w:rsidRPr="00B13C5A" w:rsidRDefault="00AD32B7" w:rsidP="00FF689F">
            <w:pPr>
              <w:rPr>
                <w:rFonts w:ascii="Arial" w:hAnsi="Arial"/>
                <w:b/>
                <w:bCs/>
                <w:sz w:val="26"/>
                <w:szCs w:val="26"/>
                <w:rtl/>
              </w:rPr>
            </w:pPr>
            <w:r w:rsidRPr="00B13C5A">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A56ADD4" w14:textId="77777777" w:rsidR="00AD32B7" w:rsidRPr="00B13C5A" w:rsidRDefault="00AD32B7" w:rsidP="00AD32B7">
            <w:pPr>
              <w:suppressLineNumbers/>
              <w:rPr>
                <w:rFonts w:ascii="Arial" w:hAnsi="Arial"/>
                <w:b/>
                <w:bCs/>
                <w:sz w:val="26"/>
                <w:szCs w:val="26"/>
                <w:rtl/>
              </w:rPr>
            </w:pPr>
            <w:r w:rsidRPr="00B13C5A">
              <w:rPr>
                <w:rFonts w:ascii="Arial" w:hAnsi="Arial"/>
                <w:b/>
                <w:bCs/>
                <w:sz w:val="26"/>
                <w:szCs w:val="26"/>
                <w:rtl/>
              </w:rPr>
              <w:t>בן קולנגייב</w:t>
            </w:r>
            <w:r w:rsidRPr="00B13C5A">
              <w:rPr>
                <w:rFonts w:ascii="Arial" w:hAnsi="Arial" w:hint="cs"/>
                <w:b/>
                <w:bCs/>
                <w:sz w:val="26"/>
                <w:szCs w:val="26"/>
                <w:rtl/>
              </w:rPr>
              <w:t xml:space="preserve"> </w:t>
            </w:r>
          </w:p>
          <w:p w14:paraId="0A576E31" w14:textId="77777777" w:rsidR="00AD32B7" w:rsidRPr="00B13C5A" w:rsidRDefault="00AD32B7" w:rsidP="00AD32B7">
            <w:pPr>
              <w:suppressLineNumbers/>
            </w:pPr>
            <w:r w:rsidRPr="00B13C5A">
              <w:rPr>
                <w:rFonts w:ascii="Arial" w:hAnsi="Arial"/>
                <w:b/>
                <w:bCs/>
                <w:sz w:val="26"/>
                <w:szCs w:val="26"/>
                <w:rtl/>
              </w:rPr>
              <w:t>ע"י ב"כ עוה"ד</w:t>
            </w:r>
            <w:r w:rsidRPr="00B13C5A">
              <w:rPr>
                <w:rFonts w:ascii="Arial" w:hAnsi="Arial" w:hint="cs"/>
                <w:b/>
                <w:bCs/>
                <w:sz w:val="26"/>
                <w:szCs w:val="26"/>
                <w:rtl/>
              </w:rPr>
              <w:t xml:space="preserve"> יצחק איצקוביץ</w:t>
            </w:r>
          </w:p>
          <w:p w14:paraId="572B0EEA" w14:textId="77777777" w:rsidR="00AD32B7" w:rsidRPr="00B13C5A" w:rsidRDefault="00AD32B7" w:rsidP="00FF689F">
            <w:pPr>
              <w:rPr>
                <w:rFonts w:ascii="David" w:hAnsi="David"/>
                <w:sz w:val="26"/>
                <w:szCs w:val="26"/>
              </w:rPr>
            </w:pPr>
          </w:p>
        </w:tc>
      </w:tr>
    </w:tbl>
    <w:p w14:paraId="439240B9" w14:textId="77777777" w:rsidR="00A12B26" w:rsidRDefault="00A12B26" w:rsidP="00FF59FB">
      <w:pPr>
        <w:rPr>
          <w:sz w:val="26"/>
          <w:szCs w:val="26"/>
          <w:rtl/>
        </w:rPr>
      </w:pPr>
      <w:bookmarkStart w:id="3" w:name="Links_Kitvei_Start"/>
    </w:p>
    <w:p w14:paraId="5CC9BEE4" w14:textId="77777777" w:rsidR="00A12B26" w:rsidRPr="00A12B26" w:rsidRDefault="00A12B26" w:rsidP="00A12B26">
      <w:pPr>
        <w:spacing w:after="120" w:line="240" w:lineRule="exact"/>
        <w:ind w:left="283" w:hanging="283"/>
        <w:jc w:val="both"/>
        <w:rPr>
          <w:rFonts w:ascii="FrankRuehl" w:hAnsi="FrankRuehl" w:cs="FrankRuehl"/>
          <w:rtl/>
        </w:rPr>
      </w:pPr>
    </w:p>
    <w:bookmarkEnd w:id="3"/>
    <w:p w14:paraId="42AD07D2" w14:textId="77777777" w:rsidR="00A12B26" w:rsidRPr="00A12B26" w:rsidRDefault="00A12B26" w:rsidP="00A12B26">
      <w:pPr>
        <w:spacing w:after="120" w:line="240" w:lineRule="exact"/>
        <w:ind w:left="283" w:hanging="283"/>
        <w:jc w:val="both"/>
        <w:rPr>
          <w:rStyle w:val="Hyperlink"/>
          <w:rFonts w:ascii="FrankRuehl" w:hAnsi="FrankRuehl" w:cs="FrankRuehl"/>
          <w:u w:val="none"/>
        </w:rPr>
      </w:pPr>
      <w:r w:rsidRPr="00A12B26">
        <w:rPr>
          <w:rFonts w:ascii="FrankRuehl" w:hAnsi="FrankRuehl" w:cs="FrankRuehl"/>
          <w:rtl/>
        </w:rPr>
        <w:t>כתבי עת:</w:t>
      </w:r>
      <w:r w:rsidRPr="00A12B26">
        <w:rPr>
          <w:rFonts w:ascii="FrankRuehl" w:hAnsi="FrankRuehl" w:cs="FrankRuehl"/>
          <w:color w:val="0000FF"/>
          <w:rtl/>
        </w:rPr>
        <w:fldChar w:fldCharType="begin"/>
      </w:r>
      <w:r w:rsidRPr="00A12B26">
        <w:rPr>
          <w:rFonts w:ascii="FrankRuehl" w:hAnsi="FrankRuehl" w:cs="FrankRuehl"/>
          <w:color w:val="0000FF"/>
          <w:rtl/>
        </w:rPr>
        <w:instrText xml:space="preserve"> </w:instrText>
      </w:r>
      <w:r w:rsidRPr="00A12B26">
        <w:rPr>
          <w:rFonts w:ascii="FrankRuehl" w:hAnsi="FrankRuehl" w:cs="FrankRuehl"/>
          <w:color w:val="0000FF"/>
        </w:rPr>
        <w:instrText xml:space="preserve">HYPERLINK </w:instrText>
      </w:r>
      <w:r w:rsidRPr="00A12B26">
        <w:rPr>
          <w:rFonts w:ascii="FrankRuehl" w:hAnsi="FrankRuehl" w:cs="FrankRuehl"/>
          <w:color w:val="0000FF"/>
          <w:rtl/>
        </w:rPr>
        <w:instrText>"</w:instrText>
      </w:r>
      <w:r w:rsidRPr="00A12B26">
        <w:rPr>
          <w:rFonts w:ascii="FrankRuehl" w:hAnsi="FrankRuehl" w:cs="FrankRuehl"/>
          <w:color w:val="0000FF"/>
        </w:rPr>
        <w:instrText>http://www.nevo.co.il/safrut/book/974"</w:instrText>
      </w:r>
      <w:r w:rsidRPr="00A12B26">
        <w:rPr>
          <w:rFonts w:ascii="FrankRuehl" w:hAnsi="FrankRuehl" w:cs="FrankRuehl"/>
          <w:color w:val="0000FF"/>
          <w:rtl/>
        </w:rPr>
        <w:instrText xml:space="preserve"> </w:instrText>
      </w:r>
      <w:r w:rsidRPr="00A12B26">
        <w:rPr>
          <w:rFonts w:ascii="FrankRuehl" w:hAnsi="FrankRuehl" w:cs="FrankRuehl"/>
          <w:color w:val="0000FF"/>
          <w:rtl/>
        </w:rPr>
      </w:r>
      <w:r w:rsidRPr="00A12B26">
        <w:rPr>
          <w:rFonts w:ascii="FrankRuehl" w:hAnsi="FrankRuehl" w:cs="FrankRuehl"/>
          <w:color w:val="0000FF"/>
          <w:rtl/>
        </w:rPr>
        <w:fldChar w:fldCharType="separate"/>
      </w:r>
    </w:p>
    <w:p w14:paraId="0311D8B6" w14:textId="77777777" w:rsidR="00A12B26" w:rsidRPr="00A12B26" w:rsidRDefault="00A12B26" w:rsidP="00A12B26">
      <w:pPr>
        <w:spacing w:after="120" w:line="240" w:lineRule="exact"/>
        <w:ind w:left="283" w:hanging="283"/>
        <w:jc w:val="both"/>
        <w:rPr>
          <w:rFonts w:ascii="FrankRuehl" w:hAnsi="FrankRuehl" w:cs="FrankRuehl"/>
        </w:rPr>
      </w:pPr>
      <w:r w:rsidRPr="00A12B26">
        <w:rPr>
          <w:rStyle w:val="Hyperlink"/>
          <w:rFonts w:ascii="FrankRuehl" w:hAnsi="FrankRuehl" w:cs="FrankRuehl"/>
          <w:u w:val="none"/>
          <w:rtl/>
        </w:rPr>
        <w:t>מרדכי בן דרור, "בית המשפט העליון - מבנה חדש והערכות חדשה", המשפט, א (תשנ"ג) 15</w:t>
      </w:r>
      <w:r w:rsidRPr="00A12B26">
        <w:rPr>
          <w:rFonts w:ascii="FrankRuehl" w:hAnsi="FrankRuehl" w:cs="FrankRuehl"/>
          <w:color w:val="0000FF"/>
          <w:rtl/>
        </w:rPr>
        <w:fldChar w:fldCharType="end"/>
      </w:r>
    </w:p>
    <w:p w14:paraId="5EB3744A" w14:textId="77777777" w:rsidR="00A12B26" w:rsidRDefault="00A12B26" w:rsidP="00A12B26">
      <w:pPr>
        <w:rPr>
          <w:sz w:val="26"/>
          <w:szCs w:val="26"/>
          <w:rtl/>
        </w:rPr>
      </w:pPr>
      <w:bookmarkStart w:id="4" w:name="Links_Kitvei_End"/>
      <w:bookmarkStart w:id="5" w:name="LawTable"/>
      <w:bookmarkEnd w:id="4"/>
      <w:bookmarkEnd w:id="5"/>
    </w:p>
    <w:p w14:paraId="2581213D" w14:textId="77777777" w:rsidR="00A12B26" w:rsidRPr="00A12B26" w:rsidRDefault="00A12B26" w:rsidP="00A12B26">
      <w:pPr>
        <w:spacing w:before="120" w:after="120" w:line="240" w:lineRule="exact"/>
        <w:ind w:left="283" w:hanging="283"/>
        <w:jc w:val="both"/>
        <w:rPr>
          <w:rFonts w:ascii="FrankRuehl" w:hAnsi="FrankRuehl" w:cs="FrankRuehl"/>
          <w:rtl/>
        </w:rPr>
      </w:pPr>
    </w:p>
    <w:p w14:paraId="65E4F048" w14:textId="77777777" w:rsidR="00A12B26" w:rsidRPr="00A12B26" w:rsidRDefault="00A12B26" w:rsidP="00A12B26">
      <w:pPr>
        <w:spacing w:before="120" w:after="120" w:line="240" w:lineRule="exact"/>
        <w:ind w:left="283" w:hanging="283"/>
        <w:jc w:val="both"/>
        <w:rPr>
          <w:rFonts w:ascii="FrankRuehl" w:hAnsi="FrankRuehl" w:cs="FrankRuehl"/>
          <w:rtl/>
        </w:rPr>
      </w:pPr>
    </w:p>
    <w:p w14:paraId="1AE2F32B" w14:textId="77777777" w:rsidR="00A12B26" w:rsidRPr="00A12B26" w:rsidRDefault="00A12B26" w:rsidP="00A12B26">
      <w:pPr>
        <w:spacing w:before="120" w:after="120" w:line="240" w:lineRule="exact"/>
        <w:ind w:left="283" w:hanging="283"/>
        <w:jc w:val="both"/>
        <w:rPr>
          <w:rFonts w:ascii="FrankRuehl" w:hAnsi="FrankRuehl" w:cs="FrankRuehl"/>
          <w:rtl/>
        </w:rPr>
      </w:pPr>
      <w:r w:rsidRPr="00A12B26">
        <w:rPr>
          <w:rFonts w:ascii="FrankRuehl" w:hAnsi="FrankRuehl" w:cs="FrankRuehl"/>
          <w:rtl/>
        </w:rPr>
        <w:t xml:space="preserve">חקיקה שאוזכרה: </w:t>
      </w:r>
    </w:p>
    <w:p w14:paraId="0F977983" w14:textId="77777777" w:rsidR="00A12B26" w:rsidRPr="00A12B26" w:rsidRDefault="00A12B26" w:rsidP="00A12B26">
      <w:pPr>
        <w:spacing w:before="120" w:after="120" w:line="240" w:lineRule="exact"/>
        <w:ind w:left="283" w:hanging="283"/>
        <w:jc w:val="both"/>
        <w:rPr>
          <w:rFonts w:ascii="FrankRuehl" w:hAnsi="FrankRuehl" w:cs="FrankRuehl"/>
          <w:rtl/>
        </w:rPr>
      </w:pPr>
      <w:hyperlink r:id="rId7" w:history="1">
        <w:r w:rsidRPr="00A12B26">
          <w:rPr>
            <w:rFonts w:ascii="FrankRuehl" w:hAnsi="FrankRuehl" w:cs="FrankRuehl"/>
            <w:color w:val="0000FF"/>
            <w:rtl/>
          </w:rPr>
          <w:t>פקודת הסמים המסוכנים [נוסח חדש], תשל"ג-1973</w:t>
        </w:r>
      </w:hyperlink>
      <w:r w:rsidRPr="00A12B26">
        <w:rPr>
          <w:rFonts w:ascii="FrankRuehl" w:hAnsi="FrankRuehl" w:cs="FrankRuehl"/>
          <w:rtl/>
        </w:rPr>
        <w:t xml:space="preserve">: סע'  </w:t>
      </w:r>
      <w:hyperlink r:id="rId8" w:history="1">
        <w:r w:rsidRPr="00A12B26">
          <w:rPr>
            <w:rFonts w:ascii="FrankRuehl" w:hAnsi="FrankRuehl" w:cs="FrankRuehl"/>
            <w:color w:val="0000FF"/>
            <w:rtl/>
          </w:rPr>
          <w:t>6</w:t>
        </w:r>
      </w:hyperlink>
      <w:r w:rsidRPr="00A12B26">
        <w:rPr>
          <w:rFonts w:ascii="FrankRuehl" w:hAnsi="FrankRuehl" w:cs="FrankRuehl"/>
          <w:rtl/>
        </w:rPr>
        <w:t xml:space="preserve">, </w:t>
      </w:r>
      <w:hyperlink r:id="rId9" w:history="1">
        <w:r w:rsidRPr="00A12B26">
          <w:rPr>
            <w:rFonts w:ascii="FrankRuehl" w:hAnsi="FrankRuehl" w:cs="FrankRuehl"/>
            <w:color w:val="0000FF"/>
            <w:rtl/>
          </w:rPr>
          <w:t>10</w:t>
        </w:r>
      </w:hyperlink>
    </w:p>
    <w:p w14:paraId="411D559B" w14:textId="77777777" w:rsidR="00A12B26" w:rsidRPr="00A12B26" w:rsidRDefault="00A12B26" w:rsidP="00A12B26">
      <w:pPr>
        <w:spacing w:before="120" w:after="120" w:line="240" w:lineRule="exact"/>
        <w:ind w:left="283" w:hanging="283"/>
        <w:jc w:val="both"/>
        <w:rPr>
          <w:rFonts w:ascii="FrankRuehl" w:hAnsi="FrankRuehl" w:cs="FrankRuehl"/>
          <w:rtl/>
        </w:rPr>
      </w:pPr>
      <w:hyperlink r:id="rId10" w:history="1">
        <w:r w:rsidRPr="00A12B26">
          <w:rPr>
            <w:rFonts w:ascii="FrankRuehl" w:hAnsi="FrankRuehl" w:cs="FrankRuehl"/>
            <w:color w:val="0000FF"/>
            <w:rtl/>
          </w:rPr>
          <w:t>חוק העונשין, תשל"ז-1977</w:t>
        </w:r>
      </w:hyperlink>
      <w:r w:rsidRPr="00A12B26">
        <w:rPr>
          <w:rFonts w:ascii="FrankRuehl" w:hAnsi="FrankRuehl" w:cs="FrankRuehl"/>
          <w:rtl/>
        </w:rPr>
        <w:t xml:space="preserve">: סע'  </w:t>
      </w:r>
      <w:hyperlink r:id="rId11" w:history="1">
        <w:r w:rsidRPr="00A12B26">
          <w:rPr>
            <w:rFonts w:ascii="FrankRuehl" w:hAnsi="FrankRuehl" w:cs="FrankRuehl"/>
            <w:color w:val="0000FF"/>
            <w:rtl/>
          </w:rPr>
          <w:t>400</w:t>
        </w:r>
      </w:hyperlink>
    </w:p>
    <w:p w14:paraId="1D69EBEF" w14:textId="77777777" w:rsidR="00A12B26" w:rsidRPr="00A12B26" w:rsidRDefault="00A12B26" w:rsidP="00A12B26">
      <w:pPr>
        <w:rPr>
          <w:sz w:val="26"/>
          <w:szCs w:val="26"/>
          <w:rtl/>
        </w:rPr>
      </w:pPr>
      <w:bookmarkStart w:id="6" w:name="LawTable_End"/>
      <w:bookmarkEnd w:id="6"/>
    </w:p>
    <w:p w14:paraId="038CF463" w14:textId="77777777" w:rsidR="00AD32B7" w:rsidRPr="00A12B26" w:rsidRDefault="00AD32B7" w:rsidP="00FF59F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32B7" w14:paraId="5DF04255" w14:textId="77777777" w:rsidTr="00AD32B7">
        <w:trPr>
          <w:trHeight w:val="355"/>
          <w:jc w:val="center"/>
        </w:trPr>
        <w:tc>
          <w:tcPr>
            <w:tcW w:w="8820" w:type="dxa"/>
            <w:tcBorders>
              <w:top w:val="nil"/>
              <w:left w:val="nil"/>
              <w:bottom w:val="nil"/>
              <w:right w:val="nil"/>
            </w:tcBorders>
            <w:shd w:val="clear" w:color="auto" w:fill="auto"/>
          </w:tcPr>
          <w:p w14:paraId="51883528" w14:textId="77777777" w:rsidR="00B13C5A" w:rsidRPr="00B13C5A" w:rsidRDefault="00B13C5A" w:rsidP="00B13C5A">
            <w:pPr>
              <w:jc w:val="center"/>
              <w:rPr>
                <w:rFonts w:ascii="David" w:hAnsi="David"/>
                <w:b/>
                <w:bCs/>
                <w:sz w:val="32"/>
                <w:szCs w:val="32"/>
                <w:u w:val="single"/>
                <w:rtl/>
              </w:rPr>
            </w:pPr>
            <w:bookmarkStart w:id="7" w:name="PsakDin" w:colFirst="0" w:colLast="0"/>
            <w:bookmarkEnd w:id="0"/>
            <w:r w:rsidRPr="00B13C5A">
              <w:rPr>
                <w:rFonts w:ascii="David" w:hAnsi="David"/>
                <w:b/>
                <w:bCs/>
                <w:sz w:val="32"/>
                <w:szCs w:val="32"/>
                <w:u w:val="single"/>
                <w:rtl/>
              </w:rPr>
              <w:t>גזר דין</w:t>
            </w:r>
          </w:p>
          <w:p w14:paraId="716C2C66" w14:textId="77777777" w:rsidR="00AD32B7" w:rsidRPr="00B13C5A" w:rsidRDefault="00AD32B7" w:rsidP="00B13C5A">
            <w:pPr>
              <w:jc w:val="center"/>
              <w:rPr>
                <w:rFonts w:ascii="David" w:hAnsi="David"/>
                <w:bCs/>
                <w:sz w:val="32"/>
                <w:szCs w:val="32"/>
                <w:u w:val="single"/>
                <w:rtl/>
              </w:rPr>
            </w:pPr>
          </w:p>
        </w:tc>
      </w:tr>
      <w:bookmarkEnd w:id="7"/>
    </w:tbl>
    <w:p w14:paraId="652DABB1" w14:textId="77777777" w:rsidR="00AD32B7" w:rsidRPr="000F2247" w:rsidRDefault="00AD32B7" w:rsidP="00AD32B7">
      <w:pPr>
        <w:rPr>
          <w:rFonts w:ascii="Arial" w:hAnsi="Arial"/>
          <w:b/>
          <w:bCs/>
          <w:sz w:val="26"/>
          <w:szCs w:val="26"/>
          <w:rtl/>
        </w:rPr>
      </w:pPr>
    </w:p>
    <w:p w14:paraId="242085F6" w14:textId="77777777" w:rsidR="00AD32B7" w:rsidRPr="000F2247" w:rsidRDefault="00AD32B7" w:rsidP="00AD32B7">
      <w:pPr>
        <w:rPr>
          <w:rFonts w:ascii="Arial" w:hAnsi="Arial"/>
          <w:b/>
          <w:bCs/>
          <w:sz w:val="26"/>
          <w:szCs w:val="26"/>
          <w:rtl/>
        </w:rPr>
      </w:pPr>
      <w:bookmarkStart w:id="8" w:name="ABSTRACT_START"/>
      <w:bookmarkEnd w:id="8"/>
    </w:p>
    <w:p w14:paraId="0EBFEDFC" w14:textId="77777777" w:rsidR="00AD32B7" w:rsidRDefault="00AD32B7" w:rsidP="00AD32B7">
      <w:pPr>
        <w:pStyle w:val="aa"/>
        <w:numPr>
          <w:ilvl w:val="0"/>
          <w:numId w:val="1"/>
        </w:numPr>
        <w:spacing w:line="360" w:lineRule="auto"/>
        <w:jc w:val="both"/>
        <w:rPr>
          <w:rFonts w:ascii="David" w:hAnsi="David" w:cs="David"/>
          <w:b/>
          <w:bCs/>
          <w:sz w:val="24"/>
          <w:szCs w:val="24"/>
        </w:rPr>
      </w:pPr>
      <w:r>
        <w:rPr>
          <w:rFonts w:ascii="David" w:hAnsi="David" w:cs="David"/>
          <w:sz w:val="24"/>
          <w:szCs w:val="24"/>
          <w:rtl/>
        </w:rPr>
        <w:t xml:space="preserve">הנאשם הורשע, במסגרת הסדר דיוני, בעובדות כתב אישום מתוקן בעבירות </w:t>
      </w:r>
      <w:r>
        <w:rPr>
          <w:rFonts w:ascii="David" w:hAnsi="David" w:cs="David"/>
          <w:b/>
          <w:bCs/>
          <w:sz w:val="24"/>
          <w:szCs w:val="24"/>
          <w:rtl/>
        </w:rPr>
        <w:t xml:space="preserve">ייצור, הכנה והפקה </w:t>
      </w:r>
      <w:r>
        <w:rPr>
          <w:rFonts w:ascii="David" w:hAnsi="David" w:cs="David"/>
          <w:sz w:val="24"/>
          <w:szCs w:val="24"/>
          <w:rtl/>
        </w:rPr>
        <w:t xml:space="preserve">לפי </w:t>
      </w:r>
      <w:hyperlink r:id="rId12" w:history="1">
        <w:r w:rsidR="00DD7A73" w:rsidRPr="00DD7A73">
          <w:rPr>
            <w:rStyle w:val="Hyperlink"/>
            <w:rFonts w:ascii="David" w:hAnsi="David" w:cs="David"/>
            <w:sz w:val="24"/>
            <w:szCs w:val="24"/>
            <w:rtl/>
          </w:rPr>
          <w:t>סעיף 6</w:t>
        </w:r>
      </w:hyperlink>
      <w:r>
        <w:rPr>
          <w:rFonts w:ascii="David" w:hAnsi="David" w:cs="David"/>
          <w:sz w:val="24"/>
          <w:szCs w:val="24"/>
          <w:rtl/>
        </w:rPr>
        <w:t xml:space="preserve"> ל</w:t>
      </w:r>
      <w:hyperlink r:id="rId13" w:history="1">
        <w:r w:rsidR="00B13C5A" w:rsidRPr="00B13C5A">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(להלן: "הפקודה"); </w:t>
      </w:r>
      <w:r>
        <w:rPr>
          <w:rFonts w:ascii="David" w:hAnsi="David" w:cs="David"/>
          <w:b/>
          <w:bCs/>
          <w:sz w:val="24"/>
          <w:szCs w:val="24"/>
          <w:rtl/>
        </w:rPr>
        <w:t xml:space="preserve">החזקת כלים המשמשים להכנת סם מסוכן </w:t>
      </w:r>
      <w:r>
        <w:rPr>
          <w:rFonts w:ascii="David" w:hAnsi="David" w:cs="David"/>
          <w:sz w:val="24"/>
          <w:szCs w:val="24"/>
          <w:rtl/>
        </w:rPr>
        <w:t xml:space="preserve">לפי </w:t>
      </w:r>
      <w:hyperlink r:id="rId14" w:history="1">
        <w:r w:rsidR="00DD7A73" w:rsidRPr="00DD7A73">
          <w:rPr>
            <w:rStyle w:val="Hyperlink"/>
            <w:rFonts w:ascii="David" w:hAnsi="David" w:cs="David"/>
            <w:sz w:val="24"/>
            <w:szCs w:val="24"/>
            <w:rtl/>
          </w:rPr>
          <w:t>סעיף 10</w:t>
        </w:r>
      </w:hyperlink>
      <w:r>
        <w:rPr>
          <w:rFonts w:ascii="David" w:hAnsi="David" w:cs="David"/>
          <w:sz w:val="24"/>
          <w:szCs w:val="24"/>
          <w:rtl/>
        </w:rPr>
        <w:t xml:space="preserve"> לפקודה ו</w:t>
      </w:r>
      <w:r>
        <w:rPr>
          <w:rFonts w:ascii="David" w:hAnsi="David" w:cs="David"/>
          <w:b/>
          <w:bCs/>
          <w:sz w:val="24"/>
          <w:szCs w:val="24"/>
          <w:rtl/>
        </w:rPr>
        <w:t xml:space="preserve">נטילת חשמל </w:t>
      </w:r>
      <w:r>
        <w:rPr>
          <w:rFonts w:ascii="David" w:hAnsi="David" w:cs="David"/>
          <w:sz w:val="24"/>
          <w:szCs w:val="24"/>
          <w:rtl/>
        </w:rPr>
        <w:t xml:space="preserve">לפי </w:t>
      </w:r>
      <w:hyperlink r:id="rId15" w:history="1">
        <w:r w:rsidR="00DD7A73" w:rsidRPr="00DD7A73">
          <w:rPr>
            <w:rStyle w:val="Hyperlink"/>
            <w:rFonts w:ascii="David" w:hAnsi="David" w:cs="David"/>
            <w:sz w:val="24"/>
            <w:szCs w:val="24"/>
            <w:rtl/>
          </w:rPr>
          <w:t>סעיף 400</w:t>
        </w:r>
      </w:hyperlink>
      <w:r>
        <w:rPr>
          <w:rFonts w:ascii="David" w:hAnsi="David" w:cs="David"/>
          <w:sz w:val="24"/>
          <w:szCs w:val="24"/>
          <w:rtl/>
        </w:rPr>
        <w:t xml:space="preserve"> ל</w:t>
      </w:r>
      <w:hyperlink r:id="rId16" w:history="1">
        <w:r w:rsidR="00B13C5A" w:rsidRPr="00B13C5A">
          <w:rPr>
            <w:rFonts w:ascii="David" w:hAnsi="David" w:cs="David"/>
            <w:color w:val="0000FF"/>
            <w:sz w:val="24"/>
            <w:szCs w:val="24"/>
            <w:u w:val="single"/>
            <w:rtl/>
          </w:rPr>
          <w:t>חוק העונשין</w:t>
        </w:r>
      </w:hyperlink>
      <w:r>
        <w:rPr>
          <w:rFonts w:ascii="David" w:hAnsi="David" w:cs="David"/>
          <w:sz w:val="24"/>
          <w:szCs w:val="24"/>
          <w:rtl/>
        </w:rPr>
        <w:t xml:space="preserve">, התשל"ז-1977. </w:t>
      </w:r>
    </w:p>
    <w:p w14:paraId="74199830" w14:textId="77777777" w:rsidR="00AD32B7" w:rsidRDefault="00AD32B7" w:rsidP="00AD32B7">
      <w:pPr>
        <w:pStyle w:val="aa"/>
        <w:spacing w:line="360" w:lineRule="auto"/>
        <w:jc w:val="both"/>
        <w:rPr>
          <w:rFonts w:ascii="David" w:hAnsi="David" w:cs="David"/>
          <w:sz w:val="24"/>
          <w:szCs w:val="24"/>
        </w:rPr>
      </w:pPr>
    </w:p>
    <w:p w14:paraId="14F059C2" w14:textId="77777777" w:rsidR="00AD32B7" w:rsidRDefault="00AD32B7" w:rsidP="00AD32B7">
      <w:pPr>
        <w:pStyle w:val="aa"/>
        <w:numPr>
          <w:ilvl w:val="0"/>
          <w:numId w:val="1"/>
        </w:numPr>
        <w:spacing w:line="360" w:lineRule="auto"/>
        <w:jc w:val="both"/>
        <w:rPr>
          <w:rFonts w:ascii="David" w:hAnsi="David" w:cs="David"/>
          <w:sz w:val="24"/>
          <w:szCs w:val="24"/>
        </w:rPr>
      </w:pPr>
      <w:bookmarkStart w:id="9" w:name="ABSTRACT_END"/>
      <w:bookmarkEnd w:id="9"/>
      <w:r>
        <w:rPr>
          <w:rFonts w:ascii="David" w:hAnsi="David" w:cs="David"/>
          <w:sz w:val="24"/>
          <w:szCs w:val="24"/>
          <w:rtl/>
        </w:rPr>
        <w:t xml:space="preserve">כמפורט בעובדות כתב האישום המתוקן, עובר לתאריך 5.1.22 תכנן הנאשם לרכוש דירה ולגדל בה סם מסוכן. לצורך כך שוחח עם מתווך ובעל דירת קוטג' בת שתי קומות בעיר רחובות, וטען בכזב בפניהם כי הדירה מיועדת לו ולאשתו. בהתאם לחוזה השכירות, שכר הנאשם את הדירה החל מיום 5.1.22 עד ליום 14.1.23, ושילם במעמד חתימת החוזה את מלוא </w:t>
      </w:r>
      <w:r>
        <w:rPr>
          <w:rFonts w:ascii="David" w:hAnsi="David" w:cs="David"/>
          <w:sz w:val="24"/>
          <w:szCs w:val="24"/>
          <w:rtl/>
        </w:rPr>
        <w:lastRenderedPageBreak/>
        <w:t xml:space="preserve">התמורה בסך 78,000 ₪ במזומן. במועד שכירת הדירה או בסמוך לאחריו הקים הנאשם בחמישה מחדרי הדירה מעבדה לגידול סם מסוכן מסוג קנבוס וציידה בציוד רב, בין היתר, מזגנים, מנורות, שנאים, מאווררים ומשאבות מים. עוד ביצע לשם תפעול המעבדה חיבור פיראטי למערכת החשמל שגרם לכך שלוח החשמל לא היה מוגן מפני עומס יתר. ביום 12.6.22 נוצר קצר באחד מרכיבי החשמל של המזגן החיצוני שחיבר הנאשם באופן פיראטי, כתוצאה מכך פרצה שריפה, עשן רב ונזק לציוד המעבדה והדירה, שני מנועי מזגנים נשרפו, נגרם נזק לפרגולה, לקירות ולדלת היציאה לפרגולה. כוחות כיבוי אש ומשטרה שהוזעקו למקום נאלצו לפנות את כלל דיירי הבניין עד לכיבוי השריפה. </w:t>
      </w:r>
      <w:r>
        <w:rPr>
          <w:rFonts w:ascii="David" w:hAnsi="David" w:cs="David"/>
          <w:b/>
          <w:bCs/>
          <w:sz w:val="24"/>
          <w:szCs w:val="24"/>
          <w:rtl/>
        </w:rPr>
        <w:t>ביום 12.6.22 נתפס בדירה קנבוס בשלבי גידול והפקה שונים, 343 שתילים וסם במשקל 172.18 ק"ג נטו</w:t>
      </w:r>
      <w:r>
        <w:rPr>
          <w:rFonts w:ascii="David" w:hAnsi="David" w:cs="David"/>
          <w:sz w:val="24"/>
          <w:szCs w:val="24"/>
          <w:rtl/>
        </w:rPr>
        <w:t xml:space="preserve">. </w:t>
      </w:r>
      <w:r>
        <w:rPr>
          <w:rFonts w:ascii="David" w:hAnsi="David" w:cs="David"/>
          <w:b/>
          <w:bCs/>
          <w:sz w:val="24"/>
          <w:szCs w:val="24"/>
          <w:rtl/>
        </w:rPr>
        <w:t xml:space="preserve">במהלך התקופה בה פעלה המעבדה, נטל הנאשם שלא כדין מחברת החשמל, חשמל בשווי 69,010.88 ₪. </w:t>
      </w:r>
    </w:p>
    <w:p w14:paraId="63B025BD" w14:textId="77777777" w:rsidR="00AD32B7" w:rsidRDefault="00AD32B7" w:rsidP="00AD32B7">
      <w:pPr>
        <w:pStyle w:val="aa"/>
        <w:rPr>
          <w:rFonts w:ascii="David" w:hAnsi="David" w:cs="David"/>
          <w:sz w:val="24"/>
          <w:szCs w:val="24"/>
        </w:rPr>
      </w:pPr>
    </w:p>
    <w:p w14:paraId="77A4C1B0" w14:textId="77777777" w:rsidR="00AD32B7" w:rsidRDefault="00AD32B7" w:rsidP="00AD32B7">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20.2.23 הציגו הצדדים הסדר דיוני, לפיו יודה ויורשע בעובדות כתב אישום מתוקן ויופנה לתסקיר שירות המבחן ללא הסכמות עונשיות.  </w:t>
      </w:r>
    </w:p>
    <w:p w14:paraId="06A76AB6" w14:textId="77777777" w:rsidR="00AD32B7" w:rsidRDefault="00AD32B7" w:rsidP="00AD32B7">
      <w:pPr>
        <w:pStyle w:val="aa"/>
        <w:rPr>
          <w:rFonts w:ascii="David" w:hAnsi="David" w:cs="David"/>
          <w:sz w:val="24"/>
          <w:szCs w:val="24"/>
        </w:rPr>
      </w:pPr>
    </w:p>
    <w:p w14:paraId="5FB57FA3" w14:textId="77777777" w:rsidR="00AD32B7" w:rsidRDefault="00AD32B7" w:rsidP="00AD32B7">
      <w:pPr>
        <w:spacing w:line="360" w:lineRule="auto"/>
        <w:jc w:val="both"/>
        <w:rPr>
          <w:rFonts w:ascii="David" w:hAnsi="David"/>
          <w:b/>
          <w:bCs/>
          <w:u w:val="single"/>
          <w:rtl/>
        </w:rPr>
      </w:pPr>
      <w:r>
        <w:rPr>
          <w:rFonts w:ascii="David" w:hAnsi="David"/>
          <w:b/>
          <w:bCs/>
          <w:u w:val="single"/>
          <w:rtl/>
        </w:rPr>
        <w:t xml:space="preserve">תסקיר שירות המבחן </w:t>
      </w:r>
    </w:p>
    <w:p w14:paraId="50EE80E8" w14:textId="77777777" w:rsidR="00AD32B7" w:rsidRDefault="00AD32B7" w:rsidP="00AD32B7">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24, נשוי ואב לתינוקת, אשתו מצויה בהריון מתקדם, עובד בחנות צעצועים. במשפחת מוצאו, אביו ריצה בעבר מאסרים בארץ ובחו"ל בגין עבירות סמים, הנאשם תיאר קשר קרוב עמו. הוריו התגרשו לפני כשנתיים, אחותו התאומה מהווה גורם תמיכה משמעותי בחייו. הנאשם סיים 12 שנות לימוד, לא גויס בצבא על רקע פלילי לאחר שהסתבך לראשונה עם החוק בגיל 18 בעבירת נשק והטרדת עד בגינה ונדון למאסר בן 11 חודשים.  </w:t>
      </w:r>
    </w:p>
    <w:p w14:paraId="68D42550" w14:textId="77777777" w:rsidR="00AD32B7" w:rsidRDefault="00AD32B7" w:rsidP="00AD32B7">
      <w:pPr>
        <w:pStyle w:val="aa"/>
        <w:spacing w:line="360" w:lineRule="auto"/>
        <w:ind w:left="502"/>
        <w:jc w:val="both"/>
        <w:rPr>
          <w:rFonts w:ascii="David" w:hAnsi="David" w:cs="David"/>
          <w:b/>
          <w:bCs/>
          <w:sz w:val="24"/>
          <w:szCs w:val="24"/>
          <w:rtl/>
        </w:rPr>
      </w:pPr>
    </w:p>
    <w:p w14:paraId="2DA85085"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מזה כארבע שנים מצוי בקשר זוגי עם אשתו, כיום היא אינה עובדת ומגדלת את בתם הבכורה, תיאר מערכת יחסים תקינה ואוהבת. עוד שיתף כי היה עצור בזמן לידת בתו הבכורה ולא פגש אותה בשלושת החודשים הראשונים לחייה, וביטא לחץ ומועקה סביב האפשרות מריצוי עונש מאסר בסמוך ללידת בתו השניה. הנאשם תיאר את אבהותו כגורם משמעותי ומדרבן בחייו.</w:t>
      </w:r>
    </w:p>
    <w:p w14:paraId="2D25CBB8" w14:textId="77777777" w:rsidR="00AD32B7" w:rsidRDefault="00AD32B7" w:rsidP="00AD32B7">
      <w:pPr>
        <w:pStyle w:val="aa"/>
        <w:spacing w:line="360" w:lineRule="auto"/>
        <w:ind w:left="502"/>
        <w:jc w:val="both"/>
        <w:rPr>
          <w:rFonts w:ascii="David" w:hAnsi="David" w:cs="David"/>
          <w:sz w:val="24"/>
          <w:szCs w:val="24"/>
          <w:rtl/>
        </w:rPr>
      </w:pPr>
    </w:p>
    <w:p w14:paraId="1E051DAC"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b/>
          <w:bCs/>
          <w:sz w:val="24"/>
          <w:szCs w:val="24"/>
          <w:rtl/>
        </w:rPr>
        <w:t>באשר לשימוש בסמים</w:t>
      </w:r>
      <w:r>
        <w:rPr>
          <w:rFonts w:ascii="David" w:hAnsi="David" w:cs="David"/>
          <w:sz w:val="24"/>
          <w:szCs w:val="24"/>
          <w:rtl/>
        </w:rPr>
        <w:t xml:space="preserve">, בהיותו נער צרך קנאביס וסמי מסיבות כגון אקסטזי. בתקופה זו היה בקשר עם היחידה העירונית לטיפול בהתמכרויות בתיווך גורמי בית הספר, עם סיום לימודיו שב לצרוך קנאביס על בסיס יום יומי עד למעצרו הנוכחי. לדבריו מאז מעצרו בתיק התנקה משימוש בסמים בכוחות עצמו, בדיקת שתן שמסר נמצאה נקיה. </w:t>
      </w:r>
    </w:p>
    <w:p w14:paraId="4550226E" w14:textId="77777777" w:rsidR="00AD32B7" w:rsidRDefault="00AD32B7" w:rsidP="00AD32B7">
      <w:pPr>
        <w:pStyle w:val="aa"/>
        <w:spacing w:line="360" w:lineRule="auto"/>
        <w:ind w:left="502"/>
        <w:jc w:val="both"/>
        <w:rPr>
          <w:rFonts w:ascii="David" w:hAnsi="David" w:cs="David"/>
          <w:sz w:val="24"/>
          <w:szCs w:val="24"/>
          <w:rtl/>
        </w:rPr>
      </w:pPr>
    </w:p>
    <w:p w14:paraId="2E45B2B9"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b/>
          <w:bCs/>
          <w:sz w:val="24"/>
          <w:szCs w:val="24"/>
          <w:rtl/>
        </w:rPr>
        <w:t xml:space="preserve">באשר לביצוע העבירה, </w:t>
      </w:r>
      <w:r>
        <w:rPr>
          <w:rFonts w:ascii="David" w:hAnsi="David" w:cs="David"/>
          <w:sz w:val="24"/>
          <w:szCs w:val="24"/>
          <w:rtl/>
        </w:rPr>
        <w:t xml:space="preserve">תיאר כי החליט לגדל קנאביס במטרה לרווח קל ומהיר. לדבריו גדל בסביבה שולית מילדות, סיגל דפוסי חשיבה עבריינים וביצע בחירות אימפולסיביות הממוקדות בצרכיו באותו עת. </w:t>
      </w:r>
    </w:p>
    <w:p w14:paraId="42E6381A" w14:textId="77777777" w:rsidR="00AD32B7" w:rsidRDefault="00AD32B7" w:rsidP="00AD32B7">
      <w:pPr>
        <w:pStyle w:val="aa"/>
        <w:spacing w:line="360" w:lineRule="auto"/>
        <w:ind w:left="502"/>
        <w:jc w:val="both"/>
        <w:rPr>
          <w:rFonts w:ascii="David" w:hAnsi="David" w:cs="David"/>
          <w:b/>
          <w:bCs/>
          <w:sz w:val="24"/>
          <w:szCs w:val="24"/>
          <w:rtl/>
        </w:rPr>
      </w:pPr>
    </w:p>
    <w:p w14:paraId="15030F92"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b/>
          <w:bCs/>
          <w:sz w:val="24"/>
          <w:szCs w:val="24"/>
          <w:rtl/>
        </w:rPr>
        <w:lastRenderedPageBreak/>
        <w:t xml:space="preserve">בהיבט הטיפולי, </w:t>
      </w:r>
      <w:r>
        <w:rPr>
          <w:rFonts w:ascii="David" w:hAnsi="David" w:cs="David"/>
          <w:sz w:val="24"/>
          <w:szCs w:val="24"/>
          <w:rtl/>
        </w:rPr>
        <w:t xml:space="preserve">במסגרת צו פיקוח מעצרים השתלב בקבוצת עצורי בית, הגיע בקביעות ונענה לכללים אך התקשה להעמיק בשיח אודות דפוסיו ומוקדי הסיכון במצבו. עוד הופנה לקבוצת עבריינות הטרוגנית, הנועדה לסייע למשתתפים בפורקן, אוורור רגשות, בחינת דפוסים ועיבוד חוויות מורכבות. </w:t>
      </w:r>
    </w:p>
    <w:p w14:paraId="31790A83" w14:textId="77777777" w:rsidR="00AD32B7" w:rsidRDefault="00AD32B7" w:rsidP="00AD32B7">
      <w:pPr>
        <w:pStyle w:val="aa"/>
        <w:spacing w:line="360" w:lineRule="auto"/>
        <w:ind w:left="502"/>
        <w:jc w:val="both"/>
        <w:rPr>
          <w:rFonts w:ascii="David" w:hAnsi="David" w:cs="David"/>
          <w:sz w:val="24"/>
          <w:szCs w:val="24"/>
          <w:rtl/>
        </w:rPr>
      </w:pPr>
    </w:p>
    <w:p w14:paraId="0B951F75"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 xml:space="preserve">לסיכום העריך שירות המבחן כי תנאי גדילתו ומעורבות אביו בפלילים גרמו להתדרדרות במצבו ולשימוש בסמים. לצד זאת, עם נישואיו ולידת בתו נראה כי החל בהליך פנימי של הפקת לקחים ומפתח תובנות בדבר השלכות מעשיו על משפחתו, הולדת בתו עיצבה מחדש את דימויו העצמי ותחושת מסוגלותו לקיים אורח חיים תפקודי ונורמטיבי, על כן בא בהמלצה לבכר את האפיק השיקומי ולהשית עליו עבודות שירות וצו מבחן למשך שנה במהלכו ישולב בקבוצה הטיפולית.   </w:t>
      </w:r>
    </w:p>
    <w:p w14:paraId="72E47323" w14:textId="77777777" w:rsidR="00AD32B7" w:rsidRDefault="00AD32B7" w:rsidP="00AD32B7">
      <w:pPr>
        <w:spacing w:line="360" w:lineRule="auto"/>
        <w:jc w:val="both"/>
        <w:rPr>
          <w:rFonts w:ascii="David" w:hAnsi="David"/>
          <w:b/>
          <w:bCs/>
          <w:u w:val="single"/>
          <w:rtl/>
        </w:rPr>
      </w:pPr>
      <w:r>
        <w:rPr>
          <w:rFonts w:ascii="David" w:hAnsi="David"/>
          <w:b/>
          <w:bCs/>
          <w:u w:val="single"/>
          <w:rtl/>
        </w:rPr>
        <w:t>תמצית הטיעונים לעונש</w:t>
      </w:r>
    </w:p>
    <w:p w14:paraId="4122094A" w14:textId="77777777" w:rsidR="00AD32B7" w:rsidRDefault="00AD32B7" w:rsidP="00AD32B7">
      <w:pPr>
        <w:pStyle w:val="aa"/>
        <w:numPr>
          <w:ilvl w:val="0"/>
          <w:numId w:val="1"/>
        </w:numPr>
        <w:spacing w:line="360" w:lineRule="auto"/>
        <w:jc w:val="both"/>
        <w:rPr>
          <w:rFonts w:ascii="David" w:hAnsi="David" w:cs="David"/>
          <w:sz w:val="24"/>
          <w:szCs w:val="24"/>
          <w:rtl/>
        </w:rPr>
      </w:pPr>
      <w:r>
        <w:rPr>
          <w:rFonts w:ascii="David" w:hAnsi="David" w:cs="David"/>
          <w:sz w:val="24"/>
          <w:szCs w:val="24"/>
          <w:rtl/>
        </w:rPr>
        <w:t>המאשימה, באמצעות ב"כ עו"ד תרם, עמדה על הערכים החברתיים שנפגעו, ובהם הנזק לציבור והפגיעה בשלומו וביטחונו. עוד עמדה על הצורך להיאבק בתופעת גידול הסמים והפצתם באמצעות ענישה משמעותית ומרתיעה, ועל נסיבות העבירה שבוצעה ממניע כלכלי וכללו תכנון מוקדם. עוד ציינה לחומרה את היקף המעבדה, ציודה בציוד רב ערך, משך התקופה בה הופעלה ותוצאות השריפה שהובילה לגילוי המעבדה. לפיכך, סבורה שמידת הפגיעה בערכים המוגנים היא ברף הבינוני ועתרה למתחם ענישה הנע בין 40-65 חודשי מאסר. באשר לנסיבות שאינן קשורות לביצוע העבירה, ציינה לקולא את הודאת הנאשם וחסכון בזמן שיפוטי, ומנגד את עברו הפלילי. תסקיר בעיקרו חיובי אך לשיטתה המלצתו הסופית אינה תואמת את תוכנו מאחר שהוא לא עבר הליך טיפולי משמעותי. על כן עתרה למקמו בשליש התחתון של המתחם לצד מאסר על תנאי, פיצוי לחברת החשמל, חילוט כמפורט בכתב האישום וקנס מכביד שלא יפחת מסכום של 100,000 ₪.</w:t>
      </w:r>
    </w:p>
    <w:p w14:paraId="51CB3439" w14:textId="77777777" w:rsidR="00AD32B7" w:rsidRDefault="00AD32B7" w:rsidP="00AD32B7">
      <w:pPr>
        <w:pStyle w:val="aa"/>
        <w:spacing w:line="360" w:lineRule="auto"/>
        <w:ind w:left="502"/>
        <w:jc w:val="both"/>
        <w:rPr>
          <w:rFonts w:ascii="David" w:hAnsi="David" w:cs="David"/>
          <w:sz w:val="24"/>
          <w:szCs w:val="24"/>
        </w:rPr>
      </w:pPr>
      <w:r>
        <w:rPr>
          <w:rFonts w:ascii="David" w:hAnsi="David" w:cs="David"/>
          <w:sz w:val="24"/>
          <w:szCs w:val="24"/>
          <w:rtl/>
        </w:rPr>
        <w:t xml:space="preserve">  </w:t>
      </w:r>
    </w:p>
    <w:p w14:paraId="7B9F4E76" w14:textId="77777777" w:rsidR="00AD32B7" w:rsidRDefault="00AD32B7" w:rsidP="00AD32B7">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ב"כ הנאשם, עו"ד איצקוביץ, עתר לאמץ את המלצות שירות המבחן במלואן, וטען כי נסיבות העבירה מצדיקות מתחם מתון יותר מזה שעתרה לו המאשימה, הנע בין 48-18 חודשי מאסר. עוד עמד על תסקירו החיובי, על נכונותו הפנימית של הנאשם להשתלב בהליכי טיפול והפחתה שחלה בסיכון הנשקף ממנו להתנהגות עוברת חוק. ב"כ הנאשם הוסיף שהנאשם עבר  כברת דרך, נישא ועובד באופן מסודר, וביקש לגזור עליו עבודות שירות, להסתפק בקנס מתון ולהמנע מתשלום פיצוי לחברת החשמל. </w:t>
      </w:r>
    </w:p>
    <w:p w14:paraId="29920A51" w14:textId="77777777" w:rsidR="00AD32B7" w:rsidRDefault="00AD32B7" w:rsidP="00AD32B7">
      <w:pPr>
        <w:pStyle w:val="aa"/>
        <w:rPr>
          <w:rFonts w:ascii="David" w:hAnsi="David" w:cs="David"/>
          <w:sz w:val="24"/>
          <w:szCs w:val="24"/>
        </w:rPr>
      </w:pPr>
    </w:p>
    <w:p w14:paraId="62A28C3B" w14:textId="77777777" w:rsidR="00AD32B7" w:rsidRDefault="00AD32B7" w:rsidP="00AD32B7">
      <w:pPr>
        <w:pStyle w:val="aa"/>
        <w:spacing w:line="360" w:lineRule="auto"/>
        <w:ind w:left="502"/>
        <w:jc w:val="both"/>
        <w:rPr>
          <w:rFonts w:ascii="David" w:hAnsi="David" w:cs="David"/>
          <w:sz w:val="24"/>
          <w:szCs w:val="24"/>
          <w:rtl/>
        </w:rPr>
      </w:pPr>
    </w:p>
    <w:p w14:paraId="10EAA63A"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 xml:space="preserve">הצדדים הגישו פסיקה התומכת בעתירתם העונשית. </w:t>
      </w:r>
    </w:p>
    <w:p w14:paraId="14F7BD0A" w14:textId="77777777" w:rsidR="00AD32B7" w:rsidRDefault="00AD32B7" w:rsidP="00AD32B7">
      <w:pPr>
        <w:pStyle w:val="aa"/>
        <w:rPr>
          <w:rFonts w:ascii="David" w:hAnsi="David" w:cs="David"/>
          <w:sz w:val="24"/>
          <w:szCs w:val="24"/>
          <w:rtl/>
        </w:rPr>
      </w:pPr>
    </w:p>
    <w:p w14:paraId="7F1BE46C"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 xml:space="preserve">עוד שמעתי את </w:t>
      </w:r>
      <w:r>
        <w:rPr>
          <w:rFonts w:ascii="David" w:hAnsi="David" w:cs="David"/>
          <w:b/>
          <w:bCs/>
          <w:sz w:val="24"/>
          <w:szCs w:val="24"/>
          <w:rtl/>
        </w:rPr>
        <w:t>אשת הנאשם, ורוניקה</w:t>
      </w:r>
      <w:r>
        <w:rPr>
          <w:rFonts w:ascii="David" w:hAnsi="David" w:cs="David"/>
          <w:sz w:val="24"/>
          <w:szCs w:val="24"/>
          <w:rtl/>
        </w:rPr>
        <w:t xml:space="preserve">, שהעידה על אופיו הטוב, על כך שעוזר לה ומסור לעבודתו וביקשה ליתן לו הזדמנות ולא לגזור עליו עונש מאסר.  </w:t>
      </w:r>
    </w:p>
    <w:p w14:paraId="6C17017C" w14:textId="77777777" w:rsidR="00AD32B7" w:rsidRDefault="00AD32B7" w:rsidP="00AD32B7">
      <w:pPr>
        <w:pStyle w:val="aa"/>
        <w:spacing w:line="360" w:lineRule="auto"/>
        <w:ind w:left="502"/>
        <w:jc w:val="both"/>
        <w:rPr>
          <w:rFonts w:ascii="David" w:hAnsi="David" w:cs="David"/>
          <w:sz w:val="24"/>
          <w:szCs w:val="24"/>
          <w:rtl/>
        </w:rPr>
      </w:pPr>
    </w:p>
    <w:p w14:paraId="49A0F4CC"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b/>
          <w:bCs/>
          <w:sz w:val="24"/>
          <w:szCs w:val="24"/>
          <w:rtl/>
        </w:rPr>
        <w:t xml:space="preserve">הנאשם בדברו האחרון </w:t>
      </w:r>
      <w:r>
        <w:rPr>
          <w:rFonts w:ascii="David" w:hAnsi="David" w:cs="David"/>
          <w:sz w:val="24"/>
          <w:szCs w:val="24"/>
          <w:rtl/>
        </w:rPr>
        <w:t xml:space="preserve">תיאר שעובר שינוי חיובי מקצה לקצה בחייו, עובד מבוקר ועד לילה, דואג למשפחתו ומשתדל לקיים אורח חיים נורמטיבי.  </w:t>
      </w:r>
    </w:p>
    <w:p w14:paraId="3EDC0E9A" w14:textId="77777777" w:rsidR="00AD32B7" w:rsidRDefault="00AD32B7" w:rsidP="00AD32B7">
      <w:pPr>
        <w:pStyle w:val="aa"/>
        <w:rPr>
          <w:rFonts w:ascii="David" w:hAnsi="David" w:cs="David"/>
          <w:sz w:val="24"/>
          <w:szCs w:val="24"/>
        </w:rPr>
      </w:pPr>
    </w:p>
    <w:p w14:paraId="1B28F148" w14:textId="77777777" w:rsidR="00AD32B7" w:rsidRDefault="00AD32B7" w:rsidP="00AD32B7">
      <w:pPr>
        <w:jc w:val="both"/>
        <w:rPr>
          <w:rFonts w:ascii="David" w:hAnsi="David"/>
          <w:b/>
          <w:bCs/>
          <w:u w:val="single"/>
          <w:rtl/>
        </w:rPr>
      </w:pPr>
      <w:r>
        <w:rPr>
          <w:rFonts w:ascii="David" w:hAnsi="David"/>
          <w:b/>
          <w:bCs/>
          <w:u w:val="single"/>
          <w:rtl/>
        </w:rPr>
        <w:t xml:space="preserve">דיון והכרעה </w:t>
      </w:r>
    </w:p>
    <w:p w14:paraId="0CBD07A3" w14:textId="77777777" w:rsidR="00AD32B7" w:rsidRDefault="00AD32B7" w:rsidP="00AD32B7">
      <w:pPr>
        <w:spacing w:line="360" w:lineRule="auto"/>
        <w:jc w:val="both"/>
        <w:rPr>
          <w:rFonts w:ascii="David" w:hAnsi="David"/>
          <w:b/>
          <w:bCs/>
          <w:u w:val="single"/>
          <w:rtl/>
        </w:rPr>
      </w:pPr>
      <w:r>
        <w:rPr>
          <w:rFonts w:ascii="David" w:hAnsi="David"/>
          <w:b/>
          <w:bCs/>
          <w:u w:val="single"/>
          <w:rtl/>
        </w:rPr>
        <w:t xml:space="preserve">מתחם העונש ההולם </w:t>
      </w:r>
    </w:p>
    <w:p w14:paraId="4ADABFB2" w14:textId="77777777" w:rsidR="00AD32B7" w:rsidRDefault="00AD32B7" w:rsidP="00AD32B7">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מעשיו של הנאשם חמורים ופגעו מוחשית בערכים המוגנים של בריאות הציבור, שלומו, ביטחונו וחשיפתו לנזקים ישירים ועקיפים הנגרמים כתוצאה מגידול סמים בהיקף כה נרחב. פסיקת בית המשפט העליון עמדה לא אחת על הצורך במיגור עבירות גידול סמים במעבדות ייעודיות ועל פוטנציאל הנזק הטמון בה </w:t>
      </w:r>
      <w:r>
        <w:rPr>
          <w:rFonts w:ascii="David" w:hAnsi="David" w:cs="David"/>
          <w:b/>
          <w:bCs/>
          <w:sz w:val="24"/>
          <w:szCs w:val="24"/>
          <w:rtl/>
        </w:rPr>
        <w:t>"בית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w:t>
      </w:r>
      <w:r>
        <w:rPr>
          <w:rFonts w:ascii="David" w:hAnsi="David" w:cs="David"/>
          <w:sz w:val="24"/>
          <w:szCs w:val="24"/>
          <w:rtl/>
        </w:rPr>
        <w:t xml:space="preserve"> (</w:t>
      </w:r>
      <w:hyperlink r:id="rId17" w:history="1">
        <w:r w:rsidR="00B13C5A" w:rsidRPr="00B13C5A">
          <w:rPr>
            <w:rFonts w:ascii="David" w:hAnsi="David" w:cs="David"/>
            <w:color w:val="0000FF"/>
            <w:sz w:val="24"/>
            <w:szCs w:val="24"/>
            <w:u w:val="single"/>
            <w:rtl/>
          </w:rPr>
          <w:t>ע"פ 4387/20</w:t>
        </w:r>
      </w:hyperlink>
      <w:r>
        <w:rPr>
          <w:rFonts w:ascii="David" w:hAnsi="David" w:cs="David"/>
          <w:sz w:val="24"/>
          <w:szCs w:val="24"/>
          <w:rtl/>
        </w:rPr>
        <w:t xml:space="preserve"> </w:t>
      </w:r>
      <w:r>
        <w:rPr>
          <w:rFonts w:ascii="David" w:hAnsi="David" w:cs="David"/>
          <w:b/>
          <w:bCs/>
          <w:sz w:val="24"/>
          <w:szCs w:val="24"/>
          <w:rtl/>
        </w:rPr>
        <w:t xml:space="preserve">מדינת ישראל נ' טל דרור </w:t>
      </w:r>
      <w:r>
        <w:rPr>
          <w:rFonts w:ascii="David" w:hAnsi="David" w:cs="David"/>
          <w:sz w:val="24"/>
          <w:szCs w:val="24"/>
          <w:rtl/>
        </w:rPr>
        <w:t>(2.8.2021)</w:t>
      </w:r>
      <w:r>
        <w:rPr>
          <w:rFonts w:ascii="David" w:hAnsi="David" w:cs="David"/>
          <w:b/>
          <w:bCs/>
          <w:sz w:val="24"/>
          <w:szCs w:val="24"/>
        </w:rPr>
        <w:t>;</w:t>
      </w:r>
      <w:r>
        <w:rPr>
          <w:rFonts w:ascii="David" w:hAnsi="David" w:cs="David"/>
          <w:b/>
          <w:bCs/>
          <w:sz w:val="24"/>
          <w:szCs w:val="24"/>
          <w:rtl/>
        </w:rPr>
        <w:t xml:space="preserve"> </w:t>
      </w:r>
      <w:hyperlink r:id="rId18" w:history="1">
        <w:r w:rsidR="00B13C5A" w:rsidRPr="00B13C5A">
          <w:rPr>
            <w:rFonts w:ascii="David" w:hAnsi="David" w:cs="David"/>
            <w:color w:val="0000FF"/>
            <w:sz w:val="24"/>
            <w:szCs w:val="24"/>
            <w:u w:val="single"/>
            <w:rtl/>
          </w:rPr>
          <w:t>ע"פ 8048/19</w:t>
        </w:r>
      </w:hyperlink>
      <w:r>
        <w:rPr>
          <w:rFonts w:ascii="David" w:hAnsi="David" w:cs="David"/>
          <w:sz w:val="24"/>
          <w:szCs w:val="24"/>
          <w:rtl/>
        </w:rPr>
        <w:t xml:space="preserve"> </w:t>
      </w:r>
      <w:r>
        <w:rPr>
          <w:rFonts w:ascii="David" w:hAnsi="David" w:cs="David"/>
          <w:b/>
          <w:bCs/>
          <w:sz w:val="24"/>
          <w:szCs w:val="24"/>
          <w:rtl/>
        </w:rPr>
        <w:t xml:space="preserve">פיצ'חדזה נ' מדינת ישראל, </w:t>
      </w:r>
      <w:r>
        <w:rPr>
          <w:rFonts w:ascii="David" w:hAnsi="David" w:cs="David"/>
          <w:sz w:val="24"/>
          <w:szCs w:val="24"/>
          <w:rtl/>
        </w:rPr>
        <w:t xml:space="preserve">פסקאות 51–53 (4.6.2020); </w:t>
      </w:r>
      <w:hyperlink r:id="rId19" w:history="1">
        <w:r w:rsidR="00B13C5A" w:rsidRPr="00B13C5A">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b/>
          <w:bCs/>
          <w:sz w:val="24"/>
          <w:szCs w:val="24"/>
          <w:rtl/>
        </w:rPr>
        <w:t>זנזורי נ' מדינת ישראל</w:t>
      </w:r>
      <w:r>
        <w:rPr>
          <w:rFonts w:ascii="David" w:hAnsi="David" w:cs="David"/>
          <w:sz w:val="24"/>
          <w:szCs w:val="24"/>
          <w:rtl/>
        </w:rPr>
        <w:t xml:space="preserve">  (12.8.2018)</w:t>
      </w:r>
      <w:r>
        <w:rPr>
          <w:rFonts w:ascii="David" w:hAnsi="David" w:cs="David"/>
          <w:sz w:val="24"/>
          <w:szCs w:val="24"/>
        </w:rPr>
        <w:t>;</w:t>
      </w:r>
      <w:hyperlink r:id="rId20" w:history="1">
        <w:r w:rsidR="00B13C5A" w:rsidRPr="00B13C5A">
          <w:rPr>
            <w:rFonts w:ascii="David" w:hAnsi="David" w:cs="David"/>
            <w:color w:val="0000FF"/>
            <w:sz w:val="24"/>
            <w:szCs w:val="24"/>
            <w:u w:val="single"/>
            <w:rtl/>
          </w:rPr>
          <w:t>ע"פ 6299/20</w:t>
        </w:r>
      </w:hyperlink>
      <w:r>
        <w:rPr>
          <w:rFonts w:ascii="David" w:hAnsi="David" w:cs="David"/>
          <w:sz w:val="24"/>
          <w:szCs w:val="24"/>
          <w:rtl/>
        </w:rPr>
        <w:t xml:space="preserve"> </w:t>
      </w:r>
      <w:r>
        <w:rPr>
          <w:rFonts w:ascii="David" w:hAnsi="David" w:cs="David"/>
          <w:b/>
          <w:bCs/>
          <w:sz w:val="24"/>
          <w:szCs w:val="24"/>
          <w:rtl/>
        </w:rPr>
        <w:t>חן נ' מדינת ישראל</w:t>
      </w:r>
      <w:r>
        <w:rPr>
          <w:rFonts w:ascii="David" w:hAnsi="David" w:cs="David"/>
          <w:sz w:val="24"/>
          <w:szCs w:val="24"/>
          <w:rtl/>
        </w:rPr>
        <w:t xml:space="preserve"> (4.2.2021)).</w:t>
      </w:r>
    </w:p>
    <w:p w14:paraId="44F8F471" w14:textId="77777777" w:rsidR="00AD32B7" w:rsidRDefault="00AD32B7" w:rsidP="00AD32B7">
      <w:pPr>
        <w:pStyle w:val="aa"/>
        <w:rPr>
          <w:rFonts w:ascii="David" w:hAnsi="David" w:cs="David"/>
          <w:sz w:val="24"/>
          <w:szCs w:val="24"/>
        </w:rPr>
      </w:pPr>
    </w:p>
    <w:p w14:paraId="1DC678A8"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עוד מורה הפסיקה, כי בעבירות גידול סם בהיקף שומה עלינו למגר את התופעה בשל הפגיעה העקיפה הנגרמת לציבור כולו (</w:t>
      </w:r>
      <w:hyperlink r:id="rId21" w:history="1">
        <w:r w:rsidR="00B13C5A" w:rsidRPr="00B13C5A">
          <w:rPr>
            <w:rFonts w:ascii="David" w:hAnsi="David" w:cs="David"/>
            <w:color w:val="0000FF"/>
            <w:sz w:val="24"/>
            <w:szCs w:val="24"/>
            <w:u w:val="single"/>
            <w:rtl/>
          </w:rPr>
          <w:t>ע"פ 2139/22</w:t>
        </w:r>
      </w:hyperlink>
      <w:r>
        <w:rPr>
          <w:rFonts w:ascii="David" w:hAnsi="David" w:cs="David"/>
          <w:sz w:val="24"/>
          <w:szCs w:val="24"/>
          <w:rtl/>
        </w:rPr>
        <w:t xml:space="preserve"> </w:t>
      </w:r>
      <w:r>
        <w:rPr>
          <w:rFonts w:ascii="David" w:hAnsi="David" w:cs="David"/>
          <w:b/>
          <w:bCs/>
          <w:sz w:val="24"/>
          <w:szCs w:val="24"/>
          <w:rtl/>
        </w:rPr>
        <w:t>שלום ג'אנח נ' מדינת ישראל</w:t>
      </w:r>
      <w:r>
        <w:rPr>
          <w:rFonts w:ascii="David" w:hAnsi="David" w:cs="David"/>
          <w:sz w:val="24"/>
          <w:szCs w:val="24"/>
          <w:rtl/>
        </w:rPr>
        <w:t xml:space="preserve"> (14.07.2022):</w:t>
      </w:r>
    </w:p>
    <w:p w14:paraId="620F8432" w14:textId="77777777" w:rsidR="00AD32B7" w:rsidRDefault="00AD32B7" w:rsidP="00AD32B7">
      <w:pPr>
        <w:pStyle w:val="aa"/>
        <w:jc w:val="both"/>
        <w:rPr>
          <w:rFonts w:ascii="David" w:hAnsi="David" w:cs="David"/>
          <w:sz w:val="24"/>
          <w:szCs w:val="24"/>
        </w:rPr>
      </w:pPr>
    </w:p>
    <w:p w14:paraId="084F50BA" w14:textId="77777777" w:rsidR="00AD32B7" w:rsidRDefault="00AD32B7" w:rsidP="00AD32B7">
      <w:pPr>
        <w:pStyle w:val="aa"/>
        <w:spacing w:line="360" w:lineRule="auto"/>
        <w:ind w:right="284"/>
        <w:jc w:val="both"/>
        <w:rPr>
          <w:rFonts w:ascii="David" w:hAnsi="David" w:cs="David"/>
          <w:b/>
          <w:bCs/>
          <w:sz w:val="24"/>
          <w:szCs w:val="24"/>
          <w:rtl/>
        </w:rPr>
      </w:pPr>
      <w:r>
        <w:rPr>
          <w:rFonts w:ascii="David" w:hAnsi="David" w:cs="David"/>
          <w:b/>
          <w:bCs/>
          <w:sz w:val="24"/>
          <w:szCs w:val="24"/>
          <w:rtl/>
        </w:rPr>
        <w:t>"בית משפט זה עמד לא אחת על חומרתן של עבירות הסמים, בשל הפגיעה הישירה בצרכני הסמים ובשל הפגיעה העקיפה הנגרמת לציבור כולו. אין להסכים עם מציאות שבה פונים אזרחים מן השורה לשמש כחוליה בשרשרת אספקת הסמים וזאת כדי לגרוף רווח כלכלי "מהיר וקל", ההזדמנות "העסקית" קורצת לאלו שבמצוקה, והם נענים לה אף מתוך מודעות לאיסור שבמעשים, לנזק שייגרם כתוצאה מכך ולמחיר אותו ישלמו היה וייתפסו בעבירתם."</w:t>
      </w:r>
    </w:p>
    <w:p w14:paraId="65D8ABE3" w14:textId="77777777" w:rsidR="00AD32B7" w:rsidRDefault="00AD32B7" w:rsidP="00AD32B7">
      <w:pPr>
        <w:pStyle w:val="aa"/>
        <w:spacing w:line="360" w:lineRule="auto"/>
        <w:ind w:left="502"/>
        <w:jc w:val="both"/>
        <w:rPr>
          <w:rFonts w:ascii="David" w:hAnsi="David" w:cs="David"/>
          <w:sz w:val="24"/>
          <w:szCs w:val="24"/>
          <w:rtl/>
        </w:rPr>
      </w:pPr>
    </w:p>
    <w:p w14:paraId="444705C5" w14:textId="77777777" w:rsidR="00AD32B7" w:rsidRDefault="00AD32B7" w:rsidP="00AD32B7">
      <w:pPr>
        <w:pStyle w:val="aa"/>
        <w:numPr>
          <w:ilvl w:val="0"/>
          <w:numId w:val="1"/>
        </w:numPr>
        <w:spacing w:line="360" w:lineRule="auto"/>
        <w:jc w:val="both"/>
        <w:rPr>
          <w:rFonts w:ascii="David" w:hAnsi="David" w:cs="David"/>
          <w:sz w:val="24"/>
          <w:szCs w:val="24"/>
        </w:rPr>
      </w:pPr>
      <w:r>
        <w:rPr>
          <w:rFonts w:ascii="David" w:hAnsi="David" w:cs="David"/>
          <w:sz w:val="24"/>
          <w:szCs w:val="24"/>
          <w:u w:val="single"/>
          <w:rtl/>
        </w:rPr>
        <w:t>בענייננו</w:t>
      </w:r>
      <w:r>
        <w:rPr>
          <w:rFonts w:ascii="David" w:hAnsi="David" w:cs="David"/>
          <w:sz w:val="24"/>
          <w:szCs w:val="24"/>
          <w:rtl/>
        </w:rPr>
        <w:t xml:space="preserve">, </w:t>
      </w:r>
      <w:r>
        <w:rPr>
          <w:rFonts w:ascii="David" w:hAnsi="David" w:cs="David"/>
          <w:b/>
          <w:bCs/>
          <w:sz w:val="24"/>
          <w:szCs w:val="24"/>
          <w:rtl/>
        </w:rPr>
        <w:t>נסיבות מעשיו של הנאשם חמורות. הוא המבצע הבלעדי של העבירות, הקים ותפעל מעבדת סמים בדירה ייעודית ששכר בה גידל קנבוס במשקל גבוה של 172 ק"ג</w:t>
      </w:r>
      <w:r>
        <w:rPr>
          <w:rFonts w:ascii="David" w:hAnsi="David" w:cs="David"/>
          <w:sz w:val="24"/>
          <w:szCs w:val="24"/>
          <w:rtl/>
        </w:rPr>
        <w:t xml:space="preserve">, </w:t>
      </w:r>
      <w:r>
        <w:rPr>
          <w:rFonts w:ascii="David" w:hAnsi="David" w:cs="David"/>
          <w:b/>
          <w:bCs/>
          <w:sz w:val="24"/>
          <w:szCs w:val="24"/>
          <w:rtl/>
        </w:rPr>
        <w:t>הכל למען רווח כלכלי קל ומהיר</w:t>
      </w:r>
      <w:r>
        <w:rPr>
          <w:rFonts w:ascii="David" w:hAnsi="David" w:cs="David"/>
          <w:sz w:val="24"/>
          <w:szCs w:val="24"/>
          <w:rtl/>
        </w:rPr>
        <w:t xml:space="preserve">. הנאשם תכנן את ביצוע העבירה מבעוד מועד, הציג מצג כזב בנוגע למטרת השכרת הדירה, צייד בעצמו את הדירה ציוד רב בהשקעה כספית גבוהה, שילם סכום נכבד מראש עבור שכר דירה, הקים מעבדת קנבוס בחמישה חדרי גידול שונים וגידל סמים בהיקף נכבד. עוד ביצע חיבורים פיראטיים במערכת החשמל ובדרך זו נטל חשמל שלא כדין בשווי של כ-69,000 ₪. </w:t>
      </w:r>
    </w:p>
    <w:p w14:paraId="73B53C64" w14:textId="77777777" w:rsidR="00AD32B7" w:rsidRDefault="00AD32B7" w:rsidP="00AD32B7">
      <w:pPr>
        <w:pStyle w:val="aa"/>
        <w:spacing w:line="360" w:lineRule="auto"/>
        <w:ind w:left="502"/>
        <w:jc w:val="both"/>
        <w:rPr>
          <w:rFonts w:ascii="David" w:hAnsi="David" w:cs="David"/>
          <w:sz w:val="24"/>
          <w:szCs w:val="24"/>
        </w:rPr>
      </w:pPr>
    </w:p>
    <w:p w14:paraId="0ADAC2C4" w14:textId="77777777" w:rsidR="00AD32B7" w:rsidRDefault="00AD32B7" w:rsidP="00AD32B7">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במעשיו יצר הנאשם סיכון רב לרכוש ולנפש, חלקו התממש כשנוצר קצר באחד מרכיבי החשמל ופרצה שריפה שגרמה לנזק רב בדירה ובהלה רבה בקרב דיירי הבניין שפונו על ידי כוחות ההצלה שהוזעקו למקום ועלולה הייתה לגרום נזק לגוף ונפש. תשלום דמי שכירות מראש לתקופה ארוכה מלמד שהתכוון להמשיך במעשיו אלמלא פרצה השריפה וקטעה את תכניותיו. המעשים בוצעו ממניע כלכלי ולצורך גריפת רווח כספי קל בתמורה לסמים שגידל. </w:t>
      </w:r>
    </w:p>
    <w:p w14:paraId="056E8531" w14:textId="77777777" w:rsidR="00AD32B7" w:rsidRDefault="00AD32B7" w:rsidP="00AD32B7">
      <w:pPr>
        <w:pStyle w:val="aa"/>
        <w:spacing w:line="360" w:lineRule="auto"/>
        <w:ind w:left="502"/>
        <w:jc w:val="both"/>
        <w:rPr>
          <w:rFonts w:ascii="David" w:hAnsi="David" w:cs="David"/>
          <w:sz w:val="24"/>
          <w:szCs w:val="24"/>
          <w:rtl/>
        </w:rPr>
      </w:pPr>
    </w:p>
    <w:p w14:paraId="7BF84DD0" w14:textId="77777777" w:rsidR="00AD32B7" w:rsidRDefault="00AD32B7" w:rsidP="00AD32B7">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בהינתן האמור, חלקו הבלעדי בביצוע העבירה, הקמה ותפעול מעבדה וגידול סם בהיקף נכבד והתלקחות שריפה כתוצאה מחיבור פיראטי לחשמל, מצאתי כי מידת הפגיעה בערכים המוגנים היא </w:t>
      </w:r>
      <w:r>
        <w:rPr>
          <w:rFonts w:ascii="David" w:hAnsi="David" w:cs="David"/>
          <w:b/>
          <w:bCs/>
          <w:sz w:val="24"/>
          <w:szCs w:val="24"/>
          <w:rtl/>
        </w:rPr>
        <w:t>ברף הגבוה</w:t>
      </w:r>
      <w:r>
        <w:rPr>
          <w:rFonts w:ascii="David" w:hAnsi="David" w:cs="David"/>
          <w:sz w:val="24"/>
          <w:szCs w:val="24"/>
          <w:rtl/>
        </w:rPr>
        <w:t xml:space="preserve">. בצד זאת לא הוצגה אינדיקציה שמכר סמים שגידל. </w:t>
      </w:r>
    </w:p>
    <w:p w14:paraId="7FCE1A6C" w14:textId="77777777" w:rsidR="00AD32B7" w:rsidRDefault="00AD32B7" w:rsidP="00AD32B7">
      <w:pPr>
        <w:spacing w:line="360" w:lineRule="auto"/>
        <w:jc w:val="both"/>
        <w:rPr>
          <w:rFonts w:ascii="David" w:hAnsi="David"/>
          <w:b/>
          <w:bCs/>
          <w:u w:val="single"/>
          <w:rtl/>
        </w:rPr>
      </w:pPr>
      <w:r>
        <w:rPr>
          <w:rFonts w:ascii="David" w:hAnsi="David"/>
          <w:b/>
          <w:bCs/>
          <w:u w:val="single"/>
          <w:rtl/>
        </w:rPr>
        <w:t xml:space="preserve">מדיניות הענישה הנוהגת </w:t>
      </w:r>
    </w:p>
    <w:p w14:paraId="20D896CD" w14:textId="77777777" w:rsidR="00AD32B7" w:rsidRDefault="00AD32B7" w:rsidP="00AD32B7">
      <w:pPr>
        <w:pStyle w:val="aa"/>
        <w:numPr>
          <w:ilvl w:val="0"/>
          <w:numId w:val="1"/>
        </w:numPr>
        <w:spacing w:after="0" w:line="360" w:lineRule="auto"/>
        <w:jc w:val="both"/>
        <w:rPr>
          <w:rFonts w:ascii="David" w:hAnsi="David" w:cs="David"/>
          <w:sz w:val="24"/>
          <w:szCs w:val="24"/>
          <w:rtl/>
        </w:rPr>
      </w:pPr>
      <w:r>
        <w:rPr>
          <w:rFonts w:ascii="David" w:hAnsi="David" w:cs="David"/>
          <w:color w:val="000000"/>
          <w:sz w:val="24"/>
          <w:szCs w:val="24"/>
          <w:rtl/>
        </w:rPr>
        <w:t xml:space="preserve">בחינת מדיניות הענישה הנוהגת מעלה כי בעבירות גידול סם במעבדות בהיקפים דומים מוטלים על פי רב עונשי מאסר שאינם קצרים. </w:t>
      </w:r>
      <w:r>
        <w:rPr>
          <w:rFonts w:ascii="David" w:hAnsi="David" w:cs="David"/>
          <w:sz w:val="24"/>
          <w:szCs w:val="24"/>
          <w:rtl/>
        </w:rPr>
        <w:t>עוד מורה הפסיקה, כי בעבירות גידול סם יינתן משקל בכורה לאינטרס הציבורי והרתעת הרבים על פני נסיבותיו של הנאשם (</w:t>
      </w:r>
      <w:hyperlink r:id="rId22" w:history="1">
        <w:r w:rsidR="00B13C5A" w:rsidRPr="00B13C5A">
          <w:rPr>
            <w:rFonts w:ascii="David" w:hAnsi="David" w:cs="David"/>
            <w:color w:val="0000FF"/>
            <w:sz w:val="24"/>
            <w:szCs w:val="24"/>
            <w:u w:val="single"/>
            <w:rtl/>
          </w:rPr>
          <w:t>ע"פ 2194/14</w:t>
        </w:r>
      </w:hyperlink>
      <w:r>
        <w:rPr>
          <w:rFonts w:ascii="David" w:hAnsi="David" w:cs="David"/>
          <w:sz w:val="24"/>
          <w:szCs w:val="24"/>
          <w:rtl/>
        </w:rPr>
        <w:t xml:space="preserve"> </w:t>
      </w:r>
      <w:r>
        <w:rPr>
          <w:rFonts w:ascii="David" w:hAnsi="David" w:cs="David"/>
          <w:b/>
          <w:bCs/>
          <w:sz w:val="24"/>
          <w:szCs w:val="24"/>
          <w:rtl/>
        </w:rPr>
        <w:t xml:space="preserve">בן שמעון נ' מדינת ישראל </w:t>
      </w:r>
      <w:r>
        <w:rPr>
          <w:rFonts w:ascii="David" w:hAnsi="David" w:cs="David"/>
          <w:sz w:val="24"/>
          <w:szCs w:val="24"/>
          <w:rtl/>
        </w:rPr>
        <w:t xml:space="preserve">(10.9.2014)). </w:t>
      </w:r>
    </w:p>
    <w:p w14:paraId="301DE9CD" w14:textId="77777777" w:rsidR="00AD32B7" w:rsidRPr="00AD32B7" w:rsidRDefault="00AD32B7" w:rsidP="00AD32B7">
      <w:pPr>
        <w:pStyle w:val="aa"/>
        <w:spacing w:line="360" w:lineRule="auto"/>
        <w:jc w:val="both"/>
        <w:rPr>
          <w:rFonts w:ascii="David" w:hAnsi="David" w:cs="David"/>
          <w:color w:val="000000"/>
          <w:sz w:val="24"/>
          <w:szCs w:val="24"/>
        </w:rPr>
      </w:pPr>
    </w:p>
    <w:p w14:paraId="069F2136" w14:textId="77777777" w:rsidR="00AD32B7" w:rsidRDefault="00AD32B7" w:rsidP="00AD32B7">
      <w:pPr>
        <w:pStyle w:val="aa"/>
        <w:spacing w:line="360" w:lineRule="auto"/>
        <w:jc w:val="both"/>
        <w:rPr>
          <w:rFonts w:ascii="David" w:hAnsi="David" w:cs="David"/>
          <w:sz w:val="24"/>
          <w:szCs w:val="24"/>
          <w:rtl/>
        </w:rPr>
      </w:pPr>
      <w:r>
        <w:rPr>
          <w:rFonts w:ascii="David" w:hAnsi="David" w:cs="David"/>
          <w:sz w:val="24"/>
          <w:szCs w:val="24"/>
          <w:rtl/>
        </w:rPr>
        <w:t>ב</w:t>
      </w:r>
      <w:hyperlink r:id="rId23" w:history="1">
        <w:r w:rsidR="00B13C5A" w:rsidRPr="00B13C5A">
          <w:rPr>
            <w:rFonts w:ascii="David" w:hAnsi="David" w:cs="David"/>
            <w:color w:val="0000FF"/>
            <w:sz w:val="24"/>
            <w:szCs w:val="24"/>
            <w:u w:val="single"/>
            <w:rtl/>
          </w:rPr>
          <w:t>ע"פ 238/23</w:t>
        </w:r>
      </w:hyperlink>
      <w:r>
        <w:rPr>
          <w:rFonts w:ascii="David" w:hAnsi="David" w:cs="David"/>
          <w:sz w:val="24"/>
          <w:szCs w:val="24"/>
          <w:rtl/>
        </w:rPr>
        <w:t xml:space="preserve"> </w:t>
      </w:r>
      <w:r>
        <w:rPr>
          <w:rFonts w:ascii="David" w:hAnsi="David" w:cs="David"/>
          <w:b/>
          <w:bCs/>
          <w:sz w:val="24"/>
          <w:szCs w:val="24"/>
          <w:rtl/>
        </w:rPr>
        <w:t xml:space="preserve">יונה נ' מדינת ישראל </w:t>
      </w:r>
      <w:r>
        <w:rPr>
          <w:rFonts w:ascii="David" w:hAnsi="David" w:cs="David"/>
          <w:sz w:val="24"/>
          <w:szCs w:val="24"/>
          <w:rtl/>
        </w:rPr>
        <w:t xml:space="preserve">(28.6.23) נדון עניינו של נאשם שהקים מעבדה לגידול קנבוס, בה נתפס סם במשקל </w:t>
      </w:r>
      <w:r>
        <w:rPr>
          <w:rFonts w:ascii="David" w:hAnsi="David" w:cs="David"/>
          <w:b/>
          <w:bCs/>
          <w:sz w:val="24"/>
          <w:szCs w:val="24"/>
          <w:rtl/>
        </w:rPr>
        <w:t xml:space="preserve">113.42 </w:t>
      </w:r>
      <w:r>
        <w:rPr>
          <w:rFonts w:ascii="David" w:hAnsi="David" w:cs="David"/>
          <w:sz w:val="24"/>
          <w:szCs w:val="24"/>
          <w:rtl/>
        </w:rPr>
        <w:t xml:space="preserve">ק"ג. בית המשפט המחוזי קבע מתחם הנע בין 50-25 חודשי מאסר. הנאשם, לחובתו עבר פלילי רלוונטי, נסיבות חייו מורכבות, נדון למאסר </w:t>
      </w:r>
      <w:hyperlink r:id="rId24" w:history="1">
        <w:r w:rsidR="00B13C5A" w:rsidRPr="00B13C5A">
          <w:rPr>
            <w:rFonts w:ascii="David" w:hAnsi="David" w:cs="David"/>
            <w:color w:val="0000FF"/>
            <w:sz w:val="24"/>
            <w:szCs w:val="24"/>
            <w:u w:val="single"/>
            <w:rtl/>
          </w:rPr>
          <w:t xml:space="preserve">בן 25 חודשים. בית המשפט העליון </w:t>
        </w:r>
      </w:hyperlink>
      <w:r>
        <w:rPr>
          <w:rFonts w:ascii="David" w:hAnsi="David" w:cs="David"/>
          <w:sz w:val="24"/>
          <w:szCs w:val="24"/>
          <w:rtl/>
        </w:rPr>
        <w:t xml:space="preserve"> קיבל חלקית את ערעורו ובהתחשב בנכונותו לשיקום העמיד עונשו על 21 חודשים; </w:t>
      </w:r>
    </w:p>
    <w:p w14:paraId="21C9CFE3" w14:textId="77777777" w:rsidR="00AD32B7" w:rsidRDefault="00AD32B7" w:rsidP="00AD32B7">
      <w:pPr>
        <w:pStyle w:val="aa"/>
        <w:spacing w:line="360" w:lineRule="auto"/>
        <w:jc w:val="both"/>
        <w:rPr>
          <w:rFonts w:ascii="David" w:hAnsi="David" w:cs="David"/>
          <w:sz w:val="24"/>
          <w:szCs w:val="24"/>
          <w:rtl/>
        </w:rPr>
      </w:pPr>
    </w:p>
    <w:p w14:paraId="563904F1" w14:textId="77777777" w:rsidR="00AD32B7" w:rsidRDefault="00AD32B7" w:rsidP="00AD32B7">
      <w:pPr>
        <w:pStyle w:val="aa"/>
        <w:spacing w:line="360" w:lineRule="auto"/>
        <w:jc w:val="both"/>
        <w:rPr>
          <w:rFonts w:ascii="David" w:hAnsi="David" w:cs="David"/>
          <w:sz w:val="24"/>
          <w:szCs w:val="24"/>
          <w:rtl/>
        </w:rPr>
      </w:pPr>
      <w:r>
        <w:rPr>
          <w:rFonts w:ascii="David" w:hAnsi="David" w:cs="David"/>
          <w:sz w:val="24"/>
          <w:szCs w:val="24"/>
          <w:rtl/>
        </w:rPr>
        <w:t>ב</w:t>
      </w:r>
      <w:hyperlink r:id="rId25" w:history="1">
        <w:r w:rsidR="00B13C5A" w:rsidRPr="00B13C5A">
          <w:rPr>
            <w:rFonts w:ascii="David" w:hAnsi="David" w:cs="David"/>
            <w:color w:val="0000FF"/>
            <w:sz w:val="24"/>
            <w:szCs w:val="24"/>
            <w:u w:val="single"/>
            <w:rtl/>
          </w:rPr>
          <w:t>ע"פ 1282/22</w:t>
        </w:r>
      </w:hyperlink>
      <w:r>
        <w:rPr>
          <w:rFonts w:ascii="David" w:hAnsi="David" w:cs="David"/>
          <w:sz w:val="24"/>
          <w:szCs w:val="24"/>
          <w:rtl/>
        </w:rPr>
        <w:t xml:space="preserve"> </w:t>
      </w:r>
      <w:r>
        <w:rPr>
          <w:rFonts w:ascii="David" w:hAnsi="David" w:cs="David"/>
          <w:b/>
          <w:bCs/>
          <w:sz w:val="24"/>
          <w:szCs w:val="24"/>
          <w:rtl/>
        </w:rPr>
        <w:t xml:space="preserve">אבו קרינאת נ' מדינת ישראל </w:t>
      </w:r>
      <w:r>
        <w:rPr>
          <w:rFonts w:ascii="David" w:hAnsi="David" w:cs="David"/>
          <w:sz w:val="24"/>
          <w:szCs w:val="24"/>
          <w:rtl/>
        </w:rPr>
        <w:t xml:space="preserve">(21.9.22) נדון עניינו של נאשם שהורשע בגידול קנבוס במשקל של 135 ק"ג, בנוסף החזיק יותר מ-2.8 ק"ג סמים במחסן. נקבע מתחם ענישה הנע בין 60-40 חודשי מאסר. הנאשם הודה, ללא עבר פלילי ובעל נסיבות אישיות מורכבות נדון למאסר בן 42 חודשים. ערעורו התקבל באופן חלקי וכדי לדרבנו להמשיך בהליך טיפולי הופחת עונשו ל -36 חודשי מאסר; </w:t>
      </w:r>
    </w:p>
    <w:p w14:paraId="647F6458" w14:textId="77777777" w:rsidR="00AD32B7" w:rsidRDefault="00AD32B7" w:rsidP="00AD32B7">
      <w:pPr>
        <w:pStyle w:val="aa"/>
        <w:spacing w:line="360" w:lineRule="auto"/>
        <w:jc w:val="both"/>
        <w:rPr>
          <w:rFonts w:ascii="David" w:hAnsi="David" w:cs="David"/>
          <w:sz w:val="24"/>
          <w:szCs w:val="24"/>
          <w:rtl/>
        </w:rPr>
      </w:pPr>
    </w:p>
    <w:p w14:paraId="06397929" w14:textId="77777777" w:rsidR="00AD32B7" w:rsidRDefault="00AD32B7" w:rsidP="00AD32B7">
      <w:pPr>
        <w:pStyle w:val="aa"/>
        <w:spacing w:line="360" w:lineRule="auto"/>
        <w:jc w:val="both"/>
        <w:rPr>
          <w:rFonts w:ascii="David" w:hAnsi="David" w:cs="David"/>
          <w:sz w:val="24"/>
          <w:szCs w:val="24"/>
          <w:rtl/>
        </w:rPr>
      </w:pPr>
      <w:r>
        <w:rPr>
          <w:rFonts w:ascii="David" w:hAnsi="David" w:cs="David"/>
          <w:color w:val="000000"/>
          <w:sz w:val="24"/>
          <w:szCs w:val="24"/>
          <w:rtl/>
        </w:rPr>
        <w:t>ב</w:t>
      </w:r>
      <w:hyperlink r:id="rId26" w:history="1">
        <w:r w:rsidR="00B13C5A" w:rsidRPr="00B13C5A">
          <w:rPr>
            <w:rFonts w:ascii="David" w:hAnsi="David" w:cs="David"/>
            <w:color w:val="0000FF"/>
            <w:sz w:val="24"/>
            <w:szCs w:val="24"/>
            <w:u w:val="single"/>
            <w:rtl/>
          </w:rPr>
          <w:t>ע"פ 2596/18</w:t>
        </w:r>
      </w:hyperlink>
      <w:r>
        <w:rPr>
          <w:rFonts w:ascii="David" w:hAnsi="David" w:cs="David"/>
          <w:sz w:val="24"/>
          <w:szCs w:val="24"/>
          <w:rtl/>
        </w:rPr>
        <w:t xml:space="preserve"> </w:t>
      </w:r>
      <w:r>
        <w:rPr>
          <w:rFonts w:ascii="David" w:hAnsi="David" w:cs="David" w:hint="cs"/>
          <w:b/>
          <w:bCs/>
          <w:sz w:val="24"/>
          <w:szCs w:val="24"/>
          <w:rtl/>
        </w:rPr>
        <w:t>זנזורי</w:t>
      </w:r>
      <w:r>
        <w:rPr>
          <w:rFonts w:ascii="David" w:hAnsi="David" w:cs="David" w:hint="cs"/>
          <w:sz w:val="24"/>
          <w:szCs w:val="24"/>
          <w:rtl/>
        </w:rPr>
        <w:t xml:space="preserve"> </w:t>
      </w:r>
      <w:r>
        <w:rPr>
          <w:rFonts w:ascii="David" w:hAnsi="David" w:cs="David" w:hint="cs"/>
          <w:b/>
          <w:bCs/>
          <w:sz w:val="24"/>
          <w:szCs w:val="24"/>
          <w:rtl/>
        </w:rPr>
        <w:t>נ' מדינת ישראל</w:t>
      </w:r>
      <w:r>
        <w:rPr>
          <w:rFonts w:ascii="David" w:hAnsi="David" w:cs="David" w:hint="cs"/>
          <w:sz w:val="24"/>
          <w:szCs w:val="24"/>
          <w:rtl/>
        </w:rPr>
        <w:t xml:space="preserve"> (12.8.18), נדון ערעור הנאשם וערעור שכנגד, בגין הרשעתו בעבירות קשירת קשר לפשע, שיבוש מהלכי משפט, וייצור והכנת סמים במעבדה שהקים, יחד עם אחרים, בה נתפס קנבוס במשקל </w:t>
      </w:r>
      <w:r>
        <w:rPr>
          <w:rFonts w:ascii="David" w:hAnsi="David" w:cs="David" w:hint="cs"/>
          <w:b/>
          <w:bCs/>
          <w:sz w:val="24"/>
          <w:szCs w:val="24"/>
          <w:rtl/>
        </w:rPr>
        <w:t xml:space="preserve">137.6 </w:t>
      </w:r>
      <w:r>
        <w:rPr>
          <w:rFonts w:ascii="David" w:hAnsi="David" w:cs="David" w:hint="cs"/>
          <w:sz w:val="24"/>
          <w:szCs w:val="24"/>
          <w:rtl/>
        </w:rPr>
        <w:t xml:space="preserve">ק"ג. בית המשפט המחוזי קבע מתחם ענישה הנע בין 56-36 חודשי מאסר. הנאשם נדון ל-26 חודשי מאסר תוך סטייה מהמתחם מטעמי שיקום. בית המשפט העליון דחה את שני הערעורים; </w:t>
      </w:r>
    </w:p>
    <w:p w14:paraId="65E9D0AA" w14:textId="77777777" w:rsidR="00AD32B7" w:rsidRDefault="00AD32B7" w:rsidP="00AD32B7">
      <w:pPr>
        <w:pStyle w:val="aa"/>
        <w:spacing w:line="360" w:lineRule="auto"/>
        <w:jc w:val="both"/>
        <w:rPr>
          <w:rFonts w:ascii="David" w:hAnsi="David" w:cs="David"/>
          <w:color w:val="000000"/>
          <w:sz w:val="24"/>
          <w:szCs w:val="24"/>
          <w:rtl/>
        </w:rPr>
      </w:pPr>
    </w:p>
    <w:p w14:paraId="55F7017E" w14:textId="77777777" w:rsidR="00AD32B7" w:rsidRDefault="00AD32B7" w:rsidP="00AD32B7">
      <w:pPr>
        <w:pStyle w:val="aa"/>
        <w:spacing w:line="360" w:lineRule="auto"/>
        <w:jc w:val="both"/>
        <w:rPr>
          <w:rFonts w:ascii="David" w:hAnsi="David" w:cs="David"/>
          <w:color w:val="000000"/>
          <w:sz w:val="24"/>
          <w:szCs w:val="24"/>
          <w:rtl/>
        </w:rPr>
      </w:pPr>
      <w:r>
        <w:rPr>
          <w:rFonts w:ascii="David" w:hAnsi="David" w:cs="David"/>
          <w:color w:val="000000"/>
          <w:sz w:val="24"/>
          <w:szCs w:val="24"/>
          <w:rtl/>
        </w:rPr>
        <w:t>ב</w:t>
      </w:r>
      <w:hyperlink r:id="rId27" w:history="1">
        <w:r w:rsidR="00B13C5A" w:rsidRPr="00B13C5A">
          <w:rPr>
            <w:rFonts w:ascii="David" w:hAnsi="David" w:cs="David"/>
            <w:color w:val="0000FF"/>
            <w:sz w:val="24"/>
            <w:szCs w:val="24"/>
            <w:u w:val="single"/>
            <w:rtl/>
          </w:rPr>
          <w:t>ע"פ 8224/17</w:t>
        </w:r>
      </w:hyperlink>
      <w:r>
        <w:rPr>
          <w:rFonts w:ascii="David" w:hAnsi="David" w:cs="David"/>
          <w:color w:val="000000"/>
          <w:sz w:val="24"/>
          <w:szCs w:val="24"/>
          <w:rtl/>
        </w:rPr>
        <w:t xml:space="preserve"> </w:t>
      </w:r>
      <w:r>
        <w:rPr>
          <w:rFonts w:ascii="David" w:hAnsi="David" w:cs="David"/>
          <w:b/>
          <w:bCs/>
          <w:color w:val="000000"/>
          <w:sz w:val="24"/>
          <w:szCs w:val="24"/>
          <w:rtl/>
        </w:rPr>
        <w:t xml:space="preserve">פרץ נ' מדינת ישראל </w:t>
      </w:r>
      <w:r>
        <w:rPr>
          <w:rFonts w:ascii="David" w:hAnsi="David" w:cs="David"/>
          <w:color w:val="000000"/>
          <w:sz w:val="24"/>
          <w:szCs w:val="24"/>
          <w:rtl/>
        </w:rPr>
        <w:t xml:space="preserve">(21.6.18) נדון ערעור נאשם שהקים מחסן והקים בו מעבדה לגידול סם קנבוס, בה נתפסו סמים במשקל של </w:t>
      </w:r>
      <w:r>
        <w:rPr>
          <w:rFonts w:ascii="David" w:hAnsi="David" w:cs="David"/>
          <w:b/>
          <w:bCs/>
          <w:color w:val="000000"/>
          <w:sz w:val="24"/>
          <w:szCs w:val="24"/>
          <w:rtl/>
        </w:rPr>
        <w:t>170</w:t>
      </w:r>
      <w:r>
        <w:rPr>
          <w:rFonts w:ascii="David" w:hAnsi="David" w:cs="David"/>
          <w:color w:val="000000"/>
          <w:sz w:val="24"/>
          <w:szCs w:val="24"/>
          <w:rtl/>
        </w:rPr>
        <w:t xml:space="preserve"> ק"ג. נקבע מתחם ענישה הנע בין 48-30 חודשי מאסר. הנאשם, גילו מבוגר, ללא עבר, מצבן הרפואי של בנות משפחתו מורכב, נדון למאסר בן 36 חודשים. הנאשם חזר מערעורו לאחר שנשמעו הערות בית המשפט העליון;</w:t>
      </w:r>
    </w:p>
    <w:p w14:paraId="000122A8" w14:textId="77777777" w:rsidR="00AD32B7" w:rsidRDefault="00AD32B7" w:rsidP="00AD32B7">
      <w:pPr>
        <w:pStyle w:val="aa"/>
        <w:spacing w:line="360" w:lineRule="auto"/>
        <w:jc w:val="both"/>
        <w:rPr>
          <w:rFonts w:ascii="David" w:hAnsi="David" w:cs="David"/>
          <w:color w:val="000000"/>
          <w:sz w:val="24"/>
          <w:szCs w:val="24"/>
          <w:rtl/>
        </w:rPr>
      </w:pPr>
    </w:p>
    <w:p w14:paraId="469B3F61" w14:textId="77777777" w:rsidR="00AD32B7" w:rsidRDefault="00AD32B7" w:rsidP="00AD32B7">
      <w:pPr>
        <w:pStyle w:val="aa"/>
        <w:spacing w:line="360" w:lineRule="auto"/>
        <w:jc w:val="both"/>
        <w:rPr>
          <w:rFonts w:ascii="David" w:hAnsi="David" w:cs="David"/>
          <w:color w:val="000000"/>
          <w:sz w:val="24"/>
          <w:szCs w:val="24"/>
          <w:rtl/>
        </w:rPr>
      </w:pPr>
      <w:r>
        <w:rPr>
          <w:rFonts w:ascii="David" w:hAnsi="David" w:cs="David"/>
          <w:color w:val="000000"/>
          <w:sz w:val="24"/>
          <w:szCs w:val="24"/>
          <w:rtl/>
        </w:rPr>
        <w:t>ב</w:t>
      </w:r>
      <w:hyperlink r:id="rId28" w:history="1">
        <w:r w:rsidR="00B13C5A" w:rsidRPr="00B13C5A">
          <w:rPr>
            <w:rFonts w:ascii="David" w:hAnsi="David" w:cs="David"/>
            <w:color w:val="0000FF"/>
            <w:sz w:val="24"/>
            <w:szCs w:val="24"/>
            <w:u w:val="single"/>
            <w:rtl/>
          </w:rPr>
          <w:t>ע"פ 5093/17</w:t>
        </w:r>
      </w:hyperlink>
      <w:r>
        <w:rPr>
          <w:rFonts w:ascii="David" w:hAnsi="David" w:cs="David"/>
          <w:color w:val="000000"/>
          <w:sz w:val="24"/>
          <w:szCs w:val="24"/>
          <w:rtl/>
        </w:rPr>
        <w:t xml:space="preserve"> </w:t>
      </w:r>
      <w:r>
        <w:rPr>
          <w:rFonts w:ascii="David" w:hAnsi="David" w:cs="David"/>
          <w:b/>
          <w:bCs/>
          <w:color w:val="000000"/>
          <w:sz w:val="24"/>
          <w:szCs w:val="24"/>
          <w:rtl/>
        </w:rPr>
        <w:t xml:space="preserve">בקשט נ' מדינת ישראל </w:t>
      </w:r>
      <w:r>
        <w:rPr>
          <w:rFonts w:ascii="David" w:hAnsi="David" w:cs="David"/>
          <w:color w:val="000000"/>
          <w:sz w:val="24"/>
          <w:szCs w:val="24"/>
          <w:rtl/>
        </w:rPr>
        <w:t xml:space="preserve">(1.1.18) קיבל בית המשפט העליון את ערעורם של שני נאשמים, ללא עבר פלילי, שהורשעו בעבירות ייצור והכנת סם קנבוס במעבדה שהקימו, בה נתפסו שתילים במשקל של </w:t>
      </w:r>
      <w:r>
        <w:rPr>
          <w:rFonts w:ascii="David" w:hAnsi="David" w:cs="David"/>
          <w:b/>
          <w:bCs/>
          <w:color w:val="000000"/>
          <w:sz w:val="24"/>
          <w:szCs w:val="24"/>
          <w:rtl/>
        </w:rPr>
        <w:t xml:space="preserve">131 </w:t>
      </w:r>
      <w:r>
        <w:rPr>
          <w:rFonts w:ascii="David" w:hAnsi="David" w:cs="David"/>
          <w:color w:val="000000"/>
          <w:sz w:val="24"/>
          <w:szCs w:val="24"/>
          <w:rtl/>
        </w:rPr>
        <w:t>ק"ג. בית המשפט המחוזי קבע מתחם ענישה הנע בין 48-30 חודשי מאסר. בית המשפט העליון הקל בעונשם מטעמי שיקום, והעמיד אותם על 28 חודשים, חלף 34 שקבע בית המשפט המחוזי, ו-24 חודשי מאסר, חלף 30;</w:t>
      </w:r>
    </w:p>
    <w:p w14:paraId="4CDB367E" w14:textId="77777777" w:rsidR="00AD32B7" w:rsidRDefault="00AD32B7" w:rsidP="00AD32B7">
      <w:pPr>
        <w:pStyle w:val="aa"/>
        <w:spacing w:line="360" w:lineRule="auto"/>
        <w:jc w:val="both"/>
        <w:rPr>
          <w:rFonts w:ascii="David" w:hAnsi="David" w:cs="David"/>
          <w:color w:val="000000"/>
          <w:sz w:val="24"/>
          <w:szCs w:val="24"/>
          <w:rtl/>
        </w:rPr>
      </w:pPr>
    </w:p>
    <w:p w14:paraId="10C667B4" w14:textId="77777777" w:rsidR="00AD32B7" w:rsidRDefault="00AD32B7" w:rsidP="00AD32B7">
      <w:pPr>
        <w:pStyle w:val="aa"/>
        <w:spacing w:line="360" w:lineRule="auto"/>
        <w:jc w:val="both"/>
        <w:rPr>
          <w:rFonts w:ascii="David" w:hAnsi="David" w:cs="David"/>
          <w:color w:val="000000"/>
          <w:sz w:val="24"/>
          <w:szCs w:val="24"/>
          <w:rtl/>
        </w:rPr>
      </w:pPr>
      <w:r>
        <w:rPr>
          <w:rFonts w:ascii="David" w:hAnsi="David" w:cs="David"/>
          <w:color w:val="000000"/>
          <w:sz w:val="24"/>
          <w:szCs w:val="24"/>
          <w:rtl/>
        </w:rPr>
        <w:t>ב</w:t>
      </w:r>
      <w:hyperlink r:id="rId29" w:history="1">
        <w:r w:rsidR="00B13C5A" w:rsidRPr="00B13C5A">
          <w:rPr>
            <w:rFonts w:ascii="David" w:hAnsi="David" w:cs="David"/>
            <w:color w:val="0000FF"/>
            <w:sz w:val="24"/>
            <w:szCs w:val="24"/>
            <w:u w:val="single"/>
            <w:rtl/>
          </w:rPr>
          <w:t>ת"פ (מח' מרכז) 10812-12-21</w:t>
        </w:r>
      </w:hyperlink>
      <w:r>
        <w:rPr>
          <w:rFonts w:ascii="David" w:hAnsi="David" w:cs="David"/>
          <w:color w:val="000000"/>
          <w:sz w:val="24"/>
          <w:szCs w:val="24"/>
          <w:rtl/>
        </w:rPr>
        <w:t xml:space="preserve"> </w:t>
      </w:r>
      <w:r>
        <w:rPr>
          <w:rFonts w:ascii="David" w:hAnsi="David" w:cs="David"/>
          <w:b/>
          <w:bCs/>
          <w:color w:val="000000"/>
          <w:sz w:val="24"/>
          <w:szCs w:val="24"/>
          <w:rtl/>
        </w:rPr>
        <w:t xml:space="preserve">מדינת ישראל נ' ישראל </w:t>
      </w:r>
      <w:r>
        <w:rPr>
          <w:rFonts w:ascii="David" w:hAnsi="David" w:cs="David"/>
          <w:color w:val="000000"/>
          <w:sz w:val="24"/>
          <w:szCs w:val="24"/>
          <w:rtl/>
        </w:rPr>
        <w:t xml:space="preserve">(גזר דיני מיום 12.6.23) הורשע הנאשם בעבירת גידול במעבדה שהוקמה על ידי אחרים, בהיקף של </w:t>
      </w:r>
      <w:r>
        <w:rPr>
          <w:rFonts w:ascii="David" w:hAnsi="David" w:cs="David"/>
          <w:b/>
          <w:bCs/>
          <w:color w:val="000000"/>
          <w:sz w:val="24"/>
          <w:szCs w:val="24"/>
          <w:rtl/>
        </w:rPr>
        <w:t>200</w:t>
      </w:r>
      <w:r>
        <w:rPr>
          <w:rFonts w:ascii="David" w:hAnsi="David" w:cs="David"/>
          <w:color w:val="000000"/>
          <w:sz w:val="24"/>
          <w:szCs w:val="24"/>
          <w:rtl/>
        </w:rPr>
        <w:t xml:space="preserve"> ק"ג סם קנבוס. בנוסף האחרים נטלו חשמל, בהסכמת הנאשם, בשווי 131,000 ₪. נקבע מתחם הנע בין 60-28 חודשי מאסר. הנאשם, בעל הרשעה ישנה בעבירת איומים, ביצע העבירה על רקע כלכלי לצורך תשלום חובות, תסקירו חיובי אך לא עבר הליך טיפולי משמעותי. נדון למאסר בן 28 חודשים (ערעור הגנה </w:t>
      </w:r>
      <w:r>
        <w:rPr>
          <w:rFonts w:ascii="David" w:hAnsi="David" w:cs="David" w:hint="cs"/>
          <w:color w:val="000000"/>
          <w:sz w:val="24"/>
          <w:szCs w:val="24"/>
          <w:rtl/>
        </w:rPr>
        <w:t>נדחה נוכח הערות בית המשפט העליון במעמד הדיון</w:t>
      </w:r>
      <w:r>
        <w:rPr>
          <w:rFonts w:ascii="David" w:hAnsi="David" w:cs="David"/>
          <w:color w:val="000000"/>
          <w:sz w:val="24"/>
          <w:szCs w:val="24"/>
          <w:rtl/>
        </w:rPr>
        <w:t xml:space="preserve">, </w:t>
      </w:r>
      <w:hyperlink r:id="rId30" w:history="1">
        <w:r w:rsidR="00B13C5A" w:rsidRPr="00B13C5A">
          <w:rPr>
            <w:rFonts w:ascii="David" w:hAnsi="David" w:cs="David"/>
            <w:color w:val="0000FF"/>
            <w:sz w:val="24"/>
            <w:szCs w:val="24"/>
            <w:u w:val="single"/>
            <w:rtl/>
          </w:rPr>
          <w:t>ע"פ 5460/23</w:t>
        </w:r>
      </w:hyperlink>
      <w:r>
        <w:rPr>
          <w:rFonts w:ascii="David" w:hAnsi="David" w:cs="David" w:hint="cs"/>
          <w:color w:val="000000"/>
          <w:sz w:val="24"/>
          <w:szCs w:val="24"/>
          <w:rtl/>
        </w:rPr>
        <w:t xml:space="preserve"> מיום 3.4.24);</w:t>
      </w:r>
      <w:r>
        <w:rPr>
          <w:rFonts w:ascii="David" w:hAnsi="David" w:cs="David"/>
          <w:color w:val="000000"/>
          <w:sz w:val="24"/>
          <w:szCs w:val="24"/>
          <w:rtl/>
        </w:rPr>
        <w:t xml:space="preserve"> </w:t>
      </w:r>
    </w:p>
    <w:p w14:paraId="26851565" w14:textId="77777777" w:rsidR="00AD32B7" w:rsidRDefault="00AD32B7" w:rsidP="00AD32B7">
      <w:pPr>
        <w:pStyle w:val="aa"/>
        <w:spacing w:line="360" w:lineRule="auto"/>
        <w:jc w:val="both"/>
        <w:rPr>
          <w:rFonts w:ascii="David" w:hAnsi="David" w:cs="David"/>
          <w:color w:val="000000"/>
          <w:sz w:val="24"/>
          <w:szCs w:val="24"/>
          <w:rtl/>
        </w:rPr>
      </w:pPr>
    </w:p>
    <w:p w14:paraId="5A929596" w14:textId="77777777" w:rsidR="00AD32B7" w:rsidRDefault="00AD32B7" w:rsidP="00AD32B7">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בת"פ (מח' י-ם) </w:t>
      </w:r>
      <w:hyperlink r:id="rId31" w:history="1">
        <w:r w:rsidR="00FF59FB" w:rsidRPr="00FF59FB">
          <w:rPr>
            <w:rFonts w:ascii="David" w:hAnsi="David" w:cs="David"/>
            <w:color w:val="0000FF"/>
            <w:sz w:val="24"/>
            <w:szCs w:val="24"/>
            <w:u w:val="single"/>
            <w:rtl/>
          </w:rPr>
          <w:t xml:space="preserve">13048-04-21 </w:t>
        </w:r>
      </w:hyperlink>
      <w:r>
        <w:rPr>
          <w:rFonts w:ascii="David" w:hAnsi="David" w:cs="David"/>
          <w:color w:val="000000"/>
          <w:sz w:val="24"/>
          <w:szCs w:val="24"/>
          <w:rtl/>
        </w:rPr>
        <w:t xml:space="preserve"> </w:t>
      </w:r>
      <w:r>
        <w:rPr>
          <w:rFonts w:ascii="David" w:hAnsi="David" w:cs="David"/>
          <w:b/>
          <w:bCs/>
          <w:color w:val="000000"/>
          <w:sz w:val="24"/>
          <w:szCs w:val="24"/>
          <w:rtl/>
        </w:rPr>
        <w:t xml:space="preserve">מדינת ישראל נ' שרף </w:t>
      </w:r>
      <w:r>
        <w:rPr>
          <w:rFonts w:ascii="David" w:hAnsi="David" w:cs="David"/>
          <w:color w:val="000000"/>
          <w:sz w:val="24"/>
          <w:szCs w:val="24"/>
          <w:rtl/>
        </w:rPr>
        <w:t>(20.1.2022) נדון נאשם שהורשע בהקמת מעבדה לגידול קנבוס בה גידל יחד עם אחרים כ-</w:t>
      </w:r>
      <w:r>
        <w:rPr>
          <w:rFonts w:ascii="David" w:hAnsi="David" w:cs="David"/>
          <w:b/>
          <w:bCs/>
          <w:color w:val="000000"/>
          <w:sz w:val="24"/>
          <w:szCs w:val="24"/>
          <w:rtl/>
        </w:rPr>
        <w:t xml:space="preserve">200 </w:t>
      </w:r>
      <w:r>
        <w:rPr>
          <w:rFonts w:ascii="David" w:hAnsi="David" w:cs="David"/>
          <w:color w:val="000000"/>
          <w:sz w:val="24"/>
          <w:szCs w:val="24"/>
          <w:rtl/>
        </w:rPr>
        <w:t xml:space="preserve">ק"ג נטו סם וגנב חשמל בשווי של 364,040 ₪. עוד הוסכם שהנאשם אינו בעל המעבדה אלא עבד בה חודשים ספורים תמורת משכורת. נקבע מתחם ענישה הנע בין 48-24 חודשי מאסר. הנאשם, בן 65, לחובתו עבר פלילי רלוונטי, מנהל אורח חיים לא יציב, שרוי במצוקה כלכלית נדון למאסר בן 28 חודשים;  </w:t>
      </w:r>
    </w:p>
    <w:p w14:paraId="448189C9" w14:textId="77777777" w:rsidR="00AD32B7" w:rsidRDefault="00AD32B7" w:rsidP="00AD32B7">
      <w:pPr>
        <w:pStyle w:val="aa"/>
        <w:spacing w:line="360" w:lineRule="auto"/>
        <w:jc w:val="both"/>
        <w:rPr>
          <w:rFonts w:ascii="David" w:hAnsi="David" w:cs="David"/>
          <w:color w:val="000000"/>
          <w:sz w:val="24"/>
          <w:szCs w:val="24"/>
          <w:rtl/>
        </w:rPr>
      </w:pPr>
    </w:p>
    <w:p w14:paraId="388FCC3F" w14:textId="77777777" w:rsidR="00AD32B7" w:rsidRDefault="00AD32B7" w:rsidP="00AD32B7">
      <w:pPr>
        <w:pStyle w:val="aa"/>
        <w:spacing w:line="360" w:lineRule="auto"/>
        <w:jc w:val="both"/>
        <w:rPr>
          <w:rFonts w:ascii="David" w:hAnsi="David" w:cs="David"/>
          <w:color w:val="000000"/>
          <w:sz w:val="24"/>
          <w:szCs w:val="24"/>
          <w:rtl/>
        </w:rPr>
      </w:pPr>
      <w:r>
        <w:rPr>
          <w:rFonts w:ascii="David" w:hAnsi="David" w:cs="David"/>
          <w:color w:val="000000"/>
          <w:sz w:val="24"/>
          <w:szCs w:val="24"/>
          <w:rtl/>
        </w:rPr>
        <w:t>ב</w:t>
      </w:r>
      <w:hyperlink r:id="rId32" w:history="1">
        <w:r w:rsidR="00B13C5A" w:rsidRPr="00B13C5A">
          <w:rPr>
            <w:rFonts w:ascii="David" w:hAnsi="David" w:cs="David"/>
            <w:color w:val="0000FF"/>
            <w:sz w:val="24"/>
            <w:szCs w:val="24"/>
            <w:u w:val="single"/>
            <w:rtl/>
          </w:rPr>
          <w:t>ת"פ (מח'-ת"א) 37495-01-20</w:t>
        </w:r>
      </w:hyperlink>
      <w:r>
        <w:rPr>
          <w:rFonts w:ascii="David" w:hAnsi="David" w:cs="David"/>
          <w:color w:val="000000"/>
          <w:sz w:val="24"/>
          <w:szCs w:val="24"/>
          <w:rtl/>
        </w:rPr>
        <w:t xml:space="preserve"> </w:t>
      </w:r>
      <w:r>
        <w:rPr>
          <w:rFonts w:ascii="David" w:hAnsi="David" w:cs="David"/>
          <w:b/>
          <w:bCs/>
          <w:color w:val="000000"/>
          <w:sz w:val="24"/>
          <w:szCs w:val="24"/>
          <w:rtl/>
        </w:rPr>
        <w:t xml:space="preserve">מדינת ישראל נ' מנחם </w:t>
      </w:r>
      <w:r>
        <w:rPr>
          <w:rFonts w:ascii="David" w:hAnsi="David" w:cs="David"/>
          <w:color w:val="000000"/>
          <w:sz w:val="24"/>
          <w:szCs w:val="24"/>
          <w:rtl/>
        </w:rPr>
        <w:t xml:space="preserve">(16.11.21) הורשע נאשם בעבירת ייצור והכנת סם קנבוס במעבדה שהקים, ובנטילת חשמל שלא כדין. במעבדה נמצא סם במשקל כולל של </w:t>
      </w:r>
      <w:r>
        <w:rPr>
          <w:rFonts w:ascii="David" w:hAnsi="David" w:cs="David"/>
          <w:b/>
          <w:bCs/>
          <w:color w:val="000000"/>
          <w:sz w:val="24"/>
          <w:szCs w:val="24"/>
          <w:rtl/>
        </w:rPr>
        <w:t>120</w:t>
      </w:r>
      <w:r>
        <w:rPr>
          <w:rFonts w:ascii="David" w:hAnsi="David" w:cs="David"/>
          <w:color w:val="000000"/>
          <w:sz w:val="24"/>
          <w:szCs w:val="24"/>
          <w:rtl/>
        </w:rPr>
        <w:t xml:space="preserve"> ק"ג נטו. בית המשפט קבע מתחם ענישה הנע בין 54-30 חודשי מאסר. הנאשם, בעל עבר פלילי, נדון למאסר בן 20 חודשים תוך סטייה מהמתחם מטעמי שיקום, והפעלת מאסר על תנאי בן 5 חודשים בחופף לו;</w:t>
      </w:r>
    </w:p>
    <w:p w14:paraId="7F9B59C2" w14:textId="77777777" w:rsidR="00AD32B7" w:rsidRDefault="00AD32B7" w:rsidP="00AD32B7">
      <w:pPr>
        <w:pStyle w:val="aa"/>
        <w:spacing w:line="360" w:lineRule="auto"/>
        <w:jc w:val="both"/>
        <w:rPr>
          <w:rFonts w:ascii="David" w:hAnsi="David" w:cs="David"/>
          <w:color w:val="000000"/>
          <w:sz w:val="24"/>
          <w:szCs w:val="24"/>
          <w:rtl/>
        </w:rPr>
      </w:pPr>
    </w:p>
    <w:p w14:paraId="05CF759F" w14:textId="77777777" w:rsidR="00AD32B7" w:rsidRDefault="00AD32B7" w:rsidP="00AD32B7">
      <w:pPr>
        <w:pStyle w:val="aa"/>
        <w:numPr>
          <w:ilvl w:val="0"/>
          <w:numId w:val="1"/>
        </w:numPr>
        <w:spacing w:after="0" w:line="360" w:lineRule="auto"/>
        <w:jc w:val="both"/>
        <w:rPr>
          <w:rFonts w:ascii="David" w:hAnsi="David" w:cs="David"/>
          <w:b/>
          <w:bCs/>
          <w:color w:val="000000"/>
          <w:sz w:val="24"/>
          <w:szCs w:val="24"/>
          <w:rtl/>
        </w:rPr>
      </w:pPr>
      <w:r>
        <w:rPr>
          <w:rFonts w:ascii="David" w:hAnsi="David" w:cs="David"/>
          <w:color w:val="000000"/>
          <w:sz w:val="24"/>
          <w:szCs w:val="24"/>
          <w:rtl/>
        </w:rPr>
        <w:t xml:space="preserve">אשר על כן, לאחר שבחנתי את נסיבות מעשי הנאשם והסיכון שהתממש, מידת הפגיעה בערכים המוגנים ומדיניות הענישה הנוהגת, אני קובעת מתחם ענישה הנע בין </w:t>
      </w:r>
      <w:r>
        <w:rPr>
          <w:rFonts w:ascii="David" w:hAnsi="David" w:cs="David"/>
          <w:b/>
          <w:bCs/>
          <w:color w:val="000000"/>
          <w:sz w:val="24"/>
          <w:szCs w:val="24"/>
          <w:rtl/>
        </w:rPr>
        <w:t>30-58 חודשי מאסר</w:t>
      </w:r>
      <w:r>
        <w:rPr>
          <w:rFonts w:ascii="David" w:hAnsi="David" w:cs="David"/>
          <w:color w:val="000000"/>
          <w:sz w:val="24"/>
          <w:szCs w:val="24"/>
          <w:rtl/>
        </w:rPr>
        <w:t>.</w:t>
      </w:r>
      <w:r>
        <w:rPr>
          <w:rFonts w:ascii="David" w:hAnsi="David" w:cs="David"/>
          <w:b/>
          <w:bCs/>
          <w:color w:val="000000"/>
          <w:sz w:val="24"/>
          <w:szCs w:val="24"/>
          <w:rtl/>
        </w:rPr>
        <w:t xml:space="preserve"> </w:t>
      </w:r>
    </w:p>
    <w:p w14:paraId="02DFF7E8" w14:textId="77777777" w:rsidR="00AD32B7" w:rsidRDefault="00AD32B7" w:rsidP="00AD32B7">
      <w:pPr>
        <w:spacing w:line="360" w:lineRule="auto"/>
        <w:jc w:val="both"/>
        <w:rPr>
          <w:rFonts w:ascii="David" w:hAnsi="David"/>
          <w:b/>
          <w:bCs/>
          <w:color w:val="000000"/>
        </w:rPr>
      </w:pPr>
    </w:p>
    <w:p w14:paraId="65363A06" w14:textId="77777777" w:rsidR="00AD32B7" w:rsidRDefault="00AD32B7" w:rsidP="00AD32B7">
      <w:pPr>
        <w:spacing w:line="360" w:lineRule="auto"/>
        <w:jc w:val="both"/>
        <w:rPr>
          <w:rFonts w:ascii="David" w:hAnsi="David"/>
          <w:b/>
          <w:bCs/>
          <w:color w:val="000000"/>
          <w:u w:val="single"/>
          <w:rtl/>
        </w:rPr>
      </w:pPr>
      <w:r>
        <w:rPr>
          <w:rFonts w:ascii="David" w:hAnsi="David"/>
          <w:b/>
          <w:bCs/>
          <w:color w:val="000000"/>
          <w:u w:val="single"/>
          <w:rtl/>
        </w:rPr>
        <w:t>גזירת העונש המתאים לנאשם</w:t>
      </w:r>
    </w:p>
    <w:p w14:paraId="6C5CE19B" w14:textId="77777777" w:rsidR="00AD32B7" w:rsidRDefault="00AD32B7" w:rsidP="00AD32B7">
      <w:pPr>
        <w:pStyle w:val="aa"/>
        <w:numPr>
          <w:ilvl w:val="0"/>
          <w:numId w:val="1"/>
        </w:numPr>
        <w:spacing w:line="360" w:lineRule="auto"/>
        <w:jc w:val="both"/>
        <w:rPr>
          <w:rFonts w:ascii="David" w:hAnsi="David" w:cs="David"/>
          <w:sz w:val="24"/>
          <w:szCs w:val="24"/>
        </w:rPr>
      </w:pPr>
      <w:r>
        <w:rPr>
          <w:rFonts w:ascii="David" w:hAnsi="David" w:cs="David"/>
          <w:sz w:val="24"/>
          <w:szCs w:val="24"/>
          <w:rtl/>
        </w:rPr>
        <w:t xml:space="preserve">הנאשם צעיר בן 25, גדל בנסיבות חיים מורכבות, החל מתקופת נערותו קיים אורח חיים שולי הכולל שגרת שימוש בסמים. לנאשם הרשעה בעבירת נשק בגינה ריצה מאסר בפועל, על רקע זה לא גויס לשירות צבאי, בחירתו להקים מעבדה לגידול סמים ממניע כלכלי נובעת, כך גם לדבריו, מדפוסי חשיבה עברייניים ושוליים. הנאשם אמנם לא שולב בהליכי טיפול משמעותיים למעט קבוצה ראשונית לעצורי מעצר בית ולעוברי חוק, עם זאת ניכר כי מאז ששוחרר ממעצרו חלה התמתנות במצבו בכל מישורי חייו, הוא נישא, אב לתינוקת ומצפה לילד שני ועובד באופן מסודר. הוא נטל אחריות על מעשיו, מגלה תובנה לבחירותיו הפסולות ועושה מאמץ לתיקון דרכיו. עוד נטען כי נקי תקופה ממושכת מסמים, בדיקת שתן שמסר העידה על ניקיונו. </w:t>
      </w:r>
    </w:p>
    <w:p w14:paraId="4247D797" w14:textId="77777777" w:rsidR="00AD32B7" w:rsidRDefault="00AD32B7" w:rsidP="00AD32B7">
      <w:pPr>
        <w:pStyle w:val="aa"/>
        <w:spacing w:line="360" w:lineRule="auto"/>
        <w:ind w:left="502"/>
        <w:jc w:val="both"/>
        <w:rPr>
          <w:rFonts w:ascii="David" w:hAnsi="David" w:cs="David"/>
          <w:sz w:val="24"/>
          <w:szCs w:val="24"/>
        </w:rPr>
      </w:pPr>
    </w:p>
    <w:p w14:paraId="5926A56E" w14:textId="77777777" w:rsidR="00AD32B7" w:rsidRDefault="00AD32B7" w:rsidP="00AD32B7">
      <w:pPr>
        <w:pStyle w:val="aa"/>
        <w:numPr>
          <w:ilvl w:val="0"/>
          <w:numId w:val="1"/>
        </w:numPr>
        <w:spacing w:before="240" w:after="120" w:line="360" w:lineRule="auto"/>
        <w:jc w:val="both"/>
        <w:rPr>
          <w:rFonts w:ascii="David" w:hAnsi="David" w:cs="David"/>
          <w:b/>
          <w:bCs/>
        </w:rPr>
      </w:pPr>
      <w:r>
        <w:rPr>
          <w:rFonts w:ascii="David" w:hAnsi="David" w:cs="David"/>
          <w:sz w:val="24"/>
          <w:szCs w:val="24"/>
          <w:rtl/>
        </w:rPr>
        <w:t xml:space="preserve">יש בכל אלו כדי ללמד על הפחתה במסוכנות הנאשם אך אין בכוחם כדי לשמש בסיס לקבוע כי מדובר במקרה שיקום מובהק המאפשר חריגה לקולא ממתחם הענישה עד כדי המנעות ממאסר ואימוץ המלצות התסקיר במלואן. הנאשם לא שולב בהליכי טיפול </w:t>
      </w:r>
      <w:r>
        <w:rPr>
          <w:rFonts w:ascii="David" w:hAnsi="David" w:cs="David" w:hint="cs"/>
          <w:sz w:val="24"/>
          <w:szCs w:val="24"/>
          <w:rtl/>
        </w:rPr>
        <w:t>י</w:t>
      </w:r>
      <w:r>
        <w:rPr>
          <w:rFonts w:ascii="David" w:hAnsi="David" w:cs="David"/>
          <w:sz w:val="24"/>
          <w:szCs w:val="24"/>
          <w:rtl/>
        </w:rPr>
        <w:t>יעודיים ועניינו אינו שונה מעניינם של  מגדלי הסם רבים ואחרים, רובם אנשים נורמטיביים ונעדרי עבר פלילי. בשים לב לכך שהענישה בעבירות סמים צריכה לבטא שיקולי גמול והרתעה, ושיקול השיקום, חרף חשיבותו הרבה לנאשם וסביבתו אינו עומד לבדו, עלינו לנקוט זהירות רבה בהפעלת חריג השיקום "</w:t>
      </w:r>
      <w:r>
        <w:rPr>
          <w:rFonts w:ascii="David" w:hAnsi="David" w:cs="David"/>
          <w:b/>
          <w:bCs/>
          <w:sz w:val="24"/>
          <w:szCs w:val="24"/>
          <w:rtl/>
        </w:rPr>
        <w:t>אחרת, נמצא כי החריג מרוקן מתוכן את הכלל</w:t>
      </w:r>
      <w:r>
        <w:rPr>
          <w:rFonts w:ascii="David" w:hAnsi="David" w:cs="David"/>
          <w:sz w:val="24"/>
          <w:szCs w:val="24"/>
          <w:rtl/>
        </w:rPr>
        <w:t xml:space="preserve"> (</w:t>
      </w:r>
      <w:hyperlink r:id="rId33" w:history="1">
        <w:r w:rsidR="00B13C5A" w:rsidRPr="00B13C5A">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פס' 16 27.4.22).</w:t>
      </w:r>
      <w:r>
        <w:rPr>
          <w:rFonts w:ascii="David" w:hAnsi="David" w:cs="David"/>
          <w:rtl/>
        </w:rPr>
        <w:t xml:space="preserve"> </w:t>
      </w:r>
      <w:r>
        <w:rPr>
          <w:rFonts w:ascii="David" w:hAnsi="David" w:cs="David"/>
          <w:sz w:val="24"/>
          <w:szCs w:val="24"/>
          <w:rtl/>
        </w:rPr>
        <w:t xml:space="preserve">עוד יצוין, כי בניגוד למקרים אחרים, הנאשם אף לא פרע את חובו לחברת החשמל (ראו </w:t>
      </w:r>
      <w:hyperlink r:id="rId34" w:history="1">
        <w:r w:rsidR="00B13C5A" w:rsidRPr="00B13C5A">
          <w:rPr>
            <w:rFonts w:ascii="David" w:hAnsi="David" w:cs="David"/>
            <w:color w:val="0000FF"/>
            <w:sz w:val="24"/>
            <w:szCs w:val="24"/>
            <w:u w:val="single"/>
            <w:rtl/>
          </w:rPr>
          <w:t>ע"פ 126/22</w:t>
        </w:r>
      </w:hyperlink>
      <w:r>
        <w:rPr>
          <w:rFonts w:ascii="David" w:hAnsi="David" w:cs="David"/>
          <w:sz w:val="24"/>
          <w:szCs w:val="24"/>
          <w:rtl/>
        </w:rPr>
        <w:t xml:space="preserve">). </w:t>
      </w:r>
      <w:r>
        <w:rPr>
          <w:rFonts w:ascii="David" w:hAnsi="David" w:cs="David"/>
          <w:b/>
          <w:bCs/>
          <w:sz w:val="24"/>
          <w:szCs w:val="24"/>
          <w:rtl/>
        </w:rPr>
        <w:t xml:space="preserve">לפיכך אני דוחה את עתירת ההגנה להסתפק בענישה שיקומית בדרך של עבודות שירות. </w:t>
      </w:r>
    </w:p>
    <w:p w14:paraId="3AA5442E" w14:textId="77777777" w:rsidR="00AD32B7" w:rsidRDefault="00AD32B7" w:rsidP="00AD32B7">
      <w:pPr>
        <w:pStyle w:val="aa"/>
        <w:spacing w:before="240" w:after="120" w:line="360" w:lineRule="auto"/>
        <w:ind w:left="502"/>
        <w:jc w:val="both"/>
        <w:rPr>
          <w:rFonts w:ascii="David" w:hAnsi="David" w:cs="David"/>
          <w:rtl/>
        </w:rPr>
      </w:pPr>
    </w:p>
    <w:p w14:paraId="71355CAB" w14:textId="77777777" w:rsidR="00AD32B7" w:rsidRP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אכן, כפי שעולה מאסופת הפסיקה שהגישה ההגנה, מצויים בפסיקה מקרים לא מעטים שבהם נגזרו על מגדלי סמים עונשים שלא כללו מאסר אך לרב  מדובר בנאשמים נעדרי עבר פלילי שעברו הליך טיפול עמוק ומשמעותי, וזאת בשונה מהנאשם שבפניי (</w:t>
      </w:r>
      <w:hyperlink r:id="rId35" w:history="1">
        <w:r w:rsidR="00B13C5A" w:rsidRPr="00B13C5A">
          <w:rPr>
            <w:rFonts w:ascii="David" w:hAnsi="David" w:cs="David"/>
            <w:color w:val="0000FF"/>
            <w:sz w:val="24"/>
            <w:szCs w:val="24"/>
            <w:u w:val="single"/>
            <w:rtl/>
          </w:rPr>
          <w:t>ת"פ (מח' מרכז) 686-05-21</w:t>
        </w:r>
      </w:hyperlink>
      <w:r>
        <w:rPr>
          <w:rFonts w:ascii="David" w:hAnsi="David" w:cs="David"/>
          <w:sz w:val="24"/>
          <w:szCs w:val="24"/>
          <w:rtl/>
        </w:rPr>
        <w:t xml:space="preserve"> </w:t>
      </w:r>
      <w:r>
        <w:rPr>
          <w:rFonts w:ascii="David" w:hAnsi="David" w:cs="David"/>
          <w:b/>
          <w:bCs/>
          <w:sz w:val="24"/>
          <w:szCs w:val="24"/>
          <w:rtl/>
        </w:rPr>
        <w:t>מדינת ישראל נ' סופיוב</w:t>
      </w:r>
      <w:r>
        <w:rPr>
          <w:rFonts w:ascii="David" w:hAnsi="David" w:cs="David"/>
          <w:sz w:val="24"/>
          <w:szCs w:val="24"/>
          <w:rtl/>
        </w:rPr>
        <w:t xml:space="preserve">; </w:t>
      </w:r>
      <w:hyperlink r:id="rId36" w:history="1">
        <w:r w:rsidR="00B13C5A" w:rsidRPr="00B13C5A">
          <w:rPr>
            <w:rFonts w:ascii="David" w:hAnsi="David" w:cs="David"/>
            <w:color w:val="0000FF"/>
            <w:sz w:val="24"/>
            <w:szCs w:val="24"/>
            <w:u w:val="single"/>
            <w:rtl/>
          </w:rPr>
          <w:t>ת"פ(מח' מרכז) 31559-08-20</w:t>
        </w:r>
      </w:hyperlink>
      <w:r>
        <w:rPr>
          <w:rFonts w:ascii="David" w:hAnsi="David" w:cs="David"/>
          <w:sz w:val="24"/>
          <w:szCs w:val="24"/>
          <w:rtl/>
        </w:rPr>
        <w:t xml:space="preserve"> </w:t>
      </w:r>
      <w:r>
        <w:rPr>
          <w:rFonts w:ascii="David" w:hAnsi="David" w:cs="David"/>
          <w:b/>
          <w:bCs/>
          <w:sz w:val="24"/>
          <w:szCs w:val="24"/>
          <w:rtl/>
        </w:rPr>
        <w:t>מדינת ישראל נ' בוזגלו</w:t>
      </w:r>
      <w:r>
        <w:rPr>
          <w:rFonts w:ascii="David" w:hAnsi="David" w:cs="David"/>
          <w:sz w:val="24"/>
          <w:szCs w:val="24"/>
          <w:rtl/>
        </w:rPr>
        <w:t>;</w:t>
      </w:r>
      <w:hyperlink r:id="rId37" w:history="1">
        <w:r w:rsidR="00B13C5A" w:rsidRPr="00B13C5A">
          <w:rPr>
            <w:rFonts w:ascii="David" w:hAnsi="David" w:cs="David"/>
            <w:color w:val="0000FF"/>
            <w:sz w:val="24"/>
            <w:szCs w:val="24"/>
            <w:u w:val="single"/>
            <w:rtl/>
          </w:rPr>
          <w:t>ת"פ (מח' מרכז) 51797-01-21</w:t>
        </w:r>
      </w:hyperlink>
      <w:r>
        <w:rPr>
          <w:rFonts w:ascii="David" w:hAnsi="David" w:cs="David"/>
          <w:sz w:val="24"/>
          <w:szCs w:val="24"/>
          <w:rtl/>
        </w:rPr>
        <w:t xml:space="preserve"> </w:t>
      </w:r>
      <w:r>
        <w:rPr>
          <w:rFonts w:ascii="David" w:hAnsi="David" w:cs="David"/>
          <w:b/>
          <w:bCs/>
          <w:sz w:val="24"/>
          <w:szCs w:val="24"/>
          <w:rtl/>
        </w:rPr>
        <w:t>מדינת ישראל נ' יוסף</w:t>
      </w:r>
      <w:r>
        <w:rPr>
          <w:rFonts w:ascii="David" w:hAnsi="David" w:cs="David"/>
          <w:sz w:val="24"/>
          <w:szCs w:val="24"/>
          <w:rtl/>
        </w:rPr>
        <w:t xml:space="preserve"> ). </w:t>
      </w:r>
    </w:p>
    <w:p w14:paraId="273102A9" w14:textId="77777777" w:rsidR="00AD32B7" w:rsidRDefault="00AD32B7" w:rsidP="00AD32B7">
      <w:pPr>
        <w:pStyle w:val="aa"/>
        <w:spacing w:line="360" w:lineRule="auto"/>
        <w:ind w:left="502"/>
        <w:jc w:val="both"/>
        <w:rPr>
          <w:rFonts w:ascii="David" w:hAnsi="David" w:cs="David"/>
          <w:sz w:val="24"/>
          <w:szCs w:val="24"/>
          <w:rtl/>
        </w:rPr>
      </w:pPr>
    </w:p>
    <w:p w14:paraId="1E3FCEA9" w14:textId="77777777" w:rsidR="00AD32B7" w:rsidRDefault="00AD32B7" w:rsidP="00AD32B7">
      <w:pPr>
        <w:pStyle w:val="aa"/>
        <w:numPr>
          <w:ilvl w:val="0"/>
          <w:numId w:val="1"/>
        </w:numPr>
        <w:spacing w:line="360" w:lineRule="auto"/>
        <w:jc w:val="both"/>
        <w:rPr>
          <w:rFonts w:ascii="David" w:hAnsi="David" w:cs="David"/>
          <w:sz w:val="28"/>
          <w:szCs w:val="28"/>
          <w:rtl/>
        </w:rPr>
      </w:pPr>
      <w:r>
        <w:rPr>
          <w:rFonts w:ascii="David" w:hAnsi="David" w:cs="David"/>
          <w:color w:val="000000"/>
          <w:sz w:val="24"/>
          <w:szCs w:val="24"/>
          <w:rtl/>
        </w:rPr>
        <w:t xml:space="preserve">עם זאת מצאתי במכלול נסיבות הנאשם, התרשמותי כי מגלה מוטיבציה כנה לשיקום חייו והתייצבות אורח חייו וכן בשל הפגיעה שעלול להסב עונש מאסר ממושך למשפחתו הצעירה, כדי לשמש טעמים טובים למיקומו בתחתית המתחם (חרף עברו הפלילי) ואף לחריגה קלה לקולא ממתחם הענישה. </w:t>
      </w:r>
      <w:r>
        <w:rPr>
          <w:rFonts w:ascii="David" w:hAnsi="David" w:cs="David"/>
          <w:sz w:val="24"/>
          <w:szCs w:val="24"/>
          <w:rtl/>
        </w:rPr>
        <w:t xml:space="preserve">באשר לרכיבים הכלכליים, עתירת המאשימה לקנס גבוה מוצדקת וזאת נוכח היקף הגידול וההשקעה הכלכלית בהקמת המעבדה, אתן משקל גם למצבו הכלכלי של הנאשם. עוד אשית עליו  פיצוי חלקי לחברת החשמל. </w:t>
      </w:r>
    </w:p>
    <w:p w14:paraId="10E7E4E4" w14:textId="77777777" w:rsidR="00AD32B7" w:rsidRDefault="00AD32B7" w:rsidP="00AD32B7">
      <w:pPr>
        <w:pStyle w:val="aa"/>
        <w:spacing w:line="360" w:lineRule="auto"/>
        <w:ind w:left="502"/>
        <w:jc w:val="both"/>
        <w:rPr>
          <w:rFonts w:ascii="David" w:hAnsi="David" w:cs="David"/>
          <w:sz w:val="24"/>
          <w:szCs w:val="24"/>
        </w:rPr>
      </w:pPr>
    </w:p>
    <w:p w14:paraId="2B44BAD9" w14:textId="77777777" w:rsidR="00AD32B7" w:rsidRDefault="00AD32B7" w:rsidP="00AD32B7">
      <w:pPr>
        <w:pStyle w:val="aa"/>
        <w:numPr>
          <w:ilvl w:val="0"/>
          <w:numId w:val="1"/>
        </w:numPr>
        <w:spacing w:line="360" w:lineRule="auto"/>
        <w:jc w:val="both"/>
        <w:rPr>
          <w:rFonts w:ascii="David" w:hAnsi="David" w:cs="David"/>
          <w:b/>
          <w:bCs/>
          <w:sz w:val="24"/>
          <w:szCs w:val="24"/>
        </w:rPr>
      </w:pPr>
      <w:r>
        <w:rPr>
          <w:rFonts w:ascii="David" w:hAnsi="David" w:cs="David"/>
          <w:b/>
          <w:bCs/>
          <w:sz w:val="24"/>
          <w:szCs w:val="24"/>
          <w:rtl/>
        </w:rPr>
        <w:t>אשר על כן, אני גוזרת על הנאשם את העונשים הבאים:</w:t>
      </w:r>
    </w:p>
    <w:p w14:paraId="06C0DD45" w14:textId="77777777" w:rsidR="00AD32B7" w:rsidRDefault="00AD32B7" w:rsidP="00AD32B7">
      <w:pPr>
        <w:pStyle w:val="aa"/>
        <w:rPr>
          <w:rFonts w:ascii="David" w:hAnsi="David" w:cs="David"/>
          <w:sz w:val="24"/>
          <w:szCs w:val="24"/>
        </w:rPr>
      </w:pPr>
    </w:p>
    <w:p w14:paraId="2FF549A7" w14:textId="77777777" w:rsidR="00AD32B7" w:rsidRDefault="00AD32B7" w:rsidP="00AD32B7">
      <w:pPr>
        <w:pStyle w:val="aa"/>
        <w:numPr>
          <w:ilvl w:val="0"/>
          <w:numId w:val="2"/>
        </w:numPr>
        <w:spacing w:line="360" w:lineRule="auto"/>
        <w:jc w:val="both"/>
        <w:rPr>
          <w:rFonts w:ascii="David" w:hAnsi="David" w:cs="David"/>
          <w:b/>
          <w:bCs/>
          <w:sz w:val="24"/>
          <w:szCs w:val="24"/>
          <w:rtl/>
        </w:rPr>
      </w:pPr>
      <w:r>
        <w:rPr>
          <w:rFonts w:ascii="David" w:hAnsi="David" w:cs="David"/>
          <w:b/>
          <w:bCs/>
          <w:sz w:val="24"/>
          <w:szCs w:val="24"/>
          <w:rtl/>
        </w:rPr>
        <w:t xml:space="preserve">24 חודשי מאסר </w:t>
      </w:r>
      <w:r>
        <w:rPr>
          <w:rFonts w:ascii="David" w:hAnsi="David" w:cs="David"/>
          <w:sz w:val="24"/>
          <w:szCs w:val="24"/>
          <w:rtl/>
        </w:rPr>
        <w:t xml:space="preserve">בניכוי ימי מעצרו 26.6.22-15.12.22. </w:t>
      </w:r>
    </w:p>
    <w:p w14:paraId="70175E3D"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12 חודשי מאסר על תנאי, לבל יעבור הנאשם במשך 3 שנים מהיום עבירת סמים מסוג פשע החל מיום שחרורו ממאסר.</w:t>
      </w:r>
    </w:p>
    <w:p w14:paraId="4B872A71"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6 חודשי מאסר על תנאי, לבל יעבור הנאשם במשך 3 שנים מהיום עבירת סמים מסוג עוון או עבירה של גניבת חשמל החל מיום שחרורו ממאסר. </w:t>
      </w:r>
    </w:p>
    <w:p w14:paraId="1B741AA1"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קנס בסך 15,000 ₪ או 45 ימי מאסר. הקנס ישולם בשישה תשלומים שווים ורצופים החל מיום 2.6.24.  </w:t>
      </w:r>
    </w:p>
    <w:p w14:paraId="502E4357"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פיצוי בסך 30,000 ₪ לחברת החשמל. הפיצוי ישולם ב-50 תשלומים שווים ורצופים החל מיום 1.9.24 בהתאם לפרטים שתעביר המאשימה למזכירות בית המשפט. </w:t>
      </w:r>
    </w:p>
    <w:p w14:paraId="19DA4AEE"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הנאשם יתייצב לריצוי עונשו ביום 12.5.24 עד השעה 10:00 בבית מעצר הדרים. לצורך הבטחת התייצבותו יעמדו הערבויות הכספיות שנקבעו בהליך המעצר הנלווה. עם כניסתו למאסר יושבו למפקיד. יוצא צו עיכוב יציאה מהארץ. </w:t>
      </w:r>
    </w:p>
    <w:p w14:paraId="66795CA2" w14:textId="77777777" w:rsidR="00AD32B7" w:rsidRDefault="00AD32B7" w:rsidP="00AD32B7">
      <w:pPr>
        <w:pStyle w:val="aa"/>
        <w:numPr>
          <w:ilvl w:val="0"/>
          <w:numId w:val="2"/>
        </w:numPr>
        <w:spacing w:line="360" w:lineRule="auto"/>
        <w:jc w:val="both"/>
        <w:rPr>
          <w:rFonts w:ascii="David" w:hAnsi="David" w:cs="David"/>
          <w:sz w:val="24"/>
          <w:szCs w:val="24"/>
        </w:rPr>
      </w:pPr>
      <w:r>
        <w:rPr>
          <w:rFonts w:ascii="David" w:hAnsi="David" w:cs="David"/>
          <w:sz w:val="24"/>
          <w:szCs w:val="24"/>
          <w:rtl/>
        </w:rPr>
        <w:t xml:space="preserve">הרכוש המפורט בסעיף 5 לעובדות כתב האישום המתוקן יחולט. </w:t>
      </w:r>
    </w:p>
    <w:p w14:paraId="58E39A54" w14:textId="77777777" w:rsidR="00AD32B7" w:rsidRDefault="00AD32B7" w:rsidP="00AD32B7">
      <w:pPr>
        <w:spacing w:line="360" w:lineRule="auto"/>
        <w:jc w:val="both"/>
        <w:rPr>
          <w:rFonts w:ascii="David" w:hAnsi="David"/>
        </w:rPr>
      </w:pPr>
    </w:p>
    <w:p w14:paraId="2EA45C70" w14:textId="77777777" w:rsidR="00AD32B7" w:rsidRDefault="00AD32B7" w:rsidP="00AD32B7">
      <w:pPr>
        <w:spacing w:line="276" w:lineRule="auto"/>
        <w:jc w:val="both"/>
        <w:rPr>
          <w:rFonts w:ascii="David" w:hAnsi="David"/>
          <w:b/>
          <w:bCs/>
          <w:rtl/>
        </w:rPr>
      </w:pPr>
      <w:r>
        <w:rPr>
          <w:rFonts w:ascii="David" w:hAnsi="David"/>
          <w:b/>
          <w:bCs/>
          <w:rtl/>
        </w:rPr>
        <w:t xml:space="preserve">הסמים – להשמדה. צו כללי למוצגים. </w:t>
      </w:r>
    </w:p>
    <w:p w14:paraId="727AF8F2" w14:textId="77777777" w:rsidR="00AD32B7" w:rsidRDefault="00AD32B7" w:rsidP="00AD32B7">
      <w:pPr>
        <w:rPr>
          <w:rFonts w:ascii="David" w:hAnsi="David"/>
          <w:b/>
          <w:bCs/>
          <w:rtl/>
        </w:rPr>
      </w:pPr>
      <w:r>
        <w:rPr>
          <w:rFonts w:ascii="David" w:hAnsi="David"/>
          <w:b/>
          <w:bCs/>
          <w:rtl/>
        </w:rPr>
        <w:t xml:space="preserve">זכות ערעור לבית המשפט העליון תוך 45 יום. </w:t>
      </w:r>
    </w:p>
    <w:p w14:paraId="72AD47F5" w14:textId="77777777" w:rsidR="00AD32B7" w:rsidRDefault="00AD32B7" w:rsidP="00AD32B7">
      <w:pPr>
        <w:rPr>
          <w:rFonts w:ascii="David" w:hAnsi="David"/>
          <w:b/>
          <w:bCs/>
          <w:rtl/>
        </w:rPr>
      </w:pPr>
    </w:p>
    <w:p w14:paraId="7CAE7F81" w14:textId="77777777" w:rsidR="00AD32B7" w:rsidRDefault="00AD32B7" w:rsidP="00AD32B7">
      <w:pPr>
        <w:spacing w:line="360" w:lineRule="auto"/>
        <w:jc w:val="both"/>
        <w:rPr>
          <w:rFonts w:ascii="David" w:hAnsi="David"/>
          <w:rtl/>
        </w:rPr>
      </w:pPr>
    </w:p>
    <w:p w14:paraId="4D5E81A8" w14:textId="77777777" w:rsidR="00AD32B7" w:rsidRDefault="00AD32B7" w:rsidP="00AD32B7">
      <w:pPr>
        <w:pStyle w:val="aa"/>
        <w:spacing w:line="360" w:lineRule="auto"/>
        <w:ind w:left="502"/>
        <w:jc w:val="both"/>
        <w:rPr>
          <w:rFonts w:ascii="David" w:hAnsi="David" w:cs="David"/>
          <w:sz w:val="24"/>
          <w:szCs w:val="24"/>
          <w:rtl/>
        </w:rPr>
      </w:pPr>
      <w:r>
        <w:rPr>
          <w:rFonts w:ascii="David" w:hAnsi="David" w:cs="David"/>
          <w:sz w:val="24"/>
          <w:szCs w:val="24"/>
          <w:rtl/>
        </w:rPr>
        <w:t xml:space="preserve"> </w:t>
      </w:r>
    </w:p>
    <w:p w14:paraId="3DA0E55F" w14:textId="77777777" w:rsidR="00AD32B7" w:rsidRPr="00B13C5A" w:rsidRDefault="00B13C5A" w:rsidP="00AD32B7">
      <w:pPr>
        <w:tabs>
          <w:tab w:val="left" w:pos="6966"/>
        </w:tabs>
        <w:rPr>
          <w:rFonts w:ascii="Calibri" w:hAnsi="Calibri" w:cs="Arial"/>
          <w:color w:val="FFFFFF"/>
          <w:sz w:val="2"/>
          <w:szCs w:val="2"/>
          <w:rtl/>
        </w:rPr>
      </w:pPr>
      <w:r w:rsidRPr="00B13C5A">
        <w:rPr>
          <w:rFonts w:ascii="Calibri" w:hAnsi="Calibri" w:cs="Arial"/>
          <w:color w:val="FFFFFF"/>
          <w:sz w:val="2"/>
          <w:szCs w:val="2"/>
          <w:rtl/>
        </w:rPr>
        <w:t>5129371</w:t>
      </w:r>
    </w:p>
    <w:p w14:paraId="608C3118" w14:textId="77777777" w:rsidR="00AD32B7" w:rsidRPr="00B13C5A" w:rsidRDefault="00B13C5A" w:rsidP="00AD32B7">
      <w:pPr>
        <w:rPr>
          <w:rFonts w:ascii="Arial" w:hAnsi="Arial"/>
          <w:b/>
          <w:bCs/>
          <w:color w:val="FFFFFF"/>
          <w:sz w:val="2"/>
          <w:szCs w:val="2"/>
          <w:rtl/>
        </w:rPr>
      </w:pPr>
      <w:r w:rsidRPr="00B13C5A">
        <w:rPr>
          <w:rFonts w:ascii="Arial" w:hAnsi="Arial"/>
          <w:b/>
          <w:bCs/>
          <w:color w:val="FFFFFF"/>
          <w:sz w:val="2"/>
          <w:szCs w:val="2"/>
          <w:rtl/>
        </w:rPr>
        <w:t>54678313</w:t>
      </w:r>
    </w:p>
    <w:p w14:paraId="7D445FC6" w14:textId="77777777" w:rsidR="00AD32B7" w:rsidRPr="000F2247" w:rsidRDefault="00AD32B7" w:rsidP="00AD32B7">
      <w:pPr>
        <w:rPr>
          <w:rFonts w:ascii="Arial" w:hAnsi="Arial"/>
          <w:b/>
          <w:bCs/>
          <w:sz w:val="26"/>
          <w:szCs w:val="26"/>
          <w:rtl/>
        </w:rPr>
      </w:pPr>
    </w:p>
    <w:p w14:paraId="431B2B03" w14:textId="77777777" w:rsidR="00AD32B7" w:rsidRPr="000F2247" w:rsidRDefault="00B13C5A" w:rsidP="00AD32B7">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כ"ט אדר ב' תשפ"ד, 08 אפריל 2024, במעמד הצדדים. </w:t>
      </w:r>
      <w:bookmarkEnd w:id="10"/>
      <w:r w:rsidR="00AD32B7">
        <w:rPr>
          <w:rFonts w:ascii="Arial" w:hAnsi="Arial"/>
          <w:b/>
          <w:bCs/>
          <w:sz w:val="26"/>
          <w:szCs w:val="26"/>
          <w:rtl/>
        </w:rPr>
        <w:tab/>
      </w:r>
      <w:r w:rsidR="00AD32B7">
        <w:rPr>
          <w:rFonts w:ascii="Arial" w:hAnsi="Arial"/>
          <w:b/>
          <w:bCs/>
          <w:sz w:val="26"/>
          <w:szCs w:val="26"/>
          <w:rtl/>
        </w:rPr>
        <w:tab/>
      </w:r>
      <w:r w:rsidR="00AD32B7">
        <w:rPr>
          <w:rFonts w:ascii="Arial" w:hAnsi="Arial"/>
          <w:b/>
          <w:bCs/>
          <w:sz w:val="26"/>
          <w:szCs w:val="26"/>
          <w:rtl/>
        </w:rPr>
        <w:tab/>
      </w:r>
      <w:r w:rsidR="00AD32B7">
        <w:rPr>
          <w:rFonts w:ascii="Arial" w:hAnsi="Arial"/>
          <w:b/>
          <w:bCs/>
          <w:sz w:val="26"/>
          <w:szCs w:val="26"/>
          <w:rtl/>
        </w:rPr>
        <w:tab/>
      </w:r>
      <w:r w:rsidR="00AD32B7">
        <w:rPr>
          <w:rFonts w:ascii="Arial" w:hAnsi="Arial"/>
          <w:b/>
          <w:bCs/>
          <w:sz w:val="26"/>
          <w:szCs w:val="26"/>
          <w:rtl/>
        </w:rPr>
        <w:tab/>
      </w:r>
      <w:r w:rsidR="00AD32B7">
        <w:rPr>
          <w:rFonts w:ascii="Arial" w:hAnsi="Arial"/>
          <w:b/>
          <w:bCs/>
          <w:sz w:val="26"/>
          <w:szCs w:val="26"/>
          <w:rtl/>
        </w:rPr>
        <w:tab/>
      </w:r>
      <w:r w:rsidR="00AD32B7">
        <w:rPr>
          <w:rFonts w:ascii="Arial" w:hAnsi="Arial"/>
          <w:b/>
          <w:bCs/>
          <w:sz w:val="26"/>
          <w:szCs w:val="26"/>
          <w:rtl/>
        </w:rPr>
        <w:tab/>
      </w:r>
      <w:r w:rsidR="00AD32B7">
        <w:rPr>
          <w:rFonts w:ascii="Arial" w:hAnsi="Arial" w:hint="cs"/>
          <w:b/>
          <w:bCs/>
          <w:sz w:val="26"/>
          <w:szCs w:val="26"/>
          <w:rtl/>
        </w:rPr>
        <w:t xml:space="preserve">         </w:t>
      </w:r>
    </w:p>
    <w:p w14:paraId="044DE424" w14:textId="77777777" w:rsidR="00AD32B7" w:rsidRPr="000F2247" w:rsidRDefault="00AD32B7" w:rsidP="00B13C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B35E895" w14:textId="77777777" w:rsidR="00AD32B7" w:rsidRPr="000F2247" w:rsidRDefault="00AD32B7" w:rsidP="00AD32B7">
      <w:pPr>
        <w:jc w:val="center"/>
        <w:rPr>
          <w:rFonts w:ascii="Arial" w:hAnsi="Arial"/>
          <w:b/>
          <w:bCs/>
          <w:sz w:val="26"/>
          <w:szCs w:val="26"/>
          <w:rtl/>
        </w:rPr>
      </w:pPr>
    </w:p>
    <w:p w14:paraId="1E287C1D" w14:textId="77777777" w:rsidR="000B765F" w:rsidRPr="00B13C5A" w:rsidRDefault="000B765F" w:rsidP="00B13C5A">
      <w:pPr>
        <w:keepNext/>
        <w:rPr>
          <w:rFonts w:ascii="David" w:hAnsi="David"/>
          <w:color w:val="000000"/>
          <w:sz w:val="22"/>
          <w:szCs w:val="22"/>
          <w:rtl/>
        </w:rPr>
      </w:pPr>
    </w:p>
    <w:p w14:paraId="122E322A" w14:textId="77777777" w:rsidR="00B13C5A" w:rsidRPr="00B13C5A" w:rsidRDefault="00B13C5A" w:rsidP="00B13C5A">
      <w:pPr>
        <w:keepNext/>
        <w:rPr>
          <w:rFonts w:ascii="David" w:hAnsi="David"/>
          <w:color w:val="000000"/>
          <w:sz w:val="22"/>
          <w:szCs w:val="22"/>
          <w:rtl/>
        </w:rPr>
      </w:pPr>
      <w:r w:rsidRPr="00B13C5A">
        <w:rPr>
          <w:rFonts w:ascii="David" w:hAnsi="David"/>
          <w:color w:val="000000"/>
          <w:sz w:val="22"/>
          <w:szCs w:val="22"/>
          <w:rtl/>
        </w:rPr>
        <w:t>מרב גרינברג 54678313</w:t>
      </w:r>
    </w:p>
    <w:p w14:paraId="11472FA1" w14:textId="77777777" w:rsidR="00B13C5A" w:rsidRDefault="00B13C5A" w:rsidP="00B13C5A">
      <w:r w:rsidRPr="00B13C5A">
        <w:rPr>
          <w:color w:val="000000"/>
          <w:rtl/>
        </w:rPr>
        <w:t>נוסח מסמך זה כפוף לשינויי ניסוח ועריכה</w:t>
      </w:r>
    </w:p>
    <w:p w14:paraId="72FAFA11" w14:textId="77777777" w:rsidR="00B13C5A" w:rsidRDefault="00B13C5A" w:rsidP="00B13C5A">
      <w:pPr>
        <w:rPr>
          <w:rtl/>
        </w:rPr>
      </w:pPr>
    </w:p>
    <w:p w14:paraId="2158626D" w14:textId="77777777" w:rsidR="00B13C5A" w:rsidRDefault="00B13C5A" w:rsidP="00B13C5A">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56C4BA00" w14:textId="77777777" w:rsidR="00B13C5A" w:rsidRPr="00B13C5A" w:rsidRDefault="00B13C5A" w:rsidP="00B13C5A">
      <w:pPr>
        <w:jc w:val="center"/>
        <w:rPr>
          <w:color w:val="0000FF"/>
          <w:u w:val="single"/>
        </w:rPr>
      </w:pPr>
    </w:p>
    <w:sectPr w:rsidR="00B13C5A" w:rsidRPr="00B13C5A" w:rsidSect="00B13C5A">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FE825" w14:textId="77777777" w:rsidR="003C66A8" w:rsidRDefault="003C66A8" w:rsidP="009261A8">
      <w:r>
        <w:separator/>
      </w:r>
    </w:p>
  </w:endnote>
  <w:endnote w:type="continuationSeparator" w:id="0">
    <w:p w14:paraId="1434B840" w14:textId="77777777" w:rsidR="003C66A8" w:rsidRDefault="003C66A8" w:rsidP="0092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274C" w14:textId="77777777" w:rsidR="00B13C5A" w:rsidRDefault="00B13C5A" w:rsidP="00B13C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FD7800C" w14:textId="77777777" w:rsidR="00FF689F" w:rsidRPr="00B13C5A" w:rsidRDefault="00B13C5A" w:rsidP="00B13C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9818C" w14:textId="77777777" w:rsidR="00B13C5A" w:rsidRDefault="00B13C5A" w:rsidP="00B13C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10A7">
      <w:rPr>
        <w:rFonts w:ascii="FrankRuehl" w:hAnsi="FrankRuehl" w:cs="FrankRuehl"/>
        <w:noProof/>
        <w:rtl/>
      </w:rPr>
      <w:t>1</w:t>
    </w:r>
    <w:r>
      <w:rPr>
        <w:rFonts w:ascii="FrankRuehl" w:hAnsi="FrankRuehl" w:cs="FrankRuehl"/>
        <w:rtl/>
      </w:rPr>
      <w:fldChar w:fldCharType="end"/>
    </w:r>
  </w:p>
  <w:p w14:paraId="353B815F" w14:textId="77777777" w:rsidR="00FF689F" w:rsidRPr="00B13C5A" w:rsidRDefault="00B13C5A" w:rsidP="00B13C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6E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53055" w14:textId="77777777" w:rsidR="003C66A8" w:rsidRDefault="003C66A8" w:rsidP="009261A8">
      <w:r>
        <w:separator/>
      </w:r>
    </w:p>
  </w:footnote>
  <w:footnote w:type="continuationSeparator" w:id="0">
    <w:p w14:paraId="349B8546" w14:textId="77777777" w:rsidR="003C66A8" w:rsidRDefault="003C66A8" w:rsidP="009261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FAB0" w14:textId="77777777" w:rsidR="00B13C5A" w:rsidRPr="00B13C5A" w:rsidRDefault="00B13C5A" w:rsidP="00B13C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4658-07-22</w:t>
    </w:r>
    <w:r>
      <w:rPr>
        <w:rFonts w:ascii="David" w:hAnsi="David"/>
        <w:color w:val="000000"/>
        <w:sz w:val="22"/>
        <w:szCs w:val="22"/>
        <w:rtl/>
      </w:rPr>
      <w:tab/>
      <w:t xml:space="preserve"> מדינת ישראל נ' בן קולנגייב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6532F" w14:textId="77777777" w:rsidR="00B13C5A" w:rsidRPr="00B13C5A" w:rsidRDefault="00B13C5A" w:rsidP="00B13C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4658-07-22</w:t>
    </w:r>
    <w:r>
      <w:rPr>
        <w:rFonts w:ascii="David" w:hAnsi="David"/>
        <w:color w:val="000000"/>
        <w:sz w:val="22"/>
        <w:szCs w:val="22"/>
        <w:rtl/>
      </w:rPr>
      <w:tab/>
      <w:t xml:space="preserve"> מדינת ישראל נ' בן קולנגייב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E2E15"/>
    <w:multiLevelType w:val="hybridMultilevel"/>
    <w:tmpl w:val="C8C816F0"/>
    <w:lvl w:ilvl="0" w:tplc="ACD4CEE4">
      <w:start w:val="1"/>
      <w:numFmt w:val="decimal"/>
      <w:lvlText w:val="%1."/>
      <w:lvlJc w:val="left"/>
      <w:pPr>
        <w:ind w:left="502" w:hanging="360"/>
      </w:pPr>
      <w:rPr>
        <w:b w:val="0"/>
        <w:bCs w:val="0"/>
      </w:rPr>
    </w:lvl>
    <w:lvl w:ilvl="1" w:tplc="7D34DB1C">
      <w:start w:val="1"/>
      <w:numFmt w:val="lowerLetter"/>
      <w:lvlText w:val="%2."/>
      <w:lvlJc w:val="left"/>
      <w:pPr>
        <w:ind w:left="1440" w:hanging="360"/>
      </w:pPr>
    </w:lvl>
    <w:lvl w:ilvl="2" w:tplc="6002C822">
      <w:start w:val="1"/>
      <w:numFmt w:val="lowerRoman"/>
      <w:lvlText w:val="%3."/>
      <w:lvlJc w:val="right"/>
      <w:pPr>
        <w:ind w:left="2160" w:hanging="180"/>
      </w:pPr>
    </w:lvl>
    <w:lvl w:ilvl="3" w:tplc="44606A06">
      <w:start w:val="1"/>
      <w:numFmt w:val="decimal"/>
      <w:lvlText w:val="%4."/>
      <w:lvlJc w:val="left"/>
      <w:pPr>
        <w:ind w:left="2880" w:hanging="360"/>
      </w:pPr>
    </w:lvl>
    <w:lvl w:ilvl="4" w:tplc="EB88864E">
      <w:start w:val="1"/>
      <w:numFmt w:val="lowerLetter"/>
      <w:lvlText w:val="%5."/>
      <w:lvlJc w:val="left"/>
      <w:pPr>
        <w:ind w:left="3600" w:hanging="360"/>
      </w:pPr>
    </w:lvl>
    <w:lvl w:ilvl="5" w:tplc="C356347E">
      <w:start w:val="1"/>
      <w:numFmt w:val="lowerRoman"/>
      <w:lvlText w:val="%6."/>
      <w:lvlJc w:val="right"/>
      <w:pPr>
        <w:ind w:left="4320" w:hanging="180"/>
      </w:pPr>
    </w:lvl>
    <w:lvl w:ilvl="6" w:tplc="1CDC64AA">
      <w:start w:val="1"/>
      <w:numFmt w:val="decimal"/>
      <w:lvlText w:val="%7."/>
      <w:lvlJc w:val="left"/>
      <w:pPr>
        <w:ind w:left="5040" w:hanging="360"/>
      </w:pPr>
    </w:lvl>
    <w:lvl w:ilvl="7" w:tplc="28024D7E">
      <w:start w:val="1"/>
      <w:numFmt w:val="lowerLetter"/>
      <w:lvlText w:val="%8."/>
      <w:lvlJc w:val="left"/>
      <w:pPr>
        <w:ind w:left="5760" w:hanging="360"/>
      </w:pPr>
    </w:lvl>
    <w:lvl w:ilvl="8" w:tplc="58702D40">
      <w:start w:val="1"/>
      <w:numFmt w:val="lowerRoman"/>
      <w:lvlText w:val="%9."/>
      <w:lvlJc w:val="right"/>
      <w:pPr>
        <w:ind w:left="6480" w:hanging="180"/>
      </w:pPr>
    </w:lvl>
  </w:abstractNum>
  <w:abstractNum w:abstractNumId="1" w15:restartNumberingAfterBreak="0">
    <w:nsid w:val="1E7F1874"/>
    <w:multiLevelType w:val="hybridMultilevel"/>
    <w:tmpl w:val="189A4F00"/>
    <w:lvl w:ilvl="0" w:tplc="ADB8FCDC">
      <w:start w:val="1"/>
      <w:numFmt w:val="hebrew1"/>
      <w:lvlText w:val="%1."/>
      <w:lvlJc w:val="left"/>
      <w:pPr>
        <w:ind w:left="862" w:hanging="360"/>
      </w:pPr>
    </w:lvl>
    <w:lvl w:ilvl="1" w:tplc="24C4DD66">
      <w:start w:val="1"/>
      <w:numFmt w:val="lowerLetter"/>
      <w:lvlText w:val="%2."/>
      <w:lvlJc w:val="left"/>
      <w:pPr>
        <w:ind w:left="1582" w:hanging="360"/>
      </w:pPr>
    </w:lvl>
    <w:lvl w:ilvl="2" w:tplc="21B438E4">
      <w:start w:val="1"/>
      <w:numFmt w:val="lowerRoman"/>
      <w:lvlText w:val="%3."/>
      <w:lvlJc w:val="right"/>
      <w:pPr>
        <w:ind w:left="2302" w:hanging="180"/>
      </w:pPr>
    </w:lvl>
    <w:lvl w:ilvl="3" w:tplc="0D68AFAE">
      <w:start w:val="1"/>
      <w:numFmt w:val="decimal"/>
      <w:lvlText w:val="%4."/>
      <w:lvlJc w:val="left"/>
      <w:pPr>
        <w:ind w:left="3022" w:hanging="360"/>
      </w:pPr>
    </w:lvl>
    <w:lvl w:ilvl="4" w:tplc="2FC280A8">
      <w:start w:val="1"/>
      <w:numFmt w:val="lowerLetter"/>
      <w:lvlText w:val="%5."/>
      <w:lvlJc w:val="left"/>
      <w:pPr>
        <w:ind w:left="3742" w:hanging="360"/>
      </w:pPr>
    </w:lvl>
    <w:lvl w:ilvl="5" w:tplc="2056C5CA">
      <w:start w:val="1"/>
      <w:numFmt w:val="lowerRoman"/>
      <w:lvlText w:val="%6."/>
      <w:lvlJc w:val="right"/>
      <w:pPr>
        <w:ind w:left="4462" w:hanging="180"/>
      </w:pPr>
    </w:lvl>
    <w:lvl w:ilvl="6" w:tplc="5A02637E">
      <w:start w:val="1"/>
      <w:numFmt w:val="decimal"/>
      <w:lvlText w:val="%7."/>
      <w:lvlJc w:val="left"/>
      <w:pPr>
        <w:ind w:left="5182" w:hanging="360"/>
      </w:pPr>
    </w:lvl>
    <w:lvl w:ilvl="7" w:tplc="793EB6D4">
      <w:start w:val="1"/>
      <w:numFmt w:val="lowerLetter"/>
      <w:lvlText w:val="%8."/>
      <w:lvlJc w:val="left"/>
      <w:pPr>
        <w:ind w:left="5902" w:hanging="360"/>
      </w:pPr>
    </w:lvl>
    <w:lvl w:ilvl="8" w:tplc="8048C428">
      <w:start w:val="1"/>
      <w:numFmt w:val="lowerRoman"/>
      <w:lvlText w:val="%9."/>
      <w:lvlJc w:val="right"/>
      <w:pPr>
        <w:ind w:left="6622" w:hanging="180"/>
      </w:pPr>
    </w:lvl>
  </w:abstractNum>
  <w:num w:numId="1" w16cid:durableId="772361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8793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32B7"/>
    <w:rsid w:val="000B765F"/>
    <w:rsid w:val="001B5A3B"/>
    <w:rsid w:val="002450F2"/>
    <w:rsid w:val="003C66A8"/>
    <w:rsid w:val="009261A8"/>
    <w:rsid w:val="00954932"/>
    <w:rsid w:val="00A12B26"/>
    <w:rsid w:val="00AD32B7"/>
    <w:rsid w:val="00B13C5A"/>
    <w:rsid w:val="00DD7A73"/>
    <w:rsid w:val="00E077A4"/>
    <w:rsid w:val="00ED10A7"/>
    <w:rsid w:val="00F748A9"/>
    <w:rsid w:val="00FB13E7"/>
    <w:rsid w:val="00FF59FB"/>
    <w:rsid w:val="00FF68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2538EF"/>
  <w15:chartTrackingRefBased/>
  <w15:docId w15:val="{A8DA4DAC-620C-4227-A3D3-5C3B784D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32B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32B7"/>
    <w:pPr>
      <w:tabs>
        <w:tab w:val="center" w:pos="4153"/>
        <w:tab w:val="right" w:pos="8306"/>
      </w:tabs>
    </w:pPr>
  </w:style>
  <w:style w:type="character" w:customStyle="1" w:styleId="a4">
    <w:name w:val="כותרת עליונה תו"/>
    <w:link w:val="a3"/>
    <w:rsid w:val="00AD32B7"/>
    <w:rPr>
      <w:rFonts w:ascii="Times New Roman" w:eastAsia="Times New Roman" w:hAnsi="Times New Roman" w:cs="David"/>
      <w:sz w:val="24"/>
      <w:szCs w:val="24"/>
    </w:rPr>
  </w:style>
  <w:style w:type="paragraph" w:styleId="a5">
    <w:name w:val="footer"/>
    <w:basedOn w:val="a"/>
    <w:link w:val="a6"/>
    <w:rsid w:val="00AD32B7"/>
    <w:pPr>
      <w:tabs>
        <w:tab w:val="center" w:pos="4153"/>
        <w:tab w:val="right" w:pos="8306"/>
      </w:tabs>
    </w:pPr>
  </w:style>
  <w:style w:type="character" w:customStyle="1" w:styleId="a6">
    <w:name w:val="כותרת תחתונה תו"/>
    <w:link w:val="a5"/>
    <w:rsid w:val="00AD32B7"/>
    <w:rPr>
      <w:rFonts w:ascii="Times New Roman" w:eastAsia="Times New Roman" w:hAnsi="Times New Roman" w:cs="David"/>
      <w:sz w:val="24"/>
      <w:szCs w:val="24"/>
    </w:rPr>
  </w:style>
  <w:style w:type="table" w:styleId="a7">
    <w:name w:val="Table Grid"/>
    <w:basedOn w:val="a1"/>
    <w:rsid w:val="00AD32B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32B7"/>
  </w:style>
  <w:style w:type="character" w:customStyle="1" w:styleId="a9">
    <w:name w:val="פיסקת רשימה תו"/>
    <w:link w:val="aa"/>
    <w:locked/>
    <w:rsid w:val="00AD32B7"/>
  </w:style>
  <w:style w:type="paragraph" w:styleId="aa">
    <w:name w:val="List Paragraph"/>
    <w:basedOn w:val="a"/>
    <w:link w:val="a9"/>
    <w:qFormat/>
    <w:rsid w:val="00AD32B7"/>
    <w:pPr>
      <w:spacing w:after="160" w:line="256" w:lineRule="auto"/>
      <w:ind w:left="720"/>
      <w:contextualSpacing/>
    </w:pPr>
    <w:rPr>
      <w:rFonts w:ascii="Calibri" w:eastAsia="Calibri" w:hAnsi="Calibri" w:cs="Arial"/>
      <w:sz w:val="22"/>
      <w:szCs w:val="22"/>
    </w:rPr>
  </w:style>
  <w:style w:type="character" w:styleId="Hyperlink">
    <w:name w:val="Hyperlink"/>
    <w:rsid w:val="00AD3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246488" TargetMode="External"/><Relationship Id="rId26" Type="http://schemas.openxmlformats.org/officeDocument/2006/relationships/hyperlink" Target="http://www.nevo.co.il/case/23827604" TargetMode="External"/><Relationship Id="rId39" Type="http://schemas.openxmlformats.org/officeDocument/2006/relationships/header" Target="header1.xml"/><Relationship Id="rId21" Type="http://schemas.openxmlformats.org/officeDocument/2006/relationships/hyperlink" Target="http://www.nevo.co.il/case/28437031" TargetMode="External"/><Relationship Id="rId34" Type="http://schemas.openxmlformats.org/officeDocument/2006/relationships/hyperlink" Target="http://www.nevo.co.il/case/2822682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6991436" TargetMode="External"/><Relationship Id="rId29" Type="http://schemas.openxmlformats.org/officeDocument/2006/relationships/hyperlink" Target="http://www.nevo.co.il/case/2815350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0" TargetMode="External"/><Relationship Id="rId24" Type="http://schemas.openxmlformats.org/officeDocument/2006/relationships/hyperlink" Target="http://www.nevo.co.il/safrut/book/974" TargetMode="External"/><Relationship Id="rId32" Type="http://schemas.openxmlformats.org/officeDocument/2006/relationships/hyperlink" Target="http://www.nevo.co.il/case/26366928" TargetMode="External"/><Relationship Id="rId37" Type="http://schemas.openxmlformats.org/officeDocument/2006/relationships/hyperlink" Target="http://www.nevo.co.il/case/27355740"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0" TargetMode="External"/><Relationship Id="rId23" Type="http://schemas.openxmlformats.org/officeDocument/2006/relationships/hyperlink" Target="http://www.nevo.co.il/case/29287032" TargetMode="External"/><Relationship Id="rId28" Type="http://schemas.openxmlformats.org/officeDocument/2006/relationships/hyperlink" Target="http://www.nevo.co.il/case/22791245" TargetMode="External"/><Relationship Id="rId36" Type="http://schemas.openxmlformats.org/officeDocument/2006/relationships/hyperlink" Target="http://www.nevo.co.il/case/2692533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9816549"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24344644" TargetMode="External"/><Relationship Id="rId30" Type="http://schemas.openxmlformats.org/officeDocument/2006/relationships/hyperlink" Target="http://www.nevo.co.il/case/29843280" TargetMode="External"/><Relationship Id="rId35" Type="http://schemas.openxmlformats.org/officeDocument/2006/relationships/hyperlink" Target="http://www.nevo.co.il/case/27586867"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6" TargetMode="External"/><Relationship Id="rId17" Type="http://schemas.openxmlformats.org/officeDocument/2006/relationships/hyperlink" Target="http://www.nevo.co.il/case/26797877" TargetMode="External"/><Relationship Id="rId25" Type="http://schemas.openxmlformats.org/officeDocument/2006/relationships/hyperlink" Target="http://www.nevo.co.il/case/28330554" TargetMode="External"/><Relationship Id="rId33" Type="http://schemas.openxmlformats.org/officeDocument/2006/relationships/hyperlink" Target="http://www.nevo.co.il/case/2822682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2717</Words>
  <Characters>13586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16271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3145841</vt:i4>
      </vt:variant>
      <vt:variant>
        <vt:i4>93</vt:i4>
      </vt:variant>
      <vt:variant>
        <vt:i4>0</vt:i4>
      </vt:variant>
      <vt:variant>
        <vt:i4>5</vt:i4>
      </vt:variant>
      <vt:variant>
        <vt:lpwstr>http://www.nevo.co.il/case/27355740</vt:lpwstr>
      </vt:variant>
      <vt:variant>
        <vt:lpwstr/>
      </vt:variant>
      <vt:variant>
        <vt:i4>3997811</vt:i4>
      </vt:variant>
      <vt:variant>
        <vt:i4>90</vt:i4>
      </vt:variant>
      <vt:variant>
        <vt:i4>0</vt:i4>
      </vt:variant>
      <vt:variant>
        <vt:i4>5</vt:i4>
      </vt:variant>
      <vt:variant>
        <vt:lpwstr>http://www.nevo.co.il/case/26925331</vt:lpwstr>
      </vt:variant>
      <vt:variant>
        <vt:lpwstr/>
      </vt:variant>
      <vt:variant>
        <vt:i4>3604595</vt:i4>
      </vt:variant>
      <vt:variant>
        <vt:i4>87</vt:i4>
      </vt:variant>
      <vt:variant>
        <vt:i4>0</vt:i4>
      </vt:variant>
      <vt:variant>
        <vt:i4>5</vt:i4>
      </vt:variant>
      <vt:variant>
        <vt:lpwstr>http://www.nevo.co.il/case/27586867</vt:lpwstr>
      </vt:variant>
      <vt:variant>
        <vt:lpwstr/>
      </vt:variant>
      <vt:variant>
        <vt:i4>3407990</vt:i4>
      </vt:variant>
      <vt:variant>
        <vt:i4>84</vt:i4>
      </vt:variant>
      <vt:variant>
        <vt:i4>0</vt:i4>
      </vt:variant>
      <vt:variant>
        <vt:i4>5</vt:i4>
      </vt:variant>
      <vt:variant>
        <vt:lpwstr>http://www.nevo.co.il/case/28226828</vt:lpwstr>
      </vt:variant>
      <vt:variant>
        <vt:lpwstr/>
      </vt:variant>
      <vt:variant>
        <vt:i4>3407990</vt:i4>
      </vt:variant>
      <vt:variant>
        <vt:i4>81</vt:i4>
      </vt:variant>
      <vt:variant>
        <vt:i4>0</vt:i4>
      </vt:variant>
      <vt:variant>
        <vt:i4>5</vt:i4>
      </vt:variant>
      <vt:variant>
        <vt:lpwstr>http://www.nevo.co.il/case/28226828</vt:lpwstr>
      </vt:variant>
      <vt:variant>
        <vt:lpwstr/>
      </vt:variant>
      <vt:variant>
        <vt:i4>3473533</vt:i4>
      </vt:variant>
      <vt:variant>
        <vt:i4>78</vt:i4>
      </vt:variant>
      <vt:variant>
        <vt:i4>0</vt:i4>
      </vt:variant>
      <vt:variant>
        <vt:i4>5</vt:i4>
      </vt:variant>
      <vt:variant>
        <vt:lpwstr>http://www.nevo.co.il/case/26366928</vt:lpwstr>
      </vt:variant>
      <vt:variant>
        <vt:lpwstr/>
      </vt:variant>
      <vt:variant>
        <vt:i4>3670137</vt:i4>
      </vt:variant>
      <vt:variant>
        <vt:i4>75</vt:i4>
      </vt:variant>
      <vt:variant>
        <vt:i4>0</vt:i4>
      </vt:variant>
      <vt:variant>
        <vt:i4>5</vt:i4>
      </vt:variant>
      <vt:variant>
        <vt:lpwstr>http://www.nevo.co.il/case/29816549</vt:lpwstr>
      </vt:variant>
      <vt:variant>
        <vt:lpwstr/>
      </vt:variant>
      <vt:variant>
        <vt:i4>3211387</vt:i4>
      </vt:variant>
      <vt:variant>
        <vt:i4>72</vt:i4>
      </vt:variant>
      <vt:variant>
        <vt:i4>0</vt:i4>
      </vt:variant>
      <vt:variant>
        <vt:i4>5</vt:i4>
      </vt:variant>
      <vt:variant>
        <vt:lpwstr>http://www.nevo.co.il/case/29843280</vt:lpwstr>
      </vt:variant>
      <vt:variant>
        <vt:lpwstr/>
      </vt:variant>
      <vt:variant>
        <vt:i4>3145852</vt:i4>
      </vt:variant>
      <vt:variant>
        <vt:i4>69</vt:i4>
      </vt:variant>
      <vt:variant>
        <vt:i4>0</vt:i4>
      </vt:variant>
      <vt:variant>
        <vt:i4>5</vt:i4>
      </vt:variant>
      <vt:variant>
        <vt:lpwstr>http://www.nevo.co.il/case/28153507</vt:lpwstr>
      </vt:variant>
      <vt:variant>
        <vt:lpwstr/>
      </vt:variant>
      <vt:variant>
        <vt:i4>3145853</vt:i4>
      </vt:variant>
      <vt:variant>
        <vt:i4>66</vt:i4>
      </vt:variant>
      <vt:variant>
        <vt:i4>0</vt:i4>
      </vt:variant>
      <vt:variant>
        <vt:i4>5</vt:i4>
      </vt:variant>
      <vt:variant>
        <vt:lpwstr>http://www.nevo.co.il/case/22791245</vt:lpwstr>
      </vt:variant>
      <vt:variant>
        <vt:lpwstr/>
      </vt:variant>
      <vt:variant>
        <vt:i4>3211378</vt:i4>
      </vt:variant>
      <vt:variant>
        <vt:i4>63</vt:i4>
      </vt:variant>
      <vt:variant>
        <vt:i4>0</vt:i4>
      </vt:variant>
      <vt:variant>
        <vt:i4>5</vt:i4>
      </vt:variant>
      <vt:variant>
        <vt:lpwstr>http://www.nevo.co.il/case/24344644</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3407994</vt:i4>
      </vt:variant>
      <vt:variant>
        <vt:i4>57</vt:i4>
      </vt:variant>
      <vt:variant>
        <vt:i4>0</vt:i4>
      </vt:variant>
      <vt:variant>
        <vt:i4>5</vt:i4>
      </vt:variant>
      <vt:variant>
        <vt:lpwstr>http://www.nevo.co.il/case/28330554</vt:lpwstr>
      </vt:variant>
      <vt:variant>
        <vt:lpwstr/>
      </vt:variant>
      <vt:variant>
        <vt:i4>4587529</vt:i4>
      </vt:variant>
      <vt:variant>
        <vt:i4>54</vt:i4>
      </vt:variant>
      <vt:variant>
        <vt:i4>0</vt:i4>
      </vt:variant>
      <vt:variant>
        <vt:i4>5</vt:i4>
      </vt:variant>
      <vt:variant>
        <vt:lpwstr>http://www.nevo.co.il/safrut/book/974</vt:lpwstr>
      </vt:variant>
      <vt:variant>
        <vt:lpwstr/>
      </vt:variant>
      <vt:variant>
        <vt:i4>3407989</vt:i4>
      </vt:variant>
      <vt:variant>
        <vt:i4>51</vt:i4>
      </vt:variant>
      <vt:variant>
        <vt:i4>0</vt:i4>
      </vt:variant>
      <vt:variant>
        <vt:i4>5</vt:i4>
      </vt:variant>
      <vt:variant>
        <vt:lpwstr>http://www.nevo.co.il/case/29287032</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3276927</vt:i4>
      </vt:variant>
      <vt:variant>
        <vt:i4>45</vt:i4>
      </vt:variant>
      <vt:variant>
        <vt:i4>0</vt:i4>
      </vt:variant>
      <vt:variant>
        <vt:i4>5</vt:i4>
      </vt:variant>
      <vt:variant>
        <vt:lpwstr>http://www.nevo.co.il/case/28437031</vt:lpwstr>
      </vt:variant>
      <vt:variant>
        <vt:lpwstr/>
      </vt:variant>
      <vt:variant>
        <vt:i4>3735679</vt:i4>
      </vt:variant>
      <vt:variant>
        <vt:i4>42</vt:i4>
      </vt:variant>
      <vt:variant>
        <vt:i4>0</vt:i4>
      </vt:variant>
      <vt:variant>
        <vt:i4>5</vt:i4>
      </vt:variant>
      <vt:variant>
        <vt:lpwstr>http://www.nevo.co.il/case/26991436</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3473523</vt:i4>
      </vt:variant>
      <vt:variant>
        <vt:i4>33</vt:i4>
      </vt:variant>
      <vt:variant>
        <vt:i4>0</vt:i4>
      </vt:variant>
      <vt:variant>
        <vt:i4>5</vt:i4>
      </vt:variant>
      <vt:variant>
        <vt:lpwstr>http://www.nevo.co.il/case/26797877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http://www.nevo.co.il/law/70301/400</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2025-04-22T21:23:00Z</dcterms:created>
  <dcterms:modified xsi:type="dcterms:W3CDTF">2025-04-22T21:23:00Z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4658</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בן קולנגייב</vt:lpwstr>
  </property>
  <property fmtid="{D5CDD505-2E9C-101B-9397-08002B2CF9AE}" pid="10" name="LAWYER">
    <vt:lpwstr>גבי פאר;יצחק איצקוביץ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20240408</vt:lpwstr>
  </property>
  <property fmtid="{D5CDD505-2E9C-101B-9397-08002B2CF9AE}" pid="14" name="TYPE_N_DATE">
    <vt:lpwstr>39020240408</vt:lpwstr>
  </property>
  <property fmtid="{D5CDD505-2E9C-101B-9397-08002B2CF9AE}" pid="15" name="WORDNUMPAGES">
    <vt:lpwstr>8</vt:lpwstr>
  </property>
  <property fmtid="{D5CDD505-2E9C-101B-9397-08002B2CF9AE}" pid="16" name="TYPE_ABS_DATE">
    <vt:lpwstr>390020240408</vt:lpwstr>
  </property>
  <property fmtid="{D5CDD505-2E9C-101B-9397-08002B2CF9AE}" pid="17" name="ISABSTRACT">
    <vt:lpwstr>Y</vt:lpwstr>
  </property>
  <property fmtid="{D5CDD505-2E9C-101B-9397-08002B2CF9AE}" pid="18" name="CASESLISTTMP1">
    <vt:lpwstr>26797877;26246488;23827604:2;26991436;28437031;13070717;29287032;28330554;24344644;22791245;28153507;29843280;29816549;26366928;28226828:2;27586867;26925331;27355740</vt:lpwstr>
  </property>
  <property fmtid="{D5CDD505-2E9C-101B-9397-08002B2CF9AE}" pid="19" name="BOOKLISTTMP1">
    <vt:lpwstr>974</vt:lpwstr>
  </property>
  <property fmtid="{D5CDD505-2E9C-101B-9397-08002B2CF9AE}" pid="20" name="LAWLISTTMP1">
    <vt:lpwstr>4216/006;010</vt:lpwstr>
  </property>
  <property fmtid="{D5CDD505-2E9C-101B-9397-08002B2CF9AE}" pid="21" name="LAWLISTTMP2">
    <vt:lpwstr>70301/400</vt:lpwstr>
  </property>
</Properties>
</file>