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5880" w:rsidRPr="005E2ACF" w14:paraId="0B5D4BD7" w14:textId="77777777" w:rsidTr="00603055">
        <w:trPr>
          <w:trHeight w:hRule="exact" w:val="418"/>
          <w:jc w:val="center"/>
        </w:trPr>
        <w:tc>
          <w:tcPr>
            <w:tcW w:w="8721" w:type="dxa"/>
            <w:gridSpan w:val="2"/>
          </w:tcPr>
          <w:p w14:paraId="778D8612" w14:textId="77777777" w:rsidR="00AF5880" w:rsidRPr="005E2ACF" w:rsidRDefault="00AF5880" w:rsidP="00774F97">
            <w:pPr>
              <w:pStyle w:val="a3"/>
              <w:jc w:val="center"/>
              <w:rPr>
                <w:rFonts w:ascii="Tahoma" w:hAnsi="Tahoma" w:cs="Tahoma"/>
                <w:color w:val="000080"/>
                <w:rtl/>
              </w:rPr>
            </w:pPr>
            <w:bookmarkStart w:id="0" w:name="FirstLawyer"/>
            <w:bookmarkStart w:id="1" w:name="LastJudge"/>
            <w:r w:rsidRPr="005E2ACF">
              <w:rPr>
                <w:rFonts w:ascii="Tahoma" w:hAnsi="Tahoma" w:cs="Tahoma"/>
                <w:b/>
                <w:bCs/>
                <w:color w:val="000080"/>
                <w:rtl/>
              </w:rPr>
              <w:t>בית המשפט המחוזי מרכז-לוד</w:t>
            </w:r>
          </w:p>
        </w:tc>
      </w:tr>
      <w:tr w:rsidR="00AF5880" w:rsidRPr="005E2ACF" w14:paraId="06F203DE" w14:textId="77777777" w:rsidTr="00603055">
        <w:trPr>
          <w:trHeight w:val="337"/>
          <w:jc w:val="center"/>
        </w:trPr>
        <w:tc>
          <w:tcPr>
            <w:tcW w:w="5054" w:type="dxa"/>
          </w:tcPr>
          <w:p w14:paraId="15332EC8" w14:textId="77777777" w:rsidR="00AF5880" w:rsidRPr="005E2ACF" w:rsidRDefault="00AF5880" w:rsidP="00774F97">
            <w:pPr>
              <w:rPr>
                <w:rFonts w:cs="FrankRuehl"/>
                <w:sz w:val="28"/>
                <w:szCs w:val="28"/>
                <w:rtl/>
              </w:rPr>
            </w:pPr>
            <w:r w:rsidRPr="005E2ACF">
              <w:rPr>
                <w:rFonts w:cs="FrankRuehl"/>
                <w:sz w:val="28"/>
                <w:szCs w:val="28"/>
                <w:rtl/>
              </w:rPr>
              <w:t>ת"פ</w:t>
            </w:r>
            <w:r w:rsidRPr="005E2ACF">
              <w:rPr>
                <w:rFonts w:cs="FrankRuehl" w:hint="cs"/>
                <w:sz w:val="28"/>
                <w:szCs w:val="28"/>
                <w:rtl/>
              </w:rPr>
              <w:t xml:space="preserve"> </w:t>
            </w:r>
            <w:r w:rsidRPr="005E2ACF">
              <w:rPr>
                <w:rFonts w:cs="FrankRuehl"/>
                <w:sz w:val="28"/>
                <w:szCs w:val="28"/>
                <w:rtl/>
              </w:rPr>
              <w:t>1352-08-22</w:t>
            </w:r>
            <w:r w:rsidRPr="005E2ACF">
              <w:rPr>
                <w:rFonts w:cs="FrankRuehl" w:hint="cs"/>
                <w:sz w:val="28"/>
                <w:szCs w:val="28"/>
                <w:rtl/>
              </w:rPr>
              <w:t xml:space="preserve"> </w:t>
            </w:r>
            <w:r w:rsidRPr="005E2ACF">
              <w:rPr>
                <w:rFonts w:cs="FrankRuehl"/>
                <w:sz w:val="28"/>
                <w:szCs w:val="28"/>
                <w:rtl/>
              </w:rPr>
              <w:t>מדינת ישראל נ' אסייה</w:t>
            </w:r>
          </w:p>
          <w:p w14:paraId="6796608E" w14:textId="77777777" w:rsidR="00AF5880" w:rsidRPr="005E2ACF" w:rsidRDefault="00AF5880" w:rsidP="00774F97">
            <w:pPr>
              <w:pStyle w:val="a3"/>
              <w:rPr>
                <w:rFonts w:cs="FrankRuehl"/>
                <w:sz w:val="28"/>
                <w:szCs w:val="28"/>
                <w:rtl/>
              </w:rPr>
            </w:pPr>
          </w:p>
        </w:tc>
        <w:tc>
          <w:tcPr>
            <w:tcW w:w="3667" w:type="dxa"/>
          </w:tcPr>
          <w:p w14:paraId="0F0326BE" w14:textId="77777777" w:rsidR="00AF5880" w:rsidRPr="005E2ACF" w:rsidRDefault="00AF5880" w:rsidP="00774F97">
            <w:pPr>
              <w:pStyle w:val="a3"/>
              <w:jc w:val="right"/>
              <w:rPr>
                <w:rFonts w:cs="FrankRuehl"/>
                <w:sz w:val="28"/>
                <w:szCs w:val="28"/>
                <w:rtl/>
              </w:rPr>
            </w:pPr>
          </w:p>
        </w:tc>
      </w:tr>
    </w:tbl>
    <w:p w14:paraId="0D8B2202" w14:textId="77777777" w:rsidR="00AF5880" w:rsidRPr="005E2ACF" w:rsidRDefault="00AF5880" w:rsidP="00AF5880">
      <w:pPr>
        <w:pStyle w:val="a3"/>
        <w:rPr>
          <w:rtl/>
        </w:rPr>
      </w:pPr>
      <w:r w:rsidRPr="005E2ACF">
        <w:rPr>
          <w:rFonts w:hint="cs"/>
          <w:rtl/>
        </w:rPr>
        <w:t xml:space="preserve"> </w:t>
      </w:r>
    </w:p>
    <w:p w14:paraId="2DA46FB5" w14:textId="77777777" w:rsidR="00AF5880" w:rsidRPr="005E2ACF" w:rsidRDefault="00AF5880" w:rsidP="00AF5880">
      <w:pPr>
        <w:rPr>
          <w:rtl/>
        </w:rPr>
      </w:pPr>
    </w:p>
    <w:p w14:paraId="185E4973" w14:textId="77777777" w:rsidR="00AF5880" w:rsidRPr="005E2ACF" w:rsidRDefault="00AF5880" w:rsidP="00AF588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F5880" w:rsidRPr="005E2ACF" w14:paraId="61B7ED8B" w14:textId="77777777" w:rsidTr="00AF5880">
        <w:trPr>
          <w:trHeight w:val="295"/>
          <w:jc w:val="center"/>
        </w:trPr>
        <w:tc>
          <w:tcPr>
            <w:tcW w:w="923" w:type="dxa"/>
            <w:tcBorders>
              <w:top w:val="nil"/>
              <w:left w:val="nil"/>
              <w:bottom w:val="nil"/>
              <w:right w:val="nil"/>
            </w:tcBorders>
            <w:shd w:val="clear" w:color="auto" w:fill="auto"/>
          </w:tcPr>
          <w:p w14:paraId="74347A52" w14:textId="77777777" w:rsidR="00AF5880" w:rsidRPr="005E2ACF" w:rsidRDefault="00AF5880" w:rsidP="00AF5880">
            <w:pPr>
              <w:jc w:val="both"/>
              <w:rPr>
                <w:rFonts w:ascii="David" w:hAnsi="David"/>
                <w:sz w:val="26"/>
                <w:szCs w:val="26"/>
              </w:rPr>
            </w:pPr>
            <w:r w:rsidRPr="005E2AC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C4588D0" w14:textId="77777777" w:rsidR="00AF5880" w:rsidRPr="005E2ACF" w:rsidRDefault="00AF5880" w:rsidP="00774F97">
            <w:pPr>
              <w:rPr>
                <w:rFonts w:ascii="David" w:hAnsi="David"/>
                <w:b/>
                <w:bCs/>
                <w:sz w:val="26"/>
                <w:szCs w:val="26"/>
                <w:rtl/>
              </w:rPr>
            </w:pPr>
            <w:r w:rsidRPr="005E2ACF">
              <w:rPr>
                <w:rFonts w:ascii="David" w:hAnsi="David"/>
                <w:b/>
                <w:bCs/>
                <w:sz w:val="26"/>
                <w:szCs w:val="26"/>
                <w:rtl/>
              </w:rPr>
              <w:t>כבוד השופטת  מרב גרינברג</w:t>
            </w:r>
          </w:p>
          <w:p w14:paraId="329E5221" w14:textId="77777777" w:rsidR="00AF5880" w:rsidRPr="005E2ACF" w:rsidRDefault="00AF5880" w:rsidP="00774F97">
            <w:pPr>
              <w:rPr>
                <w:rFonts w:ascii="David" w:hAnsi="David"/>
                <w:sz w:val="26"/>
                <w:szCs w:val="26"/>
                <w:rtl/>
              </w:rPr>
            </w:pPr>
          </w:p>
          <w:p w14:paraId="7EC18929" w14:textId="77777777" w:rsidR="00AF5880" w:rsidRPr="005E2ACF" w:rsidRDefault="00AF5880" w:rsidP="00AF5880">
            <w:pPr>
              <w:jc w:val="both"/>
              <w:rPr>
                <w:rFonts w:ascii="David" w:hAnsi="David"/>
                <w:sz w:val="26"/>
                <w:szCs w:val="26"/>
              </w:rPr>
            </w:pPr>
          </w:p>
        </w:tc>
      </w:tr>
      <w:tr w:rsidR="00AF5880" w:rsidRPr="005E2ACF" w14:paraId="161AFEB4" w14:textId="77777777" w:rsidTr="00AF5880">
        <w:trPr>
          <w:trHeight w:val="355"/>
          <w:jc w:val="center"/>
        </w:trPr>
        <w:tc>
          <w:tcPr>
            <w:tcW w:w="923" w:type="dxa"/>
            <w:tcBorders>
              <w:top w:val="nil"/>
              <w:left w:val="nil"/>
              <w:bottom w:val="nil"/>
              <w:right w:val="nil"/>
            </w:tcBorders>
            <w:shd w:val="clear" w:color="auto" w:fill="auto"/>
          </w:tcPr>
          <w:p w14:paraId="6820CCE1" w14:textId="77777777" w:rsidR="00AF5880" w:rsidRPr="005E2ACF" w:rsidRDefault="00AF5880" w:rsidP="00AF5880">
            <w:pPr>
              <w:jc w:val="both"/>
              <w:rPr>
                <w:rFonts w:ascii="David" w:hAnsi="David"/>
                <w:sz w:val="26"/>
                <w:szCs w:val="26"/>
              </w:rPr>
            </w:pPr>
            <w:bookmarkStart w:id="2" w:name="FirstAppellant"/>
            <w:r w:rsidRPr="005E2ACF">
              <w:rPr>
                <w:rFonts w:ascii="David" w:hAnsi="David"/>
                <w:sz w:val="26"/>
                <w:szCs w:val="26"/>
                <w:rtl/>
              </w:rPr>
              <w:t>בעניין:</w:t>
            </w:r>
          </w:p>
        </w:tc>
        <w:tc>
          <w:tcPr>
            <w:tcW w:w="3219" w:type="dxa"/>
            <w:tcBorders>
              <w:top w:val="nil"/>
              <w:left w:val="nil"/>
              <w:bottom w:val="nil"/>
              <w:right w:val="nil"/>
            </w:tcBorders>
            <w:shd w:val="clear" w:color="auto" w:fill="auto"/>
          </w:tcPr>
          <w:p w14:paraId="4D60B658" w14:textId="77777777" w:rsidR="00AF5880" w:rsidRPr="005E2ACF" w:rsidRDefault="00AF5880" w:rsidP="00AF5880">
            <w:pPr>
              <w:suppressLineNumbers/>
            </w:pPr>
            <w:r w:rsidRPr="005E2ACF">
              <w:rPr>
                <w:rFonts w:ascii="Arial" w:hAnsi="Arial" w:hint="cs"/>
                <w:b/>
                <w:bCs/>
                <w:sz w:val="26"/>
                <w:szCs w:val="26"/>
                <w:rtl/>
              </w:rPr>
              <w:t>ה</w:t>
            </w:r>
            <w:r w:rsidRPr="005E2ACF">
              <w:rPr>
                <w:rFonts w:ascii="Arial" w:hAnsi="Arial"/>
                <w:b/>
                <w:bCs/>
                <w:sz w:val="26"/>
                <w:szCs w:val="26"/>
                <w:rtl/>
              </w:rPr>
              <w:t>מאשימה</w:t>
            </w:r>
          </w:p>
          <w:p w14:paraId="1240294F" w14:textId="77777777" w:rsidR="00AF5880" w:rsidRPr="005E2ACF" w:rsidRDefault="00AF5880" w:rsidP="00774F97">
            <w:pPr>
              <w:rPr>
                <w:rFonts w:ascii="David" w:hAnsi="David"/>
                <w:sz w:val="26"/>
                <w:szCs w:val="26"/>
              </w:rPr>
            </w:pPr>
          </w:p>
        </w:tc>
        <w:tc>
          <w:tcPr>
            <w:tcW w:w="4678" w:type="dxa"/>
            <w:tcBorders>
              <w:top w:val="nil"/>
              <w:left w:val="nil"/>
              <w:bottom w:val="nil"/>
              <w:right w:val="nil"/>
            </w:tcBorders>
            <w:shd w:val="clear" w:color="auto" w:fill="auto"/>
            <w:vAlign w:val="center"/>
          </w:tcPr>
          <w:p w14:paraId="427D7F49" w14:textId="77777777" w:rsidR="00AF5880" w:rsidRPr="005E2ACF" w:rsidRDefault="00AF5880" w:rsidP="00AF5880">
            <w:pPr>
              <w:suppressLineNumbers/>
            </w:pPr>
            <w:r w:rsidRPr="005E2ACF">
              <w:rPr>
                <w:rFonts w:ascii="Arial" w:hAnsi="Arial"/>
                <w:b/>
                <w:bCs/>
                <w:sz w:val="26"/>
                <w:szCs w:val="26"/>
                <w:rtl/>
              </w:rPr>
              <w:t>מדינת ישראל</w:t>
            </w:r>
            <w:r w:rsidRPr="005E2ACF">
              <w:rPr>
                <w:rFonts w:ascii="Arial" w:hAnsi="Arial"/>
                <w:b/>
                <w:bCs/>
                <w:sz w:val="26"/>
                <w:szCs w:val="26"/>
                <w:rtl/>
              </w:rPr>
              <w:br/>
            </w:r>
            <w:r w:rsidRPr="005E2ACF">
              <w:rPr>
                <w:rFonts w:ascii="Arial" w:hAnsi="Arial" w:hint="cs"/>
                <w:b/>
                <w:bCs/>
                <w:sz w:val="26"/>
                <w:szCs w:val="26"/>
                <w:rtl/>
              </w:rPr>
              <w:t xml:space="preserve"> </w:t>
            </w:r>
            <w:r w:rsidRPr="005E2ACF">
              <w:rPr>
                <w:rFonts w:ascii="Arial" w:hAnsi="Arial"/>
                <w:b/>
                <w:bCs/>
                <w:sz w:val="26"/>
                <w:szCs w:val="26"/>
                <w:rtl/>
              </w:rPr>
              <w:t>ע"י ב"כ עוה"ד</w:t>
            </w:r>
            <w:r w:rsidRPr="005E2ACF">
              <w:rPr>
                <w:rFonts w:ascii="Arial" w:hAnsi="Arial" w:hint="cs"/>
                <w:b/>
                <w:bCs/>
                <w:sz w:val="26"/>
                <w:szCs w:val="26"/>
                <w:rtl/>
              </w:rPr>
              <w:t xml:space="preserve"> שירה מוהר</w:t>
            </w:r>
          </w:p>
          <w:p w14:paraId="6388E736" w14:textId="77777777" w:rsidR="00AF5880" w:rsidRPr="005E2ACF" w:rsidRDefault="00AF5880" w:rsidP="00774F97">
            <w:pPr>
              <w:rPr>
                <w:rFonts w:ascii="David" w:hAnsi="David"/>
                <w:sz w:val="26"/>
                <w:szCs w:val="26"/>
              </w:rPr>
            </w:pPr>
          </w:p>
        </w:tc>
      </w:tr>
      <w:bookmarkEnd w:id="2"/>
      <w:tr w:rsidR="00AF5880" w:rsidRPr="005E2ACF" w14:paraId="59336990" w14:textId="77777777" w:rsidTr="00AF5880">
        <w:trPr>
          <w:trHeight w:val="355"/>
          <w:jc w:val="center"/>
        </w:trPr>
        <w:tc>
          <w:tcPr>
            <w:tcW w:w="923" w:type="dxa"/>
            <w:tcBorders>
              <w:top w:val="nil"/>
              <w:left w:val="nil"/>
              <w:bottom w:val="nil"/>
              <w:right w:val="nil"/>
            </w:tcBorders>
            <w:shd w:val="clear" w:color="auto" w:fill="auto"/>
          </w:tcPr>
          <w:p w14:paraId="24A9EB13" w14:textId="77777777" w:rsidR="00AF5880" w:rsidRPr="005E2ACF" w:rsidRDefault="00AF5880" w:rsidP="00AF588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5AC0DC6" w14:textId="77777777" w:rsidR="00AF5880" w:rsidRPr="005E2ACF" w:rsidRDefault="00AF5880" w:rsidP="00AF5880">
            <w:pPr>
              <w:jc w:val="center"/>
              <w:rPr>
                <w:rFonts w:ascii="David" w:hAnsi="David"/>
                <w:b/>
                <w:bCs/>
                <w:sz w:val="26"/>
                <w:szCs w:val="26"/>
                <w:rtl/>
              </w:rPr>
            </w:pPr>
          </w:p>
          <w:p w14:paraId="54991E8C" w14:textId="77777777" w:rsidR="00AF5880" w:rsidRPr="005E2ACF" w:rsidRDefault="00AF5880" w:rsidP="00AF5880">
            <w:pPr>
              <w:jc w:val="center"/>
              <w:rPr>
                <w:rFonts w:ascii="David" w:hAnsi="David"/>
                <w:b/>
                <w:bCs/>
                <w:sz w:val="26"/>
                <w:szCs w:val="26"/>
                <w:rtl/>
              </w:rPr>
            </w:pPr>
            <w:r w:rsidRPr="005E2ACF">
              <w:rPr>
                <w:rFonts w:ascii="David" w:hAnsi="David"/>
                <w:b/>
                <w:bCs/>
                <w:sz w:val="26"/>
                <w:szCs w:val="26"/>
                <w:rtl/>
              </w:rPr>
              <w:t>נגד</w:t>
            </w:r>
          </w:p>
          <w:p w14:paraId="1135D4DA" w14:textId="77777777" w:rsidR="00AF5880" w:rsidRPr="005E2ACF" w:rsidRDefault="00AF5880" w:rsidP="00AF5880">
            <w:pPr>
              <w:jc w:val="both"/>
              <w:rPr>
                <w:rFonts w:ascii="David" w:hAnsi="David"/>
                <w:sz w:val="26"/>
                <w:szCs w:val="26"/>
              </w:rPr>
            </w:pPr>
          </w:p>
        </w:tc>
      </w:tr>
      <w:tr w:rsidR="00AF5880" w:rsidRPr="005E2ACF" w14:paraId="30D47941" w14:textId="77777777" w:rsidTr="00AF5880">
        <w:trPr>
          <w:trHeight w:val="355"/>
          <w:jc w:val="center"/>
        </w:trPr>
        <w:tc>
          <w:tcPr>
            <w:tcW w:w="923" w:type="dxa"/>
            <w:tcBorders>
              <w:top w:val="nil"/>
              <w:left w:val="nil"/>
              <w:bottom w:val="nil"/>
              <w:right w:val="nil"/>
            </w:tcBorders>
            <w:shd w:val="clear" w:color="auto" w:fill="auto"/>
          </w:tcPr>
          <w:p w14:paraId="2465A643" w14:textId="77777777" w:rsidR="00AF5880" w:rsidRPr="005E2ACF" w:rsidRDefault="00AF5880" w:rsidP="00774F97">
            <w:pPr>
              <w:rPr>
                <w:rFonts w:ascii="David" w:hAnsi="David"/>
                <w:sz w:val="26"/>
                <w:szCs w:val="26"/>
                <w:rtl/>
              </w:rPr>
            </w:pPr>
          </w:p>
        </w:tc>
        <w:tc>
          <w:tcPr>
            <w:tcW w:w="3219" w:type="dxa"/>
            <w:tcBorders>
              <w:top w:val="nil"/>
              <w:left w:val="nil"/>
              <w:bottom w:val="nil"/>
              <w:right w:val="nil"/>
            </w:tcBorders>
            <w:shd w:val="clear" w:color="auto" w:fill="auto"/>
          </w:tcPr>
          <w:p w14:paraId="6AA80FDC" w14:textId="77777777" w:rsidR="00AF5880" w:rsidRPr="005E2ACF" w:rsidRDefault="00AF5880" w:rsidP="00774F97">
            <w:pPr>
              <w:rPr>
                <w:rFonts w:ascii="Arial" w:hAnsi="Arial"/>
                <w:b/>
                <w:bCs/>
                <w:sz w:val="26"/>
                <w:szCs w:val="26"/>
                <w:rtl/>
              </w:rPr>
            </w:pPr>
            <w:r w:rsidRPr="005E2AC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C755B9D" w14:textId="77777777" w:rsidR="00AF5880" w:rsidRPr="005E2ACF" w:rsidRDefault="00AF5880" w:rsidP="00AF5880">
            <w:pPr>
              <w:suppressLineNumbers/>
              <w:rPr>
                <w:rFonts w:ascii="Arial" w:hAnsi="Arial"/>
                <w:b/>
                <w:bCs/>
                <w:sz w:val="26"/>
                <w:szCs w:val="26"/>
                <w:rtl/>
              </w:rPr>
            </w:pPr>
            <w:r w:rsidRPr="005E2ACF">
              <w:rPr>
                <w:rFonts w:ascii="Arial" w:hAnsi="Arial"/>
                <w:b/>
                <w:bCs/>
                <w:sz w:val="26"/>
                <w:szCs w:val="26"/>
                <w:rtl/>
              </w:rPr>
              <w:t>אקסל דוד ניסים אסייה</w:t>
            </w:r>
            <w:r w:rsidRPr="005E2ACF">
              <w:rPr>
                <w:rFonts w:ascii="Arial" w:hAnsi="Arial" w:hint="cs"/>
                <w:b/>
                <w:bCs/>
                <w:sz w:val="26"/>
                <w:szCs w:val="26"/>
                <w:rtl/>
              </w:rPr>
              <w:t xml:space="preserve"> </w:t>
            </w:r>
          </w:p>
          <w:p w14:paraId="4D487711" w14:textId="77777777" w:rsidR="00AF5880" w:rsidRPr="005E2ACF" w:rsidRDefault="00AF5880" w:rsidP="00AF5880">
            <w:pPr>
              <w:suppressLineNumbers/>
              <w:rPr>
                <w:rFonts w:ascii="Arial" w:hAnsi="Arial"/>
                <w:b/>
                <w:bCs/>
                <w:sz w:val="26"/>
                <w:szCs w:val="26"/>
              </w:rPr>
            </w:pPr>
            <w:r w:rsidRPr="005E2ACF">
              <w:rPr>
                <w:rFonts w:ascii="Arial" w:hAnsi="Arial"/>
                <w:b/>
                <w:bCs/>
                <w:sz w:val="26"/>
                <w:szCs w:val="26"/>
                <w:rtl/>
              </w:rPr>
              <w:t>ע"י ב"כ עוה"ד</w:t>
            </w:r>
            <w:r w:rsidRPr="005E2ACF">
              <w:rPr>
                <w:rFonts w:ascii="Arial" w:hAnsi="Arial" w:hint="cs"/>
                <w:b/>
                <w:bCs/>
                <w:sz w:val="26"/>
                <w:szCs w:val="26"/>
                <w:rtl/>
              </w:rPr>
              <w:t xml:space="preserve"> רומח שביט</w:t>
            </w:r>
          </w:p>
          <w:p w14:paraId="700CA9A1" w14:textId="77777777" w:rsidR="00AF5880" w:rsidRPr="005E2ACF" w:rsidRDefault="00AF5880" w:rsidP="00774F97">
            <w:pPr>
              <w:rPr>
                <w:rFonts w:ascii="David" w:hAnsi="David"/>
                <w:sz w:val="26"/>
                <w:szCs w:val="26"/>
              </w:rPr>
            </w:pPr>
          </w:p>
        </w:tc>
      </w:tr>
    </w:tbl>
    <w:p w14:paraId="623C7E84" w14:textId="77777777" w:rsidR="005E2ACF" w:rsidRPr="005E2ACF" w:rsidRDefault="005E2ACF" w:rsidP="005E2ACF">
      <w:pPr>
        <w:spacing w:before="120" w:after="120" w:line="240" w:lineRule="exact"/>
        <w:ind w:left="283" w:hanging="283"/>
        <w:jc w:val="both"/>
        <w:rPr>
          <w:rFonts w:ascii="FrankRuehl" w:hAnsi="FrankRuehl" w:cs="FrankRuehl"/>
          <w:rtl/>
        </w:rPr>
      </w:pPr>
    </w:p>
    <w:p w14:paraId="45CE67DE" w14:textId="77777777" w:rsidR="00144A20" w:rsidRPr="00144A20" w:rsidRDefault="00144A20" w:rsidP="00144A20">
      <w:pPr>
        <w:spacing w:before="120" w:after="120" w:line="240" w:lineRule="exact"/>
        <w:ind w:left="283" w:hanging="283"/>
        <w:jc w:val="both"/>
        <w:rPr>
          <w:rFonts w:ascii="FrankRuehl" w:hAnsi="FrankRuehl" w:cs="FrankRuehl"/>
          <w:rtl/>
        </w:rPr>
      </w:pPr>
    </w:p>
    <w:p w14:paraId="1A73884B" w14:textId="77777777" w:rsidR="005836D4" w:rsidRDefault="005836D4" w:rsidP="005836D4">
      <w:pPr>
        <w:rPr>
          <w:sz w:val="26"/>
          <w:szCs w:val="26"/>
          <w:rtl/>
        </w:rPr>
      </w:pPr>
      <w:bookmarkStart w:id="3" w:name="LawTable"/>
      <w:bookmarkEnd w:id="3"/>
    </w:p>
    <w:p w14:paraId="5D405426" w14:textId="77777777" w:rsidR="005836D4" w:rsidRPr="005836D4" w:rsidRDefault="005836D4" w:rsidP="005836D4">
      <w:pPr>
        <w:spacing w:before="120" w:after="120" w:line="240" w:lineRule="exact"/>
        <w:ind w:left="283" w:hanging="283"/>
        <w:jc w:val="both"/>
        <w:rPr>
          <w:rFonts w:ascii="FrankRuehl" w:hAnsi="FrankRuehl" w:cs="FrankRuehl"/>
          <w:rtl/>
        </w:rPr>
      </w:pPr>
    </w:p>
    <w:p w14:paraId="07E92AC6" w14:textId="77777777" w:rsidR="005836D4" w:rsidRPr="005836D4" w:rsidRDefault="005836D4" w:rsidP="005836D4">
      <w:pPr>
        <w:spacing w:before="120" w:after="120" w:line="240" w:lineRule="exact"/>
        <w:ind w:left="283" w:hanging="283"/>
        <w:jc w:val="both"/>
        <w:rPr>
          <w:rFonts w:ascii="FrankRuehl" w:hAnsi="FrankRuehl" w:cs="FrankRuehl"/>
          <w:rtl/>
        </w:rPr>
      </w:pPr>
    </w:p>
    <w:p w14:paraId="171A8FCD" w14:textId="77777777" w:rsidR="005836D4" w:rsidRPr="005836D4" w:rsidRDefault="005836D4" w:rsidP="005836D4">
      <w:pPr>
        <w:spacing w:before="120" w:after="120" w:line="240" w:lineRule="exact"/>
        <w:ind w:left="283" w:hanging="283"/>
        <w:jc w:val="both"/>
        <w:rPr>
          <w:rFonts w:ascii="FrankRuehl" w:hAnsi="FrankRuehl" w:cs="FrankRuehl"/>
          <w:rtl/>
        </w:rPr>
      </w:pPr>
      <w:r w:rsidRPr="005836D4">
        <w:rPr>
          <w:rFonts w:ascii="FrankRuehl" w:hAnsi="FrankRuehl" w:cs="FrankRuehl"/>
          <w:rtl/>
        </w:rPr>
        <w:t xml:space="preserve">חקיקה שאוזכרה: </w:t>
      </w:r>
    </w:p>
    <w:p w14:paraId="710B62D8" w14:textId="77777777" w:rsidR="005836D4" w:rsidRPr="005836D4" w:rsidRDefault="005836D4" w:rsidP="005836D4">
      <w:pPr>
        <w:spacing w:before="120" w:after="120" w:line="240" w:lineRule="exact"/>
        <w:ind w:left="283" w:hanging="283"/>
        <w:jc w:val="both"/>
        <w:rPr>
          <w:rFonts w:ascii="FrankRuehl" w:hAnsi="FrankRuehl" w:cs="FrankRuehl"/>
          <w:rtl/>
        </w:rPr>
      </w:pPr>
      <w:hyperlink r:id="rId7" w:history="1">
        <w:r w:rsidRPr="005836D4">
          <w:rPr>
            <w:rFonts w:ascii="FrankRuehl" w:hAnsi="FrankRuehl" w:cs="FrankRuehl"/>
            <w:color w:val="0000FF"/>
            <w:rtl/>
          </w:rPr>
          <w:t>פקודת הסמים המסוכנים [נוסח חדש], תשל"ג-1973</w:t>
        </w:r>
      </w:hyperlink>
      <w:r w:rsidRPr="005836D4">
        <w:rPr>
          <w:rFonts w:ascii="FrankRuehl" w:hAnsi="FrankRuehl" w:cs="FrankRuehl"/>
          <w:rtl/>
        </w:rPr>
        <w:t xml:space="preserve">: סע'  </w:t>
      </w:r>
      <w:hyperlink r:id="rId8" w:history="1">
        <w:r w:rsidRPr="005836D4">
          <w:rPr>
            <w:rFonts w:ascii="FrankRuehl" w:hAnsi="FrankRuehl" w:cs="FrankRuehl"/>
            <w:color w:val="0000FF"/>
            <w:rtl/>
          </w:rPr>
          <w:t>13</w:t>
        </w:r>
      </w:hyperlink>
      <w:r w:rsidRPr="005836D4">
        <w:rPr>
          <w:rFonts w:ascii="FrankRuehl" w:hAnsi="FrankRuehl" w:cs="FrankRuehl"/>
          <w:rtl/>
        </w:rPr>
        <w:t xml:space="preserve">, </w:t>
      </w:r>
      <w:hyperlink r:id="rId9" w:history="1">
        <w:r w:rsidRPr="005836D4">
          <w:rPr>
            <w:rFonts w:ascii="FrankRuehl" w:hAnsi="FrankRuehl" w:cs="FrankRuehl"/>
            <w:color w:val="0000FF"/>
            <w:rtl/>
          </w:rPr>
          <w:t>19א</w:t>
        </w:r>
      </w:hyperlink>
    </w:p>
    <w:p w14:paraId="5CDBDB39" w14:textId="77777777" w:rsidR="005836D4" w:rsidRPr="005836D4" w:rsidRDefault="005836D4" w:rsidP="005836D4">
      <w:pPr>
        <w:spacing w:before="120" w:after="120" w:line="240" w:lineRule="exact"/>
        <w:ind w:left="283" w:hanging="283"/>
        <w:jc w:val="both"/>
        <w:rPr>
          <w:rFonts w:ascii="FrankRuehl" w:hAnsi="FrankRuehl" w:cs="FrankRuehl"/>
          <w:rtl/>
        </w:rPr>
      </w:pPr>
      <w:hyperlink r:id="rId10" w:history="1">
        <w:r w:rsidRPr="005836D4">
          <w:rPr>
            <w:rFonts w:ascii="FrankRuehl" w:hAnsi="FrankRuehl" w:cs="FrankRuehl"/>
            <w:color w:val="0000FF"/>
            <w:rtl/>
          </w:rPr>
          <w:t>חוק העונשין, תשל"ז-1977</w:t>
        </w:r>
      </w:hyperlink>
      <w:r w:rsidRPr="005836D4">
        <w:rPr>
          <w:rFonts w:ascii="FrankRuehl" w:hAnsi="FrankRuehl" w:cs="FrankRuehl"/>
          <w:rtl/>
        </w:rPr>
        <w:t xml:space="preserve">: סע'  </w:t>
      </w:r>
      <w:hyperlink r:id="rId11" w:history="1">
        <w:r w:rsidRPr="005836D4">
          <w:rPr>
            <w:rFonts w:ascii="FrankRuehl" w:hAnsi="FrankRuehl" w:cs="FrankRuehl"/>
            <w:color w:val="0000FF"/>
            <w:rtl/>
          </w:rPr>
          <w:t>192</w:t>
        </w:r>
      </w:hyperlink>
    </w:p>
    <w:p w14:paraId="79760321" w14:textId="77777777" w:rsidR="005836D4" w:rsidRPr="005836D4" w:rsidRDefault="005836D4" w:rsidP="005836D4">
      <w:pPr>
        <w:rPr>
          <w:sz w:val="26"/>
          <w:szCs w:val="26"/>
          <w:rtl/>
        </w:rPr>
      </w:pPr>
      <w:bookmarkStart w:id="4" w:name="LawTable_End"/>
      <w:bookmarkEnd w:id="4"/>
    </w:p>
    <w:p w14:paraId="3F62F8A2" w14:textId="77777777" w:rsidR="00AF5880" w:rsidRPr="00144A20" w:rsidRDefault="00AF5880" w:rsidP="00144A2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5880" w14:paraId="55594887" w14:textId="77777777" w:rsidTr="00AF5880">
        <w:trPr>
          <w:trHeight w:val="355"/>
          <w:jc w:val="center"/>
        </w:trPr>
        <w:tc>
          <w:tcPr>
            <w:tcW w:w="8820" w:type="dxa"/>
            <w:tcBorders>
              <w:top w:val="nil"/>
              <w:left w:val="nil"/>
              <w:bottom w:val="nil"/>
              <w:right w:val="nil"/>
            </w:tcBorders>
            <w:shd w:val="clear" w:color="auto" w:fill="auto"/>
          </w:tcPr>
          <w:p w14:paraId="52E92B34" w14:textId="77777777" w:rsidR="005E2ACF" w:rsidRPr="005E2ACF" w:rsidRDefault="005E2ACF" w:rsidP="005E2ACF">
            <w:pPr>
              <w:jc w:val="center"/>
              <w:rPr>
                <w:rFonts w:ascii="David" w:hAnsi="David"/>
                <w:b/>
                <w:bCs/>
                <w:sz w:val="32"/>
                <w:szCs w:val="32"/>
                <w:u w:val="single"/>
                <w:rtl/>
              </w:rPr>
            </w:pPr>
            <w:bookmarkStart w:id="5" w:name="PsakDin" w:colFirst="0" w:colLast="0"/>
            <w:bookmarkEnd w:id="0"/>
            <w:bookmarkEnd w:id="1"/>
            <w:r w:rsidRPr="005E2ACF">
              <w:rPr>
                <w:rFonts w:ascii="David" w:hAnsi="David"/>
                <w:b/>
                <w:bCs/>
                <w:sz w:val="32"/>
                <w:szCs w:val="32"/>
                <w:u w:val="single"/>
                <w:rtl/>
              </w:rPr>
              <w:t>גזר דין</w:t>
            </w:r>
          </w:p>
          <w:p w14:paraId="562B4740" w14:textId="77777777" w:rsidR="00AF5880" w:rsidRPr="005E2ACF" w:rsidRDefault="00AF5880" w:rsidP="005E2ACF">
            <w:pPr>
              <w:jc w:val="center"/>
              <w:rPr>
                <w:rFonts w:ascii="David" w:hAnsi="David"/>
                <w:bCs/>
                <w:sz w:val="32"/>
                <w:szCs w:val="32"/>
                <w:u w:val="single"/>
                <w:rtl/>
              </w:rPr>
            </w:pPr>
          </w:p>
        </w:tc>
      </w:tr>
      <w:bookmarkEnd w:id="5"/>
    </w:tbl>
    <w:p w14:paraId="5D403A8F" w14:textId="77777777" w:rsidR="00AF5880" w:rsidRPr="000F2247" w:rsidRDefault="00AF5880" w:rsidP="00AF5880">
      <w:pPr>
        <w:rPr>
          <w:rFonts w:ascii="Arial" w:hAnsi="Arial"/>
          <w:b/>
          <w:bCs/>
          <w:sz w:val="26"/>
          <w:szCs w:val="26"/>
          <w:rtl/>
        </w:rPr>
      </w:pPr>
    </w:p>
    <w:p w14:paraId="04135FC9" w14:textId="77777777" w:rsidR="00AF5880" w:rsidRPr="000F2247" w:rsidRDefault="00AF5880" w:rsidP="00AF5880">
      <w:pPr>
        <w:rPr>
          <w:rFonts w:ascii="Arial" w:hAnsi="Arial"/>
          <w:b/>
          <w:bCs/>
          <w:sz w:val="26"/>
          <w:szCs w:val="26"/>
          <w:rtl/>
        </w:rPr>
      </w:pPr>
    </w:p>
    <w:p w14:paraId="764E61B5" w14:textId="77777777" w:rsidR="00AF5880" w:rsidRDefault="00AF5880" w:rsidP="00AF5880">
      <w:pPr>
        <w:pStyle w:val="aa"/>
        <w:numPr>
          <w:ilvl w:val="0"/>
          <w:numId w:val="1"/>
        </w:numPr>
        <w:spacing w:line="36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פי הודאתו, במסגרת הסדר טיעון, בעבירות </w:t>
      </w:r>
      <w:r>
        <w:rPr>
          <w:rFonts w:ascii="David" w:hAnsi="David" w:cs="David"/>
          <w:sz w:val="24"/>
          <w:szCs w:val="24"/>
          <w:u w:val="single"/>
          <w:rtl/>
        </w:rPr>
        <w:t>ייבוא סם מסוכן</w:t>
      </w:r>
      <w:r>
        <w:rPr>
          <w:rFonts w:ascii="David" w:hAnsi="David" w:cs="David"/>
          <w:sz w:val="24"/>
          <w:szCs w:val="24"/>
          <w:rtl/>
        </w:rPr>
        <w:t xml:space="preserve"> לפי </w:t>
      </w:r>
      <w:hyperlink r:id="rId12" w:history="1">
        <w:r w:rsidR="00A60079" w:rsidRPr="00A60079">
          <w:rPr>
            <w:rStyle w:val="Hyperlink"/>
            <w:rFonts w:ascii="David" w:hAnsi="David" w:cs="David"/>
            <w:sz w:val="24"/>
            <w:szCs w:val="24"/>
            <w:rtl/>
          </w:rPr>
          <w:t>סעיף 13</w:t>
        </w:r>
      </w:hyperlink>
      <w:r>
        <w:rPr>
          <w:rFonts w:ascii="David" w:hAnsi="David" w:cs="David"/>
          <w:sz w:val="24"/>
          <w:szCs w:val="24"/>
          <w:rtl/>
        </w:rPr>
        <w:t xml:space="preserve"> וסעיף </w:t>
      </w:r>
      <w:hyperlink r:id="rId13" w:history="1">
        <w:r w:rsidR="00A60079" w:rsidRPr="00A60079">
          <w:rPr>
            <w:rStyle w:val="Hyperlink"/>
            <w:rFonts w:ascii="David" w:hAnsi="David" w:cs="David"/>
            <w:sz w:val="24"/>
            <w:szCs w:val="24"/>
            <w:rtl/>
          </w:rPr>
          <w:t>19א</w:t>
        </w:r>
      </w:hyperlink>
      <w:r>
        <w:rPr>
          <w:rFonts w:ascii="David" w:hAnsi="David" w:cs="David"/>
          <w:sz w:val="24"/>
          <w:szCs w:val="24"/>
          <w:rtl/>
        </w:rPr>
        <w:t xml:space="preserve"> ל</w:t>
      </w:r>
      <w:hyperlink r:id="rId14" w:history="1">
        <w:r w:rsidR="005E2ACF" w:rsidRPr="005E2ACF">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w:t>
      </w:r>
      <w:r>
        <w:rPr>
          <w:rFonts w:ascii="David" w:hAnsi="David" w:cs="David"/>
          <w:sz w:val="24"/>
          <w:szCs w:val="24"/>
          <w:u w:val="single"/>
          <w:rtl/>
        </w:rPr>
        <w:t>ואיומים</w:t>
      </w:r>
      <w:r>
        <w:rPr>
          <w:rFonts w:ascii="David" w:hAnsi="David" w:cs="David"/>
          <w:sz w:val="24"/>
          <w:szCs w:val="24"/>
          <w:rtl/>
        </w:rPr>
        <w:t xml:space="preserve"> לפי </w:t>
      </w:r>
      <w:hyperlink r:id="rId15" w:history="1">
        <w:r w:rsidR="00A60079" w:rsidRPr="00A60079">
          <w:rPr>
            <w:rStyle w:val="Hyperlink"/>
            <w:rFonts w:ascii="David" w:hAnsi="David" w:cs="David"/>
            <w:sz w:val="24"/>
            <w:szCs w:val="24"/>
            <w:rtl/>
          </w:rPr>
          <w:t>סעיף 192</w:t>
        </w:r>
      </w:hyperlink>
      <w:r>
        <w:rPr>
          <w:rFonts w:ascii="David" w:hAnsi="David" w:cs="David"/>
          <w:sz w:val="24"/>
          <w:szCs w:val="24"/>
          <w:rtl/>
        </w:rPr>
        <w:t xml:space="preserve"> ל</w:t>
      </w:r>
      <w:hyperlink r:id="rId16" w:history="1">
        <w:r w:rsidR="005E2ACF" w:rsidRPr="005E2ACF">
          <w:rPr>
            <w:rFonts w:ascii="David" w:hAnsi="David" w:cs="David"/>
            <w:color w:val="0000FF"/>
            <w:sz w:val="24"/>
            <w:szCs w:val="24"/>
            <w:u w:val="single"/>
            <w:rtl/>
          </w:rPr>
          <w:t>חוק העונשין</w:t>
        </w:r>
      </w:hyperlink>
      <w:r>
        <w:rPr>
          <w:rFonts w:ascii="David" w:hAnsi="David" w:cs="David"/>
          <w:sz w:val="24"/>
          <w:szCs w:val="24"/>
          <w:rtl/>
        </w:rPr>
        <w:t xml:space="preserve">, תשל"ז-1977. </w:t>
      </w:r>
    </w:p>
    <w:p w14:paraId="380745BB" w14:textId="77777777" w:rsidR="00AF5880" w:rsidRPr="00CB447F" w:rsidRDefault="00AF5880" w:rsidP="00AF5880">
      <w:pPr>
        <w:pStyle w:val="aa"/>
        <w:spacing w:line="360" w:lineRule="auto"/>
        <w:jc w:val="both"/>
        <w:rPr>
          <w:rFonts w:ascii="David" w:hAnsi="David" w:cs="David"/>
          <w:sz w:val="24"/>
          <w:szCs w:val="24"/>
        </w:rPr>
      </w:pPr>
      <w:bookmarkStart w:id="7" w:name="ABSTRACT_END"/>
      <w:bookmarkEnd w:id="7"/>
    </w:p>
    <w:p w14:paraId="0A0ADCD8" w14:textId="77777777" w:rsidR="00AF5880" w:rsidRDefault="00AF5880" w:rsidP="00AF588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כמפורט בעובדות האישום הראשון בכתב האישום המתוקן, עובר ליום 12.7.22 יצר אחר קשר עם הנאשם, והציע לו לייבא לישראל מצרפת סמים מסוכנים מסוג חשיש, תמורת סכום של 10,000 ₪. הנאשם השיב בחיוב, ובמועד זה יצא את הארץ לצרפת לשם ייבוא הסמים. ביום 13.7.22, במהלך שהותו של הנאשם בצרפת, קיבל לידיו מאדם שזהותו אינה ידועה מזוודה שבבטנה הוסתרו סמים, עטופים בנייר דבק כסוף ומחולקים לשלוש אריזות, תוך </w:t>
      </w:r>
      <w:r>
        <w:rPr>
          <w:rFonts w:ascii="David" w:hAnsi="David" w:cs="David"/>
          <w:sz w:val="24"/>
          <w:szCs w:val="24"/>
          <w:rtl/>
        </w:rPr>
        <w:lastRenderedPageBreak/>
        <w:t xml:space="preserve">שהוא עוצם את עיניו ביחס לסוג הסמים וכמותם: </w:t>
      </w:r>
      <w:r>
        <w:rPr>
          <w:rFonts w:ascii="David" w:hAnsi="David" w:cs="David"/>
          <w:b/>
          <w:bCs/>
          <w:sz w:val="24"/>
          <w:szCs w:val="24"/>
          <w:rtl/>
        </w:rPr>
        <w:t>קטמין במשקל 9.359 ק"ג וקוקאין במשקל 812.62 ק"ג</w:t>
      </w:r>
      <w:r>
        <w:rPr>
          <w:rFonts w:ascii="David" w:hAnsi="David" w:cs="David"/>
          <w:sz w:val="24"/>
          <w:szCs w:val="24"/>
          <w:rtl/>
        </w:rPr>
        <w:t xml:space="preserve">. ביום 14.7.22 שב הנאשם ארצה כשהוא נושא עמו את המזוודה ובה הסמים. </w:t>
      </w:r>
      <w:r>
        <w:rPr>
          <w:rFonts w:ascii="David" w:hAnsi="David" w:cs="David"/>
          <w:b/>
          <w:bCs/>
          <w:sz w:val="24"/>
          <w:szCs w:val="24"/>
          <w:rtl/>
        </w:rPr>
        <w:t>בגין מעשיו אלו הורשע בעבירת ייבוא סם מסוכן</w:t>
      </w:r>
      <w:r>
        <w:rPr>
          <w:rFonts w:ascii="David" w:hAnsi="David" w:cs="David"/>
          <w:sz w:val="24"/>
          <w:szCs w:val="24"/>
          <w:rtl/>
        </w:rPr>
        <w:t xml:space="preserve">. </w:t>
      </w:r>
    </w:p>
    <w:p w14:paraId="5DC71000" w14:textId="77777777" w:rsidR="00AF5880" w:rsidRDefault="00AF5880" w:rsidP="00AF5880">
      <w:pPr>
        <w:pStyle w:val="aa"/>
        <w:rPr>
          <w:rFonts w:ascii="David" w:hAnsi="David" w:cs="David"/>
          <w:sz w:val="24"/>
          <w:szCs w:val="24"/>
        </w:rPr>
      </w:pPr>
    </w:p>
    <w:p w14:paraId="38BDBF6B" w14:textId="77777777" w:rsidR="00AF5880" w:rsidRDefault="00AF5880" w:rsidP="00AF5880">
      <w:pPr>
        <w:pStyle w:val="aa"/>
        <w:spacing w:line="360" w:lineRule="auto"/>
        <w:jc w:val="both"/>
        <w:rPr>
          <w:rFonts w:ascii="David" w:hAnsi="David" w:cs="David"/>
          <w:sz w:val="24"/>
          <w:szCs w:val="24"/>
          <w:rtl/>
        </w:rPr>
      </w:pPr>
      <w:r>
        <w:rPr>
          <w:rFonts w:ascii="David" w:hAnsi="David" w:cs="David"/>
          <w:sz w:val="24"/>
          <w:szCs w:val="24"/>
          <w:rtl/>
        </w:rPr>
        <w:t xml:space="preserve">על פי עובדות האישום השני, בין הנאשם לבין א.א., ילידת 2002, היכרות מוקדמת. במהלך חודש פברואר 2022 פנתה א.א. לנאשם בבקשת סיוע לקבלת הלוואה כספית. הנאשם הפנה את א.א. לקרוב משפחתו, ממנו קיבלה הלוואה בסך 4,000 ₪ (להלן: "המלווה").  </w:t>
      </w:r>
    </w:p>
    <w:p w14:paraId="62654988" w14:textId="77777777" w:rsidR="00AF5880" w:rsidRDefault="00AF5880" w:rsidP="00AF5880">
      <w:pPr>
        <w:pStyle w:val="aa"/>
        <w:spacing w:line="360" w:lineRule="auto"/>
        <w:jc w:val="both"/>
        <w:rPr>
          <w:rFonts w:ascii="David" w:hAnsi="David" w:cs="David"/>
          <w:sz w:val="24"/>
          <w:szCs w:val="24"/>
          <w:rtl/>
        </w:rPr>
      </w:pPr>
      <w:r>
        <w:rPr>
          <w:rFonts w:ascii="David" w:hAnsi="David" w:cs="David"/>
          <w:sz w:val="24"/>
          <w:szCs w:val="24"/>
          <w:rtl/>
        </w:rPr>
        <w:t>במהלך החודשים מרץ-אפריל 2022, ומשלא הצליחה א.א. לעמוד בהחזר תשלום ההלוואה, התכתבו הנאשם ו-א.א. באמצעות היישומון "ווטסאפ", בהתכתבות זו דרש ממנה הנאשם כי תשיב למלווה את מלוא סכום ההלוואה, ואיים עליה כי במידה ולא תשיבם היא תיאלץ לשלם ריבית ועלולה להיפגע על ידי המלווה.</w:t>
      </w:r>
    </w:p>
    <w:p w14:paraId="62C2C231" w14:textId="77777777" w:rsidR="00AF5880" w:rsidRDefault="00AF5880" w:rsidP="00AF5880">
      <w:pPr>
        <w:pStyle w:val="aa"/>
        <w:spacing w:line="360" w:lineRule="auto"/>
        <w:jc w:val="both"/>
        <w:rPr>
          <w:rFonts w:ascii="David" w:hAnsi="David" w:cs="David"/>
          <w:sz w:val="24"/>
          <w:szCs w:val="24"/>
          <w:rtl/>
        </w:rPr>
      </w:pPr>
      <w:r>
        <w:rPr>
          <w:rFonts w:ascii="David" w:hAnsi="David" w:cs="David"/>
          <w:sz w:val="24"/>
          <w:szCs w:val="24"/>
          <w:rtl/>
        </w:rPr>
        <w:t xml:space="preserve">בהמשך לכך, ביום 15.4.22, התחזה הנאשם לאדם בשם "דוד", אשר פועל מטעמו של קרוב המשפחה, ושלח ל-א.א. הודעות ב"ווטסאפ" במסגרתן דרש שתשיב את הכספים. בנוסף שלח לה הנאשם תמונה מאיימת. </w:t>
      </w:r>
      <w:r>
        <w:rPr>
          <w:rFonts w:ascii="David" w:hAnsi="David" w:cs="David"/>
          <w:b/>
          <w:bCs/>
          <w:sz w:val="24"/>
          <w:szCs w:val="24"/>
          <w:rtl/>
        </w:rPr>
        <w:t>בגין מעשיו אלו הורשע בעבירת איומים</w:t>
      </w:r>
      <w:r>
        <w:rPr>
          <w:rFonts w:ascii="David" w:hAnsi="David" w:cs="David"/>
          <w:sz w:val="24"/>
          <w:szCs w:val="24"/>
          <w:rtl/>
        </w:rPr>
        <w:t xml:space="preserve">. </w:t>
      </w:r>
    </w:p>
    <w:p w14:paraId="64A0BF32" w14:textId="77777777" w:rsidR="00AF5880" w:rsidRDefault="00AF5880" w:rsidP="00AF5880">
      <w:pPr>
        <w:pStyle w:val="aa"/>
        <w:spacing w:line="360" w:lineRule="auto"/>
        <w:jc w:val="both"/>
        <w:rPr>
          <w:rFonts w:ascii="David" w:hAnsi="David" w:cs="David"/>
          <w:sz w:val="24"/>
          <w:szCs w:val="24"/>
        </w:rPr>
      </w:pPr>
    </w:p>
    <w:p w14:paraId="05D3C280" w14:textId="77777777" w:rsidR="00AF5880" w:rsidRDefault="00AF5880" w:rsidP="00AF588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13.2.23 הציגו הצדדים הסדר טיעון, הנאשם הורשע בכתב האישום המתוקן והופנה לתסקיר. עוד הוצהר, במסגרת ההסדר, כי המאשימה תעתור בנוגע לאישום הראשון למתחם עונש ראוי הנע בין  8.5-5.5 שנות מאסר, ענישה נלווית והכרזה על הנאשם כסוחר סמים, ובאשר לאישום השני, לעונש ראוי של מאסר על תנאי ופיצוי. </w:t>
      </w:r>
    </w:p>
    <w:p w14:paraId="27D95A1B" w14:textId="77777777" w:rsidR="00AF5880" w:rsidRDefault="00AF5880" w:rsidP="00AF5880">
      <w:pPr>
        <w:pStyle w:val="aa"/>
        <w:spacing w:line="360" w:lineRule="auto"/>
        <w:jc w:val="both"/>
        <w:rPr>
          <w:rFonts w:ascii="David" w:hAnsi="David" w:cs="David"/>
          <w:sz w:val="24"/>
          <w:szCs w:val="24"/>
        </w:rPr>
      </w:pPr>
    </w:p>
    <w:p w14:paraId="58627AB9" w14:textId="77777777" w:rsidR="00AF5880" w:rsidRDefault="00AF5880" w:rsidP="00AF5880">
      <w:pPr>
        <w:pStyle w:val="aa"/>
        <w:spacing w:line="360" w:lineRule="auto"/>
        <w:jc w:val="both"/>
        <w:rPr>
          <w:rFonts w:ascii="David" w:hAnsi="David" w:cs="David"/>
          <w:b/>
          <w:bCs/>
          <w:sz w:val="24"/>
          <w:szCs w:val="24"/>
          <w:u w:val="single"/>
        </w:rPr>
      </w:pPr>
      <w:r>
        <w:rPr>
          <w:rFonts w:ascii="David" w:hAnsi="David" w:cs="David"/>
          <w:b/>
          <w:bCs/>
          <w:sz w:val="24"/>
          <w:szCs w:val="24"/>
          <w:u w:val="single"/>
          <w:rtl/>
        </w:rPr>
        <w:t>תסקיר שירות המבחן</w:t>
      </w:r>
    </w:p>
    <w:p w14:paraId="550AFEE5" w14:textId="77777777" w:rsidR="00AF5880" w:rsidRDefault="00AF5880" w:rsidP="00AF588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בן 22, ביצע את המעשים שהוא מתחת לגיל 21, יליד צרפת. בגיל 17 עלה לבדו מתוך רצון להתגייס לצבא. כחודשיים לאחר מכן עלו גם הוריו ומשפחתו. </w:t>
      </w:r>
    </w:p>
    <w:p w14:paraId="21E1826A" w14:textId="77777777" w:rsidR="00AF5880" w:rsidRDefault="00AF5880" w:rsidP="00AF5880">
      <w:pPr>
        <w:pStyle w:val="aa"/>
        <w:spacing w:line="360" w:lineRule="auto"/>
        <w:jc w:val="both"/>
        <w:rPr>
          <w:rFonts w:ascii="David" w:hAnsi="David" w:cs="David"/>
          <w:sz w:val="24"/>
          <w:szCs w:val="24"/>
        </w:rPr>
      </w:pPr>
      <w:r>
        <w:rPr>
          <w:rFonts w:ascii="David" w:hAnsi="David" w:cs="David"/>
          <w:sz w:val="24"/>
          <w:szCs w:val="24"/>
          <w:rtl/>
        </w:rPr>
        <w:t xml:space="preserve">הנאשם סיים 11 שנות לימוד בצרפת, הפסיק את לימודיו לצורך עלייה ארצה. שירת שירות צבאי מלא כמפקד וסמל בחטיבת כפיר. תיאר כי כשמונה חודשים בטרם סיום השירות, ביקש לצאת מתפקידי הלוחמה אך לא קיבל לכך אישור. כתוצאה, חלה ירידה במוטיבציה שלו, הוא החל לסרב פקודות ונשפט למאסר בפועל בדין משמעתי, ואף נשפט בבית דין צבאי (2020) לאחר שנתפס מעשן קנאביס בשטח הבסיס. זוהי הרשעתו היחידה. בתום שירותו הצבאי עבד באופן מזדמן בפיצרייה ועסק במספר הזדמנויות בייצוא גת לצרפת. לפני כשנה וחצי, פתח אתר לשיווק רשתי של מוצרים. </w:t>
      </w:r>
    </w:p>
    <w:p w14:paraId="6354F393" w14:textId="77777777" w:rsidR="00AF5880" w:rsidRDefault="00AF5880" w:rsidP="00AF5880">
      <w:pPr>
        <w:pStyle w:val="aa"/>
        <w:spacing w:line="360" w:lineRule="auto"/>
        <w:jc w:val="both"/>
        <w:rPr>
          <w:rFonts w:ascii="David" w:hAnsi="David" w:cs="David"/>
          <w:sz w:val="24"/>
          <w:szCs w:val="24"/>
          <w:rtl/>
        </w:rPr>
      </w:pPr>
      <w:r>
        <w:rPr>
          <w:rFonts w:ascii="David" w:hAnsi="David" w:cs="David"/>
          <w:b/>
          <w:bCs/>
          <w:sz w:val="24"/>
          <w:szCs w:val="24"/>
          <w:rtl/>
        </w:rPr>
        <w:t>באשר לשימוש בחומרים פסיכו אקטיביים</w:t>
      </w:r>
      <w:r>
        <w:rPr>
          <w:rFonts w:ascii="David" w:hAnsi="David" w:cs="David"/>
          <w:sz w:val="24"/>
          <w:szCs w:val="24"/>
          <w:rtl/>
        </w:rPr>
        <w:t xml:space="preserve">, הנאשם נחשף לשימוש בסמים ואלכוהול בגיל 16 בנסיבות חברתיות, לדבריו צורך קנאביס באופן קבוע, ומתקשה להפסיק לעשן גם בזמן מעצר הבית. מבין בדיקות השתן שמסר, ארבע מהן העידו על הימצאות סם מסוג "קאנאבינואידים". שירות המבחן הציע אפשרות למסגרת טיפולית בתחום ההתמכרויות, אך הנאשם העיד על עצמו כי בהיעדר גבולות חיצוניים משמעותיים יתקשה לעבור הליך ממושך ואינטנסיבי. </w:t>
      </w:r>
    </w:p>
    <w:p w14:paraId="4D112ACA" w14:textId="77777777" w:rsidR="00AF5880" w:rsidRDefault="00AF5880" w:rsidP="00AF5880">
      <w:pPr>
        <w:pStyle w:val="aa"/>
        <w:jc w:val="both"/>
        <w:rPr>
          <w:rFonts w:ascii="David" w:hAnsi="David" w:cs="David"/>
          <w:sz w:val="24"/>
          <w:szCs w:val="24"/>
        </w:rPr>
      </w:pPr>
    </w:p>
    <w:p w14:paraId="26A35FCD" w14:textId="77777777" w:rsidR="00AF5880" w:rsidRDefault="00AF5880" w:rsidP="00AF5880">
      <w:pPr>
        <w:pStyle w:val="aa"/>
        <w:spacing w:line="360" w:lineRule="auto"/>
        <w:jc w:val="both"/>
        <w:rPr>
          <w:rFonts w:ascii="David" w:hAnsi="David" w:cs="David"/>
          <w:sz w:val="24"/>
          <w:szCs w:val="24"/>
          <w:rtl/>
        </w:rPr>
      </w:pPr>
      <w:r>
        <w:rPr>
          <w:rFonts w:ascii="David" w:hAnsi="David" w:cs="David"/>
          <w:b/>
          <w:bCs/>
          <w:sz w:val="24"/>
          <w:szCs w:val="24"/>
          <w:rtl/>
        </w:rPr>
        <w:t>בהתייחסותו לעבירות בהן הורשע</w:t>
      </w:r>
      <w:r>
        <w:rPr>
          <w:rFonts w:ascii="David" w:hAnsi="David" w:cs="David"/>
          <w:sz w:val="24"/>
          <w:szCs w:val="24"/>
          <w:rtl/>
        </w:rPr>
        <w:t xml:space="preserve">, באשר לייבוא הסמים, הנאשם לקח אחריות מלאה על מעשיו, ברקע להן מניע כלכלי וקשריו עם גורמים שוליים. כיום מבין את חומרת מעשיו והשלכותיהם. באשר לעבירת האיומים, לדבריו המתלוננת היא קולגה מתקופת עיסוקו בייצוא גת, לדבריו היה רק מתווך, הפך מאוים ועל כן התנהג כלפיה באופן מאיים ולא שקול. לטענתו, חשש לחייו ולמשפחתו, הביע חרטה ואמפתיה למתלוננת. </w:t>
      </w:r>
    </w:p>
    <w:p w14:paraId="649EFBD6" w14:textId="77777777" w:rsidR="00AF5880" w:rsidRDefault="00AF5880" w:rsidP="00AF5880">
      <w:pPr>
        <w:pStyle w:val="aa"/>
        <w:jc w:val="both"/>
        <w:rPr>
          <w:rFonts w:ascii="David" w:hAnsi="David" w:cs="David"/>
          <w:sz w:val="24"/>
          <w:szCs w:val="24"/>
        </w:rPr>
      </w:pPr>
    </w:p>
    <w:p w14:paraId="42301BB5" w14:textId="77777777" w:rsidR="00AF5880" w:rsidRDefault="00AF5880" w:rsidP="00AF5880">
      <w:pPr>
        <w:pStyle w:val="aa"/>
        <w:spacing w:line="360" w:lineRule="auto"/>
        <w:jc w:val="both"/>
        <w:rPr>
          <w:rFonts w:ascii="David" w:hAnsi="David" w:cs="David"/>
          <w:sz w:val="24"/>
          <w:szCs w:val="24"/>
          <w:rtl/>
        </w:rPr>
      </w:pPr>
      <w:r>
        <w:rPr>
          <w:rFonts w:ascii="David" w:hAnsi="David" w:cs="David"/>
          <w:b/>
          <w:bCs/>
          <w:sz w:val="24"/>
          <w:szCs w:val="24"/>
          <w:rtl/>
        </w:rPr>
        <w:t>באשר להליך הטיפולי</w:t>
      </w:r>
      <w:r>
        <w:rPr>
          <w:rFonts w:ascii="David" w:hAnsi="David" w:cs="David"/>
          <w:sz w:val="24"/>
          <w:szCs w:val="24"/>
          <w:rtl/>
        </w:rPr>
        <w:t xml:space="preserve">, הנאשם שולב בקבוצה טיפולית לעצורי בית. לדברי מנחות הקבוצה, התקשה תחילה להתחבר רגשית לשיח, אך לאורך התהליך הצליח לערוך התבוננות פנימית בדפוסיו המכשילים, גילה אחריות ורצינות, התמיד להגיע למפגשים וקיבל את גבולות הקבוצה. הטיפול הסתיים בסוף חודש יוני 2023. </w:t>
      </w:r>
    </w:p>
    <w:p w14:paraId="4AA3B5DC" w14:textId="77777777" w:rsidR="00AF5880" w:rsidRDefault="00AF5880" w:rsidP="00AF5880">
      <w:pPr>
        <w:pStyle w:val="aa"/>
        <w:jc w:val="both"/>
        <w:rPr>
          <w:rFonts w:ascii="David" w:hAnsi="David" w:cs="David"/>
          <w:sz w:val="24"/>
          <w:szCs w:val="24"/>
        </w:rPr>
      </w:pPr>
    </w:p>
    <w:p w14:paraId="0584A13A" w14:textId="77777777" w:rsidR="00AF5880" w:rsidRDefault="00AF5880" w:rsidP="00AF5880">
      <w:pPr>
        <w:pStyle w:val="aa"/>
        <w:spacing w:after="0" w:line="360" w:lineRule="auto"/>
        <w:jc w:val="both"/>
        <w:rPr>
          <w:rFonts w:ascii="David" w:hAnsi="David" w:cs="David"/>
          <w:b/>
          <w:bCs/>
          <w:sz w:val="24"/>
          <w:szCs w:val="24"/>
          <w:rtl/>
        </w:rPr>
      </w:pPr>
      <w:r>
        <w:rPr>
          <w:rFonts w:ascii="David" w:hAnsi="David" w:cs="David"/>
          <w:sz w:val="24"/>
          <w:szCs w:val="24"/>
          <w:rtl/>
        </w:rPr>
        <w:t xml:space="preserve">שירות המבחן העריך כי הנאשם בעל יכולות קוגניטיביות גבוהות, שלעיתים מנותבות להתנהלות מניפולטיבית, בעזרתה מצליח להגיע למטרות המניבות רווח כספי. עוד ניכר כי מתאפיין בחוסר בשלות, באימפולסיביות מסוימת, וכי לעיתים התנהגותו מושפעת מנסיבות חיצוניות כמו סביבתו החברתית ומעמדו. הוערך כי בהיעדר טיפול מתאים יתקשה להימנע מהתנהגות דומה בעתיד. </w:t>
      </w:r>
      <w:r>
        <w:rPr>
          <w:rFonts w:ascii="David" w:hAnsi="David" w:cs="David"/>
          <w:b/>
          <w:bCs/>
          <w:sz w:val="24"/>
          <w:szCs w:val="24"/>
          <w:rtl/>
        </w:rPr>
        <w:t xml:space="preserve">בנסיבות האמורות, סבור שירות המבחן כי הנאשם זקוק לענישה חיצונית מוחשית ובעלת גבולות ברורים, ולא בא בהמלצה בעניינו. </w:t>
      </w:r>
    </w:p>
    <w:p w14:paraId="4C29DB8D" w14:textId="77777777" w:rsidR="00AF5880" w:rsidRDefault="00AF5880" w:rsidP="00AF5880">
      <w:pPr>
        <w:spacing w:line="360" w:lineRule="auto"/>
        <w:jc w:val="both"/>
        <w:rPr>
          <w:rFonts w:ascii="David" w:hAnsi="David"/>
          <w:rtl/>
        </w:rPr>
      </w:pPr>
    </w:p>
    <w:p w14:paraId="7CD893E0" w14:textId="77777777" w:rsidR="00AF5880" w:rsidRDefault="00AF5880" w:rsidP="00AF5880">
      <w:pPr>
        <w:spacing w:line="360" w:lineRule="auto"/>
        <w:jc w:val="both"/>
        <w:rPr>
          <w:rFonts w:ascii="David" w:hAnsi="David"/>
          <w:b/>
          <w:bCs/>
          <w:u w:val="single"/>
          <w:rtl/>
        </w:rPr>
      </w:pPr>
      <w:r>
        <w:rPr>
          <w:rFonts w:ascii="David" w:hAnsi="David"/>
          <w:b/>
          <w:bCs/>
          <w:u w:val="single"/>
          <w:rtl/>
        </w:rPr>
        <w:t>ראיות ההגנה לעונש</w:t>
      </w:r>
    </w:p>
    <w:p w14:paraId="1BADE88C" w14:textId="77777777" w:rsidR="00AF5880" w:rsidRDefault="00AF5880" w:rsidP="00AF5880">
      <w:pPr>
        <w:pStyle w:val="aa"/>
        <w:numPr>
          <w:ilvl w:val="0"/>
          <w:numId w:val="1"/>
        </w:numPr>
        <w:spacing w:line="360" w:lineRule="auto"/>
        <w:jc w:val="both"/>
        <w:rPr>
          <w:rFonts w:ascii="David" w:hAnsi="David" w:cs="David"/>
          <w:sz w:val="24"/>
          <w:szCs w:val="24"/>
          <w:rtl/>
        </w:rPr>
      </w:pPr>
      <w:r>
        <w:rPr>
          <w:rFonts w:ascii="David" w:hAnsi="David" w:cs="David"/>
          <w:sz w:val="24"/>
          <w:szCs w:val="24"/>
          <w:u w:val="single"/>
          <w:rtl/>
        </w:rPr>
        <w:t>אם הנאשם, הגב' מרלין אסיה</w:t>
      </w:r>
      <w:r>
        <w:rPr>
          <w:rFonts w:ascii="David" w:hAnsi="David" w:cs="David"/>
          <w:sz w:val="24"/>
          <w:szCs w:val="24"/>
          <w:rtl/>
        </w:rPr>
        <w:t>, סיפרה  שעלתה ארצה עם משפחתה מצרפת לפני כחמש שנים. לדבריה, המשפחה התקשתה להתערות בארץ, עסק כלכלי שבו השקיעו את כל כספם קרס בתקופת הקורונה, וכן הביעה כעסה על הנאשם ועל הנזק שגרם למשפחה.</w:t>
      </w:r>
    </w:p>
    <w:p w14:paraId="79BEF32F" w14:textId="77777777" w:rsidR="00AF5880" w:rsidRDefault="00AF5880" w:rsidP="00AF5880">
      <w:pPr>
        <w:pStyle w:val="aa"/>
        <w:spacing w:line="360" w:lineRule="auto"/>
        <w:jc w:val="both"/>
        <w:rPr>
          <w:rFonts w:ascii="David" w:hAnsi="David" w:cs="David"/>
          <w:sz w:val="24"/>
          <w:szCs w:val="24"/>
          <w:u w:val="single"/>
        </w:rPr>
      </w:pPr>
    </w:p>
    <w:p w14:paraId="2D845859" w14:textId="77777777" w:rsidR="00AF5880" w:rsidRDefault="00AF5880" w:rsidP="00AF5880">
      <w:pPr>
        <w:pStyle w:val="aa"/>
        <w:spacing w:line="360" w:lineRule="auto"/>
        <w:jc w:val="both"/>
        <w:rPr>
          <w:rFonts w:ascii="David" w:hAnsi="David" w:cs="David"/>
          <w:sz w:val="24"/>
          <w:szCs w:val="24"/>
          <w:rtl/>
        </w:rPr>
      </w:pPr>
      <w:r>
        <w:rPr>
          <w:rFonts w:ascii="David" w:hAnsi="David" w:cs="David"/>
          <w:sz w:val="24"/>
          <w:szCs w:val="24"/>
          <w:u w:val="single"/>
          <w:rtl/>
        </w:rPr>
        <w:t>אב הנאשם, מר אמין מישל</w:t>
      </w:r>
      <w:r>
        <w:rPr>
          <w:rFonts w:ascii="David" w:hAnsi="David" w:cs="David"/>
          <w:sz w:val="24"/>
          <w:szCs w:val="24"/>
          <w:rtl/>
        </w:rPr>
        <w:t xml:space="preserve">, סיפר על המחירים הנפשיים והכלכליים הכבדים שהוא ואשתו משלמים נוכח ההסתבכות של בנם, הסביר כי מקדיש את כל זמנו לשיחות עמו ומסיע אותו הלוך ושוב לקבוצות טיפול. עוד סיפר כי מתבייש במעשי בנו וצמצם, עקב כך, את קשריו עם משפחתו המורחבת.  </w:t>
      </w:r>
    </w:p>
    <w:p w14:paraId="493E14FD" w14:textId="77777777" w:rsidR="00AF5880" w:rsidRDefault="00AF5880" w:rsidP="00AF5880">
      <w:pPr>
        <w:pStyle w:val="aa"/>
        <w:jc w:val="both"/>
        <w:rPr>
          <w:rFonts w:ascii="David" w:hAnsi="David" w:cs="David"/>
          <w:sz w:val="24"/>
          <w:szCs w:val="24"/>
          <w:rtl/>
        </w:rPr>
      </w:pPr>
    </w:p>
    <w:p w14:paraId="6DB812C3" w14:textId="77777777" w:rsidR="00AF5880" w:rsidRDefault="00AF5880" w:rsidP="00AF5880">
      <w:pPr>
        <w:jc w:val="both"/>
        <w:rPr>
          <w:rFonts w:ascii="David" w:hAnsi="David"/>
          <w:b/>
          <w:bCs/>
          <w:u w:val="single"/>
          <w:rtl/>
        </w:rPr>
      </w:pPr>
      <w:r>
        <w:rPr>
          <w:rFonts w:ascii="David" w:hAnsi="David"/>
          <w:b/>
          <w:bCs/>
          <w:u w:val="single"/>
          <w:rtl/>
        </w:rPr>
        <w:t xml:space="preserve">תמצית טיעוני הצדדים </w:t>
      </w:r>
    </w:p>
    <w:p w14:paraId="49B4AF69" w14:textId="77777777" w:rsidR="00AF5880" w:rsidRDefault="00AF5880" w:rsidP="00AF5880">
      <w:pPr>
        <w:jc w:val="both"/>
        <w:rPr>
          <w:rFonts w:ascii="David" w:hAnsi="David"/>
          <w:b/>
          <w:bCs/>
          <w:u w:val="single"/>
          <w:rtl/>
        </w:rPr>
      </w:pPr>
    </w:p>
    <w:p w14:paraId="33BA30A1" w14:textId="77777777" w:rsidR="00AF5880" w:rsidRDefault="00AF5880" w:rsidP="00AF5880">
      <w:pPr>
        <w:pStyle w:val="aa"/>
        <w:numPr>
          <w:ilvl w:val="0"/>
          <w:numId w:val="1"/>
        </w:numPr>
        <w:spacing w:line="360" w:lineRule="auto"/>
        <w:jc w:val="both"/>
        <w:rPr>
          <w:rFonts w:ascii="David" w:hAnsi="David" w:cs="David"/>
          <w:sz w:val="24"/>
          <w:szCs w:val="24"/>
          <w:rtl/>
        </w:rPr>
      </w:pPr>
      <w:r>
        <w:rPr>
          <w:rFonts w:ascii="David" w:hAnsi="David" w:cs="David"/>
          <w:sz w:val="24"/>
          <w:szCs w:val="24"/>
          <w:rtl/>
        </w:rPr>
        <w:t>ב"כ המאשימה, עו"ד ליטל שירי, עמדה על הערכים המוגנים שנפגעו כתוצאה ממעשי הנאשם שהם שלום הציבור, בריאותו וביטחונו, ולטענתה נוכח בנסיבות ביצוע העבירה מידת הפגיעה היא גבוהה</w:t>
      </w:r>
      <w:r>
        <w:rPr>
          <w:rFonts w:ascii="David" w:hAnsi="David" w:cs="David"/>
          <w:sz w:val="24"/>
          <w:szCs w:val="24"/>
        </w:rPr>
        <w:t xml:space="preserve"> </w:t>
      </w:r>
      <w:r>
        <w:rPr>
          <w:rFonts w:ascii="David" w:hAnsi="David" w:cs="David"/>
          <w:sz w:val="24"/>
          <w:szCs w:val="24"/>
          <w:rtl/>
        </w:rPr>
        <w:t xml:space="preserve">. המאשימה ביקשה לשקול לחומרה את התכנון המוקדם שכלל נסיעה הייעודית לצרפת לצורך קבלת הסמים, סוג הסמים המצוי ברף החומרה הגבוה ביותר, וכמותם הגדולה. לדבריה, אין להתחשב לקולה בכך שהנאשם עצם את עיניו ביחס לסוג הסמים וכמותם, שכן זו התנהלות אופיינית לכל הבלדרים. בנסיבות אלה עתרה למתחם הנע בין 8.5-5.5 שנות מאסר. באשר לאישום השני, עתרו הצדדים במשותף למאסר על תנאי. ב"כ המאשימה ציינה לטובת הנאשם  את הודאתו ונטילת האחריות, ולחובתו את בעיית התמכרותו לסמים, חוסר מוטיבציה לטיפול והיעדר המלצה טיפולית. חרף הנסיבות האמורות שבעיקרן אינן לטובתו, עתרה למקמו בתחתית המתחם ולענישה נלווית. </w:t>
      </w:r>
    </w:p>
    <w:p w14:paraId="08E85008" w14:textId="77777777" w:rsidR="00AF5880" w:rsidRDefault="00AF5880" w:rsidP="00AF5880">
      <w:pPr>
        <w:pStyle w:val="aa"/>
        <w:spacing w:line="360" w:lineRule="auto"/>
        <w:jc w:val="both"/>
        <w:rPr>
          <w:rFonts w:ascii="David" w:hAnsi="David" w:cs="David"/>
          <w:sz w:val="24"/>
          <w:szCs w:val="24"/>
        </w:rPr>
      </w:pPr>
    </w:p>
    <w:p w14:paraId="5352F794" w14:textId="77777777" w:rsidR="00AF5880" w:rsidRDefault="00AF5880" w:rsidP="00AF5880">
      <w:pPr>
        <w:pStyle w:val="aa"/>
        <w:numPr>
          <w:ilvl w:val="0"/>
          <w:numId w:val="1"/>
        </w:numPr>
        <w:spacing w:line="360" w:lineRule="auto"/>
        <w:jc w:val="both"/>
        <w:rPr>
          <w:rFonts w:ascii="David" w:hAnsi="David" w:cs="David"/>
          <w:sz w:val="24"/>
          <w:szCs w:val="24"/>
          <w:rtl/>
        </w:rPr>
      </w:pPr>
      <w:r>
        <w:rPr>
          <w:rFonts w:ascii="David" w:hAnsi="David" w:cs="David"/>
          <w:sz w:val="24"/>
          <w:szCs w:val="24"/>
          <w:rtl/>
        </w:rPr>
        <w:t>ב"כ הנאשם, עו"ד רומח שביט, ביקש ליתן משקל נכבד לתיקונים בכתב האישום. לטענת הנאשם הוא סבר שמייבא כמות קטנה של חשיש, ומשהתגלו לו כמות וסוג הסמים הוא הופתע מאוד. עוד ביקש להתחשב בכך ששימש בלדר, לא יזם את העבירות ולא היו אמור ל</w:t>
      </w:r>
      <w:r>
        <w:rPr>
          <w:rFonts w:ascii="David" w:hAnsi="David" w:cs="David" w:hint="cs"/>
          <w:sz w:val="24"/>
          <w:szCs w:val="24"/>
          <w:rtl/>
        </w:rPr>
        <w:t>י</w:t>
      </w:r>
      <w:r>
        <w:rPr>
          <w:rFonts w:ascii="David" w:hAnsi="David" w:cs="David"/>
          <w:sz w:val="24"/>
          <w:szCs w:val="24"/>
          <w:rtl/>
        </w:rPr>
        <w:t xml:space="preserve">הנות מפירותיהן. לטענתו לא קיבלו תמורה למעשיו ולבסוף הסמים נתפסו ועל כן לא נגרם נזק. לשיטתו, מתחם הענישה אליו עותרת המאשימה מחמיר ואינו נותן ביטוי לתיקונים בכתב האישום. באשר לנסיבות שאינן קשורות לביצוע העבירה, ביקש להתחשב בגילו הצעיר (22), עברו הנקי, שירותו הצבאי שברובו שירת כלוחם קרבי, בהודאתו בהזדמנות הראשונה עם מעצרו ולפגיעה הכלכלית והנפשית במשפחתו. עוד ביקש להתחשב בכך שהיה נתון במעצר כחודשיים וחצי וכתשעה חודשים בתנאי איזוק. לדבריו, מהתסקיר ניתן ללמוד שהנאשם שיתף את גורמי הטיפול באופן כן ופתוח וניכר כי גורמים עבריינים ניצלו את תמימותו. עוד סבור שהנאשם עבר הליך טיפולי משמעותי , וכי סיכויי שיקומו גבוהים. בנסיבות האמורות עתר למתחם ענישה הנע בין 7-4 שנים, ועונש החורג לקולא מהמתחם מטעמי שיקום, בן 3 שנים. עוד עתר לאמץ את הסכמות הצדדים בכל הנוגע לאישום השני.   </w:t>
      </w:r>
    </w:p>
    <w:p w14:paraId="30F0DD35" w14:textId="77777777" w:rsidR="00AF5880" w:rsidRDefault="00AF5880" w:rsidP="00AF5880">
      <w:pPr>
        <w:pStyle w:val="aa"/>
        <w:spacing w:line="360" w:lineRule="auto"/>
        <w:jc w:val="both"/>
        <w:rPr>
          <w:rFonts w:ascii="David" w:hAnsi="David" w:cs="David"/>
          <w:sz w:val="24"/>
          <w:szCs w:val="24"/>
        </w:rPr>
      </w:pPr>
    </w:p>
    <w:p w14:paraId="2362F812" w14:textId="77777777" w:rsidR="00AF5880" w:rsidRDefault="00AF5880" w:rsidP="00AF5880">
      <w:pPr>
        <w:pStyle w:val="aa"/>
        <w:spacing w:line="360" w:lineRule="auto"/>
        <w:jc w:val="both"/>
        <w:rPr>
          <w:rFonts w:ascii="David" w:hAnsi="David" w:cs="David"/>
          <w:sz w:val="24"/>
          <w:szCs w:val="24"/>
          <w:rtl/>
        </w:rPr>
      </w:pPr>
      <w:r>
        <w:rPr>
          <w:rFonts w:ascii="David" w:hAnsi="David" w:cs="David"/>
          <w:sz w:val="24"/>
          <w:szCs w:val="24"/>
          <w:rtl/>
        </w:rPr>
        <w:t xml:space="preserve">הצדדים הגישו אסופת פסיקה לתמיכה בעתירתם העונשית. </w:t>
      </w:r>
    </w:p>
    <w:p w14:paraId="26D39EC3" w14:textId="77777777" w:rsidR="00AF5880" w:rsidRDefault="00AF5880" w:rsidP="00AF5880">
      <w:pPr>
        <w:pStyle w:val="aa"/>
        <w:spacing w:line="360" w:lineRule="auto"/>
        <w:jc w:val="both"/>
        <w:rPr>
          <w:rFonts w:ascii="David" w:hAnsi="David" w:cs="David"/>
          <w:sz w:val="24"/>
          <w:szCs w:val="24"/>
          <w:rtl/>
        </w:rPr>
      </w:pPr>
    </w:p>
    <w:p w14:paraId="1F7E589D" w14:textId="77777777" w:rsidR="00AF5880" w:rsidRDefault="00AF5880" w:rsidP="00AF5880">
      <w:pPr>
        <w:pStyle w:val="aa"/>
        <w:spacing w:line="360" w:lineRule="auto"/>
        <w:jc w:val="both"/>
        <w:rPr>
          <w:rFonts w:ascii="David" w:hAnsi="David" w:cs="David"/>
          <w:sz w:val="24"/>
          <w:szCs w:val="24"/>
          <w:rtl/>
        </w:rPr>
      </w:pPr>
      <w:r>
        <w:rPr>
          <w:rFonts w:ascii="David" w:hAnsi="David" w:cs="David"/>
          <w:b/>
          <w:bCs/>
          <w:sz w:val="24"/>
          <w:szCs w:val="24"/>
          <w:rtl/>
        </w:rPr>
        <w:t xml:space="preserve">הנאשם בדברו האחרון </w:t>
      </w:r>
      <w:r>
        <w:rPr>
          <w:rFonts w:ascii="David" w:hAnsi="David" w:cs="David"/>
          <w:sz w:val="24"/>
          <w:szCs w:val="24"/>
          <w:rtl/>
        </w:rPr>
        <w:t xml:space="preserve">לקח אחריות מלאה על מעשיו, מבין כיום כי עליו לערוך שינוי פנימי לטיפול ותיקון דרכיו. </w:t>
      </w:r>
    </w:p>
    <w:p w14:paraId="4D1A343C" w14:textId="77777777" w:rsidR="00AF5880" w:rsidRDefault="00AF5880" w:rsidP="00AF5880">
      <w:pPr>
        <w:spacing w:line="360" w:lineRule="auto"/>
        <w:ind w:left="360"/>
        <w:jc w:val="both"/>
        <w:rPr>
          <w:rFonts w:ascii="David" w:hAnsi="David"/>
          <w:b/>
          <w:bCs/>
          <w:u w:val="single"/>
        </w:rPr>
      </w:pPr>
      <w:r>
        <w:rPr>
          <w:rFonts w:ascii="David" w:hAnsi="David"/>
          <w:b/>
          <w:bCs/>
          <w:u w:val="single"/>
          <w:rtl/>
        </w:rPr>
        <w:t>דיון והכרעה</w:t>
      </w:r>
    </w:p>
    <w:p w14:paraId="0152BA4B" w14:textId="77777777" w:rsidR="00AF5880" w:rsidRDefault="00AF5880" w:rsidP="00AF588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5DC17037" w14:textId="77777777" w:rsidR="00AF5880" w:rsidRDefault="00AF5880" w:rsidP="00AF5880">
      <w:pPr>
        <w:spacing w:line="360" w:lineRule="auto"/>
        <w:jc w:val="both"/>
        <w:rPr>
          <w:rFonts w:ascii="David" w:hAnsi="David"/>
        </w:rPr>
      </w:pPr>
    </w:p>
    <w:p w14:paraId="60FAC4D2" w14:textId="77777777" w:rsidR="00AF5880" w:rsidRDefault="00AF5880" w:rsidP="00AF588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הנאשם הורשע בשני אישומים המתארים אירועים נפרדים ושונים ובעבירות שונות. אומר כבר עתה, כי ההסכמה העונשית אליה הגיעו הצדדים בנוגע לאישום השני, הסתפקות בענישה צופה פני עתיד בגין עבירת איומים חמורה על גבול עבירה של סחיטה באיומים, מקלה מאד אך בנסיבות תיק זה ונוכח המאסר שצפוי לנאשם בגין העבירה מושא האישום הראשון, אכבדה. נתמקד, איפוא, במסגרת פרק זה, בקביעת מתחם עונש הולם לעבירה מושא האישום הראשון. </w:t>
      </w:r>
    </w:p>
    <w:p w14:paraId="0F5DA59A" w14:textId="77777777" w:rsidR="00AF5880" w:rsidRDefault="00AF5880" w:rsidP="00AF5880">
      <w:pPr>
        <w:pStyle w:val="aa"/>
        <w:spacing w:after="0" w:line="360" w:lineRule="auto"/>
        <w:jc w:val="both"/>
        <w:rPr>
          <w:rFonts w:ascii="David" w:hAnsi="David" w:cs="David"/>
          <w:sz w:val="24"/>
          <w:szCs w:val="24"/>
        </w:rPr>
      </w:pPr>
    </w:p>
    <w:p w14:paraId="16A6BB59" w14:textId="77777777" w:rsidR="00AF5880" w:rsidRPr="00382461" w:rsidRDefault="00AF5880" w:rsidP="00AF5880">
      <w:pPr>
        <w:pStyle w:val="aa"/>
        <w:numPr>
          <w:ilvl w:val="0"/>
          <w:numId w:val="1"/>
        </w:numPr>
        <w:spacing w:after="120" w:line="360" w:lineRule="atLeast"/>
        <w:jc w:val="both"/>
        <w:rPr>
          <w:rFonts w:ascii="David" w:hAnsi="David" w:cs="David"/>
          <w:color w:val="000000"/>
          <w:sz w:val="24"/>
          <w:szCs w:val="24"/>
        </w:rPr>
      </w:pPr>
      <w:r w:rsidRPr="00382461">
        <w:rPr>
          <w:rFonts w:ascii="David" w:hAnsi="David" w:cs="David"/>
          <w:sz w:val="24"/>
          <w:szCs w:val="24"/>
          <w:rtl/>
        </w:rPr>
        <w:t xml:space="preserve">הנאשם הורשע בייבוא סמים קשים מסוג קטאמין וקוקאין בכמות גדולה. מעשיו פגעו פגיעה מוחשית בערכים המוגנים של בריאות הציבור, שלומו וביטחונו. הנאשם שימש כבלדר, לא עמד בראש שרשרת הפצת הסם, לא רכש את הסם ולא אמור היה להפיצו, אך </w:t>
      </w:r>
      <w:r w:rsidRPr="00382461">
        <w:rPr>
          <w:rFonts w:ascii="David" w:hAnsi="David" w:cs="David"/>
          <w:color w:val="000000"/>
          <w:sz w:val="24"/>
          <w:szCs w:val="24"/>
          <w:rtl/>
        </w:rPr>
        <w:t>אין בכך כדי להפחית מחומרת מעשיו ומחלקו בייבוא הסם. מדיניות הענישה בעבירות ייבוא סם מחמירה ובית המשפט העליון קבע כי יש לנקוט ביד קשה כלפי כלל המעורבים בשרשרת הפצת הסמים:</w:t>
      </w:r>
    </w:p>
    <w:p w14:paraId="156DF3DE" w14:textId="77777777" w:rsidR="00AF5880" w:rsidRPr="00382461" w:rsidRDefault="00AF5880" w:rsidP="00AF5880">
      <w:pPr>
        <w:spacing w:after="160" w:line="256" w:lineRule="auto"/>
        <w:ind w:left="720"/>
        <w:contextualSpacing/>
        <w:jc w:val="both"/>
        <w:rPr>
          <w:rFonts w:ascii="David" w:hAnsi="David"/>
          <w:color w:val="000000"/>
        </w:rPr>
      </w:pPr>
    </w:p>
    <w:p w14:paraId="36313768" w14:textId="77777777" w:rsidR="00AF5880" w:rsidRDefault="00AF5880" w:rsidP="00AF5880">
      <w:pPr>
        <w:spacing w:after="120" w:line="360" w:lineRule="atLeast"/>
        <w:ind w:left="1440" w:right="709"/>
        <w:contextualSpacing/>
        <w:jc w:val="both"/>
        <w:rPr>
          <w:rFonts w:ascii="David" w:hAnsi="David"/>
          <w:color w:val="000000"/>
          <w:rtl/>
        </w:rPr>
      </w:pPr>
      <w:r>
        <w:rPr>
          <w:rFonts w:ascii="David" w:hAnsi="David"/>
          <w:color w:val="000000"/>
          <w:rtl/>
        </w:rPr>
        <w:t>"</w:t>
      </w:r>
      <w:r>
        <w:rPr>
          <w:rFonts w:ascii="David" w:hAnsi="David"/>
          <w:b/>
          <w:bCs/>
          <w:color w:val="000000"/>
          <w:rtl/>
        </w:rPr>
        <w:t>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w:t>
      </w:r>
      <w:r>
        <w:rPr>
          <w:rFonts w:ascii="David" w:hAnsi="David"/>
          <w:color w:val="000000"/>
          <w:rtl/>
        </w:rPr>
        <w:t>"</w:t>
      </w:r>
      <w:r w:rsidRPr="00AF5880">
        <w:rPr>
          <w:rFonts w:ascii="Calibri" w:eastAsia="Calibri" w:hAnsi="Calibri" w:cs="Arial"/>
          <w:sz w:val="22"/>
          <w:szCs w:val="22"/>
        </w:rPr>
        <w:t xml:space="preserve"> </w:t>
      </w:r>
      <w:hyperlink r:id="rId17" w:history="1">
        <w:r w:rsidR="005E2ACF" w:rsidRPr="005E2ACF">
          <w:rPr>
            <w:rFonts w:ascii="David" w:hAnsi="David"/>
            <w:color w:val="0000FF"/>
            <w:u w:val="single"/>
            <w:rtl/>
          </w:rPr>
          <w:t>ע"פ  7044/11</w:t>
        </w:r>
      </w:hyperlink>
      <w:r w:rsidR="005E2ACF">
        <w:rPr>
          <w:rFonts w:ascii="David" w:hAnsi="David"/>
          <w:rtl/>
        </w:rPr>
        <w:t xml:space="preserve"> </w:t>
      </w:r>
      <w:r>
        <w:rPr>
          <w:rFonts w:ascii="David" w:hAnsi="David"/>
          <w:b/>
          <w:bCs/>
          <w:color w:val="000000"/>
          <w:rtl/>
        </w:rPr>
        <w:t>עבד נ' מדינת ישראל</w:t>
      </w:r>
      <w:r w:rsidR="005E2ACF">
        <w:rPr>
          <w:rFonts w:ascii="David" w:hAnsi="David"/>
          <w:color w:val="000000"/>
          <w:rtl/>
        </w:rPr>
        <w:t xml:space="preserve"> </w:t>
      </w:r>
      <w:r>
        <w:rPr>
          <w:rFonts w:ascii="David" w:hAnsi="David"/>
          <w:color w:val="000000"/>
          <w:rtl/>
        </w:rPr>
        <w:t xml:space="preserve"> (17.6.12).</w:t>
      </w:r>
    </w:p>
    <w:p w14:paraId="19276D9F" w14:textId="77777777" w:rsidR="00AF5880" w:rsidRPr="00AF5880" w:rsidRDefault="00AF5880" w:rsidP="00AF5880">
      <w:pPr>
        <w:pStyle w:val="aa"/>
        <w:spacing w:after="0" w:line="360" w:lineRule="auto"/>
        <w:jc w:val="both"/>
        <w:rPr>
          <w:rtl/>
        </w:rPr>
      </w:pPr>
    </w:p>
    <w:p w14:paraId="18A52243" w14:textId="77777777" w:rsidR="00AF5880" w:rsidRPr="00AF5880" w:rsidRDefault="00AF5880" w:rsidP="00AF5880">
      <w:pPr>
        <w:pStyle w:val="aa"/>
        <w:numPr>
          <w:ilvl w:val="0"/>
          <w:numId w:val="1"/>
        </w:numPr>
        <w:spacing w:after="0" w:line="360" w:lineRule="auto"/>
        <w:ind w:left="644"/>
        <w:jc w:val="both"/>
        <w:rPr>
          <w:rFonts w:ascii="David" w:hAnsi="David" w:cs="David"/>
          <w:sz w:val="24"/>
          <w:szCs w:val="24"/>
          <w:rtl/>
        </w:rPr>
      </w:pPr>
      <w:r>
        <w:rPr>
          <w:rFonts w:ascii="David" w:hAnsi="David" w:cs="David"/>
          <w:sz w:val="24"/>
          <w:szCs w:val="24"/>
          <w:rtl/>
        </w:rPr>
        <w:t>הנאשם נענה להצעה שקיבל מאחר לייבא מצרפת לארץ, בתוך מזוודה, סם מסוג חשיש תמורת 10,000 ₪, בפועל נתפסו בתוכה  סמים מסוג קטאמין (9.359 ק"ג) וקוקאין (812.62 גרם). במסגרת ההסכמות בין הצדדים, תוקן כתב האישום ונטען כי הנאשם עצם עיניו באשר לסוג וכמות הסמים שיובאו, הנאשם סבר שמדובר בייבוא חשיש, לא טרח לבדוק את תכולת מזוודת הסמים אותה נשא, ולהפתעתו, התגלה לו, לאחר תפיסתו, כי מדובר בסמים  מסוגים אחרים. אלא ש</w:t>
      </w:r>
      <w:r>
        <w:rPr>
          <w:rFonts w:ascii="David" w:hAnsi="David" w:cs="David"/>
          <w:b/>
          <w:bCs/>
          <w:sz w:val="24"/>
          <w:szCs w:val="24"/>
          <w:rtl/>
        </w:rPr>
        <w:t>"עצימת עיניים איננה נסיבה מקלה. עבור בלדר הסמים, אין קל מלעצום את עיניו כלפי תוכנה של החבילה שקיבל... [קבלת טענה מעין זו] משמעותה פריצת פרצה אשר בכוחה לפטור את בלדרי הסמים מאחריות על מלוא הנזקים הכבדים שנגרמים מפעולתם"</w:t>
      </w:r>
      <w:r>
        <w:rPr>
          <w:rFonts w:ascii="David" w:hAnsi="David" w:cs="David"/>
          <w:b/>
          <w:sz w:val="24"/>
          <w:szCs w:val="24"/>
          <w:rtl/>
        </w:rPr>
        <w:t xml:space="preserve"> </w:t>
      </w:r>
      <w:r>
        <w:rPr>
          <w:rFonts w:ascii="David" w:hAnsi="David" w:cs="David"/>
          <w:sz w:val="24"/>
          <w:szCs w:val="24"/>
          <w:rtl/>
        </w:rPr>
        <w:t>(</w:t>
      </w:r>
      <w:hyperlink r:id="rId18" w:history="1">
        <w:r w:rsidR="005E2ACF" w:rsidRPr="005E2ACF">
          <w:rPr>
            <w:rFonts w:ascii="David" w:hAnsi="David" w:cs="David"/>
            <w:color w:val="0000FF"/>
            <w:sz w:val="24"/>
            <w:szCs w:val="24"/>
            <w:u w:val="single"/>
            <w:rtl/>
          </w:rPr>
          <w:t>ע"פ 671/19</w:t>
        </w:r>
      </w:hyperlink>
      <w:r>
        <w:rPr>
          <w:rFonts w:ascii="David" w:hAnsi="David" w:cs="David"/>
          <w:sz w:val="24"/>
          <w:szCs w:val="24"/>
          <w:rtl/>
        </w:rPr>
        <w:t xml:space="preserve"> </w:t>
      </w:r>
      <w:r>
        <w:rPr>
          <w:rFonts w:ascii="David" w:hAnsi="David" w:cs="David"/>
          <w:b/>
          <w:bCs/>
          <w:sz w:val="24"/>
          <w:szCs w:val="24"/>
          <w:rtl/>
        </w:rPr>
        <w:t>אבוטבול נ' מדינת ישראל</w:t>
      </w:r>
      <w:r>
        <w:rPr>
          <w:rFonts w:ascii="David" w:hAnsi="David" w:cs="David"/>
          <w:sz w:val="24"/>
          <w:szCs w:val="24"/>
          <w:rtl/>
        </w:rPr>
        <w:t>, פסקה 10 (7.10.19);</w:t>
      </w:r>
      <w:r>
        <w:rPr>
          <w:rtl/>
        </w:rPr>
        <w:t xml:space="preserve"> </w:t>
      </w:r>
      <w:hyperlink r:id="rId19" w:history="1">
        <w:r w:rsidR="005E2ACF" w:rsidRPr="005E2ACF">
          <w:rPr>
            <w:rFonts w:ascii="David" w:hAnsi="David" w:cs="David"/>
            <w:color w:val="0000FF"/>
            <w:sz w:val="24"/>
            <w:szCs w:val="24"/>
            <w:u w:val="single"/>
            <w:rtl/>
          </w:rPr>
          <w:t>ע"פ 8915/18</w:t>
        </w:r>
      </w:hyperlink>
      <w:r>
        <w:rPr>
          <w:rFonts w:ascii="David" w:hAnsi="David" w:cs="David"/>
          <w:sz w:val="24"/>
          <w:szCs w:val="24"/>
          <w:rtl/>
        </w:rPr>
        <w:t xml:space="preserve"> </w:t>
      </w:r>
      <w:r>
        <w:rPr>
          <w:rFonts w:ascii="David" w:hAnsi="David" w:cs="David" w:hint="cs"/>
          <w:b/>
          <w:bCs/>
          <w:sz w:val="24"/>
          <w:szCs w:val="24"/>
          <w:rtl/>
        </w:rPr>
        <w:t>מועזיז נ' מדינת ישראל</w:t>
      </w:r>
      <w:r>
        <w:rPr>
          <w:rFonts w:ascii="David" w:hAnsi="David" w:cs="David" w:hint="cs"/>
          <w:sz w:val="24"/>
          <w:szCs w:val="24"/>
          <w:rtl/>
        </w:rPr>
        <w:t xml:space="preserve">, פסקה 11 (24.9.19)). על כן אין בנסיבה זו כדי להביא להקלה ממשית בחומרת מעשיו ולמתן את מידת אשמו. הנאשם לא סייג את תנאי ההצעה שקיבל, לא בדק את תכולת המזוודה ולא מסר את פרטי המציע כדי שאפשר יהיה לאשש את טענתו. הנאשם גמר אומר לייבא סם מתוך מניע כלכלי, נמנע מלבדוק את תכולת המזוודה וגילה אדישות לסוג הסם וכמותו. </w:t>
      </w:r>
    </w:p>
    <w:p w14:paraId="12203258" w14:textId="77777777" w:rsidR="00AF5880" w:rsidRDefault="00AF5880" w:rsidP="00AF5880">
      <w:pPr>
        <w:spacing w:line="360" w:lineRule="auto"/>
        <w:jc w:val="both"/>
        <w:rPr>
          <w:rFonts w:ascii="David" w:hAnsi="David"/>
        </w:rPr>
      </w:pPr>
    </w:p>
    <w:p w14:paraId="783810D0" w14:textId="77777777" w:rsidR="00AF5880" w:rsidRDefault="00AF5880" w:rsidP="00AF5880">
      <w:pPr>
        <w:pStyle w:val="aa"/>
        <w:spacing w:after="0" w:line="360" w:lineRule="auto"/>
        <w:ind w:left="644"/>
        <w:jc w:val="both"/>
        <w:rPr>
          <w:rFonts w:ascii="David" w:hAnsi="David" w:cs="David"/>
          <w:sz w:val="24"/>
          <w:szCs w:val="24"/>
        </w:rPr>
      </w:pPr>
    </w:p>
    <w:p w14:paraId="19E9FA45" w14:textId="77777777" w:rsidR="00AF5880" w:rsidRDefault="00AF5880" w:rsidP="00AF5880">
      <w:pPr>
        <w:pStyle w:val="aa"/>
        <w:numPr>
          <w:ilvl w:val="0"/>
          <w:numId w:val="1"/>
        </w:numPr>
        <w:spacing w:after="0" w:line="360" w:lineRule="auto"/>
        <w:jc w:val="both"/>
        <w:rPr>
          <w:rFonts w:ascii="David" w:hAnsi="David" w:cs="David"/>
          <w:sz w:val="24"/>
          <w:szCs w:val="24"/>
        </w:rPr>
      </w:pPr>
      <w:r>
        <w:rPr>
          <w:rFonts w:ascii="David" w:hAnsi="David" w:cs="David"/>
          <w:sz w:val="24"/>
          <w:szCs w:val="24"/>
          <w:rtl/>
        </w:rPr>
        <w:t>הנאשם ייבא כמות גדולה של סמים קשים הנפוצים בקרב מכורים ולהם תופעות לוואי רבות. ב</w:t>
      </w:r>
      <w:hyperlink r:id="rId20" w:history="1">
        <w:r w:rsidR="005E2ACF" w:rsidRPr="005E2ACF">
          <w:rPr>
            <w:rFonts w:ascii="David" w:hAnsi="David" w:cs="David"/>
            <w:color w:val="0000FF"/>
            <w:sz w:val="24"/>
            <w:szCs w:val="24"/>
            <w:u w:val="single"/>
            <w:rtl/>
          </w:rPr>
          <w:t>ע"פ 3625/11</w:t>
        </w:r>
      </w:hyperlink>
      <w:r>
        <w:rPr>
          <w:rFonts w:ascii="David" w:hAnsi="David" w:cs="David"/>
          <w:sz w:val="24"/>
          <w:szCs w:val="24"/>
          <w:rtl/>
        </w:rPr>
        <w:t xml:space="preserve"> </w:t>
      </w:r>
      <w:r>
        <w:rPr>
          <w:rFonts w:ascii="David" w:hAnsi="David" w:cs="David"/>
          <w:b/>
          <w:bCs/>
          <w:sz w:val="24"/>
          <w:szCs w:val="24"/>
          <w:rtl/>
        </w:rPr>
        <w:t>פלונית נ' מדינת ישראל</w:t>
      </w:r>
      <w:r>
        <w:rPr>
          <w:rFonts w:ascii="David" w:hAnsi="David" w:cs="David"/>
          <w:sz w:val="24"/>
          <w:szCs w:val="24"/>
          <w:rtl/>
        </w:rPr>
        <w:t>, פסקה 6 (6.11.12) נקבע כי "</w:t>
      </w:r>
      <w:r>
        <w:rPr>
          <w:rFonts w:ascii="David" w:hAnsi="David" w:cs="David"/>
          <w:b/>
          <w:bCs/>
          <w:sz w:val="24"/>
          <w:szCs w:val="24"/>
          <w:rtl/>
        </w:rPr>
        <w:t>סם הקוקאין הוא מן המסוכנים שבסמים"</w:t>
      </w:r>
      <w:r>
        <w:rPr>
          <w:rFonts w:ascii="David" w:hAnsi="David" w:cs="David"/>
          <w:sz w:val="24"/>
          <w:szCs w:val="24"/>
          <w:rtl/>
        </w:rPr>
        <w:t>. עוד עמד בית המשפט העליון (כב' השופט הנדל) ב</w:t>
      </w:r>
      <w:hyperlink r:id="rId21" w:history="1">
        <w:r w:rsidR="005E2ACF" w:rsidRPr="005E2ACF">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פסקה 4 (4.7.12) על מסוכנותו של סם הקוקאין והנזקים שגורם לפרט ולחברה: </w:t>
      </w:r>
    </w:p>
    <w:p w14:paraId="4032E289" w14:textId="77777777" w:rsidR="00AF5880" w:rsidRDefault="00AF5880" w:rsidP="00AF5880">
      <w:pPr>
        <w:pStyle w:val="17"/>
        <w:spacing w:before="240"/>
        <w:ind w:left="992" w:right="1560" w:firstLine="0"/>
        <w:rPr>
          <w:rFonts w:ascii="David" w:hAnsi="David" w:cs="David"/>
          <w:b/>
          <w:bCs/>
          <w:sz w:val="24"/>
          <w:szCs w:val="24"/>
          <w:rtl/>
        </w:rPr>
      </w:pPr>
      <w:r>
        <w:rPr>
          <w:rFonts w:ascii="David" w:hAnsi="David" w:cs="David"/>
          <w:b/>
          <w:bCs/>
          <w:sz w:val="24"/>
          <w:szCs w:val="24"/>
          <w:rtl/>
        </w:rPr>
        <w:t xml:space="preserve">"הקוקאין נחשב, ולא בכדי, לסם קשה. זאת הן בשל השפעותיו על </w:t>
      </w:r>
      <w:r w:rsidRPr="00AF5880">
        <w:rPr>
          <w:rFonts w:ascii="David" w:eastAsia="Calibri" w:hAnsi="David" w:cs="David"/>
          <w:b/>
          <w:bCs/>
          <w:sz w:val="24"/>
          <w:szCs w:val="24"/>
          <w:rtl/>
        </w:rPr>
        <w:t>גוף האדם, והן בשל פוטנציאל ההתמכרות הגבוה שטמון בו...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בישראל – כמו בכל מדינות המערב - המאבק בסמים נמצא בעיצומו, והוא צפוי (כך נראה היום) לעבור עוד כברת דרך ארוכה....אף בית המשפט נוטל חלק חשוב במאבק, באמצעות הטלת עונש מרתיע על מי שהורשע בעבירות סמים"</w:t>
      </w:r>
      <w:r>
        <w:rPr>
          <w:rFonts w:ascii="David" w:hAnsi="David" w:cs="David"/>
          <w:b/>
          <w:bCs/>
          <w:sz w:val="24"/>
          <w:szCs w:val="24"/>
          <w:rtl/>
        </w:rPr>
        <w:t xml:space="preserve"> </w:t>
      </w:r>
    </w:p>
    <w:p w14:paraId="7B2987D2" w14:textId="77777777" w:rsidR="00AF5880" w:rsidRDefault="00AF5880" w:rsidP="00AF5880">
      <w:pPr>
        <w:pStyle w:val="aa"/>
        <w:spacing w:line="360" w:lineRule="auto"/>
        <w:jc w:val="both"/>
        <w:rPr>
          <w:rFonts w:ascii="David" w:hAnsi="David" w:cs="David"/>
          <w:sz w:val="24"/>
          <w:szCs w:val="24"/>
          <w:rtl/>
        </w:rPr>
      </w:pPr>
      <w:r>
        <w:rPr>
          <w:rFonts w:ascii="David" w:hAnsi="David" w:cs="David"/>
          <w:sz w:val="24"/>
          <w:szCs w:val="24"/>
          <w:rtl/>
        </w:rPr>
        <w:t xml:space="preserve">סם הקטמין, אף הוא נכלל בקבוצת הסמים הקשים, מכונה "סם המועדונים" או "סם האונס", לרוב נעדר טעם, צבע וריח וגורם לתופעות לוואי חמורות. </w:t>
      </w:r>
    </w:p>
    <w:p w14:paraId="034C6C45" w14:textId="77777777" w:rsidR="00AF5880" w:rsidRPr="00AF5880" w:rsidRDefault="00AF5880" w:rsidP="00AF5880">
      <w:pPr>
        <w:pStyle w:val="aa"/>
        <w:spacing w:line="360" w:lineRule="auto"/>
        <w:jc w:val="both"/>
        <w:rPr>
          <w:rFonts w:ascii="Arial" w:hAnsi="Arial"/>
          <w:spacing w:val="22"/>
          <w:rtl/>
        </w:rPr>
      </w:pPr>
    </w:p>
    <w:p w14:paraId="25E2329D" w14:textId="77777777" w:rsidR="00AF5880" w:rsidRDefault="00AF5880" w:rsidP="00AF5880">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בנסיבות האמורות אני קובעת כי מידת הפגיעה בערכים המוגנים היא </w:t>
      </w:r>
      <w:r>
        <w:rPr>
          <w:rFonts w:ascii="David" w:hAnsi="David" w:cs="David"/>
          <w:b/>
          <w:bCs/>
          <w:sz w:val="24"/>
          <w:szCs w:val="24"/>
          <w:rtl/>
        </w:rPr>
        <w:t>ברף הגבוה</w:t>
      </w:r>
      <w:r>
        <w:rPr>
          <w:rFonts w:ascii="David" w:hAnsi="David" w:cs="David"/>
          <w:sz w:val="24"/>
          <w:szCs w:val="24"/>
          <w:rtl/>
        </w:rPr>
        <w:t xml:space="preserve">. נתתי משקל לסוגם וכמותם של הסמים המסוכנים ופוטנציאל הנזק העצום לחברה לו היו מופצים.  </w:t>
      </w:r>
    </w:p>
    <w:p w14:paraId="71BC7691" w14:textId="77777777" w:rsidR="00AF5880" w:rsidRDefault="00AF5880" w:rsidP="00AF5880">
      <w:pPr>
        <w:pStyle w:val="aa"/>
        <w:rPr>
          <w:rFonts w:ascii="David" w:hAnsi="David" w:cs="David"/>
          <w:sz w:val="24"/>
          <w:szCs w:val="24"/>
          <w:rtl/>
        </w:rPr>
      </w:pPr>
    </w:p>
    <w:p w14:paraId="661D9F18" w14:textId="77777777" w:rsidR="00AF5880" w:rsidRDefault="00AF5880" w:rsidP="00AF588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באשר לעבירות מושא האישום השני, איומי הנאשם פגעו פגיעה קשה בערכים המוגנים של זכות המתלוננת לתחושת ביטחון ושלוות נפש. המתלוננת, שהכירה את הנאשם היכרות מוקדמת, פנתה אליו בבקשת עזרה עקב מצוקה כלכלית אליה נקלעה, ומצאה עצמה מאוימת על ידו בפגיעה בחייה. מצאתי את מידת הפגיעה בערכים המוגנים ברף </w:t>
      </w:r>
      <w:r>
        <w:rPr>
          <w:rFonts w:ascii="David" w:hAnsi="David" w:cs="David"/>
          <w:b/>
          <w:bCs/>
          <w:sz w:val="24"/>
          <w:szCs w:val="24"/>
          <w:rtl/>
        </w:rPr>
        <w:t>הבינוני</w:t>
      </w:r>
      <w:r>
        <w:rPr>
          <w:rFonts w:ascii="David" w:hAnsi="David" w:cs="David"/>
          <w:sz w:val="24"/>
          <w:szCs w:val="24"/>
          <w:rtl/>
        </w:rPr>
        <w:t xml:space="preserve">. </w:t>
      </w:r>
    </w:p>
    <w:p w14:paraId="196D56D4" w14:textId="77777777" w:rsidR="00AF5880" w:rsidRDefault="00AF5880" w:rsidP="00AF5880">
      <w:pPr>
        <w:pStyle w:val="aa"/>
        <w:rPr>
          <w:rFonts w:ascii="David" w:hAnsi="David" w:cs="David"/>
          <w:sz w:val="24"/>
          <w:szCs w:val="24"/>
          <w:rtl/>
        </w:rPr>
      </w:pPr>
    </w:p>
    <w:p w14:paraId="12A8C734" w14:textId="77777777" w:rsidR="00AF5880" w:rsidRDefault="00AF5880" w:rsidP="00AF5880">
      <w:pPr>
        <w:rPr>
          <w:rFonts w:ascii="David" w:hAnsi="David"/>
          <w:b/>
          <w:bCs/>
          <w:u w:val="single"/>
          <w:rtl/>
        </w:rPr>
      </w:pPr>
      <w:r w:rsidRPr="00AF5880">
        <w:rPr>
          <w:rFonts w:ascii="David" w:eastAsia="Calibri" w:hAnsi="David"/>
          <w:b/>
          <w:bCs/>
          <w:u w:val="single"/>
          <w:rtl/>
        </w:rPr>
        <w:t>מדיניות הענישה הנוהגת</w:t>
      </w:r>
    </w:p>
    <w:p w14:paraId="6FEED49A" w14:textId="77777777" w:rsidR="00AF5880" w:rsidRDefault="00AF5880" w:rsidP="00AF5880">
      <w:pPr>
        <w:pStyle w:val="aa"/>
        <w:spacing w:line="360" w:lineRule="auto"/>
        <w:jc w:val="both"/>
        <w:rPr>
          <w:rFonts w:ascii="David" w:hAnsi="David" w:cs="David"/>
          <w:sz w:val="24"/>
          <w:szCs w:val="24"/>
          <w:rtl/>
        </w:rPr>
      </w:pPr>
    </w:p>
    <w:p w14:paraId="385F196C" w14:textId="77777777" w:rsidR="00AF5880" w:rsidRDefault="00AF5880" w:rsidP="00AF5880">
      <w:pPr>
        <w:pStyle w:val="aa"/>
        <w:numPr>
          <w:ilvl w:val="0"/>
          <w:numId w:val="1"/>
        </w:numPr>
        <w:spacing w:line="360" w:lineRule="auto"/>
        <w:jc w:val="both"/>
        <w:rPr>
          <w:rFonts w:ascii="David" w:hAnsi="David" w:cs="David"/>
          <w:sz w:val="24"/>
          <w:szCs w:val="24"/>
          <w:rtl/>
        </w:rPr>
      </w:pPr>
      <w:r>
        <w:rPr>
          <w:rFonts w:ascii="David" w:hAnsi="David" w:cs="David"/>
          <w:sz w:val="24"/>
          <w:szCs w:val="24"/>
          <w:rtl/>
        </w:rPr>
        <w:t>מנעד הענישה בעבירות ייבוא סם רחב , והוא תלוי במשתנים רבים, בין היתר, כמות הסם שנתפסה, תחכום ביצוע העבירות ומעמדו של הנאשם בשרשרת ייבוא הסם (</w:t>
      </w:r>
      <w:hyperlink r:id="rId22" w:history="1">
        <w:r w:rsidR="005E2ACF" w:rsidRPr="005E2ACF">
          <w:rPr>
            <w:rFonts w:ascii="David" w:hAnsi="David" w:cs="David"/>
            <w:color w:val="0000FF"/>
            <w:sz w:val="24"/>
            <w:szCs w:val="24"/>
            <w:u w:val="single"/>
            <w:rtl/>
          </w:rPr>
          <w:t>ע"פ 6409/12</w:t>
        </w:r>
      </w:hyperlink>
      <w:r>
        <w:rPr>
          <w:rFonts w:ascii="David" w:hAnsi="David" w:cs="David"/>
          <w:sz w:val="24"/>
          <w:szCs w:val="24"/>
          <w:rtl/>
        </w:rPr>
        <w:t xml:space="preserve"> </w:t>
      </w:r>
      <w:r>
        <w:rPr>
          <w:rFonts w:ascii="David" w:hAnsi="David" w:cs="David"/>
          <w:b/>
          <w:bCs/>
          <w:sz w:val="24"/>
          <w:szCs w:val="24"/>
          <w:rtl/>
        </w:rPr>
        <w:t>מדינת ישראל נ' אלגדיפי</w:t>
      </w:r>
      <w:r>
        <w:rPr>
          <w:rFonts w:ascii="David" w:hAnsi="David" w:cs="David"/>
          <w:sz w:val="24"/>
          <w:szCs w:val="24"/>
          <w:rtl/>
        </w:rPr>
        <w:t>, פסקאות 11-12</w:t>
      </w:r>
      <w:r>
        <w:rPr>
          <w:rFonts w:ascii="David" w:hAnsi="David" w:cs="David"/>
          <w:b/>
          <w:bCs/>
          <w:sz w:val="24"/>
          <w:szCs w:val="24"/>
          <w:rtl/>
        </w:rPr>
        <w:t xml:space="preserve"> </w:t>
      </w:r>
      <w:r>
        <w:rPr>
          <w:rFonts w:ascii="David" w:hAnsi="David" w:cs="David"/>
          <w:sz w:val="24"/>
          <w:szCs w:val="24"/>
          <w:rtl/>
        </w:rPr>
        <w:t>(5.6.13)).  עוד נקבע כי יש להטיל ענישה מחמירה ומרתיעה על עברייני הסמים תוך מתן בכורה לעיקרון הגמול והרתעת הרבים (ב</w:t>
      </w:r>
      <w:hyperlink r:id="rId23" w:history="1">
        <w:r w:rsidR="005E2ACF" w:rsidRPr="005E2ACF">
          <w:rPr>
            <w:rFonts w:ascii="David" w:hAnsi="David" w:cs="David"/>
            <w:color w:val="0000FF"/>
            <w:sz w:val="24"/>
            <w:szCs w:val="24"/>
            <w:u w:val="single"/>
            <w:rtl/>
          </w:rPr>
          <w:t>ע"פ 1987/15</w:t>
        </w:r>
      </w:hyperlink>
      <w:r>
        <w:rPr>
          <w:rFonts w:ascii="David" w:hAnsi="David" w:cs="David"/>
          <w:sz w:val="24"/>
          <w:szCs w:val="24"/>
          <w:rtl/>
        </w:rPr>
        <w:t xml:space="preserve"> </w:t>
      </w:r>
      <w:r>
        <w:rPr>
          <w:rFonts w:ascii="David" w:hAnsi="David" w:cs="David" w:hint="cs"/>
          <w:b/>
          <w:bCs/>
          <w:sz w:val="24"/>
          <w:szCs w:val="24"/>
          <w:rtl/>
        </w:rPr>
        <w:t>דרורי נ' מדינת ישראל</w:t>
      </w:r>
      <w:r>
        <w:rPr>
          <w:rFonts w:ascii="David" w:hAnsi="David" w:cs="David" w:hint="cs"/>
          <w:sz w:val="24"/>
          <w:szCs w:val="24"/>
          <w:rtl/>
        </w:rPr>
        <w:t xml:space="preserve">, פסקה 9 (17.8.15); </w:t>
      </w:r>
      <w:hyperlink r:id="rId24" w:history="1">
        <w:r w:rsidR="005E2ACF" w:rsidRPr="005E2ACF">
          <w:rPr>
            <w:rFonts w:ascii="David" w:hAnsi="David" w:cs="David"/>
            <w:color w:val="0000FF"/>
            <w:sz w:val="24"/>
            <w:szCs w:val="24"/>
            <w:u w:val="single"/>
            <w:rtl/>
          </w:rPr>
          <w:t>ע"פ 8048/19</w:t>
        </w:r>
      </w:hyperlink>
      <w:r>
        <w:rPr>
          <w:rFonts w:ascii="David" w:hAnsi="David" w:cs="David"/>
          <w:b/>
          <w:bCs/>
          <w:sz w:val="24"/>
          <w:szCs w:val="24"/>
          <w:rtl/>
        </w:rPr>
        <w:t xml:space="preserve"> פיצ'חדזה נ' מדינת ישראל</w:t>
      </w:r>
      <w:r>
        <w:rPr>
          <w:rFonts w:ascii="David" w:hAnsi="David" w:cs="David"/>
          <w:sz w:val="24"/>
          <w:szCs w:val="24"/>
          <w:rtl/>
        </w:rPr>
        <w:t xml:space="preserve">, פסקה 11 (4.6.2020)). </w:t>
      </w:r>
    </w:p>
    <w:p w14:paraId="335F1947" w14:textId="77777777" w:rsidR="00AF5880" w:rsidRDefault="00AF5880" w:rsidP="00AF5880">
      <w:pPr>
        <w:pStyle w:val="aa"/>
        <w:spacing w:after="120" w:line="360" w:lineRule="auto"/>
        <w:jc w:val="both"/>
        <w:rPr>
          <w:rFonts w:ascii="David" w:hAnsi="David" w:cs="David"/>
          <w:sz w:val="24"/>
          <w:szCs w:val="24"/>
          <w:rtl/>
        </w:rPr>
      </w:pPr>
    </w:p>
    <w:p w14:paraId="625998D9" w14:textId="77777777" w:rsidR="00AF5880" w:rsidRDefault="00AF5880" w:rsidP="00AF5880">
      <w:pPr>
        <w:pStyle w:val="aa"/>
        <w:spacing w:after="120" w:line="360" w:lineRule="auto"/>
        <w:jc w:val="both"/>
        <w:rPr>
          <w:rFonts w:ascii="David" w:hAnsi="David" w:cs="David"/>
          <w:sz w:val="24"/>
          <w:szCs w:val="24"/>
          <w:rtl/>
        </w:rPr>
      </w:pPr>
      <w:r>
        <w:rPr>
          <w:rFonts w:ascii="David" w:hAnsi="David" w:cs="David"/>
          <w:sz w:val="24"/>
          <w:szCs w:val="24"/>
          <w:rtl/>
        </w:rPr>
        <w:t>רמת הענישה בעבירות ייבוא סמים מסוג קוקאין וקטמין במשקלים גדולים כולל, ברגיל, תקופות מאסר ממושכות. ב</w:t>
      </w:r>
      <w:hyperlink r:id="rId25" w:history="1">
        <w:r w:rsidR="005E2ACF" w:rsidRPr="005E2ACF">
          <w:rPr>
            <w:rFonts w:ascii="David" w:hAnsi="David" w:cs="David"/>
            <w:color w:val="0000FF"/>
            <w:sz w:val="24"/>
            <w:szCs w:val="24"/>
            <w:u w:val="single"/>
            <w:rtl/>
          </w:rPr>
          <w:t>ע"פ 671/19</w:t>
        </w:r>
      </w:hyperlink>
      <w:r>
        <w:rPr>
          <w:rFonts w:ascii="David" w:hAnsi="David" w:cs="David"/>
          <w:sz w:val="24"/>
          <w:szCs w:val="24"/>
          <w:rtl/>
        </w:rPr>
        <w:t xml:space="preserve"> </w:t>
      </w:r>
      <w:r>
        <w:rPr>
          <w:rFonts w:ascii="David" w:hAnsi="David" w:cs="David"/>
          <w:b/>
          <w:bCs/>
          <w:sz w:val="24"/>
          <w:szCs w:val="24"/>
          <w:rtl/>
        </w:rPr>
        <w:t xml:space="preserve">אבוטבול נ' מדינת ישראל </w:t>
      </w:r>
      <w:r>
        <w:rPr>
          <w:rFonts w:ascii="David" w:hAnsi="David" w:cs="David"/>
          <w:sz w:val="24"/>
          <w:szCs w:val="24"/>
          <w:rtl/>
        </w:rPr>
        <w:t xml:space="preserve">(7.10.19) נדחה ערעור נאשם בייבוא סמים מסוכנים, 6.980 ק"ג קוקאין, בית המשפט המחוזי קבע מתחם ענישה הנע בין 7.5-4.5 שנות מאסר. הנאשם, צעיר ללא עבר, נסיבות חייו קשות, בהסדר הדיוני שהוצג בפני בית המשפט המחוזי הוסכם על ידי הצדדים שהנאשם עצם עיניו בנוגע לתכולת המזוודה אותה נשא. בית המשפט המחוזי חרג מעט מהרף התחתון של המתחם והשית עליו מאסר בן 50 חודשים; </w:t>
      </w:r>
    </w:p>
    <w:p w14:paraId="2249B7CB" w14:textId="77777777" w:rsidR="00AF5880" w:rsidRDefault="00AF5880" w:rsidP="00AF5880">
      <w:pPr>
        <w:pStyle w:val="aa"/>
        <w:spacing w:after="0" w:line="360" w:lineRule="auto"/>
        <w:ind w:left="644"/>
        <w:jc w:val="both"/>
        <w:rPr>
          <w:rFonts w:ascii="David" w:hAnsi="David" w:cs="David"/>
          <w:sz w:val="24"/>
          <w:szCs w:val="24"/>
          <w:rtl/>
        </w:rPr>
      </w:pPr>
    </w:p>
    <w:p w14:paraId="011C9D00" w14:textId="77777777" w:rsidR="00AF5880" w:rsidRDefault="00AF5880" w:rsidP="00AF5880">
      <w:pPr>
        <w:pStyle w:val="aa"/>
        <w:spacing w:after="120" w:line="360" w:lineRule="auto"/>
        <w:jc w:val="both"/>
        <w:rPr>
          <w:rFonts w:ascii="David" w:hAnsi="David" w:cs="David"/>
          <w:color w:val="0000FF"/>
          <w:sz w:val="24"/>
          <w:szCs w:val="24"/>
          <w:u w:val="single"/>
        </w:rPr>
      </w:pPr>
      <w:r>
        <w:rPr>
          <w:rFonts w:ascii="David" w:hAnsi="David" w:cs="David"/>
          <w:sz w:val="24"/>
          <w:szCs w:val="24"/>
          <w:rtl/>
        </w:rPr>
        <w:t>ב</w:t>
      </w:r>
      <w:hyperlink r:id="rId26" w:history="1">
        <w:r w:rsidR="005E2ACF" w:rsidRPr="005E2ACF">
          <w:rPr>
            <w:rFonts w:ascii="David" w:hAnsi="David" w:cs="David"/>
            <w:color w:val="0000FF"/>
            <w:sz w:val="24"/>
            <w:szCs w:val="24"/>
            <w:u w:val="single"/>
            <w:rtl/>
          </w:rPr>
          <w:t>ע"פ 2518/16</w:t>
        </w:r>
      </w:hyperlink>
      <w:r>
        <w:rPr>
          <w:rFonts w:ascii="David" w:hAnsi="David" w:cs="David"/>
          <w:sz w:val="24"/>
          <w:szCs w:val="24"/>
          <w:rtl/>
        </w:rPr>
        <w:t xml:space="preserve"> </w:t>
      </w:r>
      <w:r>
        <w:rPr>
          <w:rFonts w:ascii="David" w:hAnsi="David" w:cs="David" w:hint="cs"/>
          <w:b/>
          <w:bCs/>
          <w:sz w:val="24"/>
          <w:szCs w:val="24"/>
          <w:rtl/>
        </w:rPr>
        <w:t>יצחקי נגד מדינת ישראל</w:t>
      </w:r>
      <w:r>
        <w:rPr>
          <w:rFonts w:ascii="David" w:hAnsi="David" w:cs="David" w:hint="cs"/>
          <w:sz w:val="24"/>
          <w:szCs w:val="24"/>
          <w:rtl/>
        </w:rPr>
        <w:t xml:space="preserve"> (25.12.16) התקבל ערעורו של נאשם שהורשע יחד עם אחר בעבירות של ייבוא סמים וקשירת קשר. האחר ארגן משלוח של חבילה ובה 710 גרם של קוקאין נוזלי מברזיל לסניף דואר בארץ, הנאשם הוא שהגיע לסניף הדואר וקיבל את החבילה לידיו. בית המשפט המחוזי קבע מתחם ענישה הנע בין 3.5 ל- 5.5 שנות מאסר. בית המשפט העליון התחשב בחלקו של הנאשם בפרשה, העדר עבר פלילי ופוטנציאל שיקומי גבוה, והקל בעונשו כך שירצה 30 חודשי מאסר חלף 42 חודשים; </w:t>
      </w:r>
    </w:p>
    <w:p w14:paraId="41BFA998" w14:textId="77777777" w:rsidR="00AF5880" w:rsidRDefault="00AF5880" w:rsidP="00AF5880">
      <w:pPr>
        <w:pStyle w:val="aa"/>
        <w:spacing w:after="120" w:line="360" w:lineRule="auto"/>
        <w:jc w:val="both"/>
        <w:rPr>
          <w:rFonts w:ascii="David" w:hAnsi="David" w:cs="David"/>
          <w:sz w:val="24"/>
          <w:szCs w:val="24"/>
          <w:rtl/>
        </w:rPr>
      </w:pPr>
    </w:p>
    <w:p w14:paraId="70DA0695" w14:textId="77777777" w:rsidR="00AF5880" w:rsidRDefault="00AF5880" w:rsidP="00AF5880">
      <w:pPr>
        <w:pStyle w:val="aa"/>
        <w:spacing w:after="120" w:line="360" w:lineRule="auto"/>
        <w:jc w:val="both"/>
        <w:rPr>
          <w:rFonts w:ascii="David" w:hAnsi="David" w:cs="David"/>
          <w:sz w:val="24"/>
          <w:szCs w:val="24"/>
          <w:rtl/>
        </w:rPr>
      </w:pPr>
      <w:r>
        <w:rPr>
          <w:rFonts w:ascii="David" w:hAnsi="David" w:cs="David"/>
          <w:sz w:val="24"/>
          <w:szCs w:val="24"/>
          <w:rtl/>
        </w:rPr>
        <w:t>ב</w:t>
      </w:r>
      <w:hyperlink r:id="rId27" w:history="1">
        <w:r w:rsidR="005E2ACF" w:rsidRPr="005E2ACF">
          <w:rPr>
            <w:rFonts w:ascii="David" w:hAnsi="David" w:cs="David"/>
            <w:color w:val="0000FF"/>
            <w:sz w:val="24"/>
            <w:szCs w:val="24"/>
            <w:u w:val="single"/>
            <w:rtl/>
          </w:rPr>
          <w:t>ע"פ 3759/18</w:t>
        </w:r>
      </w:hyperlink>
      <w:r>
        <w:rPr>
          <w:rFonts w:ascii="David" w:hAnsi="David" w:cs="David"/>
          <w:sz w:val="24"/>
          <w:szCs w:val="24"/>
          <w:rtl/>
        </w:rPr>
        <w:t xml:space="preserve"> </w:t>
      </w:r>
      <w:r>
        <w:rPr>
          <w:rFonts w:ascii="David" w:hAnsi="David" w:cs="David" w:hint="cs"/>
          <w:b/>
          <w:bCs/>
          <w:sz w:val="24"/>
          <w:szCs w:val="24"/>
          <w:rtl/>
        </w:rPr>
        <w:t>כהן נ' מדינת ישראל</w:t>
      </w:r>
      <w:r>
        <w:rPr>
          <w:rFonts w:ascii="David" w:hAnsi="David" w:cs="David" w:hint="cs"/>
          <w:sz w:val="24"/>
          <w:szCs w:val="24"/>
          <w:rtl/>
        </w:rPr>
        <w:t xml:space="preserve"> (16.7.19), נדחה ערעורו של נאשם שהורשע, לאחר שמיעת ראיות, בעבירות קשירת קשר לפשע וייבוא סם מסוג קוקאין במשקל של 3.711 ק"ג. המערער נתפס בכף בעת שקיבל לידיו את התיק שהכיל סם. הנאשם, ללא עבר פלילי, נדון למאסר בן 7 שנים; </w:t>
      </w:r>
    </w:p>
    <w:p w14:paraId="773B69AD" w14:textId="77777777" w:rsidR="00AF5880" w:rsidRDefault="00AF5880" w:rsidP="00AF5880">
      <w:pPr>
        <w:pStyle w:val="aa"/>
        <w:spacing w:after="120" w:line="360" w:lineRule="auto"/>
        <w:jc w:val="both"/>
        <w:rPr>
          <w:rFonts w:ascii="David" w:hAnsi="David" w:cs="David"/>
          <w:sz w:val="24"/>
          <w:szCs w:val="24"/>
          <w:rtl/>
        </w:rPr>
      </w:pPr>
    </w:p>
    <w:p w14:paraId="3D521340" w14:textId="77777777" w:rsidR="00AF5880" w:rsidRDefault="00AF5880" w:rsidP="00AF5880">
      <w:pPr>
        <w:pStyle w:val="aa"/>
        <w:spacing w:after="120" w:line="360" w:lineRule="auto"/>
        <w:jc w:val="both"/>
        <w:rPr>
          <w:rFonts w:ascii="David" w:hAnsi="David" w:cs="David"/>
          <w:sz w:val="24"/>
          <w:szCs w:val="24"/>
          <w:rtl/>
        </w:rPr>
      </w:pPr>
      <w:r>
        <w:rPr>
          <w:rFonts w:ascii="David" w:hAnsi="David" w:cs="David"/>
          <w:sz w:val="24"/>
          <w:szCs w:val="24"/>
          <w:rtl/>
        </w:rPr>
        <w:t>ב</w:t>
      </w:r>
      <w:hyperlink r:id="rId28" w:history="1">
        <w:r w:rsidR="005E2ACF" w:rsidRPr="005E2ACF">
          <w:rPr>
            <w:rFonts w:ascii="David" w:hAnsi="David" w:cs="David"/>
            <w:color w:val="0000FF"/>
            <w:sz w:val="24"/>
            <w:szCs w:val="24"/>
            <w:u w:val="single"/>
            <w:rtl/>
          </w:rPr>
          <w:t>ע"פ 10101/17</w:t>
        </w:r>
      </w:hyperlink>
      <w:r>
        <w:rPr>
          <w:rFonts w:ascii="David" w:hAnsi="David" w:cs="David"/>
          <w:sz w:val="24"/>
          <w:szCs w:val="24"/>
          <w:rtl/>
        </w:rPr>
        <w:t xml:space="preserve"> </w:t>
      </w:r>
      <w:r>
        <w:rPr>
          <w:rFonts w:ascii="David" w:hAnsi="David" w:cs="David"/>
          <w:b/>
          <w:bCs/>
          <w:sz w:val="24"/>
          <w:szCs w:val="24"/>
          <w:rtl/>
        </w:rPr>
        <w:t xml:space="preserve">טאקץ נ' מדינת ישראל </w:t>
      </w:r>
      <w:r>
        <w:rPr>
          <w:rFonts w:ascii="David" w:hAnsi="David" w:cs="David"/>
          <w:sz w:val="24"/>
          <w:szCs w:val="24"/>
          <w:rtl/>
        </w:rPr>
        <w:t xml:space="preserve">(23.4.18) נדחה ערעור נאשם שהורשע בייבוא סמים מסוכנים, 6.15 ק"ג קוקאין. נקבע מתחם ענישה הנע בין 9-5.5 שנות מאסר. הנאשם נדון למאסר בן שש שנים וחצי; </w:t>
      </w:r>
    </w:p>
    <w:p w14:paraId="10B94C67" w14:textId="77777777" w:rsidR="00AF5880" w:rsidRDefault="00AF5880" w:rsidP="00AF5880">
      <w:pPr>
        <w:pStyle w:val="aa"/>
        <w:spacing w:after="120" w:line="360" w:lineRule="auto"/>
        <w:jc w:val="both"/>
        <w:rPr>
          <w:rFonts w:ascii="David" w:hAnsi="David" w:cs="David"/>
          <w:sz w:val="24"/>
          <w:szCs w:val="24"/>
          <w:rtl/>
        </w:rPr>
      </w:pPr>
    </w:p>
    <w:p w14:paraId="2FB4D034" w14:textId="77777777" w:rsidR="00AF5880" w:rsidRDefault="00AF5880" w:rsidP="00AF5880">
      <w:pPr>
        <w:pStyle w:val="1"/>
        <w:ind w:firstLine="0"/>
        <w:rPr>
          <w:rFonts w:ascii="David" w:hAnsi="David" w:cs="David"/>
          <w:sz w:val="24"/>
          <w:szCs w:val="24"/>
          <w:rtl/>
        </w:rPr>
      </w:pPr>
      <w:r>
        <w:rPr>
          <w:rFonts w:ascii="David" w:hAnsi="David" w:cs="David"/>
          <w:sz w:val="24"/>
          <w:szCs w:val="24"/>
          <w:rtl/>
        </w:rPr>
        <w:t>ב</w:t>
      </w:r>
      <w:hyperlink r:id="rId29" w:history="1">
        <w:r w:rsidR="005E2ACF" w:rsidRPr="005E2ACF">
          <w:rPr>
            <w:rFonts w:ascii="David" w:hAnsi="David" w:cs="David"/>
            <w:color w:val="0000FF"/>
            <w:sz w:val="24"/>
            <w:szCs w:val="24"/>
            <w:u w:val="single"/>
            <w:rtl/>
          </w:rPr>
          <w:t>ע"פ 3669/14</w:t>
        </w:r>
      </w:hyperlink>
      <w:r>
        <w:rPr>
          <w:rFonts w:ascii="David" w:hAnsi="David" w:cs="David"/>
          <w:sz w:val="24"/>
          <w:szCs w:val="24"/>
          <w:rtl/>
        </w:rPr>
        <w:t xml:space="preserve"> </w:t>
      </w:r>
      <w:r>
        <w:rPr>
          <w:rFonts w:ascii="David" w:hAnsi="David" w:cs="David"/>
          <w:b/>
          <w:bCs/>
          <w:sz w:val="24"/>
          <w:szCs w:val="24"/>
          <w:rtl/>
        </w:rPr>
        <w:t xml:space="preserve">גולן נ' מדינת ישראל </w:t>
      </w:r>
      <w:r>
        <w:rPr>
          <w:rFonts w:ascii="David" w:hAnsi="David" w:cs="David"/>
          <w:sz w:val="24"/>
          <w:szCs w:val="24"/>
          <w:rtl/>
        </w:rPr>
        <w:t xml:space="preserve">(18.12.16) נדחה ערעור נאשם שהורשע, לאחר שמיעת ראיות, בקשירת קשר לפשע ובייבוא סמים מסוג קוקאין במשקל של 1,142 גרם נטו. בית המשפט המחוזי קבע מתחם ענישה הנע בין 8-4 שנות מאסר. הנאשם, שלחובתו עבר פלילי מכביד, נדון למאסר בן שש שנים וחצי; </w:t>
      </w:r>
    </w:p>
    <w:p w14:paraId="46A42AFD" w14:textId="77777777" w:rsidR="00AF5880" w:rsidRDefault="00AF5880" w:rsidP="00AF5880">
      <w:pPr>
        <w:pStyle w:val="aa"/>
        <w:spacing w:after="120" w:line="360" w:lineRule="auto"/>
        <w:jc w:val="both"/>
        <w:rPr>
          <w:rFonts w:ascii="David" w:hAnsi="David" w:cs="David"/>
          <w:sz w:val="24"/>
          <w:szCs w:val="24"/>
          <w:rtl/>
        </w:rPr>
      </w:pPr>
      <w:r>
        <w:rPr>
          <w:rFonts w:ascii="David" w:hAnsi="David" w:cs="David"/>
          <w:sz w:val="24"/>
          <w:szCs w:val="24"/>
          <w:rtl/>
        </w:rPr>
        <w:t>ב</w:t>
      </w:r>
      <w:hyperlink r:id="rId30" w:history="1">
        <w:r w:rsidR="005E2ACF" w:rsidRPr="005E2ACF">
          <w:rPr>
            <w:rFonts w:ascii="David" w:hAnsi="David" w:cs="David"/>
            <w:color w:val="0000FF"/>
            <w:sz w:val="24"/>
            <w:szCs w:val="24"/>
            <w:u w:val="single"/>
            <w:rtl/>
          </w:rPr>
          <w:t>ת"פ (מח' מרכז) 42761-01-18</w:t>
        </w:r>
      </w:hyperlink>
      <w:r>
        <w:rPr>
          <w:rFonts w:ascii="David" w:hAnsi="David" w:cs="David"/>
          <w:sz w:val="24"/>
          <w:szCs w:val="24"/>
          <w:rtl/>
        </w:rPr>
        <w:t xml:space="preserve"> </w:t>
      </w:r>
      <w:r>
        <w:rPr>
          <w:rFonts w:ascii="David" w:hAnsi="David" w:cs="David"/>
          <w:b/>
          <w:bCs/>
          <w:sz w:val="24"/>
          <w:szCs w:val="24"/>
          <w:rtl/>
        </w:rPr>
        <w:t xml:space="preserve">מדינת ישראל נ' המלי </w:t>
      </w:r>
      <w:r>
        <w:rPr>
          <w:rFonts w:ascii="David" w:hAnsi="David" w:cs="David"/>
          <w:sz w:val="24"/>
          <w:szCs w:val="24"/>
          <w:rtl/>
        </w:rPr>
        <w:t xml:space="preserve">(28.5.19) (הוגש על ידי המאשימה), הורשע נאשם בייבוא סמים מסוכנים, 9001.46 גרם קוקאין ו-959.94 גרם </w:t>
      </w:r>
      <w:r>
        <w:rPr>
          <w:rFonts w:ascii="David" w:hAnsi="David" w:cs="David"/>
          <w:sz w:val="24"/>
          <w:szCs w:val="24"/>
        </w:rPr>
        <w:t>MDMA</w:t>
      </w:r>
      <w:r>
        <w:rPr>
          <w:rFonts w:ascii="David" w:hAnsi="David" w:cs="David"/>
          <w:sz w:val="24"/>
          <w:szCs w:val="24"/>
          <w:rtl/>
        </w:rPr>
        <w:t xml:space="preserve">. נקבע מתחם הנע בין 8.5-5.5 שנים. הנאשם, שלחובתו עבר פלילי רלוונטי מארה"ב, נדון למאסר בן שש שנים ושלושה חודשים; </w:t>
      </w:r>
    </w:p>
    <w:p w14:paraId="23120C6B" w14:textId="77777777" w:rsidR="00AF5880" w:rsidRDefault="00AF5880" w:rsidP="00AF5880">
      <w:pPr>
        <w:pStyle w:val="aa"/>
        <w:spacing w:after="120" w:line="360" w:lineRule="auto"/>
        <w:jc w:val="both"/>
        <w:rPr>
          <w:rFonts w:ascii="David" w:hAnsi="David" w:cs="David"/>
          <w:sz w:val="24"/>
          <w:szCs w:val="24"/>
          <w:rtl/>
        </w:rPr>
      </w:pPr>
    </w:p>
    <w:p w14:paraId="06733CEA" w14:textId="77777777" w:rsidR="00AF5880" w:rsidRDefault="00AF5880" w:rsidP="00AF5880">
      <w:pPr>
        <w:pStyle w:val="aa"/>
        <w:spacing w:after="0" w:line="360" w:lineRule="auto"/>
        <w:ind w:left="644"/>
        <w:jc w:val="both"/>
        <w:rPr>
          <w:rFonts w:ascii="David" w:hAnsi="David" w:cs="David"/>
          <w:sz w:val="24"/>
          <w:szCs w:val="24"/>
          <w:rtl/>
        </w:rPr>
      </w:pPr>
      <w:r>
        <w:rPr>
          <w:rFonts w:ascii="David" w:hAnsi="David" w:cs="David"/>
          <w:sz w:val="24"/>
          <w:szCs w:val="24"/>
          <w:rtl/>
        </w:rPr>
        <w:t>ב</w:t>
      </w:r>
      <w:hyperlink r:id="rId31" w:history="1">
        <w:r w:rsidR="005E2ACF" w:rsidRPr="005E2ACF">
          <w:rPr>
            <w:rFonts w:ascii="David" w:hAnsi="David" w:cs="David"/>
            <w:color w:val="0000FF"/>
            <w:sz w:val="24"/>
            <w:szCs w:val="24"/>
            <w:u w:val="single"/>
            <w:rtl/>
          </w:rPr>
          <w:t>ת"פ (מח' ת"א) 16863-10-16</w:t>
        </w:r>
      </w:hyperlink>
      <w:r>
        <w:rPr>
          <w:rFonts w:ascii="David" w:hAnsi="David" w:cs="David"/>
          <w:sz w:val="24"/>
          <w:szCs w:val="24"/>
          <w:rtl/>
        </w:rPr>
        <w:t xml:space="preserve"> </w:t>
      </w:r>
      <w:r>
        <w:rPr>
          <w:rFonts w:ascii="David" w:hAnsi="David" w:cs="David"/>
          <w:b/>
          <w:bCs/>
          <w:sz w:val="24"/>
          <w:szCs w:val="24"/>
          <w:rtl/>
        </w:rPr>
        <w:t xml:space="preserve">מדינת ישראל נ' דריגנט </w:t>
      </w:r>
      <w:r>
        <w:rPr>
          <w:rFonts w:ascii="David" w:hAnsi="David" w:cs="David"/>
          <w:sz w:val="24"/>
          <w:szCs w:val="24"/>
          <w:rtl/>
        </w:rPr>
        <w:t xml:space="preserve">(31.10.17) נדונו נאשמים 2 ו-4, שייבאו עם אחרים 1,376.83 גרם נטו קוקאין. נאשם 2 שימש החוליה המקשרת בין הנאשמים, נאשם 4 היה הדומיננטי מביניהם, הוא זה שטס לחו"ל, נכח בעת שהסמים נארזו ונשלחו לישראל. נקבע מתחם ענישה לנאשם 2 הנע בין 48-18 חודשים, נאשם 2 נדון לעונש בתחתית המתחם בשל גילו הצעיר, היעדר עבר רלוונטי והעובדה שזהו מאסרו הראשון. באשר לנאשם 4, נקבע מתחם הנע בין 7-3 שנות מאסר. הנאשם בן 51 במועד ביצוע העבירה, לחובתו 14 הרשעות קודמות בין היתר בעבירות סמים, נדון למאסר בן 4 שנים. המדינה חזרה בה מערעור שהגישה נוכח המלצות בית המשפט העליון, תוך שציין כי העונש שהושת על הנאשמים </w:t>
      </w:r>
      <w:r>
        <w:rPr>
          <w:rFonts w:ascii="David" w:hAnsi="David" w:cs="David"/>
          <w:b/>
          <w:bCs/>
          <w:sz w:val="24"/>
          <w:szCs w:val="24"/>
          <w:rtl/>
        </w:rPr>
        <w:t>"אכן עומד על הרף הנמוך, שמא נמוך מדי בהינתן העבירות בהן הורשעו"</w:t>
      </w:r>
      <w:r>
        <w:rPr>
          <w:rFonts w:ascii="David" w:hAnsi="David" w:cs="David"/>
          <w:sz w:val="24"/>
          <w:szCs w:val="24"/>
          <w:rtl/>
        </w:rPr>
        <w:t xml:space="preserve"> (</w:t>
      </w:r>
      <w:hyperlink r:id="rId32" w:history="1">
        <w:r w:rsidR="005E2ACF" w:rsidRPr="005E2ACF">
          <w:rPr>
            <w:rFonts w:ascii="David" w:hAnsi="David" w:cs="David"/>
            <w:color w:val="0000FF"/>
            <w:sz w:val="24"/>
            <w:szCs w:val="24"/>
            <w:u w:val="single"/>
            <w:rtl/>
          </w:rPr>
          <w:t>ע"פ 9768/17</w:t>
        </w:r>
      </w:hyperlink>
      <w:r>
        <w:rPr>
          <w:rFonts w:ascii="David" w:hAnsi="David" w:cs="David"/>
          <w:sz w:val="24"/>
          <w:szCs w:val="24"/>
          <w:rtl/>
        </w:rPr>
        <w:t xml:space="preserve"> </w:t>
      </w:r>
      <w:r>
        <w:rPr>
          <w:rFonts w:ascii="David" w:hAnsi="David" w:cs="David"/>
          <w:b/>
          <w:bCs/>
          <w:sz w:val="24"/>
          <w:szCs w:val="24"/>
          <w:rtl/>
        </w:rPr>
        <w:t xml:space="preserve">מדינת ישראל נ' אבוטבול </w:t>
      </w:r>
      <w:r>
        <w:rPr>
          <w:rFonts w:ascii="David" w:hAnsi="David" w:cs="David"/>
          <w:sz w:val="24"/>
          <w:szCs w:val="24"/>
          <w:rtl/>
        </w:rPr>
        <w:t xml:space="preserve">(23.4.18)).  </w:t>
      </w:r>
    </w:p>
    <w:p w14:paraId="0DF4A0E5" w14:textId="77777777" w:rsidR="00AF5880" w:rsidRDefault="00AF5880" w:rsidP="00AF5880">
      <w:pPr>
        <w:pStyle w:val="aa"/>
        <w:spacing w:after="0" w:line="360" w:lineRule="auto"/>
        <w:ind w:left="644"/>
        <w:jc w:val="both"/>
        <w:rPr>
          <w:rFonts w:ascii="David" w:hAnsi="David" w:cs="David"/>
          <w:sz w:val="24"/>
          <w:szCs w:val="24"/>
          <w:rtl/>
        </w:rPr>
      </w:pPr>
    </w:p>
    <w:p w14:paraId="7CCD3A65" w14:textId="77777777" w:rsidR="00AF5880" w:rsidRDefault="00AF5880" w:rsidP="00AF5880">
      <w:pPr>
        <w:pStyle w:val="aa"/>
        <w:spacing w:after="0" w:line="360" w:lineRule="auto"/>
        <w:ind w:left="644"/>
        <w:jc w:val="both"/>
        <w:rPr>
          <w:rFonts w:ascii="David" w:hAnsi="David" w:cs="David"/>
          <w:sz w:val="24"/>
          <w:szCs w:val="24"/>
          <w:rtl/>
        </w:rPr>
      </w:pPr>
      <w:r>
        <w:rPr>
          <w:rFonts w:ascii="David" w:hAnsi="David" w:cs="David"/>
          <w:sz w:val="24"/>
          <w:szCs w:val="24"/>
          <w:rtl/>
        </w:rPr>
        <w:t>אסופת הפסיקה שהגישה ההגנה, כוללת פסיקה מגוונת המתחילה מארבע שנות מאסר, במשקלי סם שונים, ולשיטתי מתיישבת עם מדיניות הפסיקה (</w:t>
      </w:r>
      <w:hyperlink r:id="rId33" w:history="1">
        <w:r w:rsidR="005E2ACF" w:rsidRPr="005E2ACF">
          <w:rPr>
            <w:rFonts w:ascii="David" w:hAnsi="David" w:cs="David"/>
            <w:color w:val="0000FF"/>
            <w:sz w:val="24"/>
            <w:szCs w:val="24"/>
            <w:u w:val="single"/>
            <w:rtl/>
          </w:rPr>
          <w:t>ת"פ (מח' מרכז) 22537-01-18</w:t>
        </w:r>
      </w:hyperlink>
      <w:r>
        <w:rPr>
          <w:rFonts w:ascii="David" w:hAnsi="David" w:cs="David"/>
          <w:sz w:val="24"/>
          <w:szCs w:val="24"/>
          <w:rtl/>
        </w:rPr>
        <w:t xml:space="preserve"> </w:t>
      </w:r>
      <w:r>
        <w:rPr>
          <w:rFonts w:ascii="David" w:hAnsi="David" w:cs="David"/>
          <w:b/>
          <w:bCs/>
          <w:sz w:val="24"/>
          <w:szCs w:val="24"/>
          <w:rtl/>
        </w:rPr>
        <w:t xml:space="preserve">מדינת ישראל נ' שמעוני </w:t>
      </w:r>
      <w:r>
        <w:rPr>
          <w:rFonts w:ascii="David" w:hAnsi="David" w:cs="David"/>
          <w:sz w:val="24"/>
          <w:szCs w:val="24"/>
          <w:rtl/>
        </w:rPr>
        <w:t xml:space="preserve">(3.11.20); </w:t>
      </w:r>
      <w:hyperlink r:id="rId34" w:history="1">
        <w:r w:rsidR="005E2ACF" w:rsidRPr="005E2ACF">
          <w:rPr>
            <w:rFonts w:ascii="David" w:hAnsi="David" w:cs="David"/>
            <w:color w:val="0000FF"/>
            <w:sz w:val="24"/>
            <w:szCs w:val="24"/>
            <w:u w:val="single"/>
            <w:rtl/>
          </w:rPr>
          <w:t>ת"פ (מח' מרכז) 13718-09-16</w:t>
        </w:r>
      </w:hyperlink>
      <w:r>
        <w:rPr>
          <w:rFonts w:ascii="David" w:hAnsi="David" w:cs="David"/>
          <w:sz w:val="24"/>
          <w:szCs w:val="24"/>
          <w:rtl/>
        </w:rPr>
        <w:t xml:space="preserve"> </w:t>
      </w:r>
      <w:r>
        <w:rPr>
          <w:rFonts w:ascii="David" w:hAnsi="David" w:cs="David"/>
          <w:b/>
          <w:bCs/>
          <w:sz w:val="24"/>
          <w:szCs w:val="24"/>
          <w:rtl/>
        </w:rPr>
        <w:t xml:space="preserve">מדינת ישראל נ' מרסל </w:t>
      </w:r>
      <w:r>
        <w:rPr>
          <w:rFonts w:ascii="David" w:hAnsi="David" w:cs="David"/>
          <w:sz w:val="24"/>
          <w:szCs w:val="24"/>
          <w:rtl/>
        </w:rPr>
        <w:t xml:space="preserve">(26.6.17) ייבוא 3033.69 גרם קוקאין); </w:t>
      </w:r>
      <w:hyperlink r:id="rId35" w:history="1">
        <w:r w:rsidR="005E2ACF" w:rsidRPr="005E2ACF">
          <w:rPr>
            <w:rFonts w:ascii="David" w:hAnsi="David" w:cs="David"/>
            <w:color w:val="0000FF"/>
            <w:sz w:val="24"/>
            <w:szCs w:val="24"/>
            <w:u w:val="single"/>
            <w:rtl/>
          </w:rPr>
          <w:t>ת"פ (מח' מרכז) 19902-12-16</w:t>
        </w:r>
      </w:hyperlink>
      <w:r>
        <w:rPr>
          <w:rFonts w:ascii="David" w:hAnsi="David" w:cs="David"/>
          <w:sz w:val="24"/>
          <w:szCs w:val="24"/>
          <w:rtl/>
        </w:rPr>
        <w:t xml:space="preserve"> </w:t>
      </w:r>
      <w:r>
        <w:rPr>
          <w:rFonts w:ascii="David" w:hAnsi="David" w:cs="David"/>
          <w:b/>
          <w:bCs/>
          <w:sz w:val="24"/>
          <w:szCs w:val="24"/>
          <w:rtl/>
        </w:rPr>
        <w:t xml:space="preserve">מדינת ישראל נ' ואזנה </w:t>
      </w:r>
      <w:r>
        <w:rPr>
          <w:rFonts w:ascii="David" w:hAnsi="David" w:cs="David"/>
          <w:sz w:val="24"/>
          <w:szCs w:val="24"/>
          <w:rtl/>
        </w:rPr>
        <w:t xml:space="preserve">(16.10.17) ייבוא 6175.95 גרם קוקאין; </w:t>
      </w:r>
      <w:hyperlink r:id="rId36" w:history="1">
        <w:r w:rsidR="005E2ACF" w:rsidRPr="005E2ACF">
          <w:rPr>
            <w:rFonts w:ascii="David" w:hAnsi="David" w:cs="David"/>
            <w:color w:val="0000FF"/>
            <w:sz w:val="24"/>
            <w:szCs w:val="24"/>
            <w:u w:val="single"/>
            <w:rtl/>
          </w:rPr>
          <w:t>ת"פ (מח' מרכז) 67527-03-18</w:t>
        </w:r>
      </w:hyperlink>
      <w:r>
        <w:rPr>
          <w:rFonts w:ascii="David" w:hAnsi="David" w:cs="David"/>
          <w:sz w:val="24"/>
          <w:szCs w:val="24"/>
          <w:rtl/>
        </w:rPr>
        <w:t xml:space="preserve"> </w:t>
      </w:r>
      <w:r>
        <w:rPr>
          <w:rFonts w:ascii="David" w:hAnsi="David" w:cs="David"/>
          <w:b/>
          <w:bCs/>
          <w:sz w:val="24"/>
          <w:szCs w:val="24"/>
          <w:rtl/>
        </w:rPr>
        <w:t>מדינת ישראל נ' בוירסקי</w:t>
      </w:r>
      <w:r>
        <w:rPr>
          <w:rFonts w:ascii="David" w:hAnsi="David" w:cs="David"/>
          <w:sz w:val="24"/>
          <w:szCs w:val="24"/>
          <w:rtl/>
        </w:rPr>
        <w:t xml:space="preserve"> (29.12.19) ייבוא </w:t>
      </w:r>
      <w:r>
        <w:rPr>
          <w:rFonts w:ascii="David" w:hAnsi="David" w:cs="David"/>
          <w:sz w:val="24"/>
          <w:szCs w:val="24"/>
        </w:rPr>
        <w:t>MDMA</w:t>
      </w:r>
      <w:r>
        <w:rPr>
          <w:rFonts w:ascii="David" w:hAnsi="David" w:cs="David"/>
          <w:sz w:val="24"/>
          <w:szCs w:val="24"/>
          <w:rtl/>
        </w:rPr>
        <w:t xml:space="preserve"> במשקל 7.261 ק"ג וקוקאין במשקל 1.017 ק"ג)</w:t>
      </w:r>
      <w:r>
        <w:rPr>
          <w:rFonts w:ascii="David" w:hAnsi="David" w:cs="David" w:hint="cs"/>
          <w:sz w:val="24"/>
          <w:szCs w:val="24"/>
          <w:rtl/>
        </w:rPr>
        <w:t xml:space="preserve">. </w:t>
      </w:r>
    </w:p>
    <w:p w14:paraId="68462049" w14:textId="77777777" w:rsidR="00AF5880" w:rsidRDefault="00AF5880" w:rsidP="00AF5880">
      <w:pPr>
        <w:pStyle w:val="aa"/>
        <w:spacing w:after="0" w:line="360" w:lineRule="auto"/>
        <w:ind w:left="644"/>
        <w:jc w:val="both"/>
        <w:rPr>
          <w:rFonts w:ascii="David" w:hAnsi="David" w:cs="David"/>
          <w:sz w:val="24"/>
          <w:szCs w:val="24"/>
          <w:rtl/>
        </w:rPr>
      </w:pPr>
    </w:p>
    <w:p w14:paraId="65518A6D" w14:textId="77777777" w:rsidR="00AF5880" w:rsidRDefault="00AF5880" w:rsidP="00AF5880">
      <w:pPr>
        <w:pStyle w:val="aa"/>
        <w:numPr>
          <w:ilvl w:val="0"/>
          <w:numId w:val="1"/>
        </w:numPr>
        <w:spacing w:after="0" w:line="360" w:lineRule="auto"/>
        <w:jc w:val="both"/>
        <w:rPr>
          <w:rFonts w:ascii="David" w:hAnsi="David" w:cs="David"/>
          <w:color w:val="000000"/>
          <w:sz w:val="24"/>
          <w:szCs w:val="24"/>
          <w:rtl/>
        </w:rPr>
      </w:pPr>
      <w:r>
        <w:rPr>
          <w:rFonts w:ascii="David" w:hAnsi="David" w:cs="David"/>
          <w:color w:val="000000"/>
          <w:sz w:val="24"/>
          <w:szCs w:val="24"/>
          <w:rtl/>
        </w:rPr>
        <w:t xml:space="preserve">לאחר שקילת כלל השיקולים, נסיבות המעשים וחלקו היחסי, מידת הפגיעה בערכים המוגנים ומדיניות הענישה הנוהגת אני </w:t>
      </w:r>
      <w:r>
        <w:rPr>
          <w:rFonts w:ascii="David" w:hAnsi="David" w:cs="David"/>
          <w:b/>
          <w:bCs/>
          <w:color w:val="000000"/>
          <w:sz w:val="24"/>
          <w:szCs w:val="24"/>
          <w:rtl/>
        </w:rPr>
        <w:t xml:space="preserve">קובעת באישום הראשון מתחם ענישה הנע בין 4.5-8 שנות המאסר. </w:t>
      </w:r>
    </w:p>
    <w:p w14:paraId="043865BF" w14:textId="77777777" w:rsidR="00AF5880" w:rsidRDefault="00AF5880" w:rsidP="00AF5880">
      <w:pPr>
        <w:pStyle w:val="aa"/>
        <w:spacing w:after="0" w:line="360" w:lineRule="auto"/>
        <w:jc w:val="both"/>
        <w:rPr>
          <w:rFonts w:ascii="David" w:hAnsi="David" w:cs="David"/>
          <w:color w:val="000000"/>
          <w:sz w:val="24"/>
          <w:szCs w:val="24"/>
        </w:rPr>
      </w:pPr>
    </w:p>
    <w:p w14:paraId="02A40451" w14:textId="77777777" w:rsidR="00AF5880" w:rsidRDefault="00AF5880" w:rsidP="00AF5880">
      <w:pPr>
        <w:spacing w:line="360" w:lineRule="auto"/>
        <w:jc w:val="both"/>
        <w:rPr>
          <w:rFonts w:ascii="David" w:hAnsi="David"/>
          <w:b/>
          <w:bCs/>
          <w:color w:val="000000"/>
          <w:u w:val="single"/>
        </w:rPr>
      </w:pPr>
      <w:r>
        <w:rPr>
          <w:rFonts w:ascii="David" w:hAnsi="David"/>
          <w:b/>
          <w:bCs/>
          <w:color w:val="000000"/>
          <w:u w:val="single"/>
          <w:rtl/>
        </w:rPr>
        <w:t>גזירת העונש המתאים לנאשם</w:t>
      </w:r>
    </w:p>
    <w:p w14:paraId="6946462E" w14:textId="77777777" w:rsidR="00AF5880" w:rsidRDefault="00AF5880" w:rsidP="00AF588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הנאשם, בן 23, לחובתו הרשעה אחת משנת 2021 מבית הדין הצבאי בעבירת החזקת סמים לצריכה עצמית. הנאשם גדל בצרפת במשפחה נורמטיבית בעלת ערכים טובים, עלה ארצה בן 17 לבדו כדי להתגייס לצבא, שירת שירות צבאי, ברובו כלוחם, בשנה האחרונה בשירות המוטיבציה שלו ירדה, סירב פקודות, עישן קנאביס בשטח הבסיס, הורשע ונדון לעבודות צבאיות. </w:t>
      </w:r>
    </w:p>
    <w:p w14:paraId="47FF39BD" w14:textId="77777777" w:rsidR="00AF5880" w:rsidRDefault="00AF5880" w:rsidP="00AF5880">
      <w:pPr>
        <w:pStyle w:val="aa"/>
        <w:spacing w:line="360" w:lineRule="auto"/>
        <w:jc w:val="both"/>
        <w:rPr>
          <w:rFonts w:ascii="David" w:hAnsi="David" w:cs="David"/>
          <w:color w:val="000000"/>
          <w:sz w:val="24"/>
          <w:szCs w:val="24"/>
        </w:rPr>
      </w:pPr>
    </w:p>
    <w:p w14:paraId="2556EF23" w14:textId="77777777" w:rsidR="00AF5880" w:rsidRDefault="00AF5880" w:rsidP="00AF5880">
      <w:pPr>
        <w:pStyle w:val="aa"/>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הנאשם משתמש בסם קנאביס מגיל ההתבגרות (16) ועד היום, לדבריו בתסקירו אינו מסוגל להפסיק, הנאשם הודה בכנות שממשיך להשתמש בסם גם בתקופה האחרונה. הנאשם מכיר בצורך לערוך שינוי באורח חייו ובדפוסי השימוש בסם ואף הוצע לו ע"י שירות המבחן להשתלב בהליך הטיפולי אך בעת זו נעדר כוחות ומוטיבציה טיפולית. שירות המבחן העריך, שללא טיפול, נשקף ממנו סיכון להישנות מעורבות בפלילים. לפיכך, אין לבקשת ההגנה לחריגה ממתחם הענישה מטעמי שיקום על מה לסמוך. הנאשם הביע תקווה בדבריו לעונש שיצליח לערוך שינוי בדרכי התנהלותו בתקופת מאסרו, ויש לקוות שיימצא כוחות לעמוד בהבטחתו. </w:t>
      </w:r>
    </w:p>
    <w:p w14:paraId="1320E5A3" w14:textId="77777777" w:rsidR="00AF5880" w:rsidRDefault="00AF5880" w:rsidP="00AF5880">
      <w:pPr>
        <w:pStyle w:val="aa"/>
        <w:rPr>
          <w:rFonts w:ascii="David" w:hAnsi="David" w:cs="David"/>
          <w:color w:val="000000"/>
          <w:sz w:val="24"/>
          <w:szCs w:val="24"/>
        </w:rPr>
      </w:pPr>
    </w:p>
    <w:p w14:paraId="70166279" w14:textId="77777777" w:rsidR="00AF5880" w:rsidRDefault="00AF5880" w:rsidP="00AF588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הנאשם היה עצור כחודשיים, וכעשרה חודשים נוספים בתנאי איזוק,  השתתף בקבוצת עצורי בית והתקשה לקיים שיח טיפולי רגשי. משפחתו שעלתה בעקבותיו לארץ, מתקשה להתקיים כלכלית והסתבכותו של הנאשם בתיק זה הגבירה את המצוקה הנפשית והכלכלית בה הם שרויים. </w:t>
      </w:r>
    </w:p>
    <w:p w14:paraId="25CCA801" w14:textId="77777777" w:rsidR="00AF5880" w:rsidRDefault="00AF5880" w:rsidP="00AF5880">
      <w:pPr>
        <w:pStyle w:val="aa"/>
        <w:rPr>
          <w:rFonts w:ascii="David" w:hAnsi="David" w:cs="David"/>
          <w:color w:val="000000"/>
          <w:sz w:val="24"/>
          <w:szCs w:val="24"/>
        </w:rPr>
      </w:pPr>
    </w:p>
    <w:p w14:paraId="37560581" w14:textId="77777777" w:rsidR="00AF5880" w:rsidRDefault="00AF5880" w:rsidP="00AF5880">
      <w:pPr>
        <w:pStyle w:val="aa"/>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בנסיבות האמורות, נתתי משקל נכבד לשיקולי הרתעת היחיד והרבים, ומנגד התחשבתי בגילו הצעיר של הנאשם ובעובדה שעתיד לרצות את מאסרו הראשון. עוד זקפתי לטובתו את הודאתו בשלב מוקדם והפגיעה הצפויה במשפחתו, אשר על כל אלה מצאתי למקמו בחלק התחתון של  המתחם. אשר לגובה הקנס- מצאתי להתחשב בנסיבותיו ובמצבם הכלכלי הקשה של הוריו, על אף שמדובר בעבירה בעלת מניע כלכלי, שברגיל, מצדיקה השתת קנס גבוה (</w:t>
      </w:r>
      <w:hyperlink r:id="rId37" w:history="1">
        <w:r w:rsidR="005E2ACF" w:rsidRPr="005E2ACF">
          <w:rPr>
            <w:rFonts w:ascii="David" w:hAnsi="David" w:cs="David"/>
            <w:color w:val="0000FF"/>
            <w:sz w:val="24"/>
            <w:szCs w:val="24"/>
            <w:u w:val="single"/>
            <w:rtl/>
          </w:rPr>
          <w:t>ע"פ 7952/15</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שץ</w:t>
      </w:r>
      <w:r>
        <w:rPr>
          <w:rFonts w:ascii="David" w:hAnsi="David" w:cs="David"/>
          <w:color w:val="000000"/>
          <w:sz w:val="24"/>
          <w:szCs w:val="24"/>
          <w:rtl/>
        </w:rPr>
        <w:t>, פסקה 49 והאסמכתאות המובאות שם (15.2.2016)</w:t>
      </w:r>
      <w:r>
        <w:rPr>
          <w:rFonts w:ascii="David" w:hAnsi="David" w:cs="David" w:hint="cs"/>
          <w:color w:val="000000"/>
          <w:sz w:val="24"/>
          <w:szCs w:val="24"/>
          <w:rtl/>
        </w:rPr>
        <w:t>)</w:t>
      </w:r>
      <w:r>
        <w:rPr>
          <w:rFonts w:ascii="David" w:hAnsi="David" w:cs="David"/>
          <w:color w:val="000000"/>
          <w:sz w:val="24"/>
          <w:szCs w:val="24"/>
          <w:rtl/>
        </w:rPr>
        <w:t xml:space="preserve">. </w:t>
      </w:r>
    </w:p>
    <w:p w14:paraId="7A1E0937" w14:textId="77777777" w:rsidR="00AF5880" w:rsidRDefault="00AF5880" w:rsidP="00AF5880">
      <w:pPr>
        <w:pStyle w:val="aa"/>
        <w:rPr>
          <w:rFonts w:ascii="David" w:hAnsi="David" w:cs="David"/>
          <w:color w:val="000000"/>
          <w:sz w:val="24"/>
          <w:szCs w:val="24"/>
          <w:rtl/>
        </w:rPr>
      </w:pPr>
    </w:p>
    <w:p w14:paraId="6D547DA3" w14:textId="77777777" w:rsidR="00AF5880" w:rsidRDefault="00AF5880" w:rsidP="00AF5880">
      <w:pPr>
        <w:pStyle w:val="aa"/>
        <w:rPr>
          <w:rFonts w:ascii="David" w:hAnsi="David" w:cs="David"/>
          <w:color w:val="000000"/>
          <w:sz w:val="24"/>
          <w:szCs w:val="24"/>
          <w:rtl/>
        </w:rPr>
      </w:pPr>
    </w:p>
    <w:p w14:paraId="5D64BD64" w14:textId="77777777" w:rsidR="00AF5880" w:rsidRDefault="00AF5880" w:rsidP="00AF5880">
      <w:pPr>
        <w:pStyle w:val="aa"/>
        <w:numPr>
          <w:ilvl w:val="0"/>
          <w:numId w:val="1"/>
        </w:numPr>
        <w:spacing w:line="360" w:lineRule="auto"/>
        <w:jc w:val="both"/>
        <w:rPr>
          <w:rFonts w:ascii="David" w:hAnsi="David" w:cs="David"/>
          <w:b/>
          <w:bCs/>
          <w:color w:val="000000"/>
          <w:sz w:val="24"/>
          <w:szCs w:val="24"/>
          <w:rtl/>
        </w:rPr>
      </w:pPr>
      <w:r>
        <w:rPr>
          <w:rFonts w:ascii="David" w:hAnsi="David" w:cs="David"/>
          <w:b/>
          <w:bCs/>
          <w:color w:val="000000"/>
          <w:sz w:val="24"/>
          <w:szCs w:val="24"/>
          <w:rtl/>
        </w:rPr>
        <w:t>אני גוזרת, אפוא, על הנאשם את העונשים הבאים:</w:t>
      </w:r>
    </w:p>
    <w:p w14:paraId="7CC283CF" w14:textId="77777777" w:rsidR="00AF5880" w:rsidRDefault="00AF5880" w:rsidP="00AF5880">
      <w:pPr>
        <w:pStyle w:val="aa"/>
        <w:rPr>
          <w:rFonts w:ascii="David" w:hAnsi="David" w:cs="David"/>
          <w:color w:val="000000"/>
          <w:sz w:val="24"/>
          <w:szCs w:val="24"/>
        </w:rPr>
      </w:pPr>
    </w:p>
    <w:p w14:paraId="4D479E46" w14:textId="77777777" w:rsidR="00AF5880" w:rsidRDefault="00AF5880" w:rsidP="00AF5880">
      <w:pPr>
        <w:pStyle w:val="aa"/>
        <w:numPr>
          <w:ilvl w:val="0"/>
          <w:numId w:val="2"/>
        </w:numPr>
        <w:spacing w:line="360" w:lineRule="auto"/>
        <w:jc w:val="both"/>
        <w:rPr>
          <w:rFonts w:ascii="David" w:hAnsi="David" w:cs="David"/>
          <w:color w:val="000000"/>
          <w:sz w:val="24"/>
          <w:szCs w:val="24"/>
          <w:rtl/>
        </w:rPr>
      </w:pPr>
      <w:r>
        <w:rPr>
          <w:rFonts w:ascii="David" w:hAnsi="David" w:cs="David"/>
          <w:b/>
          <w:bCs/>
          <w:color w:val="000000"/>
          <w:sz w:val="24"/>
          <w:szCs w:val="24"/>
          <w:rtl/>
        </w:rPr>
        <w:t xml:space="preserve">57 חודשי מאסר </w:t>
      </w:r>
      <w:r>
        <w:rPr>
          <w:rFonts w:ascii="David" w:hAnsi="David" w:cs="David"/>
          <w:color w:val="000000"/>
          <w:sz w:val="24"/>
          <w:szCs w:val="24"/>
          <w:rtl/>
        </w:rPr>
        <w:t xml:space="preserve">בניכוי ימי מעצרו 14.7.22 – 28.9.22. </w:t>
      </w:r>
    </w:p>
    <w:p w14:paraId="4F8FC9DB" w14:textId="77777777" w:rsidR="00AF5880" w:rsidRDefault="00AF5880" w:rsidP="00AF5880">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מאסר על תנאי בן 10 חודשים שלא יעבור עבירת סם מסוג פשע במשך 3 שנים מיום שחרורו. </w:t>
      </w:r>
    </w:p>
    <w:p w14:paraId="5A3FBC03" w14:textId="77777777" w:rsidR="00AF5880" w:rsidRDefault="00AF5880" w:rsidP="00AF5880">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מאסר על תנאי בן </w:t>
      </w:r>
      <w:r>
        <w:rPr>
          <w:rFonts w:ascii="David" w:hAnsi="David" w:cs="David" w:hint="cs"/>
          <w:color w:val="000000"/>
          <w:sz w:val="24"/>
          <w:szCs w:val="24"/>
          <w:rtl/>
        </w:rPr>
        <w:t>5</w:t>
      </w:r>
      <w:r>
        <w:rPr>
          <w:rFonts w:ascii="David" w:hAnsi="David" w:cs="David"/>
          <w:color w:val="000000"/>
          <w:sz w:val="24"/>
          <w:szCs w:val="24"/>
          <w:rtl/>
        </w:rPr>
        <w:t xml:space="preserve"> חודשים שלא יעבור עבירת סם מסוג עוון או איומים במשך 3 שנים מיום שחרורו. </w:t>
      </w:r>
    </w:p>
    <w:p w14:paraId="5A1C96AE" w14:textId="77777777" w:rsidR="00AF5880" w:rsidRDefault="00AF5880" w:rsidP="00AF5880">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קנס בסך 10.000 ₪ או 45 ימי מאסר תמורתו. הקנס ישולם בע</w:t>
      </w:r>
      <w:r>
        <w:rPr>
          <w:rFonts w:ascii="David" w:hAnsi="David" w:cs="David" w:hint="cs"/>
          <w:color w:val="000000"/>
          <w:sz w:val="24"/>
          <w:szCs w:val="24"/>
          <w:rtl/>
        </w:rPr>
        <w:t>שרים</w:t>
      </w:r>
      <w:r>
        <w:rPr>
          <w:rFonts w:ascii="David" w:hAnsi="David" w:cs="David"/>
          <w:color w:val="000000"/>
          <w:sz w:val="24"/>
          <w:szCs w:val="24"/>
          <w:rtl/>
        </w:rPr>
        <w:t xml:space="preserve"> תשלומים שווים ורצופים החל מיום 1.11.23. </w:t>
      </w:r>
    </w:p>
    <w:p w14:paraId="15CD7804" w14:textId="77777777" w:rsidR="00AF5880" w:rsidRDefault="00AF5880" w:rsidP="00AF5880">
      <w:pPr>
        <w:pStyle w:val="aa"/>
        <w:numPr>
          <w:ilvl w:val="0"/>
          <w:numId w:val="2"/>
        </w:numPr>
        <w:spacing w:line="360" w:lineRule="auto"/>
        <w:jc w:val="both"/>
        <w:rPr>
          <w:rFonts w:ascii="David" w:hAnsi="David" w:cs="David"/>
          <w:color w:val="000000"/>
          <w:sz w:val="24"/>
          <w:szCs w:val="24"/>
        </w:rPr>
      </w:pPr>
      <w:r>
        <w:rPr>
          <w:rFonts w:ascii="David" w:hAnsi="David" w:cs="David"/>
          <w:color w:val="000000"/>
          <w:sz w:val="24"/>
          <w:szCs w:val="24"/>
          <w:rtl/>
        </w:rPr>
        <w:t xml:space="preserve">פיצוי למתלוננת (אישום שני) בסך 2,500 ₪ שישולם עד ליום 20.9.23. </w:t>
      </w:r>
    </w:p>
    <w:p w14:paraId="0681ED06" w14:textId="77777777" w:rsidR="00AF5880" w:rsidRDefault="00AF5880" w:rsidP="00AF5880">
      <w:pPr>
        <w:pStyle w:val="aa"/>
        <w:numPr>
          <w:ilvl w:val="0"/>
          <w:numId w:val="3"/>
        </w:numPr>
        <w:spacing w:line="360" w:lineRule="auto"/>
        <w:jc w:val="both"/>
        <w:rPr>
          <w:rFonts w:ascii="David" w:hAnsi="David" w:cs="David"/>
          <w:color w:val="000000"/>
          <w:sz w:val="24"/>
          <w:szCs w:val="24"/>
        </w:rPr>
      </w:pPr>
      <w:r>
        <w:rPr>
          <w:rFonts w:ascii="David" w:hAnsi="David" w:cs="David"/>
          <w:color w:val="000000"/>
          <w:sz w:val="24"/>
          <w:szCs w:val="24"/>
          <w:rtl/>
        </w:rPr>
        <w:t xml:space="preserve">הנאשם יתייצב לריצוי עונשו ביום 10.10.23 בבית מעצר הדרים. לצורך הבטחת התייצבותו תעמודנה הערבויות שהופקדו בהליך המעצר. לאחר תחילת ריצוי המאסר, יושבו למפקיד. צו עיכוב יציאה מהארץ יוותר על כנו. </w:t>
      </w:r>
    </w:p>
    <w:p w14:paraId="416EC22A" w14:textId="77777777" w:rsidR="00AF5880" w:rsidRPr="00AF5880" w:rsidRDefault="00AF5880" w:rsidP="00AF5880">
      <w:pPr>
        <w:spacing w:line="360" w:lineRule="auto"/>
        <w:jc w:val="both"/>
        <w:rPr>
          <w:rFonts w:ascii="David" w:eastAsia="Calibri" w:hAnsi="David"/>
          <w:color w:val="000000"/>
        </w:rPr>
      </w:pPr>
    </w:p>
    <w:p w14:paraId="511BADEF" w14:textId="77777777" w:rsidR="00AF5880" w:rsidRDefault="00AF5880" w:rsidP="00AF5880">
      <w:pPr>
        <w:spacing w:line="360" w:lineRule="auto"/>
        <w:jc w:val="both"/>
        <w:rPr>
          <w:rFonts w:ascii="David" w:hAnsi="David"/>
          <w:b/>
          <w:bCs/>
          <w:color w:val="000000"/>
          <w:rtl/>
        </w:rPr>
      </w:pPr>
      <w:r>
        <w:rPr>
          <w:rFonts w:ascii="David" w:hAnsi="David"/>
          <w:b/>
          <w:bCs/>
          <w:color w:val="000000"/>
          <w:rtl/>
        </w:rPr>
        <w:t xml:space="preserve">הסמים – להשמדה. צו כללי למוצגים. </w:t>
      </w:r>
    </w:p>
    <w:p w14:paraId="2DEC7A26" w14:textId="77777777" w:rsidR="00AF5880" w:rsidRDefault="00AF5880" w:rsidP="00AF5880">
      <w:pPr>
        <w:spacing w:line="360" w:lineRule="auto"/>
        <w:jc w:val="both"/>
        <w:rPr>
          <w:rFonts w:ascii="David" w:hAnsi="David"/>
          <w:b/>
          <w:bCs/>
          <w:color w:val="000000"/>
        </w:rPr>
      </w:pPr>
      <w:r>
        <w:rPr>
          <w:rFonts w:ascii="David" w:hAnsi="David"/>
          <w:b/>
          <w:bCs/>
          <w:color w:val="000000"/>
          <w:rtl/>
        </w:rPr>
        <w:t xml:space="preserve">זכות ערעור לבית המשפט העליון תוך 45 יום. </w:t>
      </w:r>
    </w:p>
    <w:p w14:paraId="6416D2DA" w14:textId="77777777" w:rsidR="00AF5880" w:rsidRPr="00AF5880" w:rsidRDefault="00AF5880" w:rsidP="00AF5880">
      <w:pPr>
        <w:bidi w:val="0"/>
        <w:jc w:val="both"/>
        <w:rPr>
          <w:rFonts w:ascii="Calibri" w:eastAsia="Calibri" w:hAnsi="Calibri" w:cs="Arial"/>
          <w:sz w:val="22"/>
          <w:szCs w:val="22"/>
          <w:rtl/>
        </w:rPr>
      </w:pPr>
    </w:p>
    <w:p w14:paraId="5AA3E73C" w14:textId="77777777" w:rsidR="00AF5880" w:rsidRPr="005E2ACF" w:rsidRDefault="005E2ACF" w:rsidP="00AF5880">
      <w:pPr>
        <w:rPr>
          <w:rFonts w:ascii="Arial" w:hAnsi="Arial"/>
          <w:b/>
          <w:bCs/>
          <w:color w:val="FFFFFF"/>
          <w:sz w:val="2"/>
          <w:szCs w:val="2"/>
          <w:rtl/>
        </w:rPr>
      </w:pPr>
      <w:r w:rsidRPr="005E2ACF">
        <w:rPr>
          <w:rFonts w:ascii="Arial" w:hAnsi="Arial"/>
          <w:b/>
          <w:bCs/>
          <w:color w:val="FFFFFF"/>
          <w:sz w:val="2"/>
          <w:szCs w:val="2"/>
          <w:rtl/>
        </w:rPr>
        <w:t>5129371</w:t>
      </w:r>
    </w:p>
    <w:p w14:paraId="5CEAD42B" w14:textId="77777777" w:rsidR="00AF5880" w:rsidRPr="005E2ACF" w:rsidRDefault="005E2ACF" w:rsidP="00AF5880">
      <w:pPr>
        <w:rPr>
          <w:color w:val="FFFFFF"/>
          <w:sz w:val="2"/>
          <w:szCs w:val="2"/>
        </w:rPr>
      </w:pPr>
      <w:r w:rsidRPr="005E2ACF">
        <w:rPr>
          <w:color w:val="FFFFFF"/>
          <w:sz w:val="2"/>
          <w:szCs w:val="2"/>
          <w:rtl/>
        </w:rPr>
        <w:t>54678313</w:t>
      </w:r>
    </w:p>
    <w:p w14:paraId="37DA5AA0" w14:textId="77777777" w:rsidR="00AF5880" w:rsidRPr="00CB447F" w:rsidRDefault="00AF5880" w:rsidP="00AF5880">
      <w:pPr>
        <w:rPr>
          <w:rFonts w:ascii="Arial" w:hAnsi="Arial"/>
          <w:b/>
          <w:bCs/>
          <w:sz w:val="26"/>
          <w:szCs w:val="26"/>
          <w:rtl/>
        </w:rPr>
      </w:pPr>
    </w:p>
    <w:p w14:paraId="4ED38045" w14:textId="77777777" w:rsidR="00AF5880" w:rsidRPr="000F2247" w:rsidRDefault="005E2ACF" w:rsidP="00AF588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אב תשפ"ג, 10 אוגוסט 2023, במעמד הצדדים. </w:t>
      </w:r>
      <w:bookmarkEnd w:id="8"/>
      <w:r w:rsidR="00AF5880">
        <w:rPr>
          <w:rFonts w:ascii="Arial" w:hAnsi="Arial"/>
          <w:b/>
          <w:bCs/>
          <w:sz w:val="26"/>
          <w:szCs w:val="26"/>
          <w:rtl/>
        </w:rPr>
        <w:tab/>
      </w:r>
      <w:r w:rsidR="00AF5880">
        <w:rPr>
          <w:rFonts w:ascii="Arial" w:hAnsi="Arial"/>
          <w:b/>
          <w:bCs/>
          <w:sz w:val="26"/>
          <w:szCs w:val="26"/>
          <w:rtl/>
        </w:rPr>
        <w:tab/>
      </w:r>
      <w:r w:rsidR="00AF5880">
        <w:rPr>
          <w:rFonts w:ascii="Arial" w:hAnsi="Arial"/>
          <w:b/>
          <w:bCs/>
          <w:sz w:val="26"/>
          <w:szCs w:val="26"/>
          <w:rtl/>
        </w:rPr>
        <w:tab/>
      </w:r>
      <w:r w:rsidR="00AF5880">
        <w:rPr>
          <w:rFonts w:ascii="Arial" w:hAnsi="Arial"/>
          <w:b/>
          <w:bCs/>
          <w:sz w:val="26"/>
          <w:szCs w:val="26"/>
          <w:rtl/>
        </w:rPr>
        <w:tab/>
      </w:r>
      <w:r w:rsidR="00AF5880">
        <w:rPr>
          <w:rFonts w:ascii="Arial" w:hAnsi="Arial"/>
          <w:b/>
          <w:bCs/>
          <w:sz w:val="26"/>
          <w:szCs w:val="26"/>
          <w:rtl/>
        </w:rPr>
        <w:tab/>
      </w:r>
      <w:r w:rsidR="00AF5880">
        <w:rPr>
          <w:rFonts w:ascii="Arial" w:hAnsi="Arial"/>
          <w:b/>
          <w:bCs/>
          <w:sz w:val="26"/>
          <w:szCs w:val="26"/>
          <w:rtl/>
        </w:rPr>
        <w:tab/>
      </w:r>
      <w:r w:rsidR="00AF5880">
        <w:rPr>
          <w:rFonts w:ascii="Arial" w:hAnsi="Arial"/>
          <w:b/>
          <w:bCs/>
          <w:sz w:val="26"/>
          <w:szCs w:val="26"/>
          <w:rtl/>
        </w:rPr>
        <w:tab/>
      </w:r>
      <w:r w:rsidR="00AF5880">
        <w:rPr>
          <w:rFonts w:ascii="Arial" w:hAnsi="Arial" w:hint="cs"/>
          <w:b/>
          <w:bCs/>
          <w:sz w:val="26"/>
          <w:szCs w:val="26"/>
          <w:rtl/>
        </w:rPr>
        <w:t xml:space="preserve">         </w:t>
      </w:r>
    </w:p>
    <w:p w14:paraId="22ECB03C" w14:textId="77777777" w:rsidR="00AF5880" w:rsidRPr="000F2247" w:rsidRDefault="00AF5880" w:rsidP="005E2AC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D31A71D" w14:textId="77777777" w:rsidR="00AF5880" w:rsidRPr="000F2247" w:rsidRDefault="00AF5880" w:rsidP="00AF5880">
      <w:pPr>
        <w:jc w:val="center"/>
        <w:rPr>
          <w:rFonts w:ascii="Arial" w:hAnsi="Arial"/>
          <w:b/>
          <w:bCs/>
          <w:sz w:val="26"/>
          <w:szCs w:val="26"/>
          <w:rtl/>
        </w:rPr>
      </w:pPr>
    </w:p>
    <w:p w14:paraId="24E50204" w14:textId="77777777" w:rsidR="006F38CB" w:rsidRPr="005E2ACF" w:rsidRDefault="006F38CB" w:rsidP="005E2ACF">
      <w:pPr>
        <w:keepNext/>
        <w:rPr>
          <w:rFonts w:ascii="David" w:hAnsi="David"/>
          <w:color w:val="000000"/>
          <w:sz w:val="22"/>
          <w:szCs w:val="22"/>
          <w:rtl/>
        </w:rPr>
      </w:pPr>
    </w:p>
    <w:p w14:paraId="008B1E50" w14:textId="77777777" w:rsidR="005E2ACF" w:rsidRPr="005E2ACF" w:rsidRDefault="005E2ACF" w:rsidP="005E2ACF">
      <w:pPr>
        <w:keepNext/>
        <w:rPr>
          <w:rFonts w:ascii="David" w:hAnsi="David"/>
          <w:color w:val="000000"/>
          <w:sz w:val="22"/>
          <w:szCs w:val="22"/>
          <w:rtl/>
        </w:rPr>
      </w:pPr>
      <w:r w:rsidRPr="005E2ACF">
        <w:rPr>
          <w:rFonts w:ascii="David" w:hAnsi="David"/>
          <w:color w:val="000000"/>
          <w:sz w:val="22"/>
          <w:szCs w:val="22"/>
          <w:rtl/>
        </w:rPr>
        <w:t>מרב גרינברג 54678313</w:t>
      </w:r>
    </w:p>
    <w:p w14:paraId="741681C8" w14:textId="77777777" w:rsidR="005E2ACF" w:rsidRDefault="005E2ACF" w:rsidP="005E2ACF">
      <w:r w:rsidRPr="005E2ACF">
        <w:rPr>
          <w:color w:val="000000"/>
          <w:rtl/>
        </w:rPr>
        <w:t>נוסח מסמך זה כפוף לשינויי ניסוח ועריכה</w:t>
      </w:r>
    </w:p>
    <w:p w14:paraId="1E7DC1A2" w14:textId="77777777" w:rsidR="005E2ACF" w:rsidRDefault="005E2ACF" w:rsidP="005E2ACF">
      <w:pPr>
        <w:rPr>
          <w:rtl/>
        </w:rPr>
      </w:pPr>
    </w:p>
    <w:p w14:paraId="597A1920" w14:textId="77777777" w:rsidR="005E2ACF" w:rsidRDefault="005E2ACF" w:rsidP="005E2AC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C22C016" w14:textId="77777777" w:rsidR="005E2ACF" w:rsidRPr="005E2ACF" w:rsidRDefault="005E2ACF" w:rsidP="005E2ACF">
      <w:pPr>
        <w:jc w:val="center"/>
        <w:rPr>
          <w:color w:val="0000FF"/>
          <w:u w:val="single"/>
        </w:rPr>
      </w:pPr>
    </w:p>
    <w:sectPr w:rsidR="005E2ACF" w:rsidRPr="005E2ACF" w:rsidSect="005E2ACF">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5A357" w14:textId="77777777" w:rsidR="00761C38" w:rsidRDefault="00761C38" w:rsidP="002A742B">
      <w:r>
        <w:separator/>
      </w:r>
    </w:p>
  </w:endnote>
  <w:endnote w:type="continuationSeparator" w:id="0">
    <w:p w14:paraId="736D9B78" w14:textId="77777777" w:rsidR="00761C38" w:rsidRDefault="00761C38" w:rsidP="002A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AE4E4" w14:textId="77777777" w:rsidR="005E2ACF" w:rsidRDefault="005E2ACF" w:rsidP="005E2A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ABABA3" w14:textId="77777777" w:rsidR="00774F97" w:rsidRPr="005E2ACF" w:rsidRDefault="005E2ACF" w:rsidP="005E2A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E51DA" w14:textId="77777777" w:rsidR="005E2ACF" w:rsidRDefault="005E2ACF" w:rsidP="005E2A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2B6E">
      <w:rPr>
        <w:rFonts w:ascii="FrankRuehl" w:hAnsi="FrankRuehl" w:cs="FrankRuehl"/>
        <w:noProof/>
        <w:rtl/>
      </w:rPr>
      <w:t>1</w:t>
    </w:r>
    <w:r>
      <w:rPr>
        <w:rFonts w:ascii="FrankRuehl" w:hAnsi="FrankRuehl" w:cs="FrankRuehl"/>
        <w:rtl/>
      </w:rPr>
      <w:fldChar w:fldCharType="end"/>
    </w:r>
  </w:p>
  <w:p w14:paraId="2B96C514" w14:textId="77777777" w:rsidR="00774F97" w:rsidRPr="005E2ACF" w:rsidRDefault="005E2ACF" w:rsidP="005E2A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C60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CD51B" w14:textId="77777777" w:rsidR="00761C38" w:rsidRDefault="00761C38" w:rsidP="002A742B">
      <w:r>
        <w:separator/>
      </w:r>
    </w:p>
  </w:footnote>
  <w:footnote w:type="continuationSeparator" w:id="0">
    <w:p w14:paraId="55338399" w14:textId="77777777" w:rsidR="00761C38" w:rsidRDefault="00761C38" w:rsidP="002A7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88E69" w14:textId="77777777" w:rsidR="005E2ACF" w:rsidRPr="005E2ACF" w:rsidRDefault="005E2ACF" w:rsidP="005E2A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1352-08-22</w:t>
    </w:r>
    <w:r>
      <w:rPr>
        <w:rFonts w:ascii="David" w:hAnsi="David"/>
        <w:color w:val="000000"/>
        <w:sz w:val="22"/>
        <w:szCs w:val="22"/>
        <w:rtl/>
      </w:rPr>
      <w:tab/>
      <w:t xml:space="preserve"> מדינת ישראל נ' אקסל דוד ניסים אסייה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AD5E7" w14:textId="77777777" w:rsidR="005E2ACF" w:rsidRPr="005E2ACF" w:rsidRDefault="005E2ACF" w:rsidP="005E2A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1352-08-22</w:t>
    </w:r>
    <w:r>
      <w:rPr>
        <w:rFonts w:ascii="David" w:hAnsi="David"/>
        <w:color w:val="000000"/>
        <w:sz w:val="22"/>
        <w:szCs w:val="22"/>
        <w:rtl/>
      </w:rPr>
      <w:tab/>
      <w:t xml:space="preserve"> מדינת ישראל נ' אקסל דוד ניסים אסייה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758E1"/>
    <w:multiLevelType w:val="hybridMultilevel"/>
    <w:tmpl w:val="4B72C46C"/>
    <w:lvl w:ilvl="0" w:tplc="C34E12E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4F31114"/>
    <w:multiLevelType w:val="hybridMultilevel"/>
    <w:tmpl w:val="18A0234E"/>
    <w:lvl w:ilvl="0" w:tplc="D4BCD134">
      <w:start w:val="1"/>
      <w:numFmt w:val="decimal"/>
      <w:lvlText w:val="%1."/>
      <w:lvlJc w:val="left"/>
      <w:pPr>
        <w:ind w:left="643" w:hanging="360"/>
      </w:pPr>
      <w:rPr>
        <w:b w:val="0"/>
        <w:bCs w:val="0"/>
      </w:r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140904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872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377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5880"/>
    <w:rsid w:val="00144A20"/>
    <w:rsid w:val="001B5A3B"/>
    <w:rsid w:val="002A742B"/>
    <w:rsid w:val="00331A1E"/>
    <w:rsid w:val="003466A1"/>
    <w:rsid w:val="005836D4"/>
    <w:rsid w:val="005E2ACF"/>
    <w:rsid w:val="00603055"/>
    <w:rsid w:val="006C3FDA"/>
    <w:rsid w:val="006F38CB"/>
    <w:rsid w:val="00761C38"/>
    <w:rsid w:val="00774F97"/>
    <w:rsid w:val="007D55A7"/>
    <w:rsid w:val="00A52B6E"/>
    <w:rsid w:val="00A60079"/>
    <w:rsid w:val="00AF5880"/>
    <w:rsid w:val="00BF5FF3"/>
    <w:rsid w:val="00F50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49D379"/>
  <w15:chartTrackingRefBased/>
  <w15:docId w15:val="{59A7376D-E1BD-4398-BF6C-307F5EA0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58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5880"/>
    <w:pPr>
      <w:tabs>
        <w:tab w:val="center" w:pos="4153"/>
        <w:tab w:val="right" w:pos="8306"/>
      </w:tabs>
    </w:pPr>
  </w:style>
  <w:style w:type="character" w:customStyle="1" w:styleId="a4">
    <w:name w:val="כותרת עליונה תו"/>
    <w:link w:val="a3"/>
    <w:rsid w:val="00AF5880"/>
    <w:rPr>
      <w:rFonts w:ascii="Times New Roman" w:eastAsia="Times New Roman" w:hAnsi="Times New Roman" w:cs="David"/>
      <w:sz w:val="24"/>
      <w:szCs w:val="24"/>
    </w:rPr>
  </w:style>
  <w:style w:type="paragraph" w:styleId="a5">
    <w:name w:val="footer"/>
    <w:basedOn w:val="a"/>
    <w:link w:val="a6"/>
    <w:rsid w:val="00AF5880"/>
    <w:pPr>
      <w:tabs>
        <w:tab w:val="center" w:pos="4153"/>
        <w:tab w:val="right" w:pos="8306"/>
      </w:tabs>
    </w:pPr>
  </w:style>
  <w:style w:type="character" w:customStyle="1" w:styleId="a6">
    <w:name w:val="כותרת תחתונה תו"/>
    <w:link w:val="a5"/>
    <w:rsid w:val="00AF5880"/>
    <w:rPr>
      <w:rFonts w:ascii="Times New Roman" w:eastAsia="Times New Roman" w:hAnsi="Times New Roman" w:cs="David"/>
      <w:sz w:val="24"/>
      <w:szCs w:val="24"/>
    </w:rPr>
  </w:style>
  <w:style w:type="table" w:styleId="a7">
    <w:name w:val="Table Grid"/>
    <w:basedOn w:val="a1"/>
    <w:rsid w:val="00AF58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5880"/>
  </w:style>
  <w:style w:type="character" w:customStyle="1" w:styleId="a9">
    <w:name w:val="פיסקת רשימה תו"/>
    <w:link w:val="aa"/>
    <w:locked/>
    <w:rsid w:val="00AF5880"/>
  </w:style>
  <w:style w:type="paragraph" w:styleId="aa">
    <w:name w:val="List Paragraph"/>
    <w:basedOn w:val="a"/>
    <w:link w:val="a9"/>
    <w:qFormat/>
    <w:rsid w:val="00AF5880"/>
    <w:pPr>
      <w:spacing w:after="160" w:line="252" w:lineRule="auto"/>
      <w:ind w:left="720"/>
      <w:contextualSpacing/>
    </w:pPr>
    <w:rPr>
      <w:rFonts w:ascii="Calibri" w:eastAsia="Calibri" w:hAnsi="Calibri" w:cs="Arial"/>
      <w:sz w:val="22"/>
      <w:szCs w:val="22"/>
    </w:rPr>
  </w:style>
  <w:style w:type="paragraph" w:customStyle="1" w:styleId="17">
    <w:name w:val="פיסקת רשימה17"/>
    <w:basedOn w:val="a"/>
    <w:rsid w:val="00AF5880"/>
    <w:pPr>
      <w:spacing w:after="240" w:line="360" w:lineRule="auto"/>
      <w:ind w:left="720" w:hanging="425"/>
      <w:jc w:val="both"/>
    </w:pPr>
    <w:rPr>
      <w:rFonts w:ascii="Calibri" w:hAnsi="Calibri" w:cs="Arial"/>
      <w:sz w:val="22"/>
      <w:szCs w:val="22"/>
    </w:rPr>
  </w:style>
  <w:style w:type="paragraph" w:customStyle="1" w:styleId="1">
    <w:name w:val="פיסקת רשימה1"/>
    <w:basedOn w:val="a"/>
    <w:rsid w:val="00AF5880"/>
    <w:pPr>
      <w:spacing w:after="240" w:line="360" w:lineRule="auto"/>
      <w:ind w:left="720" w:hanging="425"/>
      <w:jc w:val="both"/>
    </w:pPr>
    <w:rPr>
      <w:rFonts w:ascii="Calibri" w:hAnsi="Calibri" w:cs="Arial"/>
      <w:sz w:val="22"/>
      <w:szCs w:val="22"/>
    </w:rPr>
  </w:style>
  <w:style w:type="character" w:styleId="Hyperlink">
    <w:name w:val="Hyperlink"/>
    <w:rsid w:val="00AF5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25386231" TargetMode="External"/><Relationship Id="rId26" Type="http://schemas.openxmlformats.org/officeDocument/2006/relationships/hyperlink" Target="http://www.nevo.co.il/case/21472250" TargetMode="External"/><Relationship Id="rId39" Type="http://schemas.openxmlformats.org/officeDocument/2006/relationships/header" Target="header1.xml"/><Relationship Id="rId21" Type="http://schemas.openxmlformats.org/officeDocument/2006/relationships/hyperlink" Target="http://www.nevo.co.il/case/5738608" TargetMode="External"/><Relationship Id="rId34" Type="http://schemas.openxmlformats.org/officeDocument/2006/relationships/hyperlink" Target="http://www.nevo.co.il/case/21784149"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245080" TargetMode="External"/><Relationship Id="rId29" Type="http://schemas.openxmlformats.org/officeDocument/2006/relationships/hyperlink" Target="http://www.nevo.co.il/case/1696805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26246488" TargetMode="External"/><Relationship Id="rId32" Type="http://schemas.openxmlformats.org/officeDocument/2006/relationships/hyperlink" Target="http://www.nevo.co.il/case/23751274" TargetMode="External"/><Relationship Id="rId37" Type="http://schemas.openxmlformats.org/officeDocument/2006/relationships/hyperlink" Target="http://www.nevo.co.il/case/20683594"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92" TargetMode="External"/><Relationship Id="rId23" Type="http://schemas.openxmlformats.org/officeDocument/2006/relationships/hyperlink" Target="http://www.nevo.co.il/case/20131420" TargetMode="External"/><Relationship Id="rId28" Type="http://schemas.openxmlformats.org/officeDocument/2006/relationships/hyperlink" Target="http://www.nevo.co.il/case/23751299" TargetMode="External"/><Relationship Id="rId36" Type="http://schemas.openxmlformats.org/officeDocument/2006/relationships/hyperlink" Target="http://www.nevo.co.il/case/2383287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241468" TargetMode="External"/><Relationship Id="rId31" Type="http://schemas.openxmlformats.org/officeDocument/2006/relationships/hyperlink" Target="http://www.nevo.co.il/case/2152833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573936" TargetMode="External"/><Relationship Id="rId27" Type="http://schemas.openxmlformats.org/officeDocument/2006/relationships/hyperlink" Target="http://www.nevo.co.il/case/24263044" TargetMode="External"/><Relationship Id="rId30" Type="http://schemas.openxmlformats.org/officeDocument/2006/relationships/hyperlink" Target="http://www.nevo.co.il/case/23556627" TargetMode="External"/><Relationship Id="rId35" Type="http://schemas.openxmlformats.org/officeDocument/2006/relationships/hyperlink" Target="http://www.nevo.co.il/case/21753803"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case/5598765" TargetMode="External"/><Relationship Id="rId25" Type="http://schemas.openxmlformats.org/officeDocument/2006/relationships/hyperlink" Target="http://www.nevo.co.il/case/25386231" TargetMode="External"/><Relationship Id="rId33" Type="http://schemas.openxmlformats.org/officeDocument/2006/relationships/hyperlink" Target="http://www.nevo.co.il/case/2353694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3149</Words>
  <Characters>15747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18859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4063353</vt:i4>
      </vt:variant>
      <vt:variant>
        <vt:i4>90</vt:i4>
      </vt:variant>
      <vt:variant>
        <vt:i4>0</vt:i4>
      </vt:variant>
      <vt:variant>
        <vt:i4>5</vt:i4>
      </vt:variant>
      <vt:variant>
        <vt:lpwstr>http://www.nevo.co.il/case/20683594</vt:lpwstr>
      </vt:variant>
      <vt:variant>
        <vt:lpwstr/>
      </vt:variant>
      <vt:variant>
        <vt:i4>4128892</vt:i4>
      </vt:variant>
      <vt:variant>
        <vt:i4>87</vt:i4>
      </vt:variant>
      <vt:variant>
        <vt:i4>0</vt:i4>
      </vt:variant>
      <vt:variant>
        <vt:i4>5</vt:i4>
      </vt:variant>
      <vt:variant>
        <vt:lpwstr>http://www.nevo.co.il/case/23832876</vt:lpwstr>
      </vt:variant>
      <vt:variant>
        <vt:lpwstr/>
      </vt:variant>
      <vt:variant>
        <vt:i4>3539064</vt:i4>
      </vt:variant>
      <vt:variant>
        <vt:i4>84</vt:i4>
      </vt:variant>
      <vt:variant>
        <vt:i4>0</vt:i4>
      </vt:variant>
      <vt:variant>
        <vt:i4>5</vt:i4>
      </vt:variant>
      <vt:variant>
        <vt:lpwstr>http://www.nevo.co.il/case/21753803</vt:lpwstr>
      </vt:variant>
      <vt:variant>
        <vt:lpwstr/>
      </vt:variant>
      <vt:variant>
        <vt:i4>3473532</vt:i4>
      </vt:variant>
      <vt:variant>
        <vt:i4>81</vt:i4>
      </vt:variant>
      <vt:variant>
        <vt:i4>0</vt:i4>
      </vt:variant>
      <vt:variant>
        <vt:i4>5</vt:i4>
      </vt:variant>
      <vt:variant>
        <vt:lpwstr>http://www.nevo.co.il/case/21784149</vt:lpwstr>
      </vt:variant>
      <vt:variant>
        <vt:lpwstr/>
      </vt:variant>
      <vt:variant>
        <vt:i4>3473533</vt:i4>
      </vt:variant>
      <vt:variant>
        <vt:i4>78</vt:i4>
      </vt:variant>
      <vt:variant>
        <vt:i4>0</vt:i4>
      </vt:variant>
      <vt:variant>
        <vt:i4>5</vt:i4>
      </vt:variant>
      <vt:variant>
        <vt:lpwstr>http://www.nevo.co.il/case/23536943</vt:lpwstr>
      </vt:variant>
      <vt:variant>
        <vt:lpwstr/>
      </vt:variant>
      <vt:variant>
        <vt:i4>3342448</vt:i4>
      </vt:variant>
      <vt:variant>
        <vt:i4>75</vt:i4>
      </vt:variant>
      <vt:variant>
        <vt:i4>0</vt:i4>
      </vt:variant>
      <vt:variant>
        <vt:i4>5</vt:i4>
      </vt:variant>
      <vt:variant>
        <vt:lpwstr>http://www.nevo.co.il/case/23751274</vt:lpwstr>
      </vt:variant>
      <vt:variant>
        <vt:lpwstr/>
      </vt:variant>
      <vt:variant>
        <vt:i4>3932276</vt:i4>
      </vt:variant>
      <vt:variant>
        <vt:i4>72</vt:i4>
      </vt:variant>
      <vt:variant>
        <vt:i4>0</vt:i4>
      </vt:variant>
      <vt:variant>
        <vt:i4>5</vt:i4>
      </vt:variant>
      <vt:variant>
        <vt:lpwstr>http://www.nevo.co.il/case/21528336</vt:lpwstr>
      </vt:variant>
      <vt:variant>
        <vt:lpwstr/>
      </vt:variant>
      <vt:variant>
        <vt:i4>3342452</vt:i4>
      </vt:variant>
      <vt:variant>
        <vt:i4>69</vt:i4>
      </vt:variant>
      <vt:variant>
        <vt:i4>0</vt:i4>
      </vt:variant>
      <vt:variant>
        <vt:i4>5</vt:i4>
      </vt:variant>
      <vt:variant>
        <vt:lpwstr>http://www.nevo.co.il/case/23556627</vt:lpwstr>
      </vt:variant>
      <vt:variant>
        <vt:lpwstr/>
      </vt:variant>
      <vt:variant>
        <vt:i4>3473524</vt:i4>
      </vt:variant>
      <vt:variant>
        <vt:i4>66</vt:i4>
      </vt:variant>
      <vt:variant>
        <vt:i4>0</vt:i4>
      </vt:variant>
      <vt:variant>
        <vt:i4>5</vt:i4>
      </vt:variant>
      <vt:variant>
        <vt:lpwstr>http://www.nevo.co.il/case/16968058</vt:lpwstr>
      </vt:variant>
      <vt:variant>
        <vt:lpwstr/>
      </vt:variant>
      <vt:variant>
        <vt:i4>3997808</vt:i4>
      </vt:variant>
      <vt:variant>
        <vt:i4>63</vt:i4>
      </vt:variant>
      <vt:variant>
        <vt:i4>0</vt:i4>
      </vt:variant>
      <vt:variant>
        <vt:i4>5</vt:i4>
      </vt:variant>
      <vt:variant>
        <vt:lpwstr>http://www.nevo.co.il/case/23751299</vt:lpwstr>
      </vt:variant>
      <vt:variant>
        <vt:lpwstr/>
      </vt:variant>
      <vt:variant>
        <vt:i4>3604598</vt:i4>
      </vt:variant>
      <vt:variant>
        <vt:i4>60</vt:i4>
      </vt:variant>
      <vt:variant>
        <vt:i4>0</vt:i4>
      </vt:variant>
      <vt:variant>
        <vt:i4>5</vt:i4>
      </vt:variant>
      <vt:variant>
        <vt:lpwstr>http://www.nevo.co.il/case/24263044</vt:lpwstr>
      </vt:variant>
      <vt:variant>
        <vt:lpwstr/>
      </vt:variant>
      <vt:variant>
        <vt:i4>3211376</vt:i4>
      </vt:variant>
      <vt:variant>
        <vt:i4>57</vt:i4>
      </vt:variant>
      <vt:variant>
        <vt:i4>0</vt:i4>
      </vt:variant>
      <vt:variant>
        <vt:i4>5</vt:i4>
      </vt:variant>
      <vt:variant>
        <vt:lpwstr>http://www.nevo.co.il/case/21472250</vt:lpwstr>
      </vt:variant>
      <vt:variant>
        <vt:lpwstr/>
      </vt:variant>
      <vt:variant>
        <vt:i4>3407995</vt:i4>
      </vt:variant>
      <vt:variant>
        <vt:i4>54</vt:i4>
      </vt:variant>
      <vt:variant>
        <vt:i4>0</vt:i4>
      </vt:variant>
      <vt:variant>
        <vt:i4>5</vt:i4>
      </vt:variant>
      <vt:variant>
        <vt:lpwstr>http://www.nevo.co.il/case/25386231</vt:lpwstr>
      </vt:variant>
      <vt:variant>
        <vt:lpwstr/>
      </vt:variant>
      <vt:variant>
        <vt:i4>4063346</vt:i4>
      </vt:variant>
      <vt:variant>
        <vt:i4>51</vt:i4>
      </vt:variant>
      <vt:variant>
        <vt:i4>0</vt:i4>
      </vt:variant>
      <vt:variant>
        <vt:i4>5</vt:i4>
      </vt:variant>
      <vt:variant>
        <vt:lpwstr>http://www.nevo.co.il/case/26246488</vt:lpwstr>
      </vt:variant>
      <vt:variant>
        <vt:lpwstr/>
      </vt:variant>
      <vt:variant>
        <vt:i4>3145843</vt:i4>
      </vt:variant>
      <vt:variant>
        <vt:i4>48</vt:i4>
      </vt:variant>
      <vt:variant>
        <vt:i4>0</vt:i4>
      </vt:variant>
      <vt:variant>
        <vt:i4>5</vt:i4>
      </vt:variant>
      <vt:variant>
        <vt:lpwstr>http://www.nevo.co.il/case/20131420</vt:lpwstr>
      </vt:variant>
      <vt:variant>
        <vt:lpwstr/>
      </vt:variant>
      <vt:variant>
        <vt:i4>3997809</vt:i4>
      </vt:variant>
      <vt:variant>
        <vt:i4>45</vt:i4>
      </vt:variant>
      <vt:variant>
        <vt:i4>0</vt:i4>
      </vt:variant>
      <vt:variant>
        <vt:i4>5</vt:i4>
      </vt:variant>
      <vt:variant>
        <vt:lpwstr>http://www.nevo.co.il/case/5573936</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3276923</vt:i4>
      </vt:variant>
      <vt:variant>
        <vt:i4>39</vt:i4>
      </vt:variant>
      <vt:variant>
        <vt:i4>0</vt:i4>
      </vt:variant>
      <vt:variant>
        <vt:i4>5</vt:i4>
      </vt:variant>
      <vt:variant>
        <vt:lpwstr>http://www.nevo.co.il/case/6245080</vt:lpwstr>
      </vt:variant>
      <vt:variant>
        <vt:lpwstr/>
      </vt:variant>
      <vt:variant>
        <vt:i4>3604593</vt:i4>
      </vt:variant>
      <vt:variant>
        <vt:i4>36</vt:i4>
      </vt:variant>
      <vt:variant>
        <vt:i4>0</vt:i4>
      </vt:variant>
      <vt:variant>
        <vt:i4>5</vt:i4>
      </vt:variant>
      <vt:variant>
        <vt:lpwstr>http://www.nevo.co.il/case/25241468</vt:lpwstr>
      </vt:variant>
      <vt:variant>
        <vt:lpwstr/>
      </vt:variant>
      <vt:variant>
        <vt:i4>3407995</vt:i4>
      </vt:variant>
      <vt:variant>
        <vt:i4>33</vt:i4>
      </vt:variant>
      <vt:variant>
        <vt:i4>0</vt:i4>
      </vt:variant>
      <vt:variant>
        <vt:i4>5</vt:i4>
      </vt:variant>
      <vt:variant>
        <vt:lpwstr>http://www.nevo.co.il/case/25386231</vt:lpwstr>
      </vt:variant>
      <vt:variant>
        <vt:lpwstr/>
      </vt:variant>
      <vt:variant>
        <vt:i4>4063359</vt:i4>
      </vt:variant>
      <vt:variant>
        <vt:i4>30</vt:i4>
      </vt:variant>
      <vt:variant>
        <vt:i4>0</vt:i4>
      </vt:variant>
      <vt:variant>
        <vt:i4>5</vt:i4>
      </vt:variant>
      <vt:variant>
        <vt:lpwstr>http://www.nevo.co.il/case/5598765</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2025-04-22T21:24:00Z</dcterms:created>
  <dcterms:modified xsi:type="dcterms:W3CDTF">2025-04-22T21:24:00Z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1352</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אקסל דוד ניסים אסייה</vt:lpwstr>
  </property>
  <property fmtid="{D5CDD505-2E9C-101B-9397-08002B2CF9AE}" pid="10" name="LAWYER">
    <vt:lpwstr>שירה מוהר;רומח שביט</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20230810</vt:lpwstr>
  </property>
  <property fmtid="{D5CDD505-2E9C-101B-9397-08002B2CF9AE}" pid="14" name="TYPE_N_DATE">
    <vt:lpwstr>39020230810</vt:lpwstr>
  </property>
  <property fmtid="{D5CDD505-2E9C-101B-9397-08002B2CF9AE}" pid="15" name="WORDNUMPAGES">
    <vt:lpwstr>10</vt:lpwstr>
  </property>
  <property fmtid="{D5CDD505-2E9C-101B-9397-08002B2CF9AE}" pid="16" name="TYPE_ABS_DATE">
    <vt:lpwstr>390020230810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5598765;25386231:2;25241468;6245080;5738608;5573936;20131420;26246488;21472250;24263044;23751299;16968058;23556627;21528336;23751274;23536943;21784149;21753803;23832876;20683594</vt:lpwstr>
  </property>
  <property fmtid="{D5CDD505-2E9C-101B-9397-08002B2CF9AE}" pid="36" name="LAWLISTTMP1">
    <vt:lpwstr>4216/013;019a</vt:lpwstr>
  </property>
  <property fmtid="{D5CDD505-2E9C-101B-9397-08002B2CF9AE}" pid="37" name="LAWLISTTMP2">
    <vt:lpwstr>70301/192</vt:lpwstr>
  </property>
</Properties>
</file>