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0D2408" w:rsidRPr="00652287" w14:paraId="23C5F0EF" w14:textId="77777777" w:rsidTr="000D5DBE">
        <w:trPr>
          <w:trHeight w:hRule="exact" w:val="704"/>
          <w:jc w:val="center"/>
        </w:trPr>
        <w:tc>
          <w:tcPr>
            <w:tcW w:w="8523" w:type="dxa"/>
          </w:tcPr>
          <w:p w14:paraId="568768A2" w14:textId="77777777" w:rsidR="000D2408" w:rsidRPr="00652287" w:rsidRDefault="000D2408" w:rsidP="00261452">
            <w:pPr>
              <w:pStyle w:val="a3"/>
              <w:jc w:val="center"/>
              <w:rPr>
                <w:rFonts w:ascii="Tahoma" w:hAnsi="Tahoma"/>
                <w:noProof w:val="0"/>
                <w:color w:val="000080"/>
                <w:sz w:val="32"/>
                <w:szCs w:val="32"/>
                <w:rtl/>
              </w:rPr>
            </w:pPr>
            <w:r w:rsidRPr="00652287">
              <w:rPr>
                <w:rFonts w:ascii="Tahoma" w:hAnsi="Tahoma"/>
                <w:color w:val="000080"/>
                <w:sz w:val="32"/>
                <w:szCs w:val="32"/>
                <w:rtl/>
              </w:rPr>
              <w:t>בית המשפט המחוזי בבאר שבע</w:t>
            </w:r>
          </w:p>
        </w:tc>
      </w:tr>
      <w:tr w:rsidR="000D2408" w:rsidRPr="00652287" w14:paraId="75FE6656" w14:textId="77777777" w:rsidTr="000D5DBE">
        <w:trPr>
          <w:trHeight w:val="337"/>
          <w:jc w:val="center"/>
        </w:trPr>
        <w:tc>
          <w:tcPr>
            <w:tcW w:w="8523" w:type="dxa"/>
          </w:tcPr>
          <w:p w14:paraId="7BB8D1BE" w14:textId="77777777" w:rsidR="000D2408" w:rsidRPr="00652287" w:rsidRDefault="000D2408" w:rsidP="00261452">
            <w:pPr>
              <w:rPr>
                <w:b/>
                <w:bCs/>
                <w:noProof w:val="0"/>
                <w:sz w:val="26"/>
                <w:szCs w:val="26"/>
                <w:rtl/>
              </w:rPr>
            </w:pPr>
            <w:r w:rsidRPr="00652287">
              <w:rPr>
                <w:b/>
                <w:bCs/>
                <w:noProof w:val="0"/>
                <w:sz w:val="26"/>
                <w:szCs w:val="26"/>
                <w:rtl/>
              </w:rPr>
              <w:t>ת"פ 8988-11-22 מדינת ישראל נ' סבה(עציר)</w:t>
            </w:r>
          </w:p>
          <w:p w14:paraId="7C536CD1" w14:textId="77777777" w:rsidR="000D2408" w:rsidRPr="00652287" w:rsidRDefault="000D2408" w:rsidP="00261452">
            <w:pPr>
              <w:rPr>
                <w:b/>
                <w:bCs/>
                <w:noProof w:val="0"/>
                <w:sz w:val="2"/>
                <w:szCs w:val="2"/>
                <w:rtl/>
              </w:rPr>
            </w:pPr>
          </w:p>
          <w:p w14:paraId="27828570" w14:textId="77777777" w:rsidR="000D2408" w:rsidRPr="00652287" w:rsidRDefault="000D2408" w:rsidP="00261452">
            <w:pPr>
              <w:rPr>
                <w:sz w:val="20"/>
                <w:szCs w:val="20"/>
                <w:rtl/>
              </w:rPr>
            </w:pPr>
            <w:r w:rsidRPr="00652287">
              <w:rPr>
                <w:rFonts w:hint="cs"/>
                <w:rtl/>
              </w:rPr>
              <w:t xml:space="preserve">                           </w:t>
            </w:r>
            <w:r w:rsidRPr="00652287">
              <w:rPr>
                <w:rFonts w:hint="cs"/>
                <w:sz w:val="20"/>
                <w:szCs w:val="20"/>
                <w:rtl/>
              </w:rPr>
              <w:t xml:space="preserve">                                       </w:t>
            </w:r>
          </w:p>
          <w:p w14:paraId="5545E8BC" w14:textId="77777777" w:rsidR="000D2408" w:rsidRPr="00652287" w:rsidRDefault="000D2408" w:rsidP="00261452">
            <w:pPr>
              <w:rPr>
                <w:sz w:val="20"/>
                <w:szCs w:val="20"/>
                <w:rtl/>
              </w:rPr>
            </w:pPr>
            <w:r w:rsidRPr="00652287">
              <w:rPr>
                <w:rFonts w:hint="cs"/>
                <w:sz w:val="20"/>
                <w:szCs w:val="20"/>
                <w:rtl/>
              </w:rPr>
              <w:t xml:space="preserve">תיק חיצוני: </w:t>
            </w:r>
            <w:r w:rsidRPr="00652287">
              <w:rPr>
                <w:rFonts w:hint="eastAsia"/>
                <w:sz w:val="20"/>
                <w:szCs w:val="20"/>
              </w:rPr>
              <w:t>473045/2022</w:t>
            </w:r>
            <w:r w:rsidRPr="00652287">
              <w:rPr>
                <w:rFonts w:hint="cs"/>
                <w:sz w:val="20"/>
                <w:szCs w:val="20"/>
                <w:rtl/>
              </w:rPr>
              <w:t xml:space="preserve"> </w:t>
            </w:r>
            <w:r w:rsidRPr="00652287">
              <w:rPr>
                <w:sz w:val="20"/>
                <w:szCs w:val="20"/>
                <w:rtl/>
              </w:rPr>
              <w:t xml:space="preserve">  </w:t>
            </w:r>
          </w:p>
        </w:tc>
      </w:tr>
    </w:tbl>
    <w:p w14:paraId="3BA8DC9D" w14:textId="77777777" w:rsidR="000D2408" w:rsidRPr="00652287" w:rsidRDefault="000D2408" w:rsidP="000D5DBE">
      <w:pPr>
        <w:pStyle w:val="a3"/>
        <w:rPr>
          <w:rtl/>
        </w:rPr>
      </w:pPr>
      <w:r w:rsidRPr="00652287">
        <w:rPr>
          <w:noProof w:val="0"/>
          <w:rtl/>
        </w:rPr>
        <w:t xml:space="preserve"> </w:t>
      </w:r>
    </w:p>
    <w:tbl>
      <w:tblPr>
        <w:bidiVisual/>
        <w:tblW w:w="8820" w:type="dxa"/>
        <w:jc w:val="center"/>
        <w:tblLook w:val="01E0" w:firstRow="1" w:lastRow="1" w:firstColumn="1" w:lastColumn="1" w:noHBand="0" w:noVBand="0"/>
      </w:tblPr>
      <w:tblGrid>
        <w:gridCol w:w="3249"/>
        <w:gridCol w:w="5571"/>
      </w:tblGrid>
      <w:tr w:rsidR="000D2408" w:rsidRPr="00652287" w14:paraId="2B96D459" w14:textId="77777777" w:rsidTr="000D2408">
        <w:trPr>
          <w:jc w:val="center"/>
        </w:trPr>
        <w:tc>
          <w:tcPr>
            <w:tcW w:w="3249" w:type="dxa"/>
            <w:shd w:val="clear" w:color="auto" w:fill="auto"/>
          </w:tcPr>
          <w:p w14:paraId="5824581D" w14:textId="77777777" w:rsidR="000D2408" w:rsidRPr="00652287" w:rsidRDefault="000D2408" w:rsidP="000D2408">
            <w:pPr>
              <w:suppressLineNumbers/>
              <w:spacing w:line="360" w:lineRule="auto"/>
              <w:rPr>
                <w:rFonts w:ascii="Arial" w:hAnsi="Arial"/>
                <w:b/>
                <w:bCs/>
                <w:noProof w:val="0"/>
                <w:sz w:val="26"/>
                <w:szCs w:val="26"/>
              </w:rPr>
            </w:pPr>
            <w:bookmarkStart w:id="0" w:name="FirstAppellant"/>
            <w:bookmarkStart w:id="1" w:name="FirstLawyer"/>
          </w:p>
          <w:p w14:paraId="05552BA7" w14:textId="77777777" w:rsidR="000D2408" w:rsidRPr="00652287" w:rsidRDefault="000D2408" w:rsidP="000D2408">
            <w:pPr>
              <w:suppressLineNumbers/>
              <w:spacing w:line="360" w:lineRule="auto"/>
              <w:rPr>
                <w:rFonts w:ascii="Arial" w:hAnsi="Arial"/>
                <w:b/>
                <w:bCs/>
                <w:noProof w:val="0"/>
                <w:sz w:val="26"/>
                <w:szCs w:val="26"/>
              </w:rPr>
            </w:pPr>
            <w:r w:rsidRPr="00652287">
              <w:rPr>
                <w:rFonts w:ascii="Arial" w:hAnsi="Arial"/>
                <w:b/>
                <w:bCs/>
                <w:noProof w:val="0"/>
                <w:sz w:val="26"/>
                <w:szCs w:val="26"/>
                <w:rtl/>
              </w:rPr>
              <w:t>המאשימה:</w:t>
            </w:r>
          </w:p>
        </w:tc>
        <w:tc>
          <w:tcPr>
            <w:tcW w:w="5571" w:type="dxa"/>
            <w:shd w:val="clear" w:color="auto" w:fill="auto"/>
          </w:tcPr>
          <w:p w14:paraId="2F78545A" w14:textId="77777777" w:rsidR="000D2408" w:rsidRPr="00652287" w:rsidRDefault="000D2408" w:rsidP="000D2408">
            <w:pPr>
              <w:suppressLineNumbers/>
              <w:spacing w:line="360" w:lineRule="auto"/>
              <w:rPr>
                <w:rFonts w:ascii="Arial" w:hAnsi="Arial"/>
                <w:b/>
                <w:bCs/>
                <w:noProof w:val="0"/>
                <w:sz w:val="26"/>
                <w:szCs w:val="26"/>
                <w:rtl/>
              </w:rPr>
            </w:pPr>
          </w:p>
          <w:p w14:paraId="3648BA64" w14:textId="77777777" w:rsidR="000D2408" w:rsidRPr="00652287" w:rsidRDefault="000D2408" w:rsidP="000D2408">
            <w:pPr>
              <w:suppressLineNumbers/>
              <w:spacing w:line="360" w:lineRule="auto"/>
              <w:rPr>
                <w:rFonts w:ascii="Arial" w:hAnsi="Arial"/>
                <w:b/>
                <w:bCs/>
                <w:noProof w:val="0"/>
                <w:sz w:val="26"/>
                <w:szCs w:val="26"/>
                <w:rtl/>
              </w:rPr>
            </w:pPr>
            <w:r w:rsidRPr="00652287">
              <w:rPr>
                <w:rFonts w:ascii="Arial" w:hAnsi="Arial"/>
                <w:b/>
                <w:bCs/>
                <w:noProof w:val="0"/>
                <w:sz w:val="26"/>
                <w:szCs w:val="26"/>
                <w:rtl/>
              </w:rPr>
              <w:t>מדינת ישראל –פמ"ד</w:t>
            </w:r>
          </w:p>
          <w:p w14:paraId="1F2362ED" w14:textId="77777777" w:rsidR="000D2408" w:rsidRPr="00652287" w:rsidRDefault="000D2408" w:rsidP="000D2408">
            <w:pPr>
              <w:suppressLineNumbers/>
              <w:spacing w:line="360" w:lineRule="auto"/>
              <w:rPr>
                <w:b/>
                <w:bCs/>
                <w:noProof w:val="0"/>
                <w:sz w:val="26"/>
                <w:szCs w:val="26"/>
                <w:rtl/>
              </w:rPr>
            </w:pPr>
            <w:r w:rsidRPr="00652287">
              <w:rPr>
                <w:rFonts w:ascii="Arial" w:hAnsi="Arial"/>
                <w:b/>
                <w:bCs/>
                <w:noProof w:val="0"/>
                <w:sz w:val="26"/>
                <w:szCs w:val="26"/>
                <w:rtl/>
              </w:rPr>
              <w:t>ע"י ב"כ עו"ד</w:t>
            </w:r>
            <w:r w:rsidRPr="00652287">
              <w:rPr>
                <w:b/>
                <w:bCs/>
                <w:noProof w:val="0"/>
                <w:sz w:val="26"/>
                <w:szCs w:val="26"/>
                <w:rtl/>
              </w:rPr>
              <w:t xml:space="preserve"> רותם חזן גרימברג</w:t>
            </w:r>
          </w:p>
        </w:tc>
      </w:tr>
      <w:bookmarkEnd w:id="0"/>
      <w:bookmarkEnd w:id="1"/>
      <w:tr w:rsidR="000D2408" w:rsidRPr="00652287" w14:paraId="1DE6AD5D" w14:textId="77777777" w:rsidTr="000D2408">
        <w:trPr>
          <w:jc w:val="center"/>
        </w:trPr>
        <w:tc>
          <w:tcPr>
            <w:tcW w:w="8820" w:type="dxa"/>
            <w:gridSpan w:val="2"/>
            <w:shd w:val="clear" w:color="auto" w:fill="auto"/>
          </w:tcPr>
          <w:p w14:paraId="545D214A" w14:textId="77777777" w:rsidR="000D2408" w:rsidRPr="00652287" w:rsidRDefault="000D2408" w:rsidP="000D2408">
            <w:pPr>
              <w:suppressLineNumbers/>
              <w:spacing w:line="360" w:lineRule="auto"/>
              <w:rPr>
                <w:rFonts w:ascii="Arial" w:hAnsi="Arial"/>
                <w:b/>
                <w:bCs/>
                <w:noProof w:val="0"/>
                <w:sz w:val="26"/>
                <w:szCs w:val="26"/>
              </w:rPr>
            </w:pPr>
          </w:p>
          <w:p w14:paraId="13D2EE40" w14:textId="77777777" w:rsidR="000D2408" w:rsidRPr="00652287" w:rsidRDefault="000D2408" w:rsidP="000D2408">
            <w:pPr>
              <w:suppressLineNumbers/>
              <w:spacing w:line="360" w:lineRule="auto"/>
              <w:jc w:val="center"/>
              <w:rPr>
                <w:rFonts w:ascii="Arial" w:hAnsi="Arial"/>
                <w:b/>
                <w:bCs/>
                <w:noProof w:val="0"/>
                <w:sz w:val="26"/>
                <w:szCs w:val="26"/>
                <w:rtl/>
              </w:rPr>
            </w:pPr>
            <w:r w:rsidRPr="00652287">
              <w:rPr>
                <w:rFonts w:ascii="Arial" w:hAnsi="Arial"/>
                <w:b/>
                <w:bCs/>
                <w:noProof w:val="0"/>
                <w:sz w:val="26"/>
                <w:szCs w:val="26"/>
                <w:rtl/>
              </w:rPr>
              <w:t>נגד</w:t>
            </w:r>
          </w:p>
          <w:p w14:paraId="1E0AC2FA" w14:textId="77777777" w:rsidR="000D2408" w:rsidRPr="00652287" w:rsidRDefault="000D2408" w:rsidP="000D2408">
            <w:pPr>
              <w:suppressLineNumbers/>
              <w:spacing w:line="360" w:lineRule="auto"/>
              <w:rPr>
                <w:rFonts w:ascii="Arial" w:hAnsi="Arial"/>
                <w:b/>
                <w:bCs/>
                <w:noProof w:val="0"/>
                <w:sz w:val="26"/>
                <w:szCs w:val="26"/>
                <w:rtl/>
              </w:rPr>
            </w:pPr>
          </w:p>
        </w:tc>
      </w:tr>
      <w:tr w:rsidR="000D2408" w:rsidRPr="00652287" w14:paraId="4740D065" w14:textId="77777777" w:rsidTr="000D2408">
        <w:trPr>
          <w:jc w:val="center"/>
        </w:trPr>
        <w:tc>
          <w:tcPr>
            <w:tcW w:w="3249" w:type="dxa"/>
            <w:shd w:val="clear" w:color="auto" w:fill="auto"/>
          </w:tcPr>
          <w:p w14:paraId="359599A2" w14:textId="77777777" w:rsidR="000D2408" w:rsidRPr="00652287" w:rsidRDefault="000D2408" w:rsidP="000D2408">
            <w:pPr>
              <w:suppressLineNumbers/>
              <w:spacing w:line="360" w:lineRule="auto"/>
              <w:rPr>
                <w:rFonts w:ascii="Arial" w:hAnsi="Arial"/>
                <w:b/>
                <w:bCs/>
                <w:noProof w:val="0"/>
                <w:sz w:val="26"/>
                <w:szCs w:val="26"/>
              </w:rPr>
            </w:pPr>
            <w:r w:rsidRPr="00652287">
              <w:rPr>
                <w:rFonts w:ascii="Arial" w:hAnsi="Arial"/>
                <w:b/>
                <w:bCs/>
                <w:noProof w:val="0"/>
                <w:sz w:val="26"/>
                <w:szCs w:val="26"/>
                <w:rtl/>
              </w:rPr>
              <w:t>הנאשם:</w:t>
            </w:r>
          </w:p>
        </w:tc>
        <w:tc>
          <w:tcPr>
            <w:tcW w:w="5571" w:type="dxa"/>
            <w:shd w:val="clear" w:color="auto" w:fill="auto"/>
          </w:tcPr>
          <w:p w14:paraId="4733B551" w14:textId="77777777" w:rsidR="000D2408" w:rsidRPr="00652287" w:rsidRDefault="000D2408" w:rsidP="000D2408">
            <w:pPr>
              <w:suppressLineNumbers/>
              <w:spacing w:line="360" w:lineRule="auto"/>
              <w:rPr>
                <w:rFonts w:ascii="Arial" w:hAnsi="Arial"/>
                <w:b/>
                <w:bCs/>
                <w:noProof w:val="0"/>
                <w:sz w:val="26"/>
                <w:szCs w:val="26"/>
              </w:rPr>
            </w:pPr>
            <w:r w:rsidRPr="00652287">
              <w:rPr>
                <w:rFonts w:ascii="Arial" w:hAnsi="Arial"/>
                <w:b/>
                <w:bCs/>
                <w:noProof w:val="0"/>
                <w:sz w:val="26"/>
                <w:szCs w:val="26"/>
                <w:rtl/>
              </w:rPr>
              <w:t xml:space="preserve">סהר סבה  </w:t>
            </w:r>
          </w:p>
          <w:p w14:paraId="25BFB99F" w14:textId="77777777" w:rsidR="000D2408" w:rsidRPr="00652287" w:rsidRDefault="000D2408" w:rsidP="000D2408">
            <w:pPr>
              <w:suppressLineNumbers/>
              <w:spacing w:line="360" w:lineRule="auto"/>
              <w:rPr>
                <w:rtl/>
              </w:rPr>
            </w:pPr>
            <w:r w:rsidRPr="00652287">
              <w:rPr>
                <w:rFonts w:ascii="Arial" w:hAnsi="Arial"/>
                <w:b/>
                <w:bCs/>
                <w:noProof w:val="0"/>
                <w:sz w:val="26"/>
                <w:szCs w:val="26"/>
                <w:rtl/>
              </w:rPr>
              <w:t>ע"י ב"כ עו"ד שני פרג'ון</w:t>
            </w:r>
          </w:p>
        </w:tc>
      </w:tr>
    </w:tbl>
    <w:p w14:paraId="1C877F0C" w14:textId="77777777" w:rsidR="000D5DBE" w:rsidRDefault="000D5DBE" w:rsidP="00652287">
      <w:pPr>
        <w:suppressLineNumbers/>
        <w:spacing w:line="360" w:lineRule="auto"/>
        <w:rPr>
          <w:rtl/>
        </w:rPr>
      </w:pPr>
    </w:p>
    <w:p w14:paraId="1521A65C" w14:textId="77777777" w:rsidR="000D5DBE" w:rsidRPr="000D5DBE" w:rsidRDefault="000D5DBE" w:rsidP="000D5DBE">
      <w:pPr>
        <w:suppressLineNumbers/>
        <w:spacing w:after="120" w:line="240" w:lineRule="exact"/>
        <w:ind w:left="283" w:hanging="283"/>
        <w:jc w:val="both"/>
        <w:rPr>
          <w:rFonts w:ascii="FrankRuehl" w:hAnsi="FrankRuehl" w:cs="FrankRuehl"/>
          <w:rtl/>
        </w:rPr>
      </w:pPr>
    </w:p>
    <w:p w14:paraId="46F7D756" w14:textId="77777777" w:rsidR="000035F1" w:rsidRPr="000035F1" w:rsidRDefault="000035F1" w:rsidP="000035F1">
      <w:pPr>
        <w:suppressLineNumbers/>
        <w:spacing w:before="120" w:after="120" w:line="240" w:lineRule="exact"/>
        <w:ind w:left="283" w:hanging="283"/>
        <w:jc w:val="both"/>
        <w:rPr>
          <w:rFonts w:ascii="FrankRuehl" w:hAnsi="FrankRuehl" w:cs="FrankRuehl"/>
          <w:rtl/>
        </w:rPr>
      </w:pPr>
    </w:p>
    <w:p w14:paraId="2D0CD5C3" w14:textId="77777777" w:rsidR="00CB554D" w:rsidRDefault="00CB554D" w:rsidP="00CB554D">
      <w:pPr>
        <w:suppressLineNumbers/>
        <w:spacing w:line="360" w:lineRule="auto"/>
        <w:rPr>
          <w:rtl/>
        </w:rPr>
      </w:pPr>
      <w:bookmarkStart w:id="2" w:name="LawTable"/>
      <w:bookmarkEnd w:id="2"/>
    </w:p>
    <w:p w14:paraId="6071534F" w14:textId="77777777" w:rsidR="00CB554D" w:rsidRPr="00CB554D" w:rsidRDefault="00CB554D" w:rsidP="00CB554D">
      <w:pPr>
        <w:suppressLineNumbers/>
        <w:spacing w:before="120" w:after="120" w:line="240" w:lineRule="exact"/>
        <w:ind w:left="283" w:hanging="283"/>
        <w:jc w:val="both"/>
        <w:rPr>
          <w:rFonts w:ascii="FrankRuehl" w:hAnsi="FrankRuehl" w:cs="FrankRuehl"/>
          <w:rtl/>
        </w:rPr>
      </w:pPr>
    </w:p>
    <w:p w14:paraId="7695E3C0" w14:textId="77777777" w:rsidR="00CB554D" w:rsidRPr="00CB554D" w:rsidRDefault="00CB554D" w:rsidP="00CB554D">
      <w:pPr>
        <w:suppressLineNumbers/>
        <w:spacing w:before="120" w:after="120" w:line="240" w:lineRule="exact"/>
        <w:ind w:left="283" w:hanging="283"/>
        <w:jc w:val="both"/>
        <w:rPr>
          <w:rFonts w:ascii="FrankRuehl" w:hAnsi="FrankRuehl" w:cs="FrankRuehl"/>
          <w:rtl/>
        </w:rPr>
      </w:pPr>
    </w:p>
    <w:p w14:paraId="6F4F25B9" w14:textId="77777777" w:rsidR="00CB554D" w:rsidRPr="00CB554D" w:rsidRDefault="00CB554D" w:rsidP="00CB554D">
      <w:pPr>
        <w:suppressLineNumbers/>
        <w:spacing w:before="120" w:after="120" w:line="240" w:lineRule="exact"/>
        <w:ind w:left="283" w:hanging="283"/>
        <w:jc w:val="both"/>
        <w:rPr>
          <w:rFonts w:ascii="FrankRuehl" w:hAnsi="FrankRuehl" w:cs="FrankRuehl"/>
          <w:rtl/>
        </w:rPr>
      </w:pPr>
      <w:r w:rsidRPr="00CB554D">
        <w:rPr>
          <w:rFonts w:ascii="FrankRuehl" w:hAnsi="FrankRuehl" w:cs="FrankRuehl"/>
          <w:rtl/>
        </w:rPr>
        <w:t xml:space="preserve">חקיקה שאוזכרה: </w:t>
      </w:r>
    </w:p>
    <w:p w14:paraId="4A67167A" w14:textId="77777777" w:rsidR="00CB554D" w:rsidRPr="00CB554D" w:rsidRDefault="00CB554D" w:rsidP="00CB554D">
      <w:pPr>
        <w:suppressLineNumbers/>
        <w:spacing w:before="120" w:after="120" w:line="240" w:lineRule="exact"/>
        <w:ind w:left="283" w:hanging="283"/>
        <w:jc w:val="both"/>
        <w:rPr>
          <w:rFonts w:ascii="FrankRuehl" w:hAnsi="FrankRuehl" w:cs="FrankRuehl"/>
          <w:rtl/>
        </w:rPr>
      </w:pPr>
      <w:hyperlink r:id="rId7" w:history="1">
        <w:r w:rsidRPr="00CB554D">
          <w:rPr>
            <w:rFonts w:ascii="FrankRuehl" w:hAnsi="FrankRuehl" w:cs="FrankRuehl"/>
            <w:color w:val="0000FF"/>
            <w:rtl/>
          </w:rPr>
          <w:t>פקודת הסמים המסוכנים [נוסח חדש], תשל"ג-1973</w:t>
        </w:r>
      </w:hyperlink>
      <w:r w:rsidRPr="00CB554D">
        <w:rPr>
          <w:rFonts w:ascii="FrankRuehl" w:hAnsi="FrankRuehl" w:cs="FrankRuehl"/>
          <w:rtl/>
        </w:rPr>
        <w:t xml:space="preserve">: סע'  </w:t>
      </w:r>
      <w:hyperlink r:id="rId8" w:history="1">
        <w:r w:rsidRPr="00CB554D">
          <w:rPr>
            <w:rFonts w:ascii="FrankRuehl" w:hAnsi="FrankRuehl" w:cs="FrankRuehl"/>
            <w:color w:val="0000FF"/>
            <w:rtl/>
          </w:rPr>
          <w:t>6</w:t>
        </w:r>
      </w:hyperlink>
      <w:r w:rsidRPr="00CB554D">
        <w:rPr>
          <w:rFonts w:ascii="FrankRuehl" w:hAnsi="FrankRuehl" w:cs="FrankRuehl"/>
          <w:rtl/>
        </w:rPr>
        <w:t xml:space="preserve">, </w:t>
      </w:r>
      <w:hyperlink r:id="rId9" w:history="1">
        <w:r w:rsidRPr="00CB554D">
          <w:rPr>
            <w:rFonts w:ascii="FrankRuehl" w:hAnsi="FrankRuehl" w:cs="FrankRuehl"/>
            <w:color w:val="0000FF"/>
            <w:rtl/>
          </w:rPr>
          <w:t>7(א)</w:t>
        </w:r>
      </w:hyperlink>
      <w:r w:rsidRPr="00CB554D">
        <w:rPr>
          <w:rFonts w:ascii="FrankRuehl" w:hAnsi="FrankRuehl" w:cs="FrankRuehl"/>
          <w:rtl/>
        </w:rPr>
        <w:t xml:space="preserve">, </w:t>
      </w:r>
      <w:hyperlink r:id="rId10" w:history="1">
        <w:r w:rsidRPr="00CB554D">
          <w:rPr>
            <w:rFonts w:ascii="FrankRuehl" w:hAnsi="FrankRuehl" w:cs="FrankRuehl"/>
            <w:color w:val="0000FF"/>
            <w:rtl/>
          </w:rPr>
          <w:t>ג</w:t>
        </w:r>
      </w:hyperlink>
    </w:p>
    <w:p w14:paraId="6FD6324A" w14:textId="77777777" w:rsidR="00CB554D" w:rsidRPr="00CB554D" w:rsidRDefault="00CB554D" w:rsidP="00CB554D">
      <w:pPr>
        <w:suppressLineNumbers/>
        <w:spacing w:before="120" w:after="120" w:line="240" w:lineRule="exact"/>
        <w:ind w:left="283" w:hanging="283"/>
        <w:jc w:val="both"/>
        <w:rPr>
          <w:rFonts w:ascii="FrankRuehl" w:hAnsi="FrankRuehl" w:cs="FrankRuehl"/>
          <w:rtl/>
        </w:rPr>
      </w:pPr>
      <w:hyperlink r:id="rId11" w:history="1">
        <w:r w:rsidRPr="00CB554D">
          <w:rPr>
            <w:rFonts w:ascii="FrankRuehl" w:hAnsi="FrankRuehl" w:cs="FrankRuehl"/>
            <w:color w:val="0000FF"/>
            <w:rtl/>
          </w:rPr>
          <w:t>חוק העונשין, תשל"ז-1977</w:t>
        </w:r>
      </w:hyperlink>
      <w:r w:rsidRPr="00CB554D">
        <w:rPr>
          <w:rFonts w:ascii="FrankRuehl" w:hAnsi="FrankRuehl" w:cs="FrankRuehl"/>
          <w:rtl/>
        </w:rPr>
        <w:t xml:space="preserve">: סע'  </w:t>
      </w:r>
      <w:hyperlink r:id="rId12" w:history="1">
        <w:r w:rsidRPr="00CB554D">
          <w:rPr>
            <w:rFonts w:ascii="FrankRuehl" w:hAnsi="FrankRuehl" w:cs="FrankRuehl"/>
            <w:color w:val="0000FF"/>
            <w:rtl/>
          </w:rPr>
          <w:t>40ח</w:t>
        </w:r>
      </w:hyperlink>
      <w:r w:rsidRPr="00CB554D">
        <w:rPr>
          <w:rFonts w:ascii="FrankRuehl" w:hAnsi="FrankRuehl" w:cs="FrankRuehl"/>
          <w:rtl/>
        </w:rPr>
        <w:t xml:space="preserve">, </w:t>
      </w:r>
      <w:hyperlink r:id="rId13" w:history="1">
        <w:r w:rsidRPr="00CB554D">
          <w:rPr>
            <w:rFonts w:ascii="FrankRuehl" w:hAnsi="FrankRuehl" w:cs="FrankRuehl"/>
            <w:color w:val="0000FF"/>
            <w:rtl/>
          </w:rPr>
          <w:t>40י'[ד]</w:t>
        </w:r>
      </w:hyperlink>
    </w:p>
    <w:p w14:paraId="07543746" w14:textId="77777777" w:rsidR="00CB554D" w:rsidRPr="00CB554D" w:rsidRDefault="00CB554D" w:rsidP="00CB554D">
      <w:pPr>
        <w:suppressLineNumbers/>
        <w:spacing w:line="360" w:lineRule="auto"/>
        <w:rPr>
          <w:rtl/>
        </w:rPr>
      </w:pPr>
      <w:bookmarkStart w:id="3" w:name="LawTable_End"/>
      <w:bookmarkEnd w:id="3"/>
    </w:p>
    <w:p w14:paraId="44D92B9B" w14:textId="77777777" w:rsidR="000D2408" w:rsidRPr="000035F1" w:rsidRDefault="000D2408" w:rsidP="000035F1">
      <w:pPr>
        <w:suppressLineNumbers/>
        <w:spacing w:line="360" w:lineRule="auto"/>
        <w:rPr>
          <w:rtl/>
        </w:rPr>
      </w:pPr>
    </w:p>
    <w:tbl>
      <w:tblPr>
        <w:bidiVisual/>
        <w:tblW w:w="8820" w:type="dxa"/>
        <w:jc w:val="center"/>
        <w:tblLook w:val="01E0" w:firstRow="1" w:lastRow="1" w:firstColumn="1" w:lastColumn="1" w:noHBand="0" w:noVBand="0"/>
      </w:tblPr>
      <w:tblGrid>
        <w:gridCol w:w="8820"/>
      </w:tblGrid>
      <w:tr w:rsidR="000D2408" w14:paraId="5BBF1652" w14:textId="77777777" w:rsidTr="000D2408">
        <w:trPr>
          <w:jc w:val="center"/>
        </w:trPr>
        <w:tc>
          <w:tcPr>
            <w:tcW w:w="8820" w:type="dxa"/>
            <w:shd w:val="clear" w:color="auto" w:fill="auto"/>
          </w:tcPr>
          <w:p w14:paraId="5A6AB578" w14:textId="77777777" w:rsidR="00652287" w:rsidRPr="00652287" w:rsidRDefault="00652287" w:rsidP="00652287">
            <w:pPr>
              <w:bidi w:val="0"/>
              <w:spacing w:line="360" w:lineRule="auto"/>
              <w:jc w:val="center"/>
              <w:rPr>
                <w:rFonts w:ascii="Arial" w:hAnsi="Arial"/>
                <w:b/>
                <w:bCs/>
                <w:noProof w:val="0"/>
                <w:sz w:val="28"/>
                <w:szCs w:val="28"/>
                <w:u w:val="single"/>
              </w:rPr>
            </w:pPr>
            <w:bookmarkStart w:id="4" w:name="PsakDin" w:colFirst="0" w:colLast="0"/>
            <w:r w:rsidRPr="00652287">
              <w:rPr>
                <w:rFonts w:ascii="Arial" w:hAnsi="Arial"/>
                <w:b/>
                <w:bCs/>
                <w:noProof w:val="0"/>
                <w:sz w:val="28"/>
                <w:szCs w:val="28"/>
                <w:u w:val="single"/>
                <w:rtl/>
              </w:rPr>
              <w:t>גזר דין</w:t>
            </w:r>
          </w:p>
          <w:p w14:paraId="4AC0A678" w14:textId="77777777" w:rsidR="000D2408" w:rsidRPr="00652287" w:rsidRDefault="000D2408" w:rsidP="00652287">
            <w:pPr>
              <w:bidi w:val="0"/>
              <w:spacing w:line="360" w:lineRule="auto"/>
              <w:jc w:val="center"/>
              <w:rPr>
                <w:rFonts w:ascii="Arial" w:hAnsi="Arial"/>
                <w:b/>
                <w:bCs/>
                <w:noProof w:val="0"/>
                <w:sz w:val="28"/>
                <w:szCs w:val="28"/>
                <w:u w:val="single"/>
                <w:rtl/>
              </w:rPr>
            </w:pPr>
          </w:p>
        </w:tc>
      </w:tr>
    </w:tbl>
    <w:p w14:paraId="4CC821A1" w14:textId="77777777" w:rsidR="000D2408" w:rsidRDefault="000D2408" w:rsidP="000D2408">
      <w:pPr>
        <w:pStyle w:val="a9"/>
        <w:spacing w:line="360" w:lineRule="auto"/>
        <w:ind w:left="85"/>
        <w:jc w:val="both"/>
        <w:rPr>
          <w:rFonts w:ascii="Arial" w:hAnsi="Arial"/>
          <w:b/>
          <w:bCs/>
          <w:noProof w:val="0"/>
          <w:u w:val="single"/>
        </w:rPr>
      </w:pPr>
      <w:bookmarkStart w:id="5" w:name="NGCSBookmark"/>
      <w:bookmarkEnd w:id="4"/>
      <w:bookmarkEnd w:id="5"/>
      <w:r>
        <w:rPr>
          <w:rFonts w:ascii="Arial" w:hAnsi="Arial"/>
          <w:b/>
          <w:bCs/>
          <w:noProof w:val="0"/>
          <w:u w:val="single"/>
          <w:rtl/>
        </w:rPr>
        <w:t>מבוא</w:t>
      </w:r>
    </w:p>
    <w:p w14:paraId="34BEEF29" w14:textId="77777777" w:rsidR="000D2408" w:rsidRDefault="000D2408" w:rsidP="000D2408">
      <w:pPr>
        <w:pStyle w:val="a9"/>
        <w:numPr>
          <w:ilvl w:val="0"/>
          <w:numId w:val="1"/>
        </w:numPr>
        <w:spacing w:line="360" w:lineRule="auto"/>
        <w:ind w:left="85" w:hanging="709"/>
        <w:jc w:val="both"/>
        <w:rPr>
          <w:rFonts w:ascii="Arial" w:hAnsi="Arial"/>
          <w:noProof w:val="0"/>
        </w:rPr>
      </w:pPr>
      <w:bookmarkStart w:id="6" w:name="ABSTRACT_START"/>
      <w:bookmarkEnd w:id="6"/>
      <w:r>
        <w:rPr>
          <w:rFonts w:ascii="Arial" w:hAnsi="Arial"/>
          <w:noProof w:val="0"/>
          <w:rtl/>
        </w:rPr>
        <w:t xml:space="preserve">הנאשם הורשע על-פי הודאתו, במסגרת הסדר טיעון, בכתב אישום מתוקן (להלן: "כתב האישום") המייחס לו ביצוע עבירות של הכנה, ייצור והפקה של סמים מסוכנים, החזקת סמים מסוכנים שלא לצריכה עצמית, נטילת חשמל בניגוד לדין והיזק לרכוש במזיד, עבירות לפי </w:t>
      </w:r>
      <w:hyperlink r:id="rId14" w:history="1">
        <w:r w:rsidR="000D5DBE" w:rsidRPr="000D5DBE">
          <w:rPr>
            <w:rStyle w:val="Hyperlink"/>
            <w:rFonts w:ascii="Arial" w:hAnsi="Arial"/>
            <w:noProof w:val="0"/>
            <w:rtl/>
          </w:rPr>
          <w:t>סעיפים 6</w:t>
        </w:r>
      </w:hyperlink>
      <w:r>
        <w:rPr>
          <w:rFonts w:ascii="Arial" w:hAnsi="Arial"/>
          <w:noProof w:val="0"/>
          <w:rtl/>
        </w:rPr>
        <w:t xml:space="preserve"> ו-</w:t>
      </w:r>
      <w:hyperlink r:id="rId15" w:history="1">
        <w:r w:rsidR="000D5DBE" w:rsidRPr="000D5DBE">
          <w:rPr>
            <w:rStyle w:val="Hyperlink"/>
            <w:rFonts w:ascii="Arial" w:hAnsi="Arial"/>
            <w:noProof w:val="0"/>
            <w:rtl/>
          </w:rPr>
          <w:t>7(א)</w:t>
        </w:r>
      </w:hyperlink>
      <w:r>
        <w:rPr>
          <w:rFonts w:ascii="Arial" w:hAnsi="Arial"/>
          <w:noProof w:val="0"/>
          <w:rtl/>
        </w:rPr>
        <w:t xml:space="preserve"> + (</w:t>
      </w:r>
      <w:hyperlink r:id="rId16" w:history="1">
        <w:r w:rsidR="000D5DBE" w:rsidRPr="000D5DBE">
          <w:rPr>
            <w:rStyle w:val="Hyperlink"/>
            <w:rFonts w:ascii="Arial" w:hAnsi="Arial"/>
            <w:noProof w:val="0"/>
            <w:rtl/>
          </w:rPr>
          <w:t>ג</w:t>
        </w:r>
      </w:hyperlink>
      <w:r>
        <w:rPr>
          <w:rFonts w:ascii="Arial" w:hAnsi="Arial"/>
          <w:noProof w:val="0"/>
          <w:rtl/>
        </w:rPr>
        <w:t>) רישא ל</w:t>
      </w:r>
      <w:hyperlink r:id="rId17" w:history="1">
        <w:r w:rsidR="00652287" w:rsidRPr="00652287">
          <w:rPr>
            <w:rFonts w:ascii="Arial" w:hAnsi="Arial"/>
            <w:noProof w:val="0"/>
            <w:color w:val="0000FF"/>
            <w:u w:val="single"/>
            <w:rtl/>
          </w:rPr>
          <w:t>פקודת הסמים המסוכנים</w:t>
        </w:r>
      </w:hyperlink>
      <w:r>
        <w:rPr>
          <w:rFonts w:ascii="Arial" w:hAnsi="Arial"/>
          <w:noProof w:val="0"/>
          <w:rtl/>
        </w:rPr>
        <w:t xml:space="preserve"> [נוסח חדש], התשל"ג – 1973, 400 ו-452 ל</w:t>
      </w:r>
      <w:hyperlink r:id="rId18" w:history="1">
        <w:r w:rsidR="00652287" w:rsidRPr="00652287">
          <w:rPr>
            <w:rFonts w:ascii="Arial" w:hAnsi="Arial"/>
            <w:noProof w:val="0"/>
            <w:color w:val="0000FF"/>
            <w:u w:val="single"/>
            <w:rtl/>
          </w:rPr>
          <w:t>חוק העונשין</w:t>
        </w:r>
      </w:hyperlink>
      <w:r>
        <w:rPr>
          <w:rFonts w:ascii="Arial" w:hAnsi="Arial"/>
          <w:noProof w:val="0"/>
          <w:rtl/>
        </w:rPr>
        <w:t xml:space="preserve">, התשל"ז – 1977. </w:t>
      </w:r>
    </w:p>
    <w:p w14:paraId="1BE9D149" w14:textId="77777777" w:rsidR="000D2408" w:rsidRDefault="000D2408" w:rsidP="000D2408">
      <w:pPr>
        <w:pStyle w:val="a9"/>
        <w:spacing w:line="360" w:lineRule="auto"/>
        <w:ind w:left="85"/>
        <w:jc w:val="both"/>
        <w:rPr>
          <w:rFonts w:ascii="Arial" w:hAnsi="Arial"/>
          <w:noProof w:val="0"/>
        </w:rPr>
      </w:pPr>
    </w:p>
    <w:p w14:paraId="740EABBE" w14:textId="77777777" w:rsidR="000D2408" w:rsidRDefault="000D2408" w:rsidP="000D2408">
      <w:pPr>
        <w:pStyle w:val="a9"/>
        <w:numPr>
          <w:ilvl w:val="0"/>
          <w:numId w:val="1"/>
        </w:numPr>
        <w:spacing w:line="360" w:lineRule="auto"/>
        <w:ind w:left="85" w:hanging="709"/>
        <w:jc w:val="both"/>
        <w:rPr>
          <w:rFonts w:ascii="Arial" w:hAnsi="Arial"/>
          <w:noProof w:val="0"/>
        </w:rPr>
      </w:pPr>
      <w:bookmarkStart w:id="7" w:name="ABSTRACT_END"/>
      <w:bookmarkEnd w:id="7"/>
      <w:r>
        <w:rPr>
          <w:rFonts w:ascii="Arial" w:hAnsi="Arial"/>
          <w:noProof w:val="0"/>
          <w:rtl/>
        </w:rPr>
        <w:t xml:space="preserve">במסגרת ההסדר לא הושגה בין הצדדים הסכמה עונשית וכל צד טען לעונש באופן חופשי. </w:t>
      </w:r>
    </w:p>
    <w:p w14:paraId="71DF8A23" w14:textId="77777777" w:rsidR="000D2408" w:rsidRDefault="000D2408" w:rsidP="000D2408">
      <w:pPr>
        <w:spacing w:line="360" w:lineRule="auto"/>
        <w:jc w:val="both"/>
        <w:rPr>
          <w:rFonts w:ascii="Arial" w:hAnsi="Arial"/>
          <w:noProof w:val="0"/>
        </w:rPr>
      </w:pPr>
      <w:r>
        <w:rPr>
          <w:rFonts w:ascii="Arial" w:hAnsi="Arial"/>
          <w:noProof w:val="0"/>
          <w:rtl/>
        </w:rPr>
        <w:t xml:space="preserve"> </w:t>
      </w:r>
    </w:p>
    <w:p w14:paraId="27C35322" w14:textId="77777777" w:rsidR="000D2408" w:rsidRDefault="000D2408" w:rsidP="000D2408">
      <w:pPr>
        <w:pStyle w:val="a9"/>
        <w:spacing w:line="360" w:lineRule="auto"/>
        <w:ind w:left="85"/>
        <w:jc w:val="both"/>
        <w:rPr>
          <w:rFonts w:ascii="Arial" w:hAnsi="Arial"/>
          <w:b/>
          <w:bCs/>
          <w:noProof w:val="0"/>
          <w:u w:val="single"/>
          <w:rtl/>
        </w:rPr>
      </w:pPr>
      <w:r>
        <w:rPr>
          <w:rFonts w:ascii="Arial" w:hAnsi="Arial"/>
          <w:b/>
          <w:bCs/>
          <w:noProof w:val="0"/>
          <w:u w:val="single"/>
          <w:rtl/>
        </w:rPr>
        <w:t>כתב אישום</w:t>
      </w:r>
    </w:p>
    <w:p w14:paraId="0B5900EB" w14:textId="77777777" w:rsidR="000D2408" w:rsidRDefault="000D2408" w:rsidP="000D2408">
      <w:pPr>
        <w:pStyle w:val="a9"/>
        <w:numPr>
          <w:ilvl w:val="0"/>
          <w:numId w:val="1"/>
        </w:numPr>
        <w:spacing w:line="360" w:lineRule="auto"/>
        <w:ind w:left="85" w:hanging="709"/>
        <w:jc w:val="both"/>
        <w:rPr>
          <w:rFonts w:ascii="Arial" w:hAnsi="Arial"/>
          <w:noProof w:val="0"/>
        </w:rPr>
      </w:pPr>
      <w:r>
        <w:rPr>
          <w:rFonts w:ascii="Arial" w:hAnsi="Arial"/>
          <w:noProof w:val="0"/>
          <w:rtl/>
        </w:rPr>
        <w:lastRenderedPageBreak/>
        <w:t>מעובדות כתב האישום עולה כי במועד שאינו ידוע במדויק הנאשם החליט להקים מקום לגידול סם מסוכן מסוג קנב</w:t>
      </w:r>
      <w:r>
        <w:rPr>
          <w:rFonts w:ascii="Arial" w:hAnsi="Arial" w:hint="cs"/>
          <w:noProof w:val="0"/>
          <w:rtl/>
        </w:rPr>
        <w:t>י</w:t>
      </w:r>
      <w:r>
        <w:rPr>
          <w:rFonts w:ascii="Arial" w:hAnsi="Arial"/>
          <w:noProof w:val="0"/>
          <w:rtl/>
        </w:rPr>
        <w:t>ס (להלן: "הסם") ולגדל בו את הסם בכמות מסחרית והכל שלא לצריכתו העצמית וללא היתר כדין.</w:t>
      </w:r>
    </w:p>
    <w:p w14:paraId="7084E85F" w14:textId="77777777" w:rsidR="000D2408" w:rsidRDefault="000D2408" w:rsidP="000D2408">
      <w:pPr>
        <w:pStyle w:val="a9"/>
        <w:spacing w:line="360" w:lineRule="auto"/>
        <w:ind w:left="85" w:hanging="709"/>
        <w:jc w:val="both"/>
        <w:rPr>
          <w:rFonts w:ascii="Arial" w:hAnsi="Arial"/>
          <w:noProof w:val="0"/>
        </w:rPr>
      </w:pPr>
      <w:r>
        <w:rPr>
          <w:rFonts w:ascii="Arial" w:hAnsi="Arial"/>
          <w:noProof w:val="0"/>
          <w:rtl/>
        </w:rPr>
        <w:tab/>
        <w:t>לצורך הקמת המקום וגידול הסם, שכר הנאשם שתי דירות הסמוכות אחת לשנייה משני בעלי דירות שונים (להלן: "הדירות") וגידל בהן שתילים רבים של הסם. תחילה גידל הסם בדירה ראשונה ששכר (ביום 26.02.2022) ובהמשך (ביום 28.06.2022) שכר הדירה השנייה כדי לגדל כמות גדולה יותר של הסם.</w:t>
      </w:r>
    </w:p>
    <w:p w14:paraId="35D37CC6"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 xml:space="preserve">לשם הכשרת הדירות כמקום לגידול הסם ולצורך הפעלת מכשירי החשמל בהם, הנאשם או מי מטעמו יצר חיבור פיראטי של חשמל בדירות. </w:t>
      </w:r>
    </w:p>
    <w:p w14:paraId="0D667FF0"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בנוסף, כדי להסוות את גידול הסם ולמנוע חשד, פתח הנאשם פתח בקיר המחבר בין הדירה הראשונה לדירה השנייה. זאת, כדי שיוכל לעבור בין הדירות או מתוך הדירות ולא באמצעות מסדרון הקומה של הדירות. כן בנה הנאשם קירות גבס בסמוך לדלתות הכניסה לדירות כדי למנוע את זליגת הריח של שתילי הסם מהדירות אל עבר המסדרון בקומה.</w:t>
      </w:r>
    </w:p>
    <w:p w14:paraId="3046E305"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ביום 19.10.2022 לאחר חצות התגלתה נזילה בדירה הראשונה שגרמה לניתוק כל הבניין מחשמל. משלא אותר הנאשם, הוזעק בעל הדירה הראשונה לבניין בכדי לנסות לפתוח אותה וכשהגיע למקום גילה כי מנעול הדירה הוחלף ובדלית ברירה נאלצו הדיירים לסגור את ברז הצינור הראשי של הדירה.</w:t>
      </w:r>
    </w:p>
    <w:p w14:paraId="2A7FFF93"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כעבור מספר שעות בעל הדירה הראשונה הגיע בשנית אל הדירה וזו הפעם עם פורץ בכדי לתקן את הנזילה. כשדלת הדירה נפרצה גילה הוא את גידול הסם והזעיק את המשטרה.</w:t>
      </w:r>
    </w:p>
    <w:p w14:paraId="0B7C6C31"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בחיפוש שנערך במסגרת פעילות משטרתית נתפסו בשתי הדירות, בחדרים שונים, שתילי סם רבים, במשקל כולל של כ-135 ק"ג נטו, ובנוסף לכך, נמצא בשתי הדירות ציוד רב ששימש לגידול הסם וייבושו.</w:t>
      </w:r>
    </w:p>
    <w:p w14:paraId="3F4F59B6"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 xml:space="preserve">הנזק אשר נגרם לחברת החשמל כתוצאה ממעשיו של הנאשם נאמד בסך כולל של 70,449.73 ₪. </w:t>
      </w:r>
    </w:p>
    <w:p w14:paraId="623160A6" w14:textId="77777777" w:rsidR="000D2408" w:rsidRDefault="000D2408" w:rsidP="000D2408">
      <w:pPr>
        <w:spacing w:line="360" w:lineRule="auto"/>
        <w:ind w:left="720"/>
        <w:jc w:val="both"/>
        <w:rPr>
          <w:rFonts w:ascii="Arial" w:hAnsi="Arial"/>
          <w:noProof w:val="0"/>
          <w:rtl/>
        </w:rPr>
      </w:pPr>
    </w:p>
    <w:p w14:paraId="1B55AFBA" w14:textId="77777777" w:rsidR="000D2408" w:rsidRDefault="000D2408" w:rsidP="000D2408">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תסקיר שירות המבחן</w:t>
      </w:r>
    </w:p>
    <w:p w14:paraId="414329DE"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4.</w:t>
      </w:r>
      <w:r>
        <w:rPr>
          <w:rFonts w:ascii="Arial" w:hAnsi="Arial"/>
          <w:noProof w:val="0"/>
          <w:rtl/>
        </w:rPr>
        <w:tab/>
        <w:t xml:space="preserve">בעניינו של הנאשם התקבל תסקיר שירות המבחן ממנו עולה כי זה כבן 29, גרוש ואב לשלושה ילדים, סיים 13 שנות לימוד עם בגרות חלקית ותעודת מקצוע-חשמלאי מוסמך, שירת שירות חלקי בצה"ל, ריצה מאסר בכלא צבאי בשל עבירות סמים ובסיומו שוחרר מהצבא, עבד באופן עצמאי כחשמלאי וטרם מעצרו עבד כאיש אחזקה. </w:t>
      </w:r>
    </w:p>
    <w:p w14:paraId="48AA056F"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 xml:space="preserve">הנאשם שיתף כי החל לצרוך סמים בגיל 15 ומאז צרך באופן ספורדי עד שהחליט לשנות את אורחות חייו לאחר נישואיו והולדת ילדיו. </w:t>
      </w:r>
    </w:p>
    <w:p w14:paraId="3D9F60B8"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 xml:space="preserve">הנאשם הודה בביצוע העבירות, שיתף כי ביצע </w:t>
      </w:r>
      <w:r>
        <w:rPr>
          <w:rFonts w:ascii="Arial" w:hAnsi="Arial" w:hint="cs"/>
          <w:noProof w:val="0"/>
          <w:rtl/>
        </w:rPr>
        <w:t>אותן</w:t>
      </w:r>
      <w:r>
        <w:rPr>
          <w:rFonts w:ascii="Arial" w:hAnsi="Arial"/>
          <w:noProof w:val="0"/>
          <w:rtl/>
        </w:rPr>
        <w:t xml:space="preserve"> על רקע שימוש בסמים בעבר ועל רקע היקלעותו לקשיים כלכליים וחובות שצבר בשוק האפור</w:t>
      </w:r>
      <w:r>
        <w:rPr>
          <w:rFonts w:ascii="Arial" w:hAnsi="Arial" w:hint="cs"/>
          <w:noProof w:val="0"/>
          <w:rtl/>
        </w:rPr>
        <w:t xml:space="preserve">. בעניין זה הוסיף, כי החליט </w:t>
      </w:r>
      <w:r>
        <w:rPr>
          <w:rFonts w:ascii="Arial" w:hAnsi="Arial"/>
          <w:noProof w:val="0"/>
          <w:rtl/>
        </w:rPr>
        <w:t xml:space="preserve">למלא אחר בקשת האנשים מהם לווה כסף וגידל סמים בכדי להחזיר חובותיו. הנאשם </w:t>
      </w:r>
      <w:r>
        <w:rPr>
          <w:rFonts w:ascii="Arial" w:hAnsi="Arial" w:hint="cs"/>
          <w:noProof w:val="0"/>
          <w:rtl/>
        </w:rPr>
        <w:t>מסר</w:t>
      </w:r>
      <w:r>
        <w:rPr>
          <w:rFonts w:ascii="Arial" w:hAnsi="Arial"/>
          <w:noProof w:val="0"/>
          <w:rtl/>
        </w:rPr>
        <w:t xml:space="preserve"> כי נפתח נגדו הליך בהוצאה לפועל במסגרתו הגיע להסדר תשלום של 1</w:t>
      </w:r>
      <w:r>
        <w:rPr>
          <w:rFonts w:ascii="Arial" w:hAnsi="Arial" w:hint="cs"/>
          <w:noProof w:val="0"/>
          <w:rtl/>
        </w:rPr>
        <w:t>,</w:t>
      </w:r>
      <w:r>
        <w:rPr>
          <w:rFonts w:ascii="Arial" w:hAnsi="Arial"/>
          <w:noProof w:val="0"/>
          <w:rtl/>
        </w:rPr>
        <w:t xml:space="preserve">000 ₪ בחודש. הנאשם שיתף כי גירושיו מאשתו היו על רקע קריסתו הכלכלית והתנהלותו הבעייתית וכי כיום הם פועלים לשקם את חייהם הזוגיים. </w:t>
      </w:r>
    </w:p>
    <w:p w14:paraId="264E542D" w14:textId="77777777" w:rsidR="000D2408" w:rsidRDefault="000D2408" w:rsidP="000D2408">
      <w:pPr>
        <w:spacing w:line="360" w:lineRule="auto"/>
        <w:ind w:left="85" w:hanging="709"/>
        <w:jc w:val="both"/>
        <w:rPr>
          <w:rFonts w:ascii="Arial" w:hAnsi="Arial"/>
          <w:noProof w:val="0"/>
          <w:rtl/>
        </w:rPr>
      </w:pPr>
      <w:r>
        <w:rPr>
          <w:rFonts w:ascii="Arial" w:hAnsi="Arial"/>
          <w:noProof w:val="0"/>
          <w:rtl/>
        </w:rPr>
        <w:lastRenderedPageBreak/>
        <w:tab/>
        <w:t>הנאשם הביע צער וחרטה על מעשיו, מסר כי הוא מבין שפעל ללא שיקול דעת מעמיק, כי נרתע מההליך שמתנהל כנגדו וכי למד לקח ולא רוצה לאכזב שוב את משפחתו.</w:t>
      </w:r>
    </w:p>
    <w:p w14:paraId="26001A51"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שירות המבחן התרשם כי הנאשם מביע שאיפות לניהול אורח חיים נורמטיבי, מתייחס ברצינות לתגובות בני משפחתו, בעל יכולות תפקודיות טובות, שמר על רצף תעסוקתי, מודע להשלכות מעורבותו הפלילית על תפקודו כאב וכן שההליך המשפטי מהווה עבורו גורם מרתיע.</w:t>
      </w:r>
    </w:p>
    <w:p w14:paraId="6CFE5257" w14:textId="77777777" w:rsidR="000D2408" w:rsidRDefault="000D2408" w:rsidP="000D2408">
      <w:pPr>
        <w:spacing w:line="360" w:lineRule="auto"/>
        <w:ind w:left="85" w:hanging="709"/>
        <w:jc w:val="both"/>
        <w:rPr>
          <w:rFonts w:ascii="Arial" w:hAnsi="Arial"/>
          <w:b/>
          <w:bCs/>
          <w:noProof w:val="0"/>
          <w:u w:val="single"/>
          <w:rtl/>
        </w:rPr>
      </w:pPr>
      <w:r>
        <w:rPr>
          <w:rFonts w:ascii="Arial" w:hAnsi="Arial"/>
          <w:noProof w:val="0"/>
          <w:rtl/>
        </w:rPr>
        <w:tab/>
        <w:t>לצד זאת, שירות המבחן התרשם מקווי אישיות נרקיסיסטים אצל הנאשם הבאים לידי ביטוי במיקוד בעצמו ובמחירים שמשלם בגין מעשיו</w:t>
      </w:r>
      <w:r>
        <w:rPr>
          <w:rFonts w:ascii="Arial" w:hAnsi="Arial" w:hint="cs"/>
          <w:noProof w:val="0"/>
          <w:rtl/>
        </w:rPr>
        <w:t xml:space="preserve">. בנוסף, ההתרשמות היא </w:t>
      </w:r>
      <w:r>
        <w:rPr>
          <w:rFonts w:ascii="Arial" w:hAnsi="Arial"/>
          <w:noProof w:val="0"/>
          <w:rtl/>
        </w:rPr>
        <w:t xml:space="preserve">כי זה גדל ללא תמיכה וללא דמויות הוריות סמכותיות וכי לו רקע של שימוש בסמים ובאלכוהול. </w:t>
      </w:r>
    </w:p>
    <w:p w14:paraId="73A9C74B" w14:textId="77777777" w:rsidR="000D2408" w:rsidRDefault="000D2408" w:rsidP="000D2408">
      <w:pPr>
        <w:spacing w:line="360" w:lineRule="auto"/>
        <w:ind w:left="85" w:hanging="709"/>
        <w:jc w:val="both"/>
        <w:rPr>
          <w:rFonts w:ascii="Arial" w:hAnsi="Arial"/>
          <w:b/>
          <w:bCs/>
          <w:noProof w:val="0"/>
          <w:u w:val="single"/>
          <w:rtl/>
        </w:rPr>
      </w:pPr>
      <w:r>
        <w:rPr>
          <w:rFonts w:ascii="Arial" w:hAnsi="Arial"/>
          <w:noProof w:val="0"/>
          <w:rtl/>
        </w:rPr>
        <w:tab/>
        <w:t xml:space="preserve">שירות המבחן המליץ על הטלת עונש מוחשי, מרתיע ומציב גבולות בדמות מאסר בפועל לצד עונש של מאסר על תנאי. </w:t>
      </w:r>
    </w:p>
    <w:p w14:paraId="534F7378" w14:textId="77777777" w:rsidR="000D2408" w:rsidRDefault="000D2408" w:rsidP="000D2408">
      <w:pPr>
        <w:spacing w:line="360" w:lineRule="auto"/>
        <w:ind w:left="85" w:hanging="709"/>
        <w:jc w:val="both"/>
        <w:rPr>
          <w:rFonts w:ascii="Arial" w:hAnsi="Arial"/>
          <w:b/>
          <w:bCs/>
          <w:noProof w:val="0"/>
          <w:u w:val="single"/>
          <w:rtl/>
        </w:rPr>
      </w:pPr>
    </w:p>
    <w:p w14:paraId="2A0D99BD" w14:textId="77777777" w:rsidR="000D2408" w:rsidRDefault="000D2408" w:rsidP="000D2408">
      <w:pPr>
        <w:spacing w:line="360" w:lineRule="auto"/>
        <w:ind w:firstLine="85"/>
        <w:jc w:val="both"/>
        <w:rPr>
          <w:rFonts w:ascii="Arial" w:hAnsi="Arial"/>
          <w:b/>
          <w:bCs/>
          <w:noProof w:val="0"/>
          <w:u w:val="single"/>
          <w:rtl/>
        </w:rPr>
      </w:pPr>
      <w:r>
        <w:rPr>
          <w:rFonts w:ascii="Arial" w:hAnsi="Arial"/>
          <w:b/>
          <w:bCs/>
          <w:noProof w:val="0"/>
          <w:u w:val="single"/>
          <w:rtl/>
        </w:rPr>
        <w:t>עדויות לעונש</w:t>
      </w:r>
    </w:p>
    <w:p w14:paraId="66CFA4A6"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5.</w:t>
      </w:r>
      <w:r>
        <w:rPr>
          <w:rFonts w:ascii="Arial" w:hAnsi="Arial"/>
          <w:noProof w:val="0"/>
          <w:rtl/>
        </w:rPr>
        <w:tab/>
        <w:t>ב"כ הנאשם העיד לעונש את אמו של הנאשם ואת גרושתו.</w:t>
      </w:r>
    </w:p>
    <w:p w14:paraId="46EC6EF6" w14:textId="77777777" w:rsidR="000D2408" w:rsidRDefault="000D2408" w:rsidP="000D2408">
      <w:pPr>
        <w:spacing w:line="360" w:lineRule="auto"/>
        <w:ind w:left="85" w:hanging="709"/>
        <w:jc w:val="both"/>
        <w:rPr>
          <w:rFonts w:ascii="Arial" w:hAnsi="Arial"/>
          <w:noProof w:val="0"/>
          <w:rtl/>
        </w:rPr>
      </w:pPr>
    </w:p>
    <w:p w14:paraId="7769BA77" w14:textId="77777777" w:rsidR="000D2408" w:rsidRDefault="000D2408" w:rsidP="000D2408">
      <w:pPr>
        <w:spacing w:line="360" w:lineRule="auto"/>
        <w:ind w:left="85"/>
        <w:jc w:val="both"/>
        <w:rPr>
          <w:rFonts w:ascii="Arial" w:hAnsi="Arial"/>
          <w:noProof w:val="0"/>
          <w:rtl/>
        </w:rPr>
      </w:pPr>
      <w:r>
        <w:rPr>
          <w:rFonts w:ascii="Arial" w:hAnsi="Arial"/>
          <w:b/>
          <w:bCs/>
          <w:noProof w:val="0"/>
          <w:rtl/>
        </w:rPr>
        <w:t>אמו של הנאשם</w:t>
      </w:r>
      <w:r>
        <w:rPr>
          <w:rFonts w:ascii="Arial" w:hAnsi="Arial"/>
          <w:noProof w:val="0"/>
          <w:rtl/>
        </w:rPr>
        <w:t xml:space="preserve"> מסרה שהיא אלמנה, בת 70, כי לה משפחה נורמטיבית, כי עבדה בחינוך 40 שנה ובעלה עבד כשוטר.</w:t>
      </w:r>
    </w:p>
    <w:p w14:paraId="2E236509" w14:textId="77777777" w:rsidR="000D2408" w:rsidRDefault="000D2408" w:rsidP="000D2408">
      <w:pPr>
        <w:spacing w:line="360" w:lineRule="auto"/>
        <w:ind w:left="85"/>
        <w:jc w:val="both"/>
        <w:rPr>
          <w:rFonts w:ascii="Arial" w:hAnsi="Arial"/>
          <w:noProof w:val="0"/>
          <w:rtl/>
        </w:rPr>
      </w:pPr>
      <w:r>
        <w:rPr>
          <w:rFonts w:ascii="Arial" w:hAnsi="Arial"/>
          <w:noProof w:val="0"/>
          <w:rtl/>
        </w:rPr>
        <w:t>בהמשך הוסיפה כי הנאשם התחתן בגיל צעיר, פשט את הרגל ונקלע לחובות שהלכו וצמחו, כי הוא אוים על-ידי אנשים שדרשו שיפרע את חובותיו, כי המצב הכלכלי והלחץ שהגיע בעקבותיו הביאו לגירושיו, כי ה</w:t>
      </w:r>
      <w:r>
        <w:rPr>
          <w:rFonts w:ascii="Arial" w:hAnsi="Arial" w:hint="cs"/>
          <w:noProof w:val="0"/>
          <w:rtl/>
        </w:rPr>
        <w:t>וא</w:t>
      </w:r>
      <w:r>
        <w:rPr>
          <w:rFonts w:ascii="Arial" w:hAnsi="Arial"/>
          <w:noProof w:val="0"/>
          <w:rtl/>
        </w:rPr>
        <w:t xml:space="preserve"> נמצא בקשר טוב עם גרושתו, כי היא לקחה עורך דין שיטפל בעזבון ובכל חובותיו, כי יתכן ו</w:t>
      </w:r>
      <w:r>
        <w:rPr>
          <w:rFonts w:ascii="Arial" w:hAnsi="Arial" w:hint="cs"/>
          <w:noProof w:val="0"/>
          <w:rtl/>
        </w:rPr>
        <w:t>"</w:t>
      </w:r>
      <w:r>
        <w:rPr>
          <w:rFonts w:ascii="Arial" w:hAnsi="Arial"/>
          <w:noProof w:val="0"/>
          <w:rtl/>
        </w:rPr>
        <w:t>עבדו</w:t>
      </w:r>
      <w:r>
        <w:rPr>
          <w:rFonts w:ascii="Arial" w:hAnsi="Arial" w:hint="cs"/>
          <w:noProof w:val="0"/>
          <w:rtl/>
        </w:rPr>
        <w:t>"</w:t>
      </w:r>
      <w:r>
        <w:rPr>
          <w:rFonts w:ascii="Arial" w:hAnsi="Arial"/>
          <w:noProof w:val="0"/>
          <w:rtl/>
        </w:rPr>
        <w:t xml:space="preserve"> עליו ולכן ביצע את העבירות, כי אחד מילדיו של הנאשם- נכדה- מתגורר אצלה, וכי לו קשיים. כן מסרה שהיא תעשה ככל יכולתה לתמוך בנאשם ותעזור לו לשלם את החוב וביקשה מבית המשפט את רחמיו.</w:t>
      </w:r>
    </w:p>
    <w:p w14:paraId="1EE7E336" w14:textId="77777777" w:rsidR="000D2408" w:rsidRDefault="000D2408" w:rsidP="000D2408">
      <w:pPr>
        <w:spacing w:line="360" w:lineRule="auto"/>
        <w:ind w:left="85" w:hanging="709"/>
        <w:jc w:val="both"/>
        <w:rPr>
          <w:rFonts w:ascii="Arial" w:hAnsi="Arial"/>
          <w:noProof w:val="0"/>
          <w:rtl/>
        </w:rPr>
      </w:pPr>
    </w:p>
    <w:p w14:paraId="41045965"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rtl/>
        </w:rPr>
        <w:t>גרושתו של הנאשם</w:t>
      </w:r>
      <w:r>
        <w:rPr>
          <w:rFonts w:ascii="Arial" w:hAnsi="Arial"/>
          <w:noProof w:val="0"/>
          <w:rtl/>
        </w:rPr>
        <w:t xml:space="preserve"> מסרה כי היא התחתנה עם הנאשם כשהייתה 21, כי הוא אדם טוב שעבד קשה כדי לפרנס את משפחתו, כי היא עזרה לו בעבודתו כדי להתקדם וכן שלקוחות שעשה בשבילם עבודות לא שילמו לו.</w:t>
      </w:r>
    </w:p>
    <w:p w14:paraId="5EE65C2B" w14:textId="77777777" w:rsidR="000D2408" w:rsidRDefault="000D2408" w:rsidP="000D2408">
      <w:pPr>
        <w:spacing w:line="360" w:lineRule="auto"/>
        <w:ind w:left="85"/>
        <w:jc w:val="both"/>
        <w:rPr>
          <w:rFonts w:ascii="Arial" w:hAnsi="Arial"/>
          <w:noProof w:val="0"/>
          <w:rtl/>
        </w:rPr>
      </w:pPr>
      <w:r>
        <w:rPr>
          <w:rFonts w:ascii="Arial" w:hAnsi="Arial"/>
          <w:noProof w:val="0"/>
          <w:rtl/>
        </w:rPr>
        <w:t xml:space="preserve">בהמשך הוסיפה כי למרות שהיא מאוד כועסת על מעשיו של הנאשם היא נשארה חברה טובה שלו גם לאחר הגירושים וזאת בשביל </w:t>
      </w:r>
      <w:r>
        <w:rPr>
          <w:rFonts w:ascii="Arial" w:hAnsi="Arial" w:hint="cs"/>
          <w:noProof w:val="0"/>
          <w:rtl/>
        </w:rPr>
        <w:t>ילדיה</w:t>
      </w:r>
      <w:r>
        <w:rPr>
          <w:rFonts w:ascii="Arial" w:hAnsi="Arial"/>
          <w:noProof w:val="0"/>
          <w:rtl/>
        </w:rPr>
        <w:t>, כי היא מעידה בשביל ילדיה שקשורים</w:t>
      </w:r>
      <w:r>
        <w:rPr>
          <w:rFonts w:ascii="Arial" w:hAnsi="Arial" w:hint="cs"/>
          <w:noProof w:val="0"/>
          <w:rtl/>
        </w:rPr>
        <w:t xml:space="preserve"> וזקוקים</w:t>
      </w:r>
      <w:r>
        <w:rPr>
          <w:rFonts w:ascii="Arial" w:hAnsi="Arial"/>
          <w:noProof w:val="0"/>
          <w:rtl/>
        </w:rPr>
        <w:t xml:space="preserve"> לנאשם ומתגעגעים אליו, כי הוא אבא למופת ושילם מזונות בזמן, כי היא עובדת עד שעות מאוחרות כדי לפרנס את משפחתה, כי היא מתמודדת עם מצב רגשי וכלכלי מורכב, כי היא לא יודעת מה גרם לו לבצע את העבירות וכי היא מבקשת מבית המשפט לחוס עליו ולאפשר לו להשתקם.</w:t>
      </w:r>
    </w:p>
    <w:p w14:paraId="466ACDB7" w14:textId="77777777" w:rsidR="000D2408" w:rsidRDefault="000D2408" w:rsidP="000D2408">
      <w:pPr>
        <w:spacing w:line="360" w:lineRule="auto"/>
        <w:ind w:left="85"/>
        <w:jc w:val="both"/>
        <w:rPr>
          <w:rFonts w:ascii="Arial" w:hAnsi="Arial"/>
          <w:noProof w:val="0"/>
          <w:rtl/>
        </w:rPr>
      </w:pPr>
    </w:p>
    <w:p w14:paraId="0A62B522"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Pr>
          <w:rFonts w:ascii="Arial" w:hAnsi="Arial"/>
          <w:b/>
          <w:bCs/>
          <w:noProof w:val="0"/>
          <w:u w:val="single"/>
          <w:rtl/>
        </w:rPr>
        <w:t>טיעוני הצדדים</w:t>
      </w:r>
    </w:p>
    <w:p w14:paraId="07CB900E"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6.</w:t>
      </w:r>
      <w:r>
        <w:rPr>
          <w:rFonts w:ascii="Arial" w:hAnsi="Arial"/>
          <w:noProof w:val="0"/>
          <w:rtl/>
        </w:rPr>
        <w:tab/>
      </w:r>
      <w:r>
        <w:rPr>
          <w:rFonts w:ascii="Arial" w:hAnsi="Arial"/>
          <w:b/>
          <w:bCs/>
          <w:noProof w:val="0"/>
          <w:rtl/>
        </w:rPr>
        <w:t>המאשימה</w:t>
      </w:r>
      <w:r>
        <w:rPr>
          <w:rFonts w:ascii="Arial" w:hAnsi="Arial"/>
          <w:noProof w:val="0"/>
          <w:rtl/>
        </w:rPr>
        <w:t xml:space="preserve"> טענה לעונש בכתב והשלימה טיעוניה על-פה.  המאשימה טענה כי מתחם העונש ההולם נע בין 3 וחצי ל-6 שנות מאסר ומתחם הקנס נע בין 100,000 ל-300,000 ₪.  המאשימה עתרה לעונש של 4 שנות מאסר וחצי, מאסר מותנה, קנס בסך של 100,000 ₪, פיצוי לחברת חשמל בגובה הנזק שנגרם, פיצוי לבעל הדירות ופסילת רישיון הנהיגה בפועל ועל תנאי. בנוסף המאשימה עתרה לחלט את הרכוש שנתפס בדירות.</w:t>
      </w:r>
    </w:p>
    <w:p w14:paraId="27620D21" w14:textId="77777777" w:rsidR="000D2408" w:rsidRDefault="000D2408" w:rsidP="000D2408">
      <w:pPr>
        <w:pStyle w:val="a9"/>
        <w:spacing w:line="360" w:lineRule="auto"/>
        <w:ind w:left="85" w:hanging="709"/>
        <w:jc w:val="both"/>
        <w:rPr>
          <w:rFonts w:ascii="Arial" w:hAnsi="Arial"/>
          <w:noProof w:val="0"/>
        </w:rPr>
      </w:pPr>
      <w:r>
        <w:rPr>
          <w:rFonts w:ascii="Arial" w:hAnsi="Arial"/>
          <w:noProof w:val="0"/>
          <w:rtl/>
        </w:rPr>
        <w:tab/>
        <w:t xml:space="preserve">המאשימה הפנתה בטיעוניה לערכים המוגנים שנפגעו, למידת הפגיעה הגבוהה בערכים אלו ולחומרת הנסיבות לרבות לתכנון שקדם לביצוע העבירות, לתחכום בביצוע העבירות, לנזק ולפוטנציאל הנזק שעלול היה להיגרם, לכמות הסם, לאופי העבירה, להיקף הגידול, לכך ששכר וגידל את הסם בשתי דירות מה שמלמד על כמות הסם, לסיבה שבעטיה ביצע את העבירות (בצע כסף), לנזק שגרם בכך שפתח פתח ביו הדירות וגרם נזק לבעל הדירות ובכך שנטל חשמל במרמה וחיבר חיבורים לא חוקיים במערכת החשמל. </w:t>
      </w:r>
    </w:p>
    <w:p w14:paraId="779E6C9F"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במסגרת טיעוניה, המאשימה הפנתה גם לעברו הפלילי של הנאשם, לתסקיר שהוגש בעניינו ואשר מלמד על בחירה מודעת לבצע את העבירות, לשיקולי הרתעת הרבים והיחיד הנדרשים במקרה זה ולפסיקה ולצורך תמיכה בעמדתה העונשית. בנוסף צרפה המאשימה דיסק ובו תמונות המתעדות את זירת האירוע (ת/2).</w:t>
      </w:r>
    </w:p>
    <w:p w14:paraId="13BA1476" w14:textId="77777777" w:rsidR="000D2408" w:rsidRDefault="000D2408" w:rsidP="000D2408">
      <w:pPr>
        <w:pStyle w:val="a9"/>
        <w:spacing w:line="360" w:lineRule="auto"/>
        <w:ind w:left="85" w:hanging="709"/>
        <w:jc w:val="both"/>
        <w:rPr>
          <w:rFonts w:ascii="Arial" w:hAnsi="Arial"/>
          <w:noProof w:val="0"/>
          <w:rtl/>
        </w:rPr>
      </w:pPr>
    </w:p>
    <w:p w14:paraId="64AFC0B7"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7.</w:t>
      </w:r>
      <w:r>
        <w:rPr>
          <w:rFonts w:ascii="Arial" w:hAnsi="Arial"/>
          <w:noProof w:val="0"/>
          <w:rtl/>
        </w:rPr>
        <w:tab/>
      </w:r>
      <w:r>
        <w:rPr>
          <w:rFonts w:ascii="Arial" w:hAnsi="Arial"/>
          <w:b/>
          <w:bCs/>
          <w:noProof w:val="0"/>
          <w:rtl/>
        </w:rPr>
        <w:t>ב"כ הנאשם</w:t>
      </w:r>
      <w:r>
        <w:rPr>
          <w:rFonts w:ascii="Arial" w:hAnsi="Arial"/>
          <w:noProof w:val="0"/>
          <w:rtl/>
        </w:rPr>
        <w:t xml:space="preserve"> טענה כי מתחם העונש ההולם נע בין 20 ל-40 חודשי מאסר ועתרה להסתפק בעונש של 20 חודשי מאסר לצד מאסר מותנה, פסילת רישיון נהיגה מותנית וחילוט הרכוש שנתפס בדירה. ב"כ הנאשם עתרה לקנס מתון אשר ייקח בחשבון את מצבו הכלכלי של הנאשם שאחרת יתקשה לעמוד בו מה שעלול להביא לריצוי תקופת מאסר נוספת חלף הקנס. </w:t>
      </w:r>
    </w:p>
    <w:p w14:paraId="4581221E"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 xml:space="preserve">כן עתרה להימנע מהטלת פיצוי ולהשאיר אפשרות זו לפתחם של בעלי הדירות או חברת החשמל במסגרת הליך אזרחי. </w:t>
      </w:r>
    </w:p>
    <w:p w14:paraId="0606B97C"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 xml:space="preserve">לעניין נסיבות ביצוע העבירות טענה כי הסם גודל "במעבדה" אחת ולא בשתיים שכן הקיר שנשבר בין הדירות יצר חלל אחד גדול, מה עוד שהמאשימה עצמה התייחסה בטיעוניה לכמות הסם שנתפסה בשתי הדירות יחד ולא בכל אחת בנפרד. </w:t>
      </w:r>
    </w:p>
    <w:p w14:paraId="4B0682B1"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 xml:space="preserve">כן טענה כי העובדה שמספר השתילים של הסם נותר לא ידוע צריך להיזקף לזכותו של הנאשם עת נקבע מתחם העונש ההולם. עוד טענה, כי בהינתן החובות הכספיים של הנאשם ברי שהוא לא יכול היה להקים לבדו את המעבדה, ומכאן שיש לקבל את דברי הנאשם לפיהם הוא התבקש על-ידי אחרים, שעת שמותיהם לא מסר למשטרה, להקים את המעבדה כדי לשלם את החובות שצבר. בעניין זה הוסיפה, כי יש לתת את הדעת לכך שבסופו של יום הנאשם הוא היחידי שנותן את הדין. </w:t>
      </w:r>
    </w:p>
    <w:p w14:paraId="53D0A66D"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ab/>
        <w:t xml:space="preserve">ב"כ הנאשם הפנתה בטיעוניה גם לנסיבותיו האישיות והמשפחתיות של הנאשם, לגילו, למצבו המשפחתי לכך שהוא לא מנהל אורח חיים עברייני ולעדויות של אמו וגרושתו. </w:t>
      </w:r>
    </w:p>
    <w:p w14:paraId="068D938B"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 xml:space="preserve">במסגרת טיעוניה התייחסה ב"כ המאשימה גם לפסיקה שהמאשימה צרפה וטענה שאין בזו כדי לתמוך בעמדתה העונשית של המאשימה עצמה. </w:t>
      </w:r>
    </w:p>
    <w:p w14:paraId="0061FD36" w14:textId="77777777" w:rsidR="000D2408" w:rsidRDefault="000D2408" w:rsidP="000D2408">
      <w:pPr>
        <w:pStyle w:val="a9"/>
        <w:spacing w:line="360" w:lineRule="auto"/>
        <w:ind w:left="85"/>
        <w:jc w:val="both"/>
        <w:rPr>
          <w:rFonts w:ascii="Arial" w:hAnsi="Arial"/>
          <w:noProof w:val="0"/>
          <w:rtl/>
        </w:rPr>
      </w:pPr>
      <w:r>
        <w:rPr>
          <w:rFonts w:ascii="Arial" w:hAnsi="Arial"/>
          <w:noProof w:val="0"/>
          <w:rtl/>
        </w:rPr>
        <w:t>ב"כ הנאשם צירפה פסיקה לתמיכה בעמדתה העונשית ומסמך הקשור למצבו הכלכלי של הנאשם ולהליכי חדלות פרעון בעניינו (נ/1).</w:t>
      </w:r>
    </w:p>
    <w:p w14:paraId="4A3BBF8F" w14:textId="77777777" w:rsidR="000D2408" w:rsidRDefault="000D2408" w:rsidP="000D2408">
      <w:pPr>
        <w:spacing w:line="360" w:lineRule="auto"/>
        <w:jc w:val="both"/>
        <w:rPr>
          <w:rFonts w:ascii="Arial" w:hAnsi="Arial"/>
          <w:noProof w:val="0"/>
          <w:rtl/>
        </w:rPr>
      </w:pPr>
    </w:p>
    <w:p w14:paraId="71309A9A"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8.</w:t>
      </w:r>
      <w:r>
        <w:rPr>
          <w:rFonts w:ascii="Arial" w:hAnsi="Arial"/>
          <w:noProof w:val="0"/>
          <w:rtl/>
        </w:rPr>
        <w:tab/>
      </w:r>
      <w:r>
        <w:rPr>
          <w:rFonts w:ascii="Arial" w:hAnsi="Arial"/>
          <w:b/>
          <w:bCs/>
          <w:noProof w:val="0"/>
          <w:rtl/>
        </w:rPr>
        <w:t>הנאשם</w:t>
      </w:r>
      <w:r>
        <w:rPr>
          <w:rFonts w:ascii="Arial" w:hAnsi="Arial"/>
          <w:noProof w:val="0"/>
          <w:rtl/>
        </w:rPr>
        <w:t xml:space="preserve"> אמר את דברו. הנאשם מסר כי הוא בחובות של 300,000 ₪ וכי התבקש על-ידי בעלי החוב לעשות את שעשה כדי שיימחקו לו את החוב. הנאשם הוסיף כי עונש המאסר והקנס הכספי שהמאשימה עתרה להטיל עליו יקשו עליו להשתקם, והוסיף כי הוא מתבייש במעשיו מילדיו, כי הוא הודה במעשיו בחקירות, כי הוא יודע שמגיע לו עונש, כי הוא מבקש להתחשב באמו ובילדיו, כי המשפחה שלו מנסה לתמוך בו כלכלית וכי הוא הבטיח לבעלת הדירה שהוא ישפץ לה את הדירה.</w:t>
      </w:r>
    </w:p>
    <w:p w14:paraId="70A8035F" w14:textId="77777777" w:rsidR="000D2408" w:rsidRDefault="000D2408" w:rsidP="000D2408">
      <w:pPr>
        <w:pStyle w:val="a9"/>
        <w:spacing w:line="360" w:lineRule="auto"/>
        <w:ind w:left="85" w:hanging="709"/>
        <w:jc w:val="both"/>
        <w:rPr>
          <w:rFonts w:ascii="Arial" w:hAnsi="Arial"/>
          <w:noProof w:val="0"/>
          <w:rtl/>
        </w:rPr>
      </w:pPr>
    </w:p>
    <w:p w14:paraId="78965669" w14:textId="77777777" w:rsidR="000D2408" w:rsidRDefault="000D2408" w:rsidP="000D2408">
      <w:pPr>
        <w:pStyle w:val="a9"/>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 xml:space="preserve">דיון והכרעה </w:t>
      </w:r>
    </w:p>
    <w:p w14:paraId="3A7DE092" w14:textId="77777777" w:rsidR="000D2408" w:rsidRDefault="000D2408" w:rsidP="000D2408">
      <w:pPr>
        <w:pStyle w:val="a9"/>
        <w:spacing w:line="360" w:lineRule="auto"/>
        <w:ind w:left="85" w:hanging="709"/>
        <w:jc w:val="both"/>
        <w:rPr>
          <w:rFonts w:ascii="Arial" w:hAnsi="Arial"/>
          <w:noProof w:val="0"/>
        </w:rPr>
      </w:pPr>
      <w:r>
        <w:rPr>
          <w:rFonts w:ascii="Arial" w:hAnsi="Arial"/>
          <w:noProof w:val="0"/>
          <w:rtl/>
        </w:rPr>
        <w:t>9.</w:t>
      </w:r>
      <w:r>
        <w:rPr>
          <w:rFonts w:ascii="Arial" w:hAnsi="Arial"/>
          <w:noProof w:val="0"/>
          <w:rtl/>
        </w:rPr>
        <w:tab/>
        <w:t xml:space="preserve">מתחם העונש ההולם צריך לנוע בין </w:t>
      </w:r>
      <w:r>
        <w:rPr>
          <w:rFonts w:ascii="Arial" w:hAnsi="Arial" w:hint="cs"/>
          <w:noProof w:val="0"/>
          <w:rtl/>
        </w:rPr>
        <w:t xml:space="preserve">30 חודשי מאסר </w:t>
      </w:r>
      <w:r>
        <w:rPr>
          <w:rFonts w:ascii="Arial" w:hAnsi="Arial"/>
          <w:noProof w:val="0"/>
          <w:rtl/>
        </w:rPr>
        <w:t>ל-</w:t>
      </w:r>
      <w:r>
        <w:rPr>
          <w:rFonts w:ascii="Arial" w:hAnsi="Arial" w:hint="cs"/>
          <w:noProof w:val="0"/>
          <w:rtl/>
        </w:rPr>
        <w:t>54</w:t>
      </w:r>
      <w:r>
        <w:rPr>
          <w:rFonts w:ascii="Arial" w:hAnsi="Arial"/>
          <w:noProof w:val="0"/>
          <w:rtl/>
        </w:rPr>
        <w:t xml:space="preserve"> חודשי מאסר. בקביעת המתחם התחשבתי בערכים המוגנים של העבירות, במידת הפגיעה בהם, בנסיבות ביצוע העבירות ובענישה הנוהגת, והכל כמפורט להלן.</w:t>
      </w:r>
    </w:p>
    <w:p w14:paraId="0A1D2692" w14:textId="77777777" w:rsidR="000D2408" w:rsidRDefault="000D2408" w:rsidP="000D2408">
      <w:pPr>
        <w:pStyle w:val="a9"/>
        <w:spacing w:line="360" w:lineRule="auto"/>
        <w:ind w:left="85" w:hanging="709"/>
        <w:jc w:val="both"/>
        <w:rPr>
          <w:rFonts w:ascii="Arial" w:hAnsi="Arial"/>
          <w:noProof w:val="0"/>
          <w:rtl/>
        </w:rPr>
      </w:pPr>
    </w:p>
    <w:p w14:paraId="1B5D673D" w14:textId="77777777" w:rsidR="000D2408" w:rsidRDefault="000D2408" w:rsidP="000D2408">
      <w:pPr>
        <w:pStyle w:val="a9"/>
        <w:spacing w:line="360" w:lineRule="auto"/>
        <w:ind w:left="85" w:hanging="709"/>
        <w:jc w:val="both"/>
        <w:rPr>
          <w:rFonts w:ascii="Arial" w:hAnsi="Arial"/>
          <w:noProof w:val="0"/>
          <w:rtl/>
        </w:rPr>
      </w:pPr>
      <w:r>
        <w:rPr>
          <w:rFonts w:ascii="Arial" w:hAnsi="Arial"/>
          <w:noProof w:val="0"/>
          <w:rtl/>
        </w:rPr>
        <w:t>10.</w:t>
      </w:r>
      <w:r>
        <w:rPr>
          <w:rFonts w:ascii="Arial" w:hAnsi="Arial"/>
          <w:noProof w:val="0"/>
          <w:rtl/>
        </w:rPr>
        <w:tab/>
        <w:t>הערכים המוגנים הרלוונטיים לענייננו הם שמירה על בטחון הציבור ובריאותו ושמירה על  הקניין. נגע הסמים הוא נגע קשה, שיש למגרו. התוצאות של גידול והפצת סם הן תוצאות קשות ופוגעות פגיעה רוחבית במרקם החברה ובשלום הציבור לרבות ברכושו בעקיפין, וכמובן בבריאותם של צרכני הסם. בעניין זה יפים דבריו של השופט (כתוארו אז) מ' חשין ב</w:t>
      </w:r>
      <w:hyperlink r:id="rId19" w:history="1">
        <w:r w:rsidR="00652287" w:rsidRPr="00652287">
          <w:rPr>
            <w:rFonts w:ascii="Arial" w:hAnsi="Arial"/>
            <w:noProof w:val="0"/>
            <w:color w:val="0000FF"/>
            <w:u w:val="single"/>
            <w:rtl/>
          </w:rPr>
          <w:t>ע"פ 6021/95</w:t>
        </w:r>
      </w:hyperlink>
      <w:r>
        <w:rPr>
          <w:rFonts w:ascii="Arial" w:hAnsi="Arial"/>
          <w:noProof w:val="0"/>
          <w:rtl/>
        </w:rPr>
        <w:t xml:space="preserve"> </w:t>
      </w:r>
      <w:r>
        <w:rPr>
          <w:rFonts w:ascii="Arial" w:hAnsi="Arial"/>
          <w:b/>
          <w:bCs/>
          <w:noProof w:val="0"/>
          <w:rtl/>
        </w:rPr>
        <w:t>אוקטביו נ' מדינת ישראל</w:t>
      </w:r>
      <w:r>
        <w:rPr>
          <w:rFonts w:ascii="Arial" w:hAnsi="Arial"/>
          <w:noProof w:val="0"/>
          <w:rtl/>
        </w:rPr>
        <w:t xml:space="preserve"> (פורסם בנבו, 31.7.1997), פסקה 35:</w:t>
      </w:r>
    </w:p>
    <w:p w14:paraId="694E4B7A" w14:textId="77777777" w:rsidR="000D2408" w:rsidRDefault="000D2408" w:rsidP="000D2408">
      <w:pPr>
        <w:spacing w:line="360" w:lineRule="auto"/>
        <w:ind w:left="793" w:right="709"/>
        <w:jc w:val="both"/>
        <w:rPr>
          <w:rFonts w:ascii="Arial" w:hAnsi="Arial"/>
          <w:noProof w:val="0"/>
          <w:rtl/>
        </w:rPr>
      </w:pPr>
      <w:r>
        <w:rPr>
          <w:rFonts w:ascii="Arial" w:hAnsi="Arial"/>
          <w:noProof w:val="0"/>
          <w:rtl/>
        </w:rPr>
        <w:t>"</w:t>
      </w:r>
      <w:r>
        <w:rPr>
          <w:rFonts w:ascii="Arial" w:hAnsi="Arial"/>
          <w:b/>
          <w:bCs/>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Pr>
          <w:rFonts w:ascii="Arial" w:hAnsi="Arial"/>
          <w:b/>
          <w:bCs/>
          <w:noProof w:val="0"/>
        </w:rPr>
        <w:t xml:space="preserve"> </w:t>
      </w:r>
      <w:r>
        <w:rPr>
          <w:rFonts w:ascii="Arial" w:hAnsi="Arial"/>
          <w:b/>
          <w:bCs/>
          <w:noProof w:val="0"/>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Pr>
          <w:rFonts w:ascii="Arial" w:hAnsi="Arial"/>
          <w:noProof w:val="0"/>
          <w:rtl/>
        </w:rPr>
        <w:t>".</w:t>
      </w:r>
    </w:p>
    <w:p w14:paraId="7BB2699F" w14:textId="77777777" w:rsidR="000D2408" w:rsidRDefault="000D2408" w:rsidP="000D2408">
      <w:pPr>
        <w:spacing w:line="360" w:lineRule="auto"/>
        <w:jc w:val="both"/>
        <w:rPr>
          <w:rFonts w:ascii="Arial" w:hAnsi="Arial"/>
          <w:noProof w:val="0"/>
          <w:rtl/>
        </w:rPr>
      </w:pPr>
    </w:p>
    <w:p w14:paraId="068B04F5"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כאמור, נכונים הדברים כנגד כל שרשרת מפיצי הסם והמסייעים בידיהם לרבות כלפי מי שמגדלים את הסם, אשר מהווים את החוליה הראשונה בשרשרת ואשר ביחס לעבירה שביצעו קבע המחוקק עונש של 20 שנות מאסר.</w:t>
      </w:r>
    </w:p>
    <w:p w14:paraId="1E49D8CA" w14:textId="77777777" w:rsidR="000D2408" w:rsidRDefault="000D2408" w:rsidP="000D2408">
      <w:pPr>
        <w:spacing w:line="360" w:lineRule="auto"/>
        <w:ind w:left="85" w:hanging="709"/>
        <w:jc w:val="both"/>
        <w:rPr>
          <w:rFonts w:ascii="Arial" w:hAnsi="Arial"/>
          <w:noProof w:val="0"/>
          <w:rtl/>
        </w:rPr>
      </w:pPr>
    </w:p>
    <w:p w14:paraId="120E7030"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שכיחותה הגוברת של עבירת גידול הסמים שנעברת גם על-ידי אזרחים נורמטיביים כמקור לעשיית כסף קל מסיבות שונות</w:t>
      </w:r>
      <w:r>
        <w:rPr>
          <w:rFonts w:ascii="Arial" w:hAnsi="Arial" w:hint="cs"/>
          <w:noProof w:val="0"/>
          <w:rtl/>
        </w:rPr>
        <w:t>,</w:t>
      </w:r>
      <w:r>
        <w:rPr>
          <w:rFonts w:ascii="Arial" w:hAnsi="Arial"/>
          <w:noProof w:val="0"/>
          <w:rtl/>
        </w:rPr>
        <w:t xml:space="preserve"> לרבות על-ידי אזרחים שנקלעו למצוקה כלכלית ולחובות כספיים בשוק האפור</w:t>
      </w:r>
      <w:r>
        <w:rPr>
          <w:rFonts w:ascii="Arial" w:hAnsi="Arial" w:hint="cs"/>
          <w:noProof w:val="0"/>
          <w:rtl/>
        </w:rPr>
        <w:t xml:space="preserve"> </w:t>
      </w:r>
      <w:r>
        <w:rPr>
          <w:rFonts w:ascii="Arial" w:hAnsi="Arial"/>
          <w:noProof w:val="0"/>
          <w:rtl/>
        </w:rPr>
        <w:t>המתפתים לפתור את מצוקתם באמצעות גידול סמים צריכה להיתקל בהטלת ענישה מרתיעה ומשמעותית, זאת גם בהתייחס לגידול של סמים הנחשבים לסמים "קלים".</w:t>
      </w:r>
    </w:p>
    <w:p w14:paraId="4EF29AC2" w14:textId="77777777" w:rsidR="000D2408" w:rsidRDefault="000D2408" w:rsidP="000D2408">
      <w:pPr>
        <w:spacing w:line="360" w:lineRule="auto"/>
        <w:ind w:left="85"/>
        <w:jc w:val="both"/>
        <w:rPr>
          <w:rFonts w:ascii="Arial" w:hAnsi="Arial"/>
          <w:noProof w:val="0"/>
          <w:rtl/>
        </w:rPr>
      </w:pPr>
      <w:r>
        <w:rPr>
          <w:rFonts w:ascii="Arial" w:hAnsi="Arial"/>
          <w:noProof w:val="0"/>
          <w:rtl/>
        </w:rPr>
        <w:t>לעניין זה התייחס השופט י' עמית ב</w:t>
      </w:r>
      <w:hyperlink r:id="rId20" w:history="1">
        <w:r w:rsidR="00652287" w:rsidRPr="00652287">
          <w:rPr>
            <w:rFonts w:ascii="Arial" w:hAnsi="Arial"/>
            <w:noProof w:val="0"/>
            <w:color w:val="0000FF"/>
            <w:u w:val="single"/>
            <w:rtl/>
          </w:rPr>
          <w:t>ע"פ 2596/18</w:t>
        </w:r>
      </w:hyperlink>
      <w:r>
        <w:rPr>
          <w:rFonts w:ascii="Arial" w:hAnsi="Arial"/>
          <w:noProof w:val="0"/>
          <w:rtl/>
        </w:rPr>
        <w:t xml:space="preserve"> </w:t>
      </w:r>
      <w:r>
        <w:rPr>
          <w:rFonts w:ascii="Arial" w:hAnsi="Arial"/>
          <w:b/>
          <w:bCs/>
          <w:noProof w:val="0"/>
          <w:rtl/>
        </w:rPr>
        <w:t>זנזורי נ' מדינת ישראל</w:t>
      </w:r>
      <w:r>
        <w:rPr>
          <w:rFonts w:ascii="Arial" w:hAnsi="Arial"/>
          <w:noProof w:val="0"/>
          <w:rtl/>
        </w:rPr>
        <w:t xml:space="preserve">  (פורסם בנבו, 12.8.2018), פסקה 8 (להלן: "ענין זנזורי"):</w:t>
      </w:r>
    </w:p>
    <w:p w14:paraId="4C27DC98" w14:textId="77777777" w:rsidR="000D2408" w:rsidRDefault="000D2408" w:rsidP="000D2408">
      <w:pPr>
        <w:spacing w:line="360" w:lineRule="auto"/>
        <w:ind w:left="793" w:right="709"/>
        <w:jc w:val="both"/>
        <w:rPr>
          <w:rFonts w:ascii="Arial" w:hAnsi="Arial"/>
          <w:noProof w:val="0"/>
          <w:rtl/>
        </w:rPr>
      </w:pPr>
      <w:r>
        <w:rPr>
          <w:rFonts w:ascii="Arial" w:hAnsi="Arial"/>
          <w:noProof w:val="0"/>
          <w:rtl/>
        </w:rPr>
        <w:t>"</w:t>
      </w:r>
      <w:r>
        <w:rPr>
          <w:rFonts w:ascii="Arial" w:hAnsi="Arial"/>
          <w:b/>
          <w:bCs/>
          <w:noProof w:val="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Arial" w:hAnsi="Arial"/>
          <w:noProof w:val="0"/>
          <w:rtl/>
        </w:rPr>
        <w:t>".</w:t>
      </w:r>
    </w:p>
    <w:p w14:paraId="30467E13" w14:textId="77777777" w:rsidR="000D2408" w:rsidRDefault="000D2408" w:rsidP="000D2408">
      <w:pPr>
        <w:spacing w:line="360" w:lineRule="auto"/>
        <w:jc w:val="both"/>
        <w:rPr>
          <w:rFonts w:ascii="Arial" w:hAnsi="Arial"/>
          <w:noProof w:val="0"/>
          <w:rtl/>
        </w:rPr>
      </w:pPr>
    </w:p>
    <w:p w14:paraId="1B5F63FD" w14:textId="77777777" w:rsidR="000D2408" w:rsidRDefault="000D2408" w:rsidP="000D2408">
      <w:pPr>
        <w:pStyle w:val="a9"/>
        <w:spacing w:line="360" w:lineRule="auto"/>
        <w:ind w:left="85" w:hanging="709"/>
        <w:jc w:val="both"/>
        <w:rPr>
          <w:rFonts w:ascii="Arial" w:hAnsi="Arial"/>
          <w:b/>
          <w:noProof w:val="0"/>
          <w:rtl/>
        </w:rPr>
      </w:pPr>
      <w:r>
        <w:rPr>
          <w:rFonts w:ascii="Arial" w:hAnsi="Arial"/>
          <w:b/>
          <w:noProof w:val="0"/>
          <w:rtl/>
        </w:rPr>
        <w:t>11.</w:t>
      </w:r>
      <w:r>
        <w:rPr>
          <w:rFonts w:ascii="Arial" w:hAnsi="Arial"/>
          <w:b/>
          <w:noProof w:val="0"/>
          <w:rtl/>
        </w:rPr>
        <w:tab/>
        <w:t>מידת הפגיעה בערכים המוגנים בענייננו היא משמעותית בשים לב להיקף הגידול וההתארגנות, למשקל הסם הגבוה ולנזקים הכלכליים שהסב הנאשם לבעלי הדירות ולחברת החשמל.</w:t>
      </w:r>
    </w:p>
    <w:p w14:paraId="358BA685" w14:textId="77777777" w:rsidR="000D2408" w:rsidRDefault="000D2408" w:rsidP="000D2408">
      <w:pPr>
        <w:pStyle w:val="a9"/>
        <w:spacing w:line="360" w:lineRule="auto"/>
        <w:ind w:left="85"/>
        <w:jc w:val="both"/>
        <w:rPr>
          <w:rFonts w:ascii="Arial" w:hAnsi="Arial"/>
          <w:noProof w:val="0"/>
          <w:rtl/>
        </w:rPr>
      </w:pPr>
      <w:r>
        <w:rPr>
          <w:rFonts w:ascii="Arial" w:hAnsi="Arial"/>
          <w:b/>
          <w:noProof w:val="0"/>
          <w:rtl/>
        </w:rPr>
        <w:t xml:space="preserve">כזכור, הנאשם שכר שתי דירות, פתח פתח בקיר בין הדירות ויצר מתחם גדול לגידול כמויות </w:t>
      </w:r>
      <w:r>
        <w:rPr>
          <w:rFonts w:ascii="Arial" w:hAnsi="Arial" w:hint="cs"/>
          <w:b/>
          <w:noProof w:val="0"/>
          <w:rtl/>
        </w:rPr>
        <w:t>משמעותיות</w:t>
      </w:r>
      <w:r>
        <w:rPr>
          <w:rFonts w:ascii="Arial" w:hAnsi="Arial"/>
          <w:b/>
          <w:noProof w:val="0"/>
          <w:rtl/>
        </w:rPr>
        <w:t xml:space="preserve"> של סם, התחבר ונטל חשמל באופן פיראטי, </w:t>
      </w:r>
      <w:r>
        <w:rPr>
          <w:rFonts w:ascii="Arial" w:hAnsi="Arial"/>
          <w:noProof w:val="0"/>
          <w:rtl/>
        </w:rPr>
        <w:t>התקין ציוד לגידול הסם וייבושו, בנה קירות גבס כדי למנוע זליגת ריח וגידל 135 ק"ג סם מסוכן מסוג קנב</w:t>
      </w:r>
      <w:r>
        <w:rPr>
          <w:rFonts w:ascii="Arial" w:hAnsi="Arial" w:hint="cs"/>
          <w:noProof w:val="0"/>
          <w:rtl/>
        </w:rPr>
        <w:t>י</w:t>
      </w:r>
      <w:r>
        <w:rPr>
          <w:rFonts w:ascii="Arial" w:hAnsi="Arial"/>
          <w:noProof w:val="0"/>
          <w:rtl/>
        </w:rPr>
        <w:t xml:space="preserve">ס. </w:t>
      </w:r>
    </w:p>
    <w:p w14:paraId="49800C57" w14:textId="77777777" w:rsidR="000D2408" w:rsidRDefault="000D2408" w:rsidP="000D2408">
      <w:pPr>
        <w:spacing w:line="360" w:lineRule="auto"/>
        <w:ind w:left="85" w:hanging="709"/>
        <w:jc w:val="both"/>
        <w:rPr>
          <w:rFonts w:ascii="Arial" w:hAnsi="Arial"/>
          <w:b/>
          <w:noProof w:val="0"/>
          <w:rtl/>
        </w:rPr>
      </w:pPr>
    </w:p>
    <w:p w14:paraId="50663F25" w14:textId="77777777" w:rsidR="000D2408" w:rsidRDefault="000D2408" w:rsidP="000D2408">
      <w:pPr>
        <w:spacing w:line="360" w:lineRule="auto"/>
        <w:ind w:left="85" w:hanging="709"/>
        <w:jc w:val="both"/>
        <w:rPr>
          <w:rFonts w:ascii="Arial" w:hAnsi="Arial"/>
          <w:noProof w:val="0"/>
          <w:rtl/>
        </w:rPr>
      </w:pPr>
      <w:r>
        <w:rPr>
          <w:rFonts w:ascii="Arial" w:hAnsi="Arial"/>
          <w:b/>
          <w:noProof w:val="0"/>
          <w:rtl/>
        </w:rPr>
        <w:t>12.</w:t>
      </w:r>
      <w:r>
        <w:rPr>
          <w:rFonts w:ascii="Arial" w:hAnsi="Arial"/>
          <w:b/>
          <w:noProof w:val="0"/>
          <w:rtl/>
        </w:rPr>
        <w:tab/>
      </w:r>
      <w:r>
        <w:rPr>
          <w:rFonts w:ascii="Arial" w:hAnsi="Arial"/>
          <w:noProof w:val="0"/>
          <w:rtl/>
        </w:rPr>
        <w:t>בכל הקשור לנסיבות הקשורות בביצוע העבירות נתתי דעתי למשקל הסם הגבוה (135 ק"ג) וסוג הסם שנתפס; למשך הזמן שבו גודל הסם (חודשים); למקום שבו גודל הסם (שתי דירות בתוך בניין מגורים על ההשלכות שיש לכך ליתר דיירי הבניין); להיערכות, להתארגנות ולתכנון שקדם לביצוע העבירות (שכירת שתי דירות סמוכות, פתיחת פתח בקיר שבין שתי הדירות, בניית קירות גבס למניעת זליגת ריח לחלל הציבורי, הצטיידות בציוד מתאים, רכישת ידע, התחברות פיראטית לחשמל); לנזק שנגרם לדירות עצמן כתוצאה מהשינויים שהנאשם ביצע בהן ללא אישור (פתיחת פתח בקיר, בניית קירות גבס, החלפת מנעול); לנזק שנגרם למערכת חשמל הבניין כתוצאה מהמעבדה שהקים; לנזק שעלול היה להיגרם לו הסם שגודל היה מופץ בשווקים; לנזק הכספי המשמעותי שנגרם לחברת החשמל כתוצאה מגניבת החשמל; לנזק שעלול היה להיגרם כתוצאה מהחיבור הפיראטי לחשמל; לסיבה שהביא</w:t>
      </w:r>
      <w:r>
        <w:rPr>
          <w:rFonts w:ascii="Arial" w:hAnsi="Arial" w:hint="cs"/>
          <w:noProof w:val="0"/>
          <w:rtl/>
        </w:rPr>
        <w:t>ה</w:t>
      </w:r>
      <w:r>
        <w:rPr>
          <w:rFonts w:ascii="Arial" w:hAnsi="Arial"/>
          <w:noProof w:val="0"/>
          <w:rtl/>
        </w:rPr>
        <w:t xml:space="preserve"> את הנאשם לביצוע העבירה (רווח כספי מהיר</w:t>
      </w:r>
      <w:r>
        <w:rPr>
          <w:rFonts w:ascii="Arial" w:hAnsi="Arial" w:hint="cs"/>
          <w:noProof w:val="0"/>
          <w:rtl/>
        </w:rPr>
        <w:t xml:space="preserve"> בשל מצוקה כלכלית אליה נקלע</w:t>
      </w:r>
      <w:r>
        <w:rPr>
          <w:rFonts w:ascii="Arial" w:hAnsi="Arial"/>
          <w:noProof w:val="0"/>
          <w:rtl/>
        </w:rPr>
        <w:t>), לכך שהנאשם התאים שתי דירות כדי לייצר מרחב גדול יותר לגידול הסמים מה שיכול ללמד על כמות הסם שביקש לגדל, לעובדה שהסם נתפס רק בשל תקלה שאירעה במערכת החשמל של הבניין כתוצאה מהקמת המעבדה.</w:t>
      </w:r>
    </w:p>
    <w:p w14:paraId="7D914A9A" w14:textId="77777777" w:rsidR="000D2408" w:rsidRDefault="000D2408" w:rsidP="000D2408">
      <w:pPr>
        <w:spacing w:line="360" w:lineRule="auto"/>
        <w:ind w:left="85" w:hanging="709"/>
        <w:jc w:val="both"/>
        <w:rPr>
          <w:rFonts w:ascii="Arial" w:hAnsi="Arial"/>
          <w:noProof w:val="0"/>
          <w:rtl/>
        </w:rPr>
      </w:pPr>
    </w:p>
    <w:p w14:paraId="49E7DFD2" w14:textId="77777777" w:rsidR="000D2408" w:rsidRDefault="000D2408" w:rsidP="000D2408">
      <w:pPr>
        <w:spacing w:line="360" w:lineRule="auto"/>
        <w:ind w:left="85" w:hanging="709"/>
        <w:jc w:val="both"/>
        <w:rPr>
          <w:rFonts w:ascii="Arial" w:hAnsi="Arial"/>
          <w:b/>
          <w:noProof w:val="0"/>
          <w:rtl/>
        </w:rPr>
      </w:pPr>
      <w:r>
        <w:rPr>
          <w:rFonts w:ascii="Arial" w:hAnsi="Arial"/>
          <w:noProof w:val="0"/>
          <w:rtl/>
        </w:rPr>
        <w:tab/>
      </w:r>
      <w:r>
        <w:rPr>
          <w:rFonts w:ascii="David" w:eastAsia="Calibri" w:hAnsi="David"/>
          <w:noProof w:val="0"/>
          <w:rtl/>
        </w:rPr>
        <w:t>יש לדחות את טענת ב"כ הנאשם באשר לחלקו של הנאשם בביצוע העבירות, היינו שיש להניח שהנאשם פעל בסיוע ולטובת מישהו אחר. הנאשם לקח אחריות מלאה על מעשיו והודה בכתב אישום המתוקן ככתבו וכלשונו, בו לא מוזכר כל אחר ובו לא מוזכר כי הנאשם פעל למען אחר. אף אם ניתן היה להניח הנחות כאלו או אחרות, בית המשפט לא גוזר את הדין בהתאם להנחות לא מבוססות ראייתית</w:t>
      </w:r>
      <w:r>
        <w:rPr>
          <w:rFonts w:ascii="David" w:eastAsia="Calibri" w:hAnsi="David" w:hint="cs"/>
          <w:noProof w:val="0"/>
          <w:rtl/>
        </w:rPr>
        <w:t>, וכעולה מדברי באת כוחו הנאשם לא מסר את שמותיהם של האחרים במשטרה כדי שניתן יהיה לבחון טענותיו בהקשר זה</w:t>
      </w:r>
      <w:r>
        <w:rPr>
          <w:rFonts w:ascii="David" w:eastAsia="Calibri" w:hAnsi="David"/>
          <w:noProof w:val="0"/>
          <w:rtl/>
        </w:rPr>
        <w:t>, כי אם בהתאם לממצאי הכרעת הדין, ובמקרה של הודאה, בהתאם לעובדות כתב האישום, לא כל שכן עת כתב האישום נוסח מחדש במסגרת הסדר טיעון כבענייננו (</w:t>
      </w:r>
      <w:hyperlink r:id="rId21" w:history="1">
        <w:r w:rsidR="000D5DBE" w:rsidRPr="000D5DBE">
          <w:rPr>
            <w:rStyle w:val="Hyperlink"/>
            <w:rFonts w:ascii="David" w:eastAsia="Calibri" w:hAnsi="David"/>
            <w:noProof w:val="0"/>
            <w:rtl/>
          </w:rPr>
          <w:t>סעיף 40י'[ד]</w:t>
        </w:r>
      </w:hyperlink>
      <w:r>
        <w:rPr>
          <w:rFonts w:ascii="David" w:eastAsia="Calibri" w:hAnsi="David"/>
          <w:noProof w:val="0"/>
          <w:rtl/>
        </w:rPr>
        <w:t xml:space="preserve"> ל</w:t>
      </w:r>
      <w:hyperlink r:id="rId22" w:history="1">
        <w:r w:rsidR="00652287" w:rsidRPr="00652287">
          <w:rPr>
            <w:rFonts w:ascii="David" w:eastAsia="Calibri" w:hAnsi="David"/>
            <w:noProof w:val="0"/>
            <w:color w:val="0000FF"/>
            <w:u w:val="single"/>
            <w:rtl/>
          </w:rPr>
          <w:t>חוק העונשין</w:t>
        </w:r>
      </w:hyperlink>
      <w:r>
        <w:rPr>
          <w:rFonts w:ascii="David" w:eastAsia="Calibri" w:hAnsi="David"/>
          <w:noProof w:val="0"/>
          <w:rtl/>
        </w:rPr>
        <w:t>).</w:t>
      </w:r>
      <w:r>
        <w:rPr>
          <w:rFonts w:ascii="Arial" w:hAnsi="Arial"/>
          <w:b/>
          <w:noProof w:val="0"/>
          <w:rtl/>
        </w:rPr>
        <w:t xml:space="preserve"> עוד אוסיף, כי אף אם הייתי מקבל הטענה שהנאשם גידל את הסמים כדי להחזיר את החוב הכספי שלו, לא היה בכך כדי להשפיע באופן ממשי על קביעת מתחם העונש ההולם וזאת משום שלא נטענה כל טענה בהקשר זה הקשורה בסייג</w:t>
      </w:r>
      <w:r>
        <w:rPr>
          <w:rFonts w:ascii="Arial" w:hAnsi="Arial" w:hint="cs"/>
          <w:b/>
          <w:noProof w:val="0"/>
          <w:rtl/>
        </w:rPr>
        <w:t>י</w:t>
      </w:r>
      <w:r>
        <w:rPr>
          <w:rFonts w:ascii="Arial" w:hAnsi="Arial"/>
          <w:b/>
          <w:noProof w:val="0"/>
          <w:rtl/>
        </w:rPr>
        <w:t xml:space="preserve"> הכורח או הצורך או בקרבה לאלה.</w:t>
      </w:r>
    </w:p>
    <w:p w14:paraId="5F824817" w14:textId="77777777" w:rsidR="000D2408" w:rsidRDefault="000D2408" w:rsidP="000D2408">
      <w:pPr>
        <w:spacing w:line="360" w:lineRule="auto"/>
        <w:ind w:left="85" w:hanging="709"/>
        <w:jc w:val="both"/>
        <w:rPr>
          <w:rFonts w:ascii="Arial" w:hAnsi="Arial"/>
          <w:b/>
          <w:noProof w:val="0"/>
          <w:rtl/>
        </w:rPr>
      </w:pPr>
    </w:p>
    <w:p w14:paraId="24147B2A" w14:textId="77777777" w:rsidR="000D2408" w:rsidRDefault="000D2408" w:rsidP="000D2408">
      <w:pPr>
        <w:spacing w:line="360" w:lineRule="auto"/>
        <w:ind w:left="85" w:hanging="709"/>
        <w:jc w:val="both"/>
        <w:rPr>
          <w:rFonts w:ascii="Arial" w:hAnsi="Arial"/>
          <w:b/>
          <w:noProof w:val="0"/>
          <w:rtl/>
        </w:rPr>
      </w:pPr>
      <w:r>
        <w:rPr>
          <w:rFonts w:ascii="Arial" w:hAnsi="Arial"/>
          <w:b/>
          <w:noProof w:val="0"/>
          <w:rtl/>
        </w:rPr>
        <w:tab/>
        <w:t xml:space="preserve">לא מצאתי לקבל גם את טענת ב"כ הנאשם הקשורה לכך שמספר שתילי הסם נותר לא ידוע. אמנם כתב האישום איננו מציין את מספר השתילים שנתפסו כפי שציינה ב"כ הנאשם, אך אין חולק (ועל כך ניתן ללמוד ממשקלו של הסם – 135 ק"ג נטו, היקף ההתארגנות ומהתמונות שצורפו בדיסק שהוגש) כי מדובר בגידול משמעותי ביותר של הסם שנועד למטרת הפצה ולעשיית כסף "קל". </w:t>
      </w:r>
    </w:p>
    <w:p w14:paraId="40C5C7CF" w14:textId="77777777" w:rsidR="000D2408" w:rsidRDefault="000D2408" w:rsidP="000D2408">
      <w:pPr>
        <w:spacing w:line="360" w:lineRule="auto"/>
        <w:ind w:left="85" w:hanging="709"/>
        <w:jc w:val="both"/>
        <w:rPr>
          <w:rFonts w:ascii="Arial" w:hAnsi="Arial"/>
          <w:b/>
          <w:noProof w:val="0"/>
          <w:rtl/>
        </w:rPr>
      </w:pPr>
      <w:r>
        <w:rPr>
          <w:rFonts w:ascii="Arial" w:hAnsi="Arial"/>
          <w:b/>
          <w:noProof w:val="0"/>
          <w:rtl/>
        </w:rPr>
        <w:tab/>
        <w:t xml:space="preserve">באשר למשקל הסם ראוי לציין עוד, כי מחד אין לערוך חישוב אריתמטי של עונש מאסר כנגזר ממשקלו של הסם, ואולם כבר נקבע כי למשקל הסם יש משמעות לא מבוטלת בשאלת העונש המוטל בעבירות סם, וזאת כנגזר מפוטנציאל הנזק. בעניין זה ראו בהתאמה </w:t>
      </w:r>
      <w:hyperlink r:id="rId23" w:history="1">
        <w:r w:rsidR="00652287" w:rsidRPr="00652287">
          <w:rPr>
            <w:rFonts w:ascii="Arial" w:hAnsi="Arial"/>
            <w:b/>
            <w:noProof w:val="0"/>
            <w:color w:val="0000FF"/>
            <w:u w:val="single"/>
            <w:rtl/>
          </w:rPr>
          <w:t>ע"פ 6409/12</w:t>
        </w:r>
      </w:hyperlink>
      <w:r>
        <w:rPr>
          <w:rFonts w:ascii="Arial" w:hAnsi="Arial"/>
          <w:b/>
          <w:noProof w:val="0"/>
          <w:rtl/>
        </w:rPr>
        <w:t xml:space="preserve">  </w:t>
      </w:r>
      <w:r>
        <w:rPr>
          <w:rFonts w:ascii="Arial" w:hAnsi="Arial"/>
          <w:b/>
          <w:bCs/>
          <w:noProof w:val="0"/>
          <w:rtl/>
        </w:rPr>
        <w:t>מדינת ישראל נ' אלגדיפי</w:t>
      </w:r>
      <w:r>
        <w:rPr>
          <w:rFonts w:ascii="Arial" w:hAnsi="Arial"/>
          <w:b/>
          <w:noProof w:val="0"/>
          <w:rtl/>
        </w:rPr>
        <w:t xml:space="preserve"> (פורסם בנבו, 5.6.2013), פסקה 11.</w:t>
      </w:r>
    </w:p>
    <w:p w14:paraId="7E8F29F6" w14:textId="77777777" w:rsidR="000D2408" w:rsidRDefault="000D2408" w:rsidP="000D2408">
      <w:pPr>
        <w:spacing w:line="360" w:lineRule="auto"/>
        <w:ind w:left="85" w:hanging="709"/>
        <w:jc w:val="both"/>
        <w:rPr>
          <w:rFonts w:ascii="Arial" w:hAnsi="Arial"/>
          <w:b/>
          <w:noProof w:val="0"/>
          <w:rtl/>
        </w:rPr>
      </w:pPr>
    </w:p>
    <w:p w14:paraId="5549B36F" w14:textId="77777777" w:rsidR="000D2408" w:rsidRDefault="000D2408" w:rsidP="000D2408">
      <w:pPr>
        <w:spacing w:line="360" w:lineRule="auto"/>
        <w:ind w:left="85" w:hanging="709"/>
        <w:jc w:val="both"/>
        <w:rPr>
          <w:rFonts w:ascii="Arial" w:hAnsi="Arial"/>
          <w:b/>
          <w:noProof w:val="0"/>
          <w:rtl/>
        </w:rPr>
      </w:pPr>
      <w:r>
        <w:rPr>
          <w:rFonts w:ascii="Arial" w:hAnsi="Arial"/>
          <w:b/>
          <w:noProof w:val="0"/>
          <w:rtl/>
        </w:rPr>
        <w:tab/>
        <w:t>מן הצד השני נתתי דעתי לעובדה כי הסם שגודל לא נחשב לסם מסוג הסמים ה"קשים", כי זה נתפס בטרם הופץ אל השווקים ומכאן שלא נגרם נזק ממשי לבריאות הציבור. כן מצאתי לקבל את טענת ב"כ הנאשם כי אין מדובר בשתי "מעבדות" שבהן גודל הסם אלא ב"מעבדה" אחת שהוקמה תחילה בדירה הראשונה ובהמשך הורחבה אל עבר הדירה הסמוכה שנשכרה אף היא לשם כך והפיכתן לחלל אחד גדול באמצעות פתיחת הפתח בקיר המחבר בין הדירות.</w:t>
      </w:r>
    </w:p>
    <w:p w14:paraId="077586EA" w14:textId="77777777" w:rsidR="000D2408" w:rsidRDefault="000D2408" w:rsidP="000D2408">
      <w:pPr>
        <w:spacing w:line="360" w:lineRule="auto"/>
        <w:ind w:left="85" w:hanging="709"/>
        <w:jc w:val="both"/>
        <w:rPr>
          <w:rFonts w:ascii="Arial" w:hAnsi="Arial"/>
          <w:b/>
          <w:noProof w:val="0"/>
          <w:rtl/>
        </w:rPr>
      </w:pPr>
    </w:p>
    <w:p w14:paraId="42C56D77" w14:textId="77777777" w:rsidR="000D2408" w:rsidRDefault="000D2408" w:rsidP="000D2408">
      <w:pPr>
        <w:spacing w:line="360" w:lineRule="auto"/>
        <w:ind w:left="85" w:hanging="709"/>
        <w:jc w:val="both"/>
        <w:rPr>
          <w:rFonts w:ascii="Arial" w:hAnsi="Arial"/>
          <w:noProof w:val="0"/>
          <w:rtl/>
        </w:rPr>
      </w:pPr>
      <w:r>
        <w:rPr>
          <w:rFonts w:ascii="Arial" w:hAnsi="Arial"/>
          <w:b/>
          <w:noProof w:val="0"/>
          <w:rtl/>
        </w:rPr>
        <w:t>13.</w:t>
      </w:r>
      <w:r>
        <w:rPr>
          <w:rFonts w:ascii="Arial" w:hAnsi="Arial"/>
          <w:b/>
          <w:noProof w:val="0"/>
          <w:rtl/>
        </w:rPr>
        <w:tab/>
      </w:r>
      <w:r>
        <w:rPr>
          <w:rFonts w:ascii="Arial" w:hAnsi="Arial"/>
          <w:noProof w:val="0"/>
          <w:rtl/>
        </w:rPr>
        <w:t xml:space="preserve">עיון בפסיקה בעבירות דנן מגלה מנעד רחב של ענישה התלוי בנסיבות ה"עושה" לרבות גילו של הנאשם, עברו הפלילי, נסיבות חייו ומידת השתלבותו בהליך שיקומי כמו גם, ובעיקר, בנסיבות ה"מעשה" לרבות סוג הסם שגודל, היקף הגידול ומשקלו של הסם, משך הגידול, מיקום הגידול, חלקו של הנאשם בגידול, מידת התכנון וההצטיידות שקדמו לביצוע הגידול, בשאלה האם העבירה בוצעה בצוותא עם אחרים ובשאלת קיומן של עבירות נלוות לביצוע העבירה. </w:t>
      </w:r>
    </w:p>
    <w:p w14:paraId="2B053963" w14:textId="77777777" w:rsidR="000D2408" w:rsidRDefault="000D2408" w:rsidP="000D2408">
      <w:pPr>
        <w:spacing w:line="360" w:lineRule="auto"/>
        <w:ind w:left="85"/>
        <w:jc w:val="both"/>
        <w:rPr>
          <w:rFonts w:ascii="Arial" w:hAnsi="Arial"/>
          <w:noProof w:val="0"/>
          <w:rtl/>
        </w:rPr>
      </w:pPr>
      <w:r>
        <w:rPr>
          <w:rFonts w:ascii="Arial" w:hAnsi="Arial"/>
          <w:noProof w:val="0"/>
          <w:rtl/>
        </w:rPr>
        <w:t>עם זאת, בית המשפט העליון הבהיר לא פעם כי ככלל בעבירות סמים השיקולים הנוגעים לנסיבותיו האישיות של הנאשם נסוגים מפני האינטרס הציבורי שבהרתעת הרבים (</w:t>
      </w:r>
      <w:hyperlink r:id="rId24" w:history="1">
        <w:r w:rsidR="00652287" w:rsidRPr="00652287">
          <w:rPr>
            <w:rFonts w:ascii="Arial" w:hAnsi="Arial"/>
            <w:noProof w:val="0"/>
            <w:color w:val="0000FF"/>
            <w:u w:val="single"/>
            <w:rtl/>
          </w:rPr>
          <w:t>ע"פ 6029/03</w:t>
        </w:r>
      </w:hyperlink>
      <w:r>
        <w:rPr>
          <w:rFonts w:ascii="Arial" w:hAnsi="Arial"/>
          <w:noProof w:val="0"/>
          <w:rtl/>
        </w:rPr>
        <w:t xml:space="preserve"> </w:t>
      </w:r>
      <w:r>
        <w:rPr>
          <w:rFonts w:ascii="Arial" w:hAnsi="Arial"/>
          <w:b/>
          <w:bCs/>
          <w:noProof w:val="0"/>
          <w:rtl/>
        </w:rPr>
        <w:t>מדינת ישראל נ' שמאי</w:t>
      </w:r>
      <w:r>
        <w:rPr>
          <w:rFonts w:ascii="Arial" w:hAnsi="Arial"/>
          <w:noProof w:val="0"/>
          <w:rtl/>
        </w:rPr>
        <w:t xml:space="preserve"> [פורסם בנבו, 9.2.2004], פסקה 7).</w:t>
      </w:r>
    </w:p>
    <w:p w14:paraId="02774590" w14:textId="77777777" w:rsidR="000D2408" w:rsidRDefault="000D2408" w:rsidP="000D2408">
      <w:pPr>
        <w:spacing w:line="360" w:lineRule="auto"/>
        <w:ind w:left="85"/>
        <w:jc w:val="both"/>
        <w:rPr>
          <w:rFonts w:ascii="Arial" w:hAnsi="Arial"/>
          <w:noProof w:val="0"/>
          <w:rtl/>
        </w:rPr>
      </w:pPr>
      <w:r>
        <w:rPr>
          <w:rFonts w:ascii="Arial" w:hAnsi="Arial"/>
          <w:noProof w:val="0"/>
          <w:rtl/>
        </w:rPr>
        <w:t>אחר הערות מקדימות אלו תוצג להלן פסיקה במקרים דומים, תוך שאציין כי מודע אני להבדלים הקיימים בין נסיבות ה"מעשה" ו"העושה" שהיו באותם מקרים לאלו שבענייננו, על ההשלכה שיש לכך לעניין העונש.</w:t>
      </w:r>
    </w:p>
    <w:p w14:paraId="34B45A70" w14:textId="77777777" w:rsidR="000D2408" w:rsidRDefault="000D2408" w:rsidP="000D2408">
      <w:pPr>
        <w:spacing w:line="360" w:lineRule="auto"/>
        <w:ind w:left="85" w:hanging="709"/>
        <w:jc w:val="both"/>
        <w:rPr>
          <w:rFonts w:ascii="David" w:eastAsia="Calibri" w:hAnsi="David"/>
          <w:noProof w:val="0"/>
          <w:rtl/>
        </w:rPr>
      </w:pPr>
      <w:r>
        <w:rPr>
          <w:rFonts w:ascii="David" w:eastAsia="Calibri" w:hAnsi="David"/>
          <w:noProof w:val="0"/>
          <w:rtl/>
        </w:rPr>
        <w:tab/>
      </w:r>
    </w:p>
    <w:p w14:paraId="05FE4C37" w14:textId="77777777" w:rsidR="000D2408" w:rsidRDefault="000D2408" w:rsidP="000D2408">
      <w:pPr>
        <w:spacing w:line="360" w:lineRule="auto"/>
        <w:ind w:left="85" w:hanging="709"/>
        <w:jc w:val="both"/>
        <w:rPr>
          <w:rFonts w:ascii="Arial" w:hAnsi="Arial"/>
          <w:noProof w:val="0"/>
          <w:rtl/>
        </w:rPr>
      </w:pPr>
      <w:r>
        <w:rPr>
          <w:rFonts w:ascii="Arial" w:hAnsi="Arial"/>
          <w:b/>
          <w:bCs/>
          <w:noProof w:val="0"/>
          <w:rtl/>
        </w:rPr>
        <w:tab/>
      </w:r>
      <w:r>
        <w:rPr>
          <w:rFonts w:ascii="Arial" w:hAnsi="Arial"/>
          <w:noProof w:val="0"/>
          <w:rtl/>
        </w:rPr>
        <w:t>ב</w:t>
      </w:r>
      <w:hyperlink r:id="rId25" w:history="1">
        <w:r w:rsidR="00652287" w:rsidRPr="00652287">
          <w:rPr>
            <w:rFonts w:ascii="Arial" w:hAnsi="Arial"/>
            <w:noProof w:val="0"/>
            <w:color w:val="0000FF"/>
            <w:u w:val="single"/>
            <w:rtl/>
          </w:rPr>
          <w:t>ע"פ 2601/16</w:t>
        </w:r>
      </w:hyperlink>
      <w:r>
        <w:rPr>
          <w:rFonts w:ascii="Arial" w:hAnsi="Arial"/>
          <w:noProof w:val="0"/>
          <w:rtl/>
        </w:rPr>
        <w:t xml:space="preserve"> </w:t>
      </w:r>
      <w:r>
        <w:rPr>
          <w:rFonts w:ascii="Arial" w:hAnsi="Arial"/>
          <w:b/>
          <w:bCs/>
          <w:noProof w:val="0"/>
          <w:rtl/>
        </w:rPr>
        <w:t>אוזנה נ' מדינת ישראל</w:t>
      </w:r>
      <w:r>
        <w:rPr>
          <w:rFonts w:ascii="Arial" w:hAnsi="Arial"/>
          <w:noProof w:val="0"/>
          <w:rtl/>
        </w:rPr>
        <w:t xml:space="preserve"> (פורסם בנבו, ‏29.5.2016) חזר בו נאשם שהורשע בעבירות של גידול סם מסוכן מסוג קנב</w:t>
      </w:r>
      <w:r>
        <w:rPr>
          <w:rFonts w:ascii="Arial" w:hAnsi="Arial" w:hint="cs"/>
          <w:noProof w:val="0"/>
          <w:rtl/>
        </w:rPr>
        <w:t>י</w:t>
      </w:r>
      <w:r>
        <w:rPr>
          <w:rFonts w:ascii="Arial" w:hAnsi="Arial"/>
          <w:noProof w:val="0"/>
          <w:rtl/>
        </w:rPr>
        <w:t>ס במשקל של מעל 100 ק"ג, קשירת קשר לפשע ונטילת חשמל מערעורו בהמלצת בית המשפט העליון ונותר על כנו עונש של 45 חודשי מאסר שהטיל עליו בית המשפט המחוזי במסגרת הסדר טיעון "סגור</w:t>
      </w:r>
      <w:r>
        <w:rPr>
          <w:rFonts w:ascii="Arial" w:hAnsi="Arial" w:hint="cs"/>
          <w:noProof w:val="0"/>
          <w:rtl/>
        </w:rPr>
        <w:t>".</w:t>
      </w:r>
    </w:p>
    <w:p w14:paraId="07BE9614" w14:textId="77777777" w:rsidR="000D2408" w:rsidRDefault="000D2408" w:rsidP="000D2408">
      <w:pPr>
        <w:spacing w:line="360" w:lineRule="auto"/>
        <w:ind w:left="85"/>
        <w:jc w:val="both"/>
        <w:rPr>
          <w:rFonts w:ascii="Arial" w:hAnsi="Arial"/>
          <w:rtl/>
        </w:rPr>
      </w:pPr>
    </w:p>
    <w:p w14:paraId="3590244E" w14:textId="77777777" w:rsidR="000D2408" w:rsidRDefault="000D2408" w:rsidP="000D2408">
      <w:pPr>
        <w:spacing w:line="360" w:lineRule="auto"/>
        <w:ind w:left="85"/>
        <w:jc w:val="both"/>
        <w:rPr>
          <w:rFonts w:ascii="Arial" w:hAnsi="Arial"/>
          <w:rtl/>
        </w:rPr>
      </w:pPr>
      <w:r>
        <w:rPr>
          <w:rFonts w:ascii="Arial" w:hAnsi="Arial"/>
          <w:rtl/>
        </w:rPr>
        <w:t>בת"פ</w:t>
      </w:r>
      <w:r>
        <w:rPr>
          <w:rFonts w:ascii="Arial" w:hAnsi="Arial" w:hint="cs"/>
          <w:rtl/>
        </w:rPr>
        <w:t xml:space="preserve"> </w:t>
      </w:r>
      <w:r>
        <w:rPr>
          <w:rFonts w:ascii="Arial" w:hAnsi="Arial"/>
          <w:rtl/>
        </w:rPr>
        <w:t xml:space="preserve">49675-04-17 (מחוזי-ב"ש) </w:t>
      </w:r>
      <w:r>
        <w:rPr>
          <w:rFonts w:ascii="Arial" w:hAnsi="Arial"/>
          <w:b/>
          <w:bCs/>
          <w:rtl/>
        </w:rPr>
        <w:t>מדינת ישראל נ' אלאטרש</w:t>
      </w:r>
      <w:r>
        <w:rPr>
          <w:rFonts w:ascii="Arial" w:hAnsi="Arial"/>
          <w:rtl/>
        </w:rPr>
        <w:t xml:space="preserve"> (פורסם בנבו</w:t>
      </w:r>
      <w:r>
        <w:rPr>
          <w:rFonts w:ascii="Arial" w:hAnsi="Arial" w:hint="cs"/>
          <w:rtl/>
        </w:rPr>
        <w:t xml:space="preserve">, </w:t>
      </w:r>
      <w:r>
        <w:rPr>
          <w:rFonts w:ascii="Arial" w:hAnsi="Arial"/>
          <w:rtl/>
        </w:rPr>
        <w:t xml:space="preserve">18.03.2018), בית המשפט </w:t>
      </w:r>
      <w:r>
        <w:rPr>
          <w:rFonts w:ascii="Arial" w:hAnsi="Arial" w:hint="cs"/>
          <w:rtl/>
        </w:rPr>
        <w:t xml:space="preserve">המחוזי </w:t>
      </w:r>
      <w:r>
        <w:rPr>
          <w:rFonts w:ascii="Arial" w:hAnsi="Arial"/>
          <w:rtl/>
        </w:rPr>
        <w:t>גזר על נאשם, נעדר עבר פלילי, שהורשע בעבירות של ייצור, הכנה והפקה של סם מסוכן והחזקת סם שלא לצריכה עצמית עונש של 45 חודשי מאסר וקנס בסך של 30,000 ₪ (גובה הקנס היה מוסכם על הצדדים). במקרה זה גידל הנאשם, בשל מצוקה כלכלית אליה נקלע,  888 שתילי סם מסוכן מסוג קנב</w:t>
      </w:r>
      <w:r>
        <w:rPr>
          <w:rFonts w:ascii="Arial" w:hAnsi="Arial" w:hint="cs"/>
          <w:rtl/>
        </w:rPr>
        <w:t>י</w:t>
      </w:r>
      <w:r>
        <w:rPr>
          <w:rFonts w:ascii="Arial" w:hAnsi="Arial"/>
          <w:rtl/>
        </w:rPr>
        <w:t xml:space="preserve">ס במשקל כולל של 253.9 ק"ג. </w:t>
      </w:r>
    </w:p>
    <w:p w14:paraId="75CD9029" w14:textId="77777777" w:rsidR="000D2408" w:rsidRDefault="000D2408" w:rsidP="000D2408">
      <w:pPr>
        <w:spacing w:line="360" w:lineRule="auto"/>
        <w:ind w:left="85"/>
        <w:jc w:val="both"/>
        <w:rPr>
          <w:rFonts w:ascii="David" w:eastAsia="Calibri" w:hAnsi="David"/>
          <w:noProof w:val="0"/>
          <w:rtl/>
        </w:rPr>
      </w:pPr>
    </w:p>
    <w:p w14:paraId="6A206E34" w14:textId="77777777" w:rsidR="000D2408" w:rsidRPr="00A921D9" w:rsidRDefault="000D2408" w:rsidP="000D2408">
      <w:pPr>
        <w:spacing w:line="360" w:lineRule="auto"/>
        <w:ind w:left="85"/>
        <w:jc w:val="both"/>
        <w:rPr>
          <w:rFonts w:ascii="Arial" w:hAnsi="Arial"/>
          <w:rtl/>
        </w:rPr>
      </w:pPr>
      <w:r>
        <w:rPr>
          <w:rFonts w:ascii="Arial" w:hAnsi="Arial"/>
          <w:noProof w:val="0"/>
          <w:rtl/>
        </w:rPr>
        <w:t>ב</w:t>
      </w:r>
      <w:hyperlink r:id="rId26" w:history="1">
        <w:r w:rsidR="00652287" w:rsidRPr="00652287">
          <w:rPr>
            <w:rFonts w:ascii="Arial" w:hAnsi="Arial"/>
            <w:noProof w:val="0"/>
            <w:color w:val="0000FF"/>
            <w:u w:val="single"/>
            <w:rtl/>
          </w:rPr>
          <w:t>ע"פ 863/18</w:t>
        </w:r>
      </w:hyperlink>
      <w:r>
        <w:rPr>
          <w:rFonts w:ascii="Arial" w:hAnsi="Arial"/>
          <w:noProof w:val="0"/>
          <w:rtl/>
        </w:rPr>
        <w:t xml:space="preserve"> </w:t>
      </w:r>
      <w:r>
        <w:rPr>
          <w:rFonts w:ascii="Arial" w:hAnsi="Arial"/>
          <w:b/>
          <w:bCs/>
          <w:noProof w:val="0"/>
          <w:rtl/>
        </w:rPr>
        <w:t xml:space="preserve">סבן נ' מדינת ישראל </w:t>
      </w:r>
      <w:r>
        <w:rPr>
          <w:rFonts w:ascii="Arial" w:hAnsi="Arial"/>
          <w:noProof w:val="0"/>
          <w:rtl/>
        </w:rPr>
        <w:t>(פורסם בנבו, 15.11.2018) קיבל בית המשפט העליון את ערעורו של נאשם שהורשע בעבירות של ייצור, הכנה והפקה של סם מסוכן מסוג קנב</w:t>
      </w:r>
      <w:r>
        <w:rPr>
          <w:rFonts w:ascii="Arial" w:hAnsi="Arial" w:hint="cs"/>
          <w:noProof w:val="0"/>
          <w:rtl/>
        </w:rPr>
        <w:t>י</w:t>
      </w:r>
      <w:r>
        <w:rPr>
          <w:rFonts w:ascii="Arial" w:hAnsi="Arial"/>
          <w:noProof w:val="0"/>
          <w:rtl/>
        </w:rPr>
        <w:t>ס, החזקת סם מסוכן שלא לצריכה עצמית, החזקת חצרים לשם הכנת סם מסוכן</w:t>
      </w:r>
      <w:r>
        <w:rPr>
          <w:rFonts w:ascii="Arial" w:hAnsi="Arial"/>
          <w:noProof w:val="0"/>
        </w:rPr>
        <w:t xml:space="preserve"> </w:t>
      </w:r>
      <w:r>
        <w:rPr>
          <w:rFonts w:ascii="Arial" w:hAnsi="Arial"/>
          <w:noProof w:val="0"/>
          <w:rtl/>
        </w:rPr>
        <w:t xml:space="preserve">וקשירת קשר לפשע והעמיד את עונשו על 36 חודשי מאסר חלף 42 חודשי מאסר משיקולים של אחידות </w:t>
      </w:r>
      <w:r>
        <w:rPr>
          <w:rFonts w:ascii="Arial" w:hAnsi="Arial" w:hint="cs"/>
          <w:noProof w:val="0"/>
          <w:rtl/>
        </w:rPr>
        <w:t>ה</w:t>
      </w:r>
      <w:r>
        <w:rPr>
          <w:rFonts w:ascii="Arial" w:hAnsi="Arial"/>
          <w:noProof w:val="0"/>
          <w:rtl/>
        </w:rPr>
        <w:t>ענישה ותסקירים חיוביים</w:t>
      </w:r>
      <w:r>
        <w:rPr>
          <w:rFonts w:ascii="Arial" w:hAnsi="Arial" w:hint="cs"/>
          <w:noProof w:val="0"/>
          <w:rtl/>
        </w:rPr>
        <w:t xml:space="preserve"> של שירות המבחן</w:t>
      </w:r>
      <w:r>
        <w:rPr>
          <w:rFonts w:ascii="Arial" w:hAnsi="Arial"/>
          <w:noProof w:val="0"/>
          <w:rtl/>
        </w:rPr>
        <w:t xml:space="preserve">. במקרה זה הקים הנאשם עם אחרים </w:t>
      </w:r>
      <w:r>
        <w:rPr>
          <w:rFonts w:ascii="David" w:hAnsi="David" w:hint="cs"/>
          <w:noProof w:val="0"/>
          <w:rtl/>
        </w:rPr>
        <w:t>"</w:t>
      </w:r>
      <w:r>
        <w:rPr>
          <w:rFonts w:ascii="David" w:hAnsi="David"/>
          <w:noProof w:val="0"/>
          <w:rtl/>
        </w:rPr>
        <w:t>מעבדה</w:t>
      </w:r>
      <w:r>
        <w:rPr>
          <w:rFonts w:ascii="David" w:hAnsi="David" w:hint="cs"/>
          <w:noProof w:val="0"/>
          <w:rtl/>
        </w:rPr>
        <w:t>"</w:t>
      </w:r>
      <w:r>
        <w:rPr>
          <w:rFonts w:ascii="David" w:hAnsi="David"/>
          <w:noProof w:val="0"/>
          <w:rtl/>
        </w:rPr>
        <w:t xml:space="preserve"> לגידול סמים וגידל</w:t>
      </w:r>
      <w:r>
        <w:rPr>
          <w:rFonts w:ascii="David" w:hAnsi="David"/>
          <w:noProof w:val="0"/>
        </w:rPr>
        <w:t xml:space="preserve">283 </w:t>
      </w:r>
      <w:r>
        <w:rPr>
          <w:rFonts w:ascii="David" w:hAnsi="David"/>
          <w:noProof w:val="0"/>
          <w:rtl/>
        </w:rPr>
        <w:t xml:space="preserve"> שתילי</w:t>
      </w:r>
      <w:r>
        <w:rPr>
          <w:rFonts w:ascii="David" w:hAnsi="David"/>
          <w:noProof w:val="0"/>
        </w:rPr>
        <w:t xml:space="preserve"> </w:t>
      </w:r>
      <w:r>
        <w:rPr>
          <w:rFonts w:ascii="David" w:hAnsi="David"/>
          <w:noProof w:val="0"/>
          <w:rtl/>
        </w:rPr>
        <w:t>קנב</w:t>
      </w:r>
      <w:r>
        <w:rPr>
          <w:rFonts w:ascii="David" w:hAnsi="David" w:hint="cs"/>
          <w:noProof w:val="0"/>
          <w:rtl/>
        </w:rPr>
        <w:t>י</w:t>
      </w:r>
      <w:r>
        <w:rPr>
          <w:rFonts w:ascii="David" w:hAnsi="David"/>
          <w:noProof w:val="0"/>
          <w:rtl/>
        </w:rPr>
        <w:t>ס</w:t>
      </w:r>
      <w:r>
        <w:rPr>
          <w:rFonts w:ascii="David" w:hAnsi="David"/>
          <w:noProof w:val="0"/>
        </w:rPr>
        <w:t xml:space="preserve"> </w:t>
      </w:r>
      <w:r>
        <w:rPr>
          <w:rFonts w:ascii="David" w:hAnsi="David"/>
          <w:noProof w:val="0"/>
          <w:rtl/>
        </w:rPr>
        <w:t>במשקל</w:t>
      </w:r>
      <w:r>
        <w:rPr>
          <w:rFonts w:ascii="David" w:hAnsi="David"/>
          <w:noProof w:val="0"/>
        </w:rPr>
        <w:t xml:space="preserve"> </w:t>
      </w:r>
      <w:r>
        <w:rPr>
          <w:rFonts w:ascii="David" w:hAnsi="David"/>
          <w:noProof w:val="0"/>
          <w:rtl/>
        </w:rPr>
        <w:t>כולל</w:t>
      </w:r>
      <w:r>
        <w:rPr>
          <w:rFonts w:ascii="David" w:hAnsi="David"/>
          <w:noProof w:val="0"/>
        </w:rPr>
        <w:t xml:space="preserve"> </w:t>
      </w:r>
      <w:r>
        <w:rPr>
          <w:rFonts w:ascii="David" w:hAnsi="David"/>
          <w:noProof w:val="0"/>
          <w:rtl/>
        </w:rPr>
        <w:t>של</w:t>
      </w:r>
      <w:r>
        <w:rPr>
          <w:rFonts w:ascii="David" w:hAnsi="David"/>
          <w:noProof w:val="0"/>
        </w:rPr>
        <w:t xml:space="preserve"> </w:t>
      </w:r>
      <w:r>
        <w:rPr>
          <w:rFonts w:ascii="David" w:hAnsi="David"/>
          <w:noProof w:val="0"/>
          <w:rtl/>
        </w:rPr>
        <w:t>כ-</w:t>
      </w:r>
      <w:r>
        <w:rPr>
          <w:rFonts w:ascii="David" w:hAnsi="David"/>
          <w:noProof w:val="0"/>
        </w:rPr>
        <w:t xml:space="preserve"> 92 </w:t>
      </w:r>
      <w:r>
        <w:rPr>
          <w:rFonts w:ascii="David" w:hAnsi="David"/>
          <w:noProof w:val="0"/>
          <w:rtl/>
        </w:rPr>
        <w:t>ק</w:t>
      </w:r>
      <w:r>
        <w:rPr>
          <w:rFonts w:ascii="David" w:hAnsi="David"/>
          <w:noProof w:val="0"/>
        </w:rPr>
        <w:t>"</w:t>
      </w:r>
      <w:r>
        <w:rPr>
          <w:rFonts w:ascii="David" w:hAnsi="David"/>
          <w:noProof w:val="0"/>
          <w:rtl/>
        </w:rPr>
        <w:t>ג</w:t>
      </w:r>
      <w:r>
        <w:rPr>
          <w:rFonts w:ascii="David" w:hAnsi="David"/>
          <w:noProof w:val="0"/>
        </w:rPr>
        <w:t xml:space="preserve"> </w:t>
      </w:r>
      <w:r>
        <w:rPr>
          <w:rFonts w:ascii="David" w:hAnsi="David"/>
          <w:noProof w:val="0"/>
          <w:rtl/>
        </w:rPr>
        <w:t>נטו</w:t>
      </w:r>
      <w:r>
        <w:rPr>
          <w:rFonts w:ascii="David" w:hAnsi="David"/>
          <w:noProof w:val="0"/>
        </w:rPr>
        <w:t>.</w:t>
      </w:r>
    </w:p>
    <w:p w14:paraId="79309DB9" w14:textId="77777777" w:rsidR="000D2408" w:rsidRDefault="000D2408" w:rsidP="000D2408">
      <w:pPr>
        <w:spacing w:line="360" w:lineRule="auto"/>
        <w:ind w:left="85"/>
        <w:jc w:val="both"/>
        <w:rPr>
          <w:rFonts w:ascii="Arial" w:hAnsi="Arial"/>
          <w:rtl/>
        </w:rPr>
      </w:pPr>
    </w:p>
    <w:p w14:paraId="591FC46E" w14:textId="77777777" w:rsidR="000D2408" w:rsidRDefault="000D2408" w:rsidP="000D2408">
      <w:pPr>
        <w:spacing w:line="360" w:lineRule="auto"/>
        <w:ind w:left="85"/>
        <w:jc w:val="both"/>
        <w:rPr>
          <w:rFonts w:ascii="Arial" w:hAnsi="Arial"/>
          <w:rtl/>
        </w:rPr>
      </w:pPr>
      <w:r>
        <w:rPr>
          <w:rFonts w:ascii="Arial" w:hAnsi="Arial"/>
          <w:rtl/>
        </w:rPr>
        <w:t>ב</w:t>
      </w:r>
      <w:hyperlink r:id="rId27" w:history="1">
        <w:r w:rsidR="00652287" w:rsidRPr="00652287">
          <w:rPr>
            <w:rFonts w:ascii="Arial" w:hAnsi="Arial"/>
            <w:color w:val="0000FF"/>
            <w:u w:val="single"/>
            <w:rtl/>
          </w:rPr>
          <w:t>ת"פ 30876-03-17</w:t>
        </w:r>
      </w:hyperlink>
      <w:r>
        <w:rPr>
          <w:rFonts w:ascii="Arial" w:hAnsi="Arial"/>
          <w:rtl/>
        </w:rPr>
        <w:t xml:space="preserve"> (מחוזי-מרכז) </w:t>
      </w:r>
      <w:r>
        <w:rPr>
          <w:rFonts w:ascii="Arial" w:hAnsi="Arial"/>
          <w:b/>
          <w:bCs/>
          <w:rtl/>
        </w:rPr>
        <w:t>מדינת ישראל נ' בן אדיבה</w:t>
      </w:r>
      <w:r>
        <w:rPr>
          <w:rFonts w:ascii="Arial" w:hAnsi="Arial"/>
          <w:rtl/>
        </w:rPr>
        <w:t xml:space="preserve"> (פורסם בנבו</w:t>
      </w:r>
      <w:r>
        <w:rPr>
          <w:rFonts w:ascii="Arial" w:hAnsi="Arial" w:hint="cs"/>
          <w:rtl/>
        </w:rPr>
        <w:t xml:space="preserve">, </w:t>
      </w:r>
      <w:r>
        <w:rPr>
          <w:rFonts w:ascii="Arial" w:hAnsi="Arial"/>
          <w:rtl/>
        </w:rPr>
        <w:t xml:space="preserve">20.09.2018) בית המשפט </w:t>
      </w:r>
      <w:r>
        <w:rPr>
          <w:rFonts w:ascii="Arial" w:hAnsi="Arial" w:hint="cs"/>
          <w:rtl/>
        </w:rPr>
        <w:t xml:space="preserve">המחוזי </w:t>
      </w:r>
      <w:r>
        <w:rPr>
          <w:rFonts w:ascii="Arial" w:hAnsi="Arial"/>
          <w:rtl/>
        </w:rPr>
        <w:t xml:space="preserve">גזר על נאשם, נעדר עבר פלילי, שהורשע בעבירות של קשירת קשר לפשע, ייצור, הכנה והפקה של סם מסוכן, החזקת סם מסוכן שלא לצריכה עצמית, גניבה בנסיבות מיוחדות בצוותא חדא והחזקת חצרים להכנת סמים עונש של 30 חודשי מאסר וקנס בסך של 50,000 ₪. במקרה זה גידל הנאשם, בשל קשיים כלכליים, 1246 שתילים במשקל של 140 ק"ג תוך גניבת חשמל בהיקף של 42,000 ₪. </w:t>
      </w:r>
    </w:p>
    <w:p w14:paraId="32BFA47A" w14:textId="77777777" w:rsidR="000D2408" w:rsidRDefault="000D2408" w:rsidP="000D2408">
      <w:pPr>
        <w:spacing w:line="360" w:lineRule="auto"/>
        <w:jc w:val="both"/>
        <w:rPr>
          <w:rFonts w:ascii="Arial" w:hAnsi="Arial"/>
          <w:b/>
          <w:noProof w:val="0"/>
          <w:rtl/>
        </w:rPr>
      </w:pPr>
    </w:p>
    <w:p w14:paraId="7D15A11A" w14:textId="77777777" w:rsidR="000D2408" w:rsidRDefault="000D2408" w:rsidP="000D2408">
      <w:pPr>
        <w:spacing w:line="360" w:lineRule="auto"/>
        <w:ind w:left="85" w:hanging="709"/>
        <w:jc w:val="both"/>
        <w:rPr>
          <w:rFonts w:ascii="David" w:hAnsi="David"/>
          <w:noProof w:val="0"/>
          <w:rtl/>
        </w:rPr>
      </w:pPr>
      <w:r>
        <w:rPr>
          <w:rFonts w:ascii="Arial" w:hAnsi="Arial"/>
          <w:b/>
          <w:noProof w:val="0"/>
          <w:rtl/>
        </w:rPr>
        <w:tab/>
      </w:r>
      <w:r>
        <w:rPr>
          <w:rFonts w:ascii="David" w:hAnsi="David"/>
          <w:noProof w:val="0"/>
          <w:rtl/>
        </w:rPr>
        <w:t xml:space="preserve"> </w:t>
      </w:r>
    </w:p>
    <w:p w14:paraId="41D258E8" w14:textId="77777777" w:rsidR="000D2408" w:rsidRDefault="000D2408" w:rsidP="000D2408">
      <w:pPr>
        <w:spacing w:line="360" w:lineRule="auto"/>
        <w:jc w:val="both"/>
        <w:rPr>
          <w:rFonts w:ascii="David" w:hAnsi="David"/>
          <w:noProof w:val="0"/>
        </w:rPr>
      </w:pPr>
    </w:p>
    <w:p w14:paraId="3DA99CDD" w14:textId="77777777" w:rsidR="000D2408" w:rsidRDefault="000D2408" w:rsidP="000D2408">
      <w:pPr>
        <w:spacing w:line="360" w:lineRule="auto"/>
        <w:ind w:left="85" w:hanging="709"/>
        <w:jc w:val="both"/>
        <w:rPr>
          <w:rFonts w:ascii="Arial" w:hAnsi="Arial"/>
          <w:noProof w:val="0"/>
          <w:rtl/>
        </w:rPr>
      </w:pPr>
      <w:r>
        <w:rPr>
          <w:rFonts w:ascii="David" w:hAnsi="David"/>
          <w:noProof w:val="0"/>
          <w:rtl/>
        </w:rPr>
        <w:tab/>
      </w:r>
    </w:p>
    <w:p w14:paraId="2EF3A94C" w14:textId="77777777" w:rsidR="000D2408" w:rsidRDefault="000D2408" w:rsidP="000D2408">
      <w:pPr>
        <w:spacing w:line="360" w:lineRule="auto"/>
        <w:ind w:left="85"/>
        <w:jc w:val="both"/>
        <w:rPr>
          <w:rFonts w:ascii="Arial" w:hAnsi="Arial"/>
          <w:noProof w:val="0"/>
          <w:rtl/>
        </w:rPr>
      </w:pPr>
      <w:r>
        <w:rPr>
          <w:rFonts w:ascii="Arial" w:hAnsi="Arial"/>
          <w:noProof w:val="0"/>
          <w:rtl/>
        </w:rPr>
        <w:t>ב</w:t>
      </w:r>
      <w:hyperlink r:id="rId28" w:history="1">
        <w:r w:rsidR="00652287" w:rsidRPr="00652287">
          <w:rPr>
            <w:rFonts w:ascii="Arial" w:hAnsi="Arial"/>
            <w:noProof w:val="0"/>
            <w:color w:val="0000FF"/>
            <w:u w:val="single"/>
            <w:rtl/>
          </w:rPr>
          <w:t>ע"פ 8191/19</w:t>
        </w:r>
      </w:hyperlink>
      <w:r>
        <w:rPr>
          <w:rFonts w:ascii="Arial" w:hAnsi="Arial"/>
          <w:noProof w:val="0"/>
          <w:rtl/>
        </w:rPr>
        <w:t xml:space="preserve"> </w:t>
      </w:r>
      <w:r>
        <w:rPr>
          <w:rFonts w:ascii="Arial" w:hAnsi="Arial"/>
          <w:b/>
          <w:bCs/>
          <w:noProof w:val="0"/>
          <w:rtl/>
        </w:rPr>
        <w:t>אלוכילי נ' מדינת ישראל</w:t>
      </w:r>
      <w:r>
        <w:rPr>
          <w:rFonts w:ascii="Arial" w:hAnsi="Arial"/>
          <w:noProof w:val="0"/>
          <w:rtl/>
        </w:rPr>
        <w:t xml:space="preserve"> (פורסם בנבו, 7.9.2020) חזר בו נאשם שהורשע בעבירות של גידול והחזקה שלא לצריכה עצמית של סם מסוכן מסוג קנב</w:t>
      </w:r>
      <w:r>
        <w:rPr>
          <w:rFonts w:ascii="Arial" w:hAnsi="Arial" w:hint="cs"/>
          <w:noProof w:val="0"/>
          <w:rtl/>
        </w:rPr>
        <w:t>י</w:t>
      </w:r>
      <w:r>
        <w:rPr>
          <w:rFonts w:ascii="Arial" w:hAnsi="Arial"/>
          <w:noProof w:val="0"/>
          <w:rtl/>
        </w:rPr>
        <w:t xml:space="preserve">ס במשקל של 97 ק"ג בתוך מחסן במתחם ביתו </w:t>
      </w:r>
      <w:r>
        <w:rPr>
          <w:rFonts w:ascii="Arial" w:hAnsi="Arial" w:hint="cs"/>
          <w:noProof w:val="0"/>
          <w:rtl/>
        </w:rPr>
        <w:t xml:space="preserve">מערעורו </w:t>
      </w:r>
      <w:r>
        <w:rPr>
          <w:rFonts w:ascii="Arial" w:hAnsi="Arial"/>
          <w:noProof w:val="0"/>
          <w:rtl/>
        </w:rPr>
        <w:t>בהמלצת בית המשפט העליון ועונש של 27 חודשי מאסר שהטיל בית המשפט המחוזי נותר על כנו מטעמי שיקום.</w:t>
      </w:r>
    </w:p>
    <w:p w14:paraId="54B2885F" w14:textId="77777777" w:rsidR="000D2408" w:rsidRDefault="000D2408" w:rsidP="000D2408">
      <w:pPr>
        <w:spacing w:line="360" w:lineRule="auto"/>
        <w:ind w:left="85" w:hanging="709"/>
        <w:jc w:val="both"/>
        <w:rPr>
          <w:rFonts w:ascii="Arial" w:hAnsi="Arial"/>
          <w:noProof w:val="0"/>
          <w:rtl/>
        </w:rPr>
      </w:pPr>
    </w:p>
    <w:p w14:paraId="60269474" w14:textId="77777777" w:rsidR="000D2408" w:rsidRDefault="000D2408" w:rsidP="000D2408">
      <w:pPr>
        <w:spacing w:line="360" w:lineRule="auto"/>
        <w:ind w:left="85"/>
        <w:jc w:val="both"/>
        <w:rPr>
          <w:rFonts w:ascii="David" w:hAnsi="David"/>
          <w:noProof w:val="0"/>
          <w:rtl/>
        </w:rPr>
      </w:pPr>
      <w:r>
        <w:rPr>
          <w:rFonts w:ascii="Arial" w:hAnsi="Arial"/>
          <w:noProof w:val="0"/>
          <w:rtl/>
        </w:rPr>
        <w:t>ב</w:t>
      </w:r>
      <w:hyperlink r:id="rId29" w:history="1">
        <w:r w:rsidR="00652287" w:rsidRPr="00652287">
          <w:rPr>
            <w:rFonts w:ascii="Arial" w:hAnsi="Arial"/>
            <w:noProof w:val="0"/>
            <w:color w:val="0000FF"/>
            <w:u w:val="single"/>
            <w:rtl/>
          </w:rPr>
          <w:t>ע"פ 871/20</w:t>
        </w:r>
      </w:hyperlink>
      <w:r>
        <w:rPr>
          <w:rFonts w:ascii="Arial" w:hAnsi="Arial"/>
          <w:noProof w:val="0"/>
          <w:rtl/>
        </w:rPr>
        <w:t xml:space="preserve"> </w:t>
      </w:r>
      <w:r>
        <w:rPr>
          <w:rFonts w:ascii="Arial" w:hAnsi="Arial"/>
          <w:b/>
          <w:bCs/>
          <w:noProof w:val="0"/>
          <w:rtl/>
        </w:rPr>
        <w:t xml:space="preserve">אברג'יל נ' מדינת ישראל </w:t>
      </w:r>
      <w:r>
        <w:rPr>
          <w:rFonts w:ascii="Arial" w:hAnsi="Arial"/>
          <w:noProof w:val="0"/>
          <w:rtl/>
        </w:rPr>
        <w:t>(פורסם בנבו, 30.3.2020) דחה בית המשפט העליון את ערעורו של נאשם שהורשע  בעבירות של ייצור, הכנה והפקה של סם מסוכן מסוג קנב</w:t>
      </w:r>
      <w:r>
        <w:rPr>
          <w:rFonts w:ascii="Arial" w:hAnsi="Arial" w:hint="cs"/>
          <w:noProof w:val="0"/>
          <w:rtl/>
        </w:rPr>
        <w:t>י</w:t>
      </w:r>
      <w:r>
        <w:rPr>
          <w:rFonts w:ascii="Arial" w:hAnsi="Arial"/>
          <w:noProof w:val="0"/>
          <w:rtl/>
        </w:rPr>
        <w:t xml:space="preserve">ס, ובהחזקת סם מסוכן שלא לצריכה עצמית והותיר על כנו עונש של 26 חודשי מאסר. במקרה זה הקים הנאשם </w:t>
      </w:r>
      <w:r>
        <w:rPr>
          <w:rFonts w:ascii="Arial" w:hAnsi="Arial" w:hint="cs"/>
          <w:noProof w:val="0"/>
          <w:rtl/>
        </w:rPr>
        <w:t>"</w:t>
      </w:r>
      <w:r>
        <w:rPr>
          <w:rFonts w:ascii="Arial" w:hAnsi="Arial"/>
          <w:noProof w:val="0"/>
          <w:rtl/>
        </w:rPr>
        <w:t>מעבדה</w:t>
      </w:r>
      <w:r>
        <w:rPr>
          <w:rFonts w:ascii="Arial" w:hAnsi="Arial" w:hint="cs"/>
          <w:noProof w:val="0"/>
          <w:rtl/>
        </w:rPr>
        <w:t>"</w:t>
      </w:r>
      <w:r>
        <w:rPr>
          <w:rFonts w:ascii="Arial" w:hAnsi="Arial"/>
          <w:noProof w:val="0"/>
          <w:rtl/>
        </w:rPr>
        <w:t xml:space="preserve"> לגידול סם מסוכן וגידל בה מאות שתילים שהגיעו למשקל של 80 ק"ג</w:t>
      </w:r>
      <w:bookmarkStart w:id="8" w:name="_Hlk130929742"/>
      <w:r>
        <w:rPr>
          <w:rFonts w:ascii="Arial" w:hAnsi="Arial" w:hint="cs"/>
          <w:noProof w:val="0"/>
          <w:rtl/>
        </w:rPr>
        <w:t>.</w:t>
      </w:r>
    </w:p>
    <w:bookmarkEnd w:id="8"/>
    <w:p w14:paraId="431A0E37" w14:textId="77777777" w:rsidR="000D2408" w:rsidRDefault="000D2408" w:rsidP="000D2408">
      <w:pPr>
        <w:spacing w:line="360" w:lineRule="auto"/>
        <w:jc w:val="both"/>
        <w:rPr>
          <w:rFonts w:ascii="Arial" w:hAnsi="Arial"/>
          <w:noProof w:val="0"/>
          <w:rtl/>
        </w:rPr>
      </w:pPr>
    </w:p>
    <w:p w14:paraId="59A03948" w14:textId="77777777" w:rsidR="000D2408" w:rsidRDefault="000D2408" w:rsidP="000D2408">
      <w:pPr>
        <w:spacing w:line="360" w:lineRule="auto"/>
        <w:ind w:left="85" w:hanging="709"/>
        <w:jc w:val="both"/>
        <w:rPr>
          <w:rFonts w:ascii="Arial" w:hAnsi="Arial"/>
          <w:b/>
          <w:noProof w:val="0"/>
        </w:rPr>
      </w:pPr>
      <w:r>
        <w:rPr>
          <w:rFonts w:ascii="Arial" w:hAnsi="Arial"/>
          <w:b/>
          <w:noProof w:val="0"/>
          <w:rtl/>
        </w:rPr>
        <w:tab/>
        <w:t xml:space="preserve">עיינתי בפסיקה שצרפו הצדדים שאל חלקה אתייחס להלן. מטבע הדברים צרף כל צד פסיקה התומכת בעמדתו העונשית. </w:t>
      </w:r>
    </w:p>
    <w:p w14:paraId="72C26F2C" w14:textId="77777777" w:rsidR="000D2408" w:rsidRDefault="000D2408" w:rsidP="000D2408">
      <w:pPr>
        <w:spacing w:line="360" w:lineRule="auto"/>
        <w:ind w:left="85" w:hanging="709"/>
        <w:jc w:val="both"/>
        <w:rPr>
          <w:rFonts w:ascii="Arial" w:hAnsi="Arial"/>
          <w:noProof w:val="0"/>
          <w:rtl/>
        </w:rPr>
      </w:pPr>
      <w:r>
        <w:rPr>
          <w:rFonts w:ascii="Arial" w:hAnsi="Arial"/>
          <w:b/>
          <w:bCs/>
          <w:noProof w:val="0"/>
          <w:rtl/>
        </w:rPr>
        <w:tab/>
      </w:r>
      <w:r w:rsidRPr="0098572E">
        <w:rPr>
          <w:rFonts w:ascii="Arial" w:hAnsi="Arial"/>
          <w:b/>
          <w:bCs/>
          <w:noProof w:val="0"/>
          <w:rtl/>
        </w:rPr>
        <w:t>ב</w:t>
      </w:r>
      <w:r w:rsidRPr="0098572E">
        <w:rPr>
          <w:rFonts w:ascii="Arial" w:hAnsi="Arial" w:hint="cs"/>
          <w:b/>
          <w:bCs/>
          <w:noProof w:val="0"/>
          <w:rtl/>
        </w:rPr>
        <w:t>"כ המאשימה</w:t>
      </w:r>
      <w:r>
        <w:rPr>
          <w:rFonts w:ascii="Arial" w:hAnsi="Arial" w:hint="cs"/>
          <w:noProof w:val="0"/>
          <w:rtl/>
        </w:rPr>
        <w:t xml:space="preserve"> הפנתה בין היתר ל</w:t>
      </w:r>
      <w:hyperlink r:id="rId30" w:history="1">
        <w:r w:rsidR="00652287" w:rsidRPr="00652287">
          <w:rPr>
            <w:rFonts w:ascii="Arial" w:hAnsi="Arial"/>
            <w:noProof w:val="0"/>
            <w:color w:val="0000FF"/>
            <w:u w:val="single"/>
            <w:rtl/>
          </w:rPr>
          <w:t>ע"פ 8988/16</w:t>
        </w:r>
      </w:hyperlink>
      <w:r>
        <w:rPr>
          <w:rFonts w:ascii="Arial" w:hAnsi="Arial"/>
          <w:b/>
          <w:bCs/>
          <w:noProof w:val="0"/>
          <w:rtl/>
        </w:rPr>
        <w:t xml:space="preserve"> בן סימון נ' מדינת ישראל</w:t>
      </w:r>
      <w:r>
        <w:rPr>
          <w:rFonts w:ascii="Arial" w:hAnsi="Arial"/>
          <w:noProof w:val="0"/>
          <w:rtl/>
        </w:rPr>
        <w:t xml:space="preserve"> (פורסם בנבו, 8.3.2017)</w:t>
      </w:r>
      <w:r>
        <w:rPr>
          <w:rFonts w:ascii="Arial" w:hAnsi="Arial" w:hint="cs"/>
          <w:noProof w:val="0"/>
          <w:rtl/>
        </w:rPr>
        <w:t xml:space="preserve"> בו </w:t>
      </w:r>
      <w:r>
        <w:rPr>
          <w:rFonts w:ascii="Arial" w:hAnsi="Arial"/>
          <w:noProof w:val="0"/>
          <w:rtl/>
        </w:rPr>
        <w:t>דחה בית המשפט העליון את ערעורו של נאשם שהורשע בעבירות של ייצור הכנה והפקה של סם מסוכן מסוג קנב</w:t>
      </w:r>
      <w:r>
        <w:rPr>
          <w:rFonts w:ascii="Arial" w:hAnsi="Arial" w:hint="cs"/>
          <w:noProof w:val="0"/>
          <w:rtl/>
        </w:rPr>
        <w:t>י</w:t>
      </w:r>
      <w:r>
        <w:rPr>
          <w:rFonts w:ascii="Arial" w:hAnsi="Arial"/>
          <w:noProof w:val="0"/>
          <w:rtl/>
        </w:rPr>
        <w:t>ס במשקל כולל של 87.25 ק"ג, סחר והספקת סם מסוכן, ונטילת חשמל במרמה בשווי עשרות אלפי שקלים  והותיר על כנו עונש של 36 חודשי מאסר. במקרה זה גידל הנאשם סם מסוכן מסוג קנבוס ב</w:t>
      </w:r>
      <w:r>
        <w:rPr>
          <w:rFonts w:ascii="Arial" w:hAnsi="Arial" w:hint="cs"/>
          <w:noProof w:val="0"/>
          <w:rtl/>
        </w:rPr>
        <w:t>"</w:t>
      </w:r>
      <w:r>
        <w:rPr>
          <w:rFonts w:ascii="Arial" w:hAnsi="Arial"/>
          <w:noProof w:val="0"/>
          <w:rtl/>
        </w:rPr>
        <w:t>מעבדה</w:t>
      </w:r>
      <w:r>
        <w:rPr>
          <w:rFonts w:ascii="Arial" w:hAnsi="Arial" w:hint="cs"/>
          <w:noProof w:val="0"/>
          <w:rtl/>
        </w:rPr>
        <w:t>"</w:t>
      </w:r>
      <w:r>
        <w:rPr>
          <w:rFonts w:ascii="Arial" w:hAnsi="Arial"/>
          <w:noProof w:val="0"/>
          <w:rtl/>
        </w:rPr>
        <w:t xml:space="preserve"> שהקים בביתו שכללה ציוד ומגוון מכשירים לגידול הסם. בנוסף, סיפק הנאשם לאחר סם מסוכן מסוג קנבוס בכמות של 5.43 גרם נטו</w:t>
      </w:r>
      <w:r>
        <w:rPr>
          <w:rFonts w:ascii="Arial" w:hAnsi="Arial" w:hint="cs"/>
          <w:noProof w:val="0"/>
          <w:rtl/>
        </w:rPr>
        <w:t>;</w:t>
      </w:r>
    </w:p>
    <w:p w14:paraId="282FDA08" w14:textId="77777777" w:rsidR="000D2408" w:rsidRDefault="000D2408" w:rsidP="000D2408">
      <w:pPr>
        <w:spacing w:line="360" w:lineRule="auto"/>
        <w:ind w:left="85" w:hanging="709"/>
        <w:jc w:val="both"/>
        <w:rPr>
          <w:rFonts w:ascii="Arial" w:hAnsi="Arial"/>
          <w:noProof w:val="0"/>
          <w:rtl/>
        </w:rPr>
      </w:pPr>
    </w:p>
    <w:p w14:paraId="4ECC1FE0"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Pr>
          <w:rFonts w:ascii="Arial" w:hAnsi="Arial" w:hint="cs"/>
          <w:b/>
          <w:bCs/>
          <w:noProof w:val="0"/>
          <w:rtl/>
        </w:rPr>
        <w:t>ל</w:t>
      </w:r>
      <w:r>
        <w:rPr>
          <w:rFonts w:ascii="Arial" w:hAnsi="Arial"/>
          <w:b/>
          <w:bCs/>
          <w:noProof w:val="0"/>
          <w:rtl/>
        </w:rPr>
        <w:t>עניין זנזורי</w:t>
      </w:r>
      <w:r>
        <w:rPr>
          <w:rFonts w:ascii="Arial" w:hAnsi="Arial" w:hint="cs"/>
          <w:noProof w:val="0"/>
          <w:rtl/>
        </w:rPr>
        <w:t xml:space="preserve"> בו </w:t>
      </w:r>
      <w:r>
        <w:rPr>
          <w:rFonts w:ascii="Arial" w:hAnsi="Arial"/>
          <w:noProof w:val="0"/>
          <w:rtl/>
        </w:rPr>
        <w:t>דחה בית המשפט העליון את ערעור המאשימה ואת הערעור שכנגד של נאשם 1 שהורשע בעבירות של קשירת קשר, שיבוש מהלכי משפט וייצור והפקה הכנה של סמים מסוכנים והותיר על כנו עונש של 26 חודשי מאסר. במקרה זה נאשם</w:t>
      </w:r>
      <w:r>
        <w:rPr>
          <w:rFonts w:ascii="Arial" w:hAnsi="Arial" w:hint="cs"/>
          <w:noProof w:val="0"/>
          <w:rtl/>
        </w:rPr>
        <w:t xml:space="preserve"> 1,</w:t>
      </w:r>
      <w:r>
        <w:rPr>
          <w:rFonts w:ascii="Arial" w:hAnsi="Arial"/>
          <w:noProof w:val="0"/>
          <w:rtl/>
        </w:rPr>
        <w:t xml:space="preserve"> בסיוע נאשם 2 ששכר עבורו יחידת גג גדולה</w:t>
      </w:r>
      <w:r>
        <w:rPr>
          <w:rFonts w:ascii="Arial" w:hAnsi="Arial" w:hint="cs"/>
          <w:noProof w:val="0"/>
          <w:rtl/>
        </w:rPr>
        <w:t>,</w:t>
      </w:r>
      <w:r>
        <w:rPr>
          <w:rFonts w:ascii="Arial" w:hAnsi="Arial"/>
          <w:noProof w:val="0"/>
          <w:rtl/>
        </w:rPr>
        <w:t xml:space="preserve"> הקים </w:t>
      </w:r>
      <w:r>
        <w:rPr>
          <w:rFonts w:ascii="Arial" w:hAnsi="Arial" w:hint="cs"/>
          <w:noProof w:val="0"/>
          <w:rtl/>
        </w:rPr>
        <w:t>"</w:t>
      </w:r>
      <w:r>
        <w:rPr>
          <w:rFonts w:ascii="Arial" w:hAnsi="Arial"/>
          <w:noProof w:val="0"/>
          <w:rtl/>
        </w:rPr>
        <w:t>מעבדה</w:t>
      </w:r>
      <w:r>
        <w:rPr>
          <w:rFonts w:ascii="Arial" w:hAnsi="Arial" w:hint="cs"/>
          <w:noProof w:val="0"/>
          <w:rtl/>
        </w:rPr>
        <w:t>"</w:t>
      </w:r>
      <w:r>
        <w:rPr>
          <w:rFonts w:ascii="Arial" w:hAnsi="Arial"/>
          <w:noProof w:val="0"/>
          <w:rtl/>
        </w:rPr>
        <w:t xml:space="preserve"> לגידול קנבוס. במעבדה נתפסו 137.6 ק"ג של סם מסוכן מסוג קנב</w:t>
      </w:r>
      <w:r>
        <w:rPr>
          <w:rFonts w:ascii="Arial" w:hAnsi="Arial" w:hint="cs"/>
          <w:noProof w:val="0"/>
          <w:rtl/>
        </w:rPr>
        <w:t>י</w:t>
      </w:r>
      <w:r>
        <w:rPr>
          <w:rFonts w:ascii="Arial" w:hAnsi="Arial"/>
          <w:noProof w:val="0"/>
          <w:rtl/>
        </w:rPr>
        <w:t>ס</w:t>
      </w:r>
      <w:r>
        <w:rPr>
          <w:rFonts w:ascii="Arial" w:hAnsi="Arial" w:hint="cs"/>
          <w:noProof w:val="0"/>
          <w:rtl/>
        </w:rPr>
        <w:t>;</w:t>
      </w:r>
      <w:r>
        <w:rPr>
          <w:rFonts w:ascii="Arial" w:hAnsi="Arial"/>
          <w:noProof w:val="0"/>
          <w:rtl/>
        </w:rPr>
        <w:t xml:space="preserve"> </w:t>
      </w:r>
    </w:p>
    <w:p w14:paraId="07EFAC58" w14:textId="77777777" w:rsidR="000D2408" w:rsidRDefault="000D2408" w:rsidP="000D2408">
      <w:pPr>
        <w:spacing w:line="360" w:lineRule="auto"/>
        <w:ind w:left="85" w:hanging="709"/>
        <w:jc w:val="both"/>
        <w:rPr>
          <w:rFonts w:ascii="Arial" w:hAnsi="Arial"/>
          <w:noProof w:val="0"/>
          <w:rtl/>
        </w:rPr>
      </w:pPr>
    </w:p>
    <w:p w14:paraId="10B368E3" w14:textId="77777777" w:rsidR="000D2408" w:rsidRDefault="000D2408" w:rsidP="000D2408">
      <w:pPr>
        <w:spacing w:line="360" w:lineRule="auto"/>
        <w:ind w:left="85"/>
        <w:jc w:val="both"/>
        <w:rPr>
          <w:rFonts w:ascii="Arial" w:hAnsi="Arial"/>
          <w:noProof w:val="0"/>
          <w:rtl/>
        </w:rPr>
      </w:pPr>
      <w:r>
        <w:rPr>
          <w:rFonts w:ascii="Arial" w:hAnsi="Arial" w:hint="cs"/>
          <w:noProof w:val="0"/>
          <w:rtl/>
        </w:rPr>
        <w:t>ל</w:t>
      </w:r>
      <w:hyperlink r:id="rId31" w:history="1">
        <w:r w:rsidR="00652287" w:rsidRPr="00652287">
          <w:rPr>
            <w:rFonts w:ascii="Arial" w:hAnsi="Arial"/>
            <w:noProof w:val="0"/>
            <w:color w:val="0000FF"/>
            <w:u w:val="single"/>
            <w:rtl/>
          </w:rPr>
          <w:t>ע"פ 6299/20</w:t>
        </w:r>
      </w:hyperlink>
      <w:r>
        <w:rPr>
          <w:rFonts w:ascii="Arial" w:hAnsi="Arial"/>
          <w:noProof w:val="0"/>
          <w:rtl/>
        </w:rPr>
        <w:t xml:space="preserve"> </w:t>
      </w:r>
      <w:r>
        <w:rPr>
          <w:rFonts w:ascii="Arial" w:hAnsi="Arial"/>
          <w:b/>
          <w:bCs/>
          <w:noProof w:val="0"/>
          <w:rtl/>
        </w:rPr>
        <w:t>חן נ'</w:t>
      </w:r>
      <w:r>
        <w:rPr>
          <w:rFonts w:ascii="Arial" w:hAnsi="Arial"/>
          <w:noProof w:val="0"/>
          <w:rtl/>
        </w:rPr>
        <w:t xml:space="preserve"> </w:t>
      </w:r>
      <w:r>
        <w:rPr>
          <w:rFonts w:ascii="Arial" w:hAnsi="Arial"/>
          <w:b/>
          <w:bCs/>
          <w:noProof w:val="0"/>
          <w:rtl/>
        </w:rPr>
        <w:t>מדינת ישראל</w:t>
      </w:r>
      <w:r>
        <w:rPr>
          <w:rFonts w:ascii="Arial" w:hAnsi="Arial"/>
          <w:noProof w:val="0"/>
          <w:rtl/>
        </w:rPr>
        <w:t xml:space="preserve"> (פורסם בנבו, 4.2.2021)</w:t>
      </w:r>
      <w:r>
        <w:rPr>
          <w:rFonts w:ascii="Arial" w:hAnsi="Arial" w:hint="cs"/>
          <w:noProof w:val="0"/>
          <w:rtl/>
        </w:rPr>
        <w:t xml:space="preserve"> בו </w:t>
      </w:r>
      <w:r>
        <w:rPr>
          <w:rFonts w:ascii="Arial" w:hAnsi="Arial"/>
          <w:noProof w:val="0"/>
          <w:rtl/>
        </w:rPr>
        <w:t>חזר בו הנאשם מערעורו בהמלצת בית המשפט</w:t>
      </w:r>
      <w:r>
        <w:rPr>
          <w:rFonts w:ascii="Arial" w:hAnsi="Arial" w:hint="cs"/>
          <w:noProof w:val="0"/>
          <w:rtl/>
        </w:rPr>
        <w:t xml:space="preserve"> העליון</w:t>
      </w:r>
      <w:r>
        <w:rPr>
          <w:rFonts w:ascii="Arial" w:hAnsi="Arial"/>
          <w:noProof w:val="0"/>
          <w:rtl/>
        </w:rPr>
        <w:t xml:space="preserve">. הנאשם הורשע בעבירות של ייצור, הכנה והפקת סמים מסוכנים, החזקת סם שלא לצריכה עצמית, החזקת חצרים לשם הכנת סם מסוכן, החזקת כלים המשמשים להכנת סם מסוכן או לצריכתו ונטילת חשמל שלא כדין ונגזר עליו עונש של 29 חודשי מאסר. במקרה זה הקים הנאשם </w:t>
      </w:r>
      <w:r>
        <w:rPr>
          <w:rFonts w:ascii="Arial" w:hAnsi="Arial" w:hint="cs"/>
          <w:noProof w:val="0"/>
          <w:rtl/>
        </w:rPr>
        <w:t>"</w:t>
      </w:r>
      <w:r>
        <w:rPr>
          <w:rFonts w:ascii="Arial" w:hAnsi="Arial"/>
          <w:noProof w:val="0"/>
          <w:rtl/>
        </w:rPr>
        <w:t>מעבדה</w:t>
      </w:r>
      <w:r>
        <w:rPr>
          <w:rFonts w:ascii="Arial" w:hAnsi="Arial" w:hint="cs"/>
          <w:noProof w:val="0"/>
          <w:rtl/>
        </w:rPr>
        <w:t>"</w:t>
      </w:r>
      <w:r>
        <w:rPr>
          <w:rFonts w:ascii="Arial" w:hAnsi="Arial"/>
          <w:noProof w:val="0"/>
          <w:rtl/>
        </w:rPr>
        <w:t xml:space="preserve"> לגידול סם מסוכן שהתפרסה על פני 5 חדרים וגידל בה 600 שתילים של סם מסוכן מסוג קנב</w:t>
      </w:r>
      <w:r>
        <w:rPr>
          <w:rFonts w:ascii="Arial" w:hAnsi="Arial" w:hint="cs"/>
          <w:noProof w:val="0"/>
          <w:rtl/>
        </w:rPr>
        <w:t>י</w:t>
      </w:r>
      <w:r>
        <w:rPr>
          <w:rFonts w:ascii="Arial" w:hAnsi="Arial"/>
          <w:noProof w:val="0"/>
          <w:rtl/>
        </w:rPr>
        <w:t xml:space="preserve">ס במשקל כולל של 90 ק"ג. </w:t>
      </w:r>
    </w:p>
    <w:p w14:paraId="4DCB99CA" w14:textId="77777777" w:rsidR="000D2408" w:rsidRDefault="000D2408" w:rsidP="000D2408">
      <w:pPr>
        <w:spacing w:line="360" w:lineRule="auto"/>
        <w:ind w:left="85"/>
        <w:jc w:val="both"/>
        <w:rPr>
          <w:rFonts w:ascii="Arial" w:hAnsi="Arial"/>
          <w:noProof w:val="0"/>
          <w:rtl/>
        </w:rPr>
      </w:pPr>
      <w:r>
        <w:rPr>
          <w:rFonts w:ascii="Arial" w:hAnsi="Arial" w:hint="cs"/>
          <w:noProof w:val="0"/>
          <w:rtl/>
        </w:rPr>
        <w:t xml:space="preserve">חרף חזרת הנאשם מערעורו מצא </w:t>
      </w:r>
      <w:r>
        <w:rPr>
          <w:rFonts w:ascii="Arial" w:hAnsi="Arial"/>
          <w:noProof w:val="0"/>
          <w:rtl/>
        </w:rPr>
        <w:t>בית המשפט העליון להבהיר כי אין לקבל גישה מקלה ביחס ל</w:t>
      </w:r>
      <w:r>
        <w:rPr>
          <w:rFonts w:ascii="Arial" w:hAnsi="Arial" w:hint="cs"/>
          <w:noProof w:val="0"/>
          <w:rtl/>
        </w:rPr>
        <w:t xml:space="preserve">מי שמגדל </w:t>
      </w:r>
      <w:r>
        <w:rPr>
          <w:rFonts w:ascii="Arial" w:hAnsi="Arial"/>
          <w:noProof w:val="0"/>
          <w:rtl/>
        </w:rPr>
        <w:t xml:space="preserve">סם </w:t>
      </w:r>
      <w:r>
        <w:rPr>
          <w:rFonts w:ascii="Arial" w:hAnsi="Arial" w:hint="cs"/>
          <w:noProof w:val="0"/>
          <w:rtl/>
        </w:rPr>
        <w:t xml:space="preserve">מסוג </w:t>
      </w:r>
      <w:r>
        <w:rPr>
          <w:rFonts w:ascii="Arial" w:hAnsi="Arial"/>
          <w:noProof w:val="0"/>
          <w:rtl/>
        </w:rPr>
        <w:t xml:space="preserve">קנבוס הואיל </w:t>
      </w:r>
      <w:r>
        <w:rPr>
          <w:rFonts w:ascii="Arial" w:hAnsi="Arial" w:hint="cs"/>
          <w:noProof w:val="0"/>
          <w:rtl/>
        </w:rPr>
        <w:t xml:space="preserve">באשר </w:t>
      </w:r>
      <w:r>
        <w:rPr>
          <w:rFonts w:ascii="Arial" w:hAnsi="Arial"/>
          <w:noProof w:val="0"/>
          <w:rtl/>
        </w:rPr>
        <w:t xml:space="preserve">זה נותר סם מסוכן </w:t>
      </w:r>
      <w:r>
        <w:rPr>
          <w:rFonts w:ascii="Arial" w:hAnsi="Arial" w:hint="cs"/>
          <w:noProof w:val="0"/>
          <w:rtl/>
        </w:rPr>
        <w:t>על-פי הגדרתו בחוק;</w:t>
      </w:r>
      <w:r>
        <w:rPr>
          <w:rFonts w:ascii="Arial" w:hAnsi="Arial"/>
          <w:noProof w:val="0"/>
          <w:rtl/>
        </w:rPr>
        <w:t xml:space="preserve"> </w:t>
      </w:r>
    </w:p>
    <w:p w14:paraId="16D7C59C" w14:textId="77777777" w:rsidR="000D2408" w:rsidRDefault="000D2408" w:rsidP="000D2408">
      <w:pPr>
        <w:spacing w:line="360" w:lineRule="auto"/>
        <w:ind w:left="85" w:hanging="709"/>
        <w:jc w:val="both"/>
        <w:rPr>
          <w:rFonts w:ascii="Arial" w:hAnsi="Arial"/>
          <w:noProof w:val="0"/>
          <w:rtl/>
        </w:rPr>
      </w:pPr>
    </w:p>
    <w:p w14:paraId="6EC4A25F" w14:textId="77777777" w:rsidR="000D2408" w:rsidRDefault="000D2408" w:rsidP="000D2408">
      <w:pPr>
        <w:spacing w:line="360" w:lineRule="auto"/>
        <w:ind w:left="85"/>
        <w:jc w:val="both"/>
        <w:rPr>
          <w:rFonts w:ascii="Arial" w:hAnsi="Arial"/>
          <w:noProof w:val="0"/>
          <w:rtl/>
        </w:rPr>
      </w:pPr>
      <w:r>
        <w:rPr>
          <w:rFonts w:ascii="Arial" w:hAnsi="Arial" w:hint="cs"/>
          <w:rtl/>
        </w:rPr>
        <w:t>ל</w:t>
      </w:r>
      <w:hyperlink r:id="rId32" w:history="1">
        <w:r w:rsidR="00652287" w:rsidRPr="00652287">
          <w:rPr>
            <w:rFonts w:ascii="Arial" w:hAnsi="Arial"/>
            <w:color w:val="0000FF"/>
            <w:u w:val="single"/>
            <w:rtl/>
          </w:rPr>
          <w:t>ע"פ 5093/17</w:t>
        </w:r>
      </w:hyperlink>
      <w:r>
        <w:rPr>
          <w:rFonts w:ascii="Arial" w:hAnsi="Arial"/>
          <w:rtl/>
        </w:rPr>
        <w:t xml:space="preserve"> </w:t>
      </w:r>
      <w:r>
        <w:rPr>
          <w:rFonts w:ascii="Arial" w:hAnsi="Arial"/>
          <w:b/>
          <w:bCs/>
          <w:rtl/>
        </w:rPr>
        <w:t>בקשט נ' מדינת ישראל</w:t>
      </w:r>
      <w:r>
        <w:rPr>
          <w:rFonts w:ascii="Arial" w:hAnsi="Arial"/>
          <w:rtl/>
        </w:rPr>
        <w:t xml:space="preserve"> (פורסם בנבו</w:t>
      </w:r>
      <w:r>
        <w:rPr>
          <w:rFonts w:ascii="Arial" w:hAnsi="Arial" w:hint="cs"/>
          <w:rtl/>
        </w:rPr>
        <w:t xml:space="preserve">, </w:t>
      </w:r>
      <w:r>
        <w:rPr>
          <w:rFonts w:ascii="Arial" w:hAnsi="Arial"/>
          <w:rtl/>
        </w:rPr>
        <w:t>01.01.2018)</w:t>
      </w:r>
      <w:r>
        <w:rPr>
          <w:rFonts w:ascii="Arial" w:hAnsi="Arial" w:hint="cs"/>
          <w:rtl/>
        </w:rPr>
        <w:t xml:space="preserve"> בו </w:t>
      </w:r>
      <w:r>
        <w:rPr>
          <w:rFonts w:ascii="Arial" w:hAnsi="Arial"/>
          <w:rtl/>
        </w:rPr>
        <w:t xml:space="preserve">בית המשפט העליון קיבל את ערעורם של נאשמים, נעדרי עבר פלילי, שהורשעו בעבירות של קשירת קשר לפשע וייצור, הכנה והפקה של סם מסוכן והפחית את עונשם ל-24 ו-28 חודשי מאסר בפועל חלף עונשים של 30 ו-34 חודשי מאסר בהתאמה לצד קנס בסך של 50,000 ₪ כל אחד. בית המשפט העליון ציין כי: </w:t>
      </w:r>
      <w:r>
        <w:rPr>
          <w:rFonts w:ascii="Arial" w:hAnsi="Arial"/>
          <w:b/>
          <w:bCs/>
          <w:rtl/>
        </w:rPr>
        <w:t>"</w:t>
      </w:r>
      <w:r>
        <w:rPr>
          <w:rFonts w:cs="Times New Roman"/>
          <w:b/>
          <w:bCs/>
          <w:rtl/>
        </w:rPr>
        <w:t>...</w:t>
      </w:r>
      <w:r>
        <w:rPr>
          <w:rFonts w:ascii="Arial" w:hAnsi="Arial"/>
          <w:b/>
          <w:bCs/>
          <w:rtl/>
        </w:rPr>
        <w:t>בהינתן העובדה כי השניים הודו מיד כשנתפסו ושיתפו פעולה; בהינתן תקופת המעצר הארוכה באיזוק אלקטרוני; בהינתן כי לשני המערערים אין עבר פלילי; בהינתן הנסיבות האישיות של השניים כפי שפורט בכתבי הערעור; אך בעיקר נוכח התסקירים החיוביים בעניינם, ראינו להפחית בעונשם, ולו על מנת לעודדם להמשיך בדרך השיקום כפי שמשתקף בתסקירים</w:t>
      </w:r>
      <w:r>
        <w:rPr>
          <w:rFonts w:ascii="Arial" w:hAnsi="Arial"/>
          <w:rtl/>
        </w:rPr>
        <w:t>". במקרה זה (כעולה מפסק הדין בבית המשפט המחוזי) גידלו הנאשמים</w:t>
      </w:r>
      <w:r>
        <w:rPr>
          <w:rFonts w:ascii="Arial" w:hAnsi="Arial" w:hint="cs"/>
          <w:rtl/>
        </w:rPr>
        <w:t xml:space="preserve"> </w:t>
      </w:r>
      <w:r>
        <w:rPr>
          <w:rFonts w:ascii="Arial" w:hAnsi="Arial"/>
          <w:rtl/>
        </w:rPr>
        <w:t>סם מסוכן מסוג קנב</w:t>
      </w:r>
      <w:r>
        <w:rPr>
          <w:rFonts w:ascii="Arial" w:hAnsi="Arial" w:hint="cs"/>
          <w:rtl/>
        </w:rPr>
        <w:t>י</w:t>
      </w:r>
      <w:r>
        <w:rPr>
          <w:rFonts w:ascii="Arial" w:hAnsi="Arial"/>
          <w:rtl/>
        </w:rPr>
        <w:t>ס במשקל כולל של 131 ק"ג תוך שהקימו "מעבדה", השקיעו ברכישת ציוד ובשכירת מבנה בסך של 300,000 ₪.</w:t>
      </w:r>
    </w:p>
    <w:p w14:paraId="08961944" w14:textId="77777777" w:rsidR="000D2408" w:rsidRDefault="000D2408" w:rsidP="000D2408">
      <w:pPr>
        <w:spacing w:line="360" w:lineRule="auto"/>
        <w:ind w:left="85" w:hanging="709"/>
        <w:jc w:val="both"/>
        <w:rPr>
          <w:rFonts w:ascii="Arial" w:hAnsi="Arial"/>
          <w:noProof w:val="0"/>
          <w:rtl/>
        </w:rPr>
      </w:pPr>
    </w:p>
    <w:p w14:paraId="0153F7D6"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sidRPr="0098572E">
        <w:rPr>
          <w:rFonts w:ascii="Arial" w:hAnsi="Arial"/>
          <w:b/>
          <w:bCs/>
          <w:noProof w:val="0"/>
          <w:rtl/>
        </w:rPr>
        <w:t>ב"כ הנאשם</w:t>
      </w:r>
      <w:r>
        <w:rPr>
          <w:rFonts w:ascii="Arial" w:hAnsi="Arial"/>
          <w:noProof w:val="0"/>
          <w:rtl/>
        </w:rPr>
        <w:t xml:space="preserve"> צרפה למשל את </w:t>
      </w:r>
      <w:hyperlink r:id="rId33" w:history="1">
        <w:r w:rsidR="00652287" w:rsidRPr="00652287">
          <w:rPr>
            <w:rFonts w:ascii="Arial" w:hAnsi="Arial"/>
            <w:noProof w:val="0"/>
            <w:color w:val="0000FF"/>
            <w:u w:val="single"/>
            <w:rtl/>
          </w:rPr>
          <w:t>ת"פ (מחוזי-ב"ש) 1826-07-18</w:t>
        </w:r>
      </w:hyperlink>
      <w:r>
        <w:rPr>
          <w:rFonts w:ascii="Arial" w:hAnsi="Arial"/>
          <w:noProof w:val="0"/>
          <w:rtl/>
        </w:rPr>
        <w:t xml:space="preserve"> </w:t>
      </w:r>
      <w:r>
        <w:rPr>
          <w:rFonts w:ascii="Arial" w:hAnsi="Arial"/>
          <w:b/>
          <w:bCs/>
          <w:noProof w:val="0"/>
          <w:rtl/>
        </w:rPr>
        <w:t>מדינת ישראל נ' קוזיה</w:t>
      </w:r>
      <w:r>
        <w:rPr>
          <w:rFonts w:ascii="Arial" w:hAnsi="Arial"/>
          <w:noProof w:val="0"/>
          <w:rtl/>
        </w:rPr>
        <w:t xml:space="preserve"> (אתר בית המשפט, 16.4.2019) שניתן על-ידי מותב זה ושבו נגזר על נאשם שהורשע בעבירות של גידול 610 שתילים של סם מסוכן מסוג קנב</w:t>
      </w:r>
      <w:r>
        <w:rPr>
          <w:rFonts w:ascii="Arial" w:hAnsi="Arial" w:hint="cs"/>
          <w:noProof w:val="0"/>
          <w:rtl/>
        </w:rPr>
        <w:t>י</w:t>
      </w:r>
      <w:r>
        <w:rPr>
          <w:rFonts w:ascii="Arial" w:hAnsi="Arial"/>
          <w:noProof w:val="0"/>
          <w:rtl/>
        </w:rPr>
        <w:t>ס במשקל של 143.05 ק"ג ונטילת חשמל בדירה שכורה עונש של 30 חודשי מאסר</w:t>
      </w:r>
      <w:r>
        <w:rPr>
          <w:rFonts w:ascii="Arial" w:hAnsi="Arial" w:hint="cs"/>
          <w:noProof w:val="0"/>
          <w:rtl/>
        </w:rPr>
        <w:t>;</w:t>
      </w:r>
      <w:r>
        <w:rPr>
          <w:rFonts w:ascii="Arial" w:hAnsi="Arial"/>
          <w:noProof w:val="0"/>
          <w:rtl/>
        </w:rPr>
        <w:t xml:space="preserve"> </w:t>
      </w:r>
    </w:p>
    <w:p w14:paraId="0D576DB7" w14:textId="77777777" w:rsidR="000D2408" w:rsidRDefault="000D2408" w:rsidP="000D2408">
      <w:pPr>
        <w:spacing w:line="360" w:lineRule="auto"/>
        <w:ind w:left="85" w:hanging="709"/>
        <w:jc w:val="both"/>
        <w:rPr>
          <w:rFonts w:ascii="Arial" w:hAnsi="Arial"/>
          <w:noProof w:val="0"/>
          <w:rtl/>
        </w:rPr>
      </w:pPr>
    </w:p>
    <w:p w14:paraId="6E18B5F5"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את </w:t>
      </w:r>
      <w:hyperlink r:id="rId34" w:history="1">
        <w:r w:rsidR="00652287" w:rsidRPr="00652287">
          <w:rPr>
            <w:rFonts w:ascii="Arial" w:hAnsi="Arial"/>
            <w:noProof w:val="0"/>
            <w:color w:val="0000FF"/>
            <w:u w:val="single"/>
            <w:rtl/>
          </w:rPr>
          <w:t>ת"פ (מחוזי-ב"ש)  68999-05-18</w:t>
        </w:r>
      </w:hyperlink>
      <w:r>
        <w:rPr>
          <w:rFonts w:ascii="Arial" w:hAnsi="Arial"/>
          <w:noProof w:val="0"/>
          <w:rtl/>
        </w:rPr>
        <w:t xml:space="preserve"> </w:t>
      </w:r>
      <w:r>
        <w:rPr>
          <w:rFonts w:ascii="Arial" w:hAnsi="Arial"/>
          <w:b/>
          <w:bCs/>
          <w:noProof w:val="0"/>
          <w:rtl/>
        </w:rPr>
        <w:t>מדינת ישראל נ' אלהאושלה</w:t>
      </w:r>
      <w:r>
        <w:rPr>
          <w:rFonts w:ascii="Arial" w:hAnsi="Arial"/>
          <w:noProof w:val="0"/>
          <w:rtl/>
        </w:rPr>
        <w:t xml:space="preserve"> (אתר בית המשפט, 9.7.2019) שניתן אף הוא על-ידי מותב זה </w:t>
      </w:r>
      <w:r>
        <w:rPr>
          <w:rFonts w:ascii="Arial" w:hAnsi="Arial" w:hint="cs"/>
          <w:noProof w:val="0"/>
          <w:rtl/>
        </w:rPr>
        <w:t xml:space="preserve">ובו </w:t>
      </w:r>
      <w:r>
        <w:rPr>
          <w:rFonts w:ascii="Arial" w:hAnsi="Arial"/>
          <w:noProof w:val="0"/>
          <w:rtl/>
        </w:rPr>
        <w:t>נגזר על נאשם שהורשע בגידול 250 שתילים של סם מסוכן מסוג קנב</w:t>
      </w:r>
      <w:r>
        <w:rPr>
          <w:rFonts w:ascii="Arial" w:hAnsi="Arial" w:hint="cs"/>
          <w:noProof w:val="0"/>
          <w:rtl/>
        </w:rPr>
        <w:t>י</w:t>
      </w:r>
      <w:r>
        <w:rPr>
          <w:rFonts w:ascii="Arial" w:hAnsi="Arial"/>
          <w:noProof w:val="0"/>
          <w:rtl/>
        </w:rPr>
        <w:t>ס במשקל של 120 ק"ג עונש של 24 חודשי מאסר.</w:t>
      </w:r>
    </w:p>
    <w:p w14:paraId="4509715A" w14:textId="77777777" w:rsidR="000D2408" w:rsidRDefault="000D2408" w:rsidP="000D2408">
      <w:pPr>
        <w:spacing w:line="360" w:lineRule="auto"/>
        <w:ind w:left="85" w:hanging="709"/>
        <w:jc w:val="both"/>
        <w:rPr>
          <w:rFonts w:ascii="Arial" w:hAnsi="Arial"/>
          <w:noProof w:val="0"/>
          <w:rtl/>
        </w:rPr>
      </w:pPr>
    </w:p>
    <w:p w14:paraId="164E56CD"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ואת </w:t>
      </w:r>
      <w:hyperlink r:id="rId35" w:history="1">
        <w:r w:rsidR="00652287" w:rsidRPr="00652287">
          <w:rPr>
            <w:rFonts w:ascii="Arial" w:hAnsi="Arial"/>
            <w:noProof w:val="0"/>
            <w:color w:val="0000FF"/>
            <w:u w:val="single"/>
            <w:rtl/>
          </w:rPr>
          <w:t>ת"פ (מחוזי-מרכז) 14313-09-19</w:t>
        </w:r>
      </w:hyperlink>
      <w:r>
        <w:rPr>
          <w:rFonts w:ascii="Arial" w:hAnsi="Arial"/>
          <w:noProof w:val="0"/>
          <w:rtl/>
        </w:rPr>
        <w:t xml:space="preserve"> </w:t>
      </w:r>
      <w:r>
        <w:rPr>
          <w:rFonts w:ascii="Arial" w:hAnsi="Arial"/>
          <w:b/>
          <w:bCs/>
          <w:noProof w:val="0"/>
          <w:rtl/>
        </w:rPr>
        <w:t>מדינת ישראל נ' גולדשטיין</w:t>
      </w:r>
      <w:r>
        <w:rPr>
          <w:rFonts w:ascii="Arial" w:hAnsi="Arial"/>
          <w:noProof w:val="0"/>
          <w:rtl/>
        </w:rPr>
        <w:t xml:space="preserve"> (פורסם בנבו, 9.3.2021) </w:t>
      </w:r>
      <w:r>
        <w:rPr>
          <w:rFonts w:ascii="Arial" w:hAnsi="Arial" w:hint="cs"/>
          <w:noProof w:val="0"/>
          <w:rtl/>
        </w:rPr>
        <w:t xml:space="preserve">בו </w:t>
      </w:r>
      <w:r>
        <w:rPr>
          <w:rFonts w:ascii="Arial" w:hAnsi="Arial"/>
          <w:noProof w:val="0"/>
          <w:rtl/>
        </w:rPr>
        <w:t>גזר בית המשפט המחוזי על נאשם שהורשע בעבירות של גידול של 499 שתילים של סם מסוכן מסוג קנב</w:t>
      </w:r>
      <w:r>
        <w:rPr>
          <w:rFonts w:ascii="Arial" w:hAnsi="Arial" w:hint="cs"/>
          <w:noProof w:val="0"/>
          <w:rtl/>
        </w:rPr>
        <w:t>ו</w:t>
      </w:r>
      <w:r>
        <w:rPr>
          <w:rFonts w:ascii="Arial" w:hAnsi="Arial"/>
          <w:noProof w:val="0"/>
          <w:rtl/>
        </w:rPr>
        <w:t xml:space="preserve">ס במשקל של 236.32 ק"ג, החזקת סם מסוכן שלא לצריכה עצמית ונטילת חשמל עונש של 20 חודשי מאסר. </w:t>
      </w:r>
      <w:bookmarkStart w:id="9" w:name="casename_body"/>
      <w:r>
        <w:rPr>
          <w:rFonts w:ascii="Arial" w:hAnsi="Arial"/>
          <w:noProof w:val="0"/>
          <w:rtl/>
        </w:rPr>
        <w:t>הנאשם חזר בו מערעור שהגיש בהמלצת בית המשפט (</w:t>
      </w:r>
      <w:hyperlink r:id="rId36" w:history="1">
        <w:bookmarkEnd w:id="9"/>
        <w:r w:rsidR="00652287" w:rsidRPr="00652287">
          <w:rPr>
            <w:rFonts w:ascii="Arial" w:hAnsi="Arial"/>
            <w:noProof w:val="0"/>
            <w:color w:val="0000FF"/>
            <w:u w:val="single"/>
            <w:rtl/>
          </w:rPr>
          <w:t>ע"פ 2519/21</w:t>
        </w:r>
      </w:hyperlink>
      <w:r>
        <w:rPr>
          <w:rFonts w:ascii="Arial" w:hAnsi="Arial"/>
          <w:noProof w:val="0"/>
          <w:rtl/>
        </w:rPr>
        <w:t xml:space="preserve"> </w:t>
      </w:r>
      <w:r>
        <w:rPr>
          <w:rFonts w:ascii="Arial" w:hAnsi="Arial"/>
          <w:b/>
          <w:bCs/>
          <w:noProof w:val="0"/>
          <w:rtl/>
        </w:rPr>
        <w:t>גולדשטיין נ' מדינת ישראל</w:t>
      </w:r>
      <w:r>
        <w:rPr>
          <w:rFonts w:ascii="Arial" w:hAnsi="Arial"/>
          <w:noProof w:val="0"/>
          <w:rtl/>
        </w:rPr>
        <w:t>).</w:t>
      </w:r>
      <w:r>
        <w:rPr>
          <w:rFonts w:ascii="Arial" w:hAnsi="Arial" w:hint="cs"/>
          <w:noProof w:val="0"/>
          <w:rtl/>
        </w:rPr>
        <w:t xml:space="preserve"> יצוין, כי במקרה זה חרג בית המשפט ממתחם העונש ההולם שקבע משיקולי שיקום באשר דובר בנאשם שהיה רופא, נעדר עבר פלילי שעבר הליך גמילה.</w:t>
      </w:r>
    </w:p>
    <w:p w14:paraId="5664A66D" w14:textId="77777777" w:rsidR="000D2408" w:rsidRDefault="000D2408" w:rsidP="000D2408">
      <w:pPr>
        <w:spacing w:line="360" w:lineRule="auto"/>
        <w:ind w:left="85" w:hanging="709"/>
        <w:jc w:val="both"/>
        <w:rPr>
          <w:rFonts w:ascii="Arial" w:hAnsi="Arial"/>
          <w:noProof w:val="0"/>
          <w:rtl/>
        </w:rPr>
      </w:pPr>
      <w:r>
        <w:rPr>
          <w:rFonts w:ascii="Arial" w:hAnsi="Arial"/>
          <w:b/>
          <w:bCs/>
          <w:noProof w:val="0"/>
          <w:rtl/>
        </w:rPr>
        <w:tab/>
      </w:r>
    </w:p>
    <w:p w14:paraId="6E518706" w14:textId="77777777" w:rsidR="000D2408" w:rsidRDefault="000D2408" w:rsidP="000D2408">
      <w:pPr>
        <w:spacing w:line="360" w:lineRule="auto"/>
        <w:ind w:left="85" w:hanging="709"/>
        <w:jc w:val="both"/>
        <w:rPr>
          <w:rFonts w:ascii="Arial" w:hAnsi="Arial"/>
          <w:noProof w:val="0"/>
          <w:rtl/>
        </w:rPr>
      </w:pPr>
    </w:p>
    <w:p w14:paraId="48B5F2CE" w14:textId="77777777" w:rsidR="000D2408" w:rsidRDefault="000D2408" w:rsidP="000D2408">
      <w:pPr>
        <w:spacing w:line="360" w:lineRule="auto"/>
        <w:ind w:left="85" w:hanging="709"/>
        <w:jc w:val="both"/>
        <w:rPr>
          <w:rFonts w:ascii="Arial" w:hAnsi="Arial"/>
          <w:noProof w:val="0"/>
          <w:rtl/>
        </w:rPr>
      </w:pPr>
    </w:p>
    <w:p w14:paraId="0730ABF8" w14:textId="77777777" w:rsidR="000D2408" w:rsidRDefault="000D2408" w:rsidP="000D2408">
      <w:pPr>
        <w:spacing w:line="360" w:lineRule="auto"/>
        <w:ind w:left="85" w:hanging="709"/>
        <w:jc w:val="both"/>
        <w:rPr>
          <w:rFonts w:ascii="Arial" w:hAnsi="Arial"/>
          <w:noProof w:val="0"/>
          <w:rtl/>
        </w:rPr>
      </w:pPr>
    </w:p>
    <w:p w14:paraId="7142087B" w14:textId="77777777" w:rsidR="000D2408" w:rsidRDefault="000D2408" w:rsidP="000D2408">
      <w:pPr>
        <w:spacing w:line="360" w:lineRule="auto"/>
        <w:ind w:left="85" w:hanging="709"/>
        <w:jc w:val="both"/>
        <w:rPr>
          <w:rFonts w:ascii="Arial" w:hAnsi="Arial"/>
          <w:noProof w:val="0"/>
          <w:rtl/>
        </w:rPr>
      </w:pPr>
    </w:p>
    <w:p w14:paraId="0D4C4A27"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 xml:space="preserve">14. </w:t>
      </w:r>
      <w:r>
        <w:rPr>
          <w:rFonts w:ascii="Arial" w:hAnsi="Arial"/>
          <w:noProof w:val="0"/>
          <w:rtl/>
        </w:rPr>
        <w:tab/>
        <w:t xml:space="preserve">לא מצאתי לחרוג ממתחם העונש ההולם אותו קבעתי ובגדרי המתחם נתתי דעתי להודאתו של הנאשם ולחיסכון בזמן שיפוטי, לחרטה והאחריות שלקח על מעשיו, לנסיבותיו האישיות-משפחתיות, למשבר הכלכלי אליו נקלע כעולה מעדויות בני משפחתו והמסמך שצרף (נ/1), ולפגיעה של עונש המאסר בו ובמשפחתו. </w:t>
      </w:r>
    </w:p>
    <w:p w14:paraId="42C56A32" w14:textId="77777777" w:rsidR="000D2408" w:rsidRDefault="000D2408" w:rsidP="000D2408">
      <w:pPr>
        <w:spacing w:line="360" w:lineRule="auto"/>
        <w:ind w:left="85" w:hanging="709"/>
        <w:jc w:val="both"/>
        <w:rPr>
          <w:rFonts w:ascii="Arial" w:hAnsi="Arial"/>
          <w:noProof w:val="0"/>
          <w:rtl/>
        </w:rPr>
      </w:pPr>
    </w:p>
    <w:p w14:paraId="2A87EA90"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 xml:space="preserve">כן מצאתי לתת משקל למחויבות המשפחתית שהנאשם מגלה, ליציבות התעסוקתית ולרצונו לשקם את חייו כעולה מהתרשמות שירות המבחן אף שזה המליץ בסופו של </w:t>
      </w:r>
      <w:r>
        <w:rPr>
          <w:rFonts w:ascii="Arial" w:hAnsi="Arial" w:hint="cs"/>
          <w:noProof w:val="0"/>
          <w:rtl/>
        </w:rPr>
        <w:t xml:space="preserve">יום </w:t>
      </w:r>
      <w:r>
        <w:rPr>
          <w:rFonts w:ascii="Arial" w:hAnsi="Arial"/>
          <w:noProof w:val="0"/>
          <w:rtl/>
        </w:rPr>
        <w:t>על ענישה מוחשית.</w:t>
      </w:r>
    </w:p>
    <w:p w14:paraId="3B3E6D74" w14:textId="77777777" w:rsidR="000D2408" w:rsidRDefault="000D2408" w:rsidP="000D2408">
      <w:pPr>
        <w:spacing w:line="360" w:lineRule="auto"/>
        <w:ind w:left="85" w:hanging="709"/>
        <w:jc w:val="both"/>
        <w:rPr>
          <w:rFonts w:ascii="Arial" w:hAnsi="Arial"/>
          <w:noProof w:val="0"/>
          <w:rtl/>
        </w:rPr>
      </w:pPr>
    </w:p>
    <w:p w14:paraId="64F9DE7E"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 xml:space="preserve">לצד זאת, נתתי משקל לעברו הפלילי של הנאשם הכולל ארבע הרשעות </w:t>
      </w:r>
      <w:r>
        <w:rPr>
          <w:rFonts w:ascii="Arial" w:hAnsi="Arial" w:hint="cs"/>
          <w:noProof w:val="0"/>
          <w:rtl/>
        </w:rPr>
        <w:t xml:space="preserve">קודמות </w:t>
      </w:r>
      <w:r>
        <w:rPr>
          <w:rFonts w:ascii="Arial" w:hAnsi="Arial"/>
          <w:noProof w:val="0"/>
          <w:rtl/>
        </w:rPr>
        <w:t>לרבות בעבירות סמים אם כי מדובר בהרשעות שהתיישנו ובעבירות קלות יותר של החזקת סם לצריכה עצמית.</w:t>
      </w:r>
    </w:p>
    <w:p w14:paraId="60D9826E" w14:textId="77777777" w:rsidR="000D2408" w:rsidRDefault="000D2408" w:rsidP="000D2408">
      <w:pPr>
        <w:spacing w:line="360" w:lineRule="auto"/>
        <w:ind w:left="85" w:hanging="709"/>
        <w:jc w:val="both"/>
        <w:rPr>
          <w:rFonts w:ascii="Arial" w:hAnsi="Arial"/>
          <w:noProof w:val="0"/>
          <w:rtl/>
        </w:rPr>
      </w:pPr>
      <w:r>
        <w:rPr>
          <w:rFonts w:ascii="Arial" w:hAnsi="Arial"/>
          <w:noProof w:val="0"/>
          <w:rtl/>
        </w:rPr>
        <w:tab/>
        <w:t>כמו כן נתתי משקל לשיקולי ההרתעה של הנאשם (שבעניינו לא הוצג בתסקיר אופק שיקומי) ושל הרבים בשים לב לשכיחות תופעת גידול הסמים</w:t>
      </w:r>
      <w:r>
        <w:rPr>
          <w:rFonts w:ascii="Arial" w:hAnsi="Arial" w:hint="cs"/>
          <w:noProof w:val="0"/>
          <w:rtl/>
        </w:rPr>
        <w:t xml:space="preserve"> בנסיבות דומות</w:t>
      </w:r>
      <w:r>
        <w:rPr>
          <w:rFonts w:ascii="Arial" w:hAnsi="Arial"/>
          <w:noProof w:val="0"/>
          <w:rtl/>
        </w:rPr>
        <w:t xml:space="preserve">. </w:t>
      </w:r>
    </w:p>
    <w:p w14:paraId="136D9D11" w14:textId="77777777" w:rsidR="000D2408" w:rsidRDefault="000D2408" w:rsidP="000D2408">
      <w:pPr>
        <w:spacing w:line="360" w:lineRule="auto"/>
        <w:ind w:left="85" w:hanging="709"/>
        <w:jc w:val="both"/>
        <w:rPr>
          <w:rFonts w:ascii="David" w:eastAsia="Calibri" w:hAnsi="David"/>
          <w:noProof w:val="0"/>
          <w:rtl/>
        </w:rPr>
      </w:pPr>
    </w:p>
    <w:p w14:paraId="6F2F4640" w14:textId="77777777" w:rsidR="000D2408" w:rsidRDefault="000D2408" w:rsidP="000D2408">
      <w:pPr>
        <w:spacing w:line="360" w:lineRule="auto"/>
        <w:ind w:left="85" w:hanging="709"/>
        <w:jc w:val="both"/>
        <w:rPr>
          <w:rFonts w:ascii="David" w:eastAsia="Calibri" w:hAnsi="David"/>
          <w:noProof w:val="0"/>
          <w:rtl/>
        </w:rPr>
      </w:pPr>
      <w:r>
        <w:rPr>
          <w:rFonts w:ascii="David" w:eastAsia="Calibri" w:hAnsi="David"/>
          <w:noProof w:val="0"/>
          <w:rtl/>
        </w:rPr>
        <w:t>15.</w:t>
      </w:r>
      <w:r>
        <w:rPr>
          <w:rFonts w:ascii="David" w:eastAsia="Calibri" w:hAnsi="David"/>
          <w:noProof w:val="0"/>
          <w:rtl/>
        </w:rPr>
        <w:tab/>
        <w:t xml:space="preserve">כאמור הנאשם עבר את העבירות ממניע כלכלי </w:t>
      </w:r>
      <w:r>
        <w:rPr>
          <w:rFonts w:ascii="David" w:eastAsia="Calibri" w:hAnsi="David" w:hint="cs"/>
          <w:noProof w:val="0"/>
          <w:rtl/>
        </w:rPr>
        <w:t xml:space="preserve">בשל המצוקה אליה נקלע </w:t>
      </w:r>
      <w:r>
        <w:rPr>
          <w:rFonts w:ascii="David" w:eastAsia="Calibri" w:hAnsi="David"/>
          <w:noProof w:val="0"/>
          <w:rtl/>
        </w:rPr>
        <w:t>ואף הסב פגיעה בקניין בשווי עשרות אלפי שקלים. בגין כך ראוי להטיל על הנאשם גם עונש של קנס מ</w:t>
      </w:r>
      <w:r>
        <w:rPr>
          <w:rFonts w:ascii="David" w:eastAsia="Calibri" w:hAnsi="David" w:hint="cs"/>
          <w:noProof w:val="0"/>
          <w:rtl/>
        </w:rPr>
        <w:t>שמעות</w:t>
      </w:r>
      <w:r>
        <w:rPr>
          <w:rFonts w:ascii="David" w:eastAsia="Calibri" w:hAnsi="David"/>
          <w:noProof w:val="0"/>
          <w:rtl/>
        </w:rPr>
        <w:t>י</w:t>
      </w:r>
      <w:r>
        <w:rPr>
          <w:rFonts w:ascii="David" w:eastAsia="Calibri" w:hAnsi="David" w:hint="cs"/>
          <w:noProof w:val="0"/>
          <w:rtl/>
        </w:rPr>
        <w:t xml:space="preserve"> ובעניין זה ראו </w:t>
      </w:r>
      <w:hyperlink r:id="rId37" w:history="1">
        <w:r w:rsidR="00652287" w:rsidRPr="00652287">
          <w:rPr>
            <w:rFonts w:ascii="David" w:eastAsia="Calibri" w:hAnsi="David"/>
            <w:noProof w:val="0"/>
            <w:color w:val="0000FF"/>
            <w:u w:val="single"/>
            <w:rtl/>
          </w:rPr>
          <w:t>ע"פ 5515/22</w:t>
        </w:r>
      </w:hyperlink>
      <w:r>
        <w:rPr>
          <w:rFonts w:ascii="David" w:eastAsia="Calibri" w:hAnsi="David" w:hint="cs"/>
          <w:noProof w:val="0"/>
          <w:rtl/>
        </w:rPr>
        <w:t xml:space="preserve"> </w:t>
      </w:r>
      <w:r>
        <w:rPr>
          <w:rFonts w:ascii="David" w:eastAsia="Calibri" w:hAnsi="David" w:hint="cs"/>
          <w:b/>
          <w:bCs/>
          <w:noProof w:val="0"/>
          <w:rtl/>
        </w:rPr>
        <w:t xml:space="preserve">אנריקז נ' מדינת ישראל </w:t>
      </w:r>
      <w:r>
        <w:rPr>
          <w:rFonts w:ascii="David" w:eastAsia="Calibri" w:hAnsi="David" w:hint="cs"/>
          <w:noProof w:val="0"/>
          <w:rtl/>
        </w:rPr>
        <w:t>(פורסם בנבו, 27.3.2023) אף שנסיבות אותו מקרה שונות מענייננו באשר באותו מקרה דובר בעבריין סמים כבד ורצידיווי</w:t>
      </w:r>
      <w:r>
        <w:rPr>
          <w:rFonts w:ascii="David" w:eastAsia="Calibri" w:hAnsi="David" w:hint="eastAsia"/>
          <w:noProof w:val="0"/>
          <w:rtl/>
        </w:rPr>
        <w:t>סט</w:t>
      </w:r>
      <w:r>
        <w:rPr>
          <w:rFonts w:ascii="David" w:eastAsia="Calibri" w:hAnsi="David" w:hint="cs"/>
          <w:noProof w:val="0"/>
          <w:rtl/>
        </w:rPr>
        <w:t xml:space="preserve"> אשר לא לקח אחריות על מעשיו וניהל הליך של הוכחות ואשר גרם לנזקים כלכליים גבוהים מאלו שהנאשם בעניינו גרם.</w:t>
      </w:r>
    </w:p>
    <w:p w14:paraId="03A7047B" w14:textId="77777777" w:rsidR="000D2408" w:rsidRDefault="000D2408" w:rsidP="000D2408">
      <w:pPr>
        <w:spacing w:line="360" w:lineRule="auto"/>
        <w:ind w:left="85"/>
        <w:jc w:val="both"/>
        <w:rPr>
          <w:rFonts w:ascii="David" w:eastAsia="Calibri" w:hAnsi="David"/>
          <w:noProof w:val="0"/>
          <w:rtl/>
        </w:rPr>
      </w:pPr>
    </w:p>
    <w:p w14:paraId="3963A6A5" w14:textId="77777777" w:rsidR="000D2408" w:rsidRDefault="000D2408" w:rsidP="000D2408">
      <w:pPr>
        <w:spacing w:line="360" w:lineRule="auto"/>
        <w:ind w:left="85"/>
        <w:jc w:val="both"/>
        <w:rPr>
          <w:rFonts w:ascii="David" w:eastAsia="Calibri" w:hAnsi="David"/>
          <w:noProof w:val="0"/>
          <w:rtl/>
        </w:rPr>
      </w:pPr>
      <w:r>
        <w:rPr>
          <w:rFonts w:ascii="David" w:eastAsia="Calibri" w:hAnsi="David"/>
          <w:noProof w:val="0"/>
          <w:rtl/>
        </w:rPr>
        <w:t xml:space="preserve">לצד זאת, וכמצוות </w:t>
      </w:r>
      <w:hyperlink r:id="rId38" w:history="1">
        <w:r w:rsidR="000D5DBE" w:rsidRPr="000D5DBE">
          <w:rPr>
            <w:rStyle w:val="Hyperlink"/>
            <w:rFonts w:ascii="David" w:eastAsia="Calibri" w:hAnsi="David"/>
            <w:noProof w:val="0"/>
            <w:rtl/>
          </w:rPr>
          <w:t>סעיף 40ח</w:t>
        </w:r>
      </w:hyperlink>
      <w:r>
        <w:rPr>
          <w:rFonts w:ascii="David" w:eastAsia="Calibri" w:hAnsi="David"/>
          <w:noProof w:val="0"/>
          <w:rtl/>
        </w:rPr>
        <w:t xml:space="preserve"> ל</w:t>
      </w:r>
      <w:hyperlink r:id="rId39" w:history="1">
        <w:r w:rsidR="00652287" w:rsidRPr="00652287">
          <w:rPr>
            <w:rFonts w:ascii="David" w:eastAsia="Calibri" w:hAnsi="David"/>
            <w:noProof w:val="0"/>
            <w:color w:val="0000FF"/>
            <w:u w:val="single"/>
            <w:rtl/>
          </w:rPr>
          <w:t>חוק העונשין</w:t>
        </w:r>
      </w:hyperlink>
      <w:r>
        <w:rPr>
          <w:rFonts w:ascii="David" w:eastAsia="Calibri" w:hAnsi="David"/>
          <w:noProof w:val="0"/>
          <w:rtl/>
        </w:rPr>
        <w:t xml:space="preserve"> מצאתי לתת משקל למצבו הכלכלי </w:t>
      </w:r>
      <w:r>
        <w:rPr>
          <w:rFonts w:ascii="David" w:eastAsia="Calibri" w:hAnsi="David" w:hint="cs"/>
          <w:noProof w:val="0"/>
          <w:rtl/>
        </w:rPr>
        <w:t xml:space="preserve">של הנאשם </w:t>
      </w:r>
      <w:r>
        <w:rPr>
          <w:rFonts w:ascii="David" w:eastAsia="Calibri" w:hAnsi="David"/>
          <w:noProof w:val="0"/>
          <w:rtl/>
        </w:rPr>
        <w:t xml:space="preserve">ביחס לגובה הקנס שיוטל עליו </w:t>
      </w:r>
      <w:r>
        <w:rPr>
          <w:rFonts w:ascii="David" w:eastAsia="Calibri" w:hAnsi="David" w:hint="cs"/>
          <w:noProof w:val="0"/>
          <w:rtl/>
        </w:rPr>
        <w:t xml:space="preserve">(ובהקשר זה נתתי משקל לעדויות גרושתו של הנאשם ואמו בדבר המאמצים שהן עושות כדי "להחזיק את המשפחה") </w:t>
      </w:r>
      <w:r>
        <w:rPr>
          <w:rFonts w:ascii="David" w:eastAsia="Calibri" w:hAnsi="David"/>
          <w:noProof w:val="0"/>
          <w:rtl/>
        </w:rPr>
        <w:t>כמו גם לתמהיל הענישה הכולל רכיב מאסר ממשי, פיצויים וחילוט.</w:t>
      </w:r>
      <w:r>
        <w:rPr>
          <w:rFonts w:ascii="Arial" w:hAnsi="Arial"/>
          <w:noProof w:val="0"/>
          <w:rtl/>
        </w:rPr>
        <w:t xml:space="preserve"> </w:t>
      </w:r>
      <w:r>
        <w:rPr>
          <w:rFonts w:ascii="David" w:eastAsia="Calibri" w:hAnsi="David" w:hint="cs"/>
          <w:noProof w:val="0"/>
          <w:rtl/>
        </w:rPr>
        <w:t>אף לקיחת האחריות והמוטיבציה שגילה להיטיב את דרכיו הובילוני למסקנה לפיה אין מקום להכביד את היד עם הנאשם גם ביחס לרכיב עונשי זה.</w:t>
      </w:r>
    </w:p>
    <w:p w14:paraId="3EFCD81D" w14:textId="77777777" w:rsidR="000D2408" w:rsidRDefault="000D2408" w:rsidP="000D2408">
      <w:pPr>
        <w:spacing w:line="360" w:lineRule="auto"/>
        <w:ind w:left="85"/>
        <w:jc w:val="both"/>
        <w:rPr>
          <w:rFonts w:ascii="David" w:eastAsia="Calibri" w:hAnsi="David"/>
          <w:noProof w:val="0"/>
          <w:rtl/>
        </w:rPr>
      </w:pPr>
    </w:p>
    <w:p w14:paraId="04FBB804" w14:textId="77777777" w:rsidR="000D2408" w:rsidRDefault="000D2408" w:rsidP="000D2408">
      <w:pPr>
        <w:spacing w:line="360" w:lineRule="auto"/>
        <w:ind w:left="85"/>
        <w:jc w:val="both"/>
        <w:rPr>
          <w:rFonts w:ascii="David" w:eastAsia="Calibri" w:hAnsi="David"/>
          <w:noProof w:val="0"/>
          <w:rtl/>
        </w:rPr>
      </w:pPr>
      <w:r>
        <w:rPr>
          <w:rFonts w:ascii="David" w:eastAsia="Calibri" w:hAnsi="David"/>
          <w:noProof w:val="0"/>
          <w:rtl/>
        </w:rPr>
        <w:t>באשר לפיצויים סבורני שיש מקום לחייב את הנאשם בפיצוי בעלי הדירות ששכר</w:t>
      </w:r>
      <w:r>
        <w:rPr>
          <w:rFonts w:ascii="David" w:eastAsia="Calibri" w:hAnsi="David" w:hint="cs"/>
          <w:noProof w:val="0"/>
          <w:rtl/>
        </w:rPr>
        <w:t>,</w:t>
      </w:r>
      <w:r>
        <w:rPr>
          <w:rFonts w:ascii="David" w:eastAsia="Calibri" w:hAnsi="David"/>
          <w:noProof w:val="0"/>
          <w:rtl/>
        </w:rPr>
        <w:t xml:space="preserve"> ואשר לה</w:t>
      </w:r>
      <w:r>
        <w:rPr>
          <w:rFonts w:ascii="David" w:eastAsia="Calibri" w:hAnsi="David" w:hint="cs"/>
          <w:noProof w:val="0"/>
          <w:rtl/>
        </w:rPr>
        <w:t>ם</w:t>
      </w:r>
      <w:r>
        <w:rPr>
          <w:rFonts w:ascii="David" w:eastAsia="Calibri" w:hAnsi="David"/>
          <w:noProof w:val="0"/>
          <w:rtl/>
        </w:rPr>
        <w:t xml:space="preserve"> הסב נזק. עם זאת, ולפנים משורת הדין, מצאתי שלא לחייבו בפיצוי חברת החשמל אשר יכול ותמצא לפעול בעניין באפיקים אזרחיים.</w:t>
      </w:r>
    </w:p>
    <w:p w14:paraId="47CF1F02" w14:textId="77777777" w:rsidR="000D2408" w:rsidRDefault="000D2408" w:rsidP="000D2408">
      <w:pPr>
        <w:spacing w:line="360" w:lineRule="auto"/>
        <w:rPr>
          <w:rFonts w:ascii="Arial" w:hAnsi="Arial"/>
          <w:noProof w:val="0"/>
          <w:rtl/>
        </w:rPr>
      </w:pPr>
    </w:p>
    <w:p w14:paraId="6FE57A59" w14:textId="77777777" w:rsidR="000D2408" w:rsidRDefault="000D2408" w:rsidP="000D2408">
      <w:pPr>
        <w:spacing w:line="360" w:lineRule="auto"/>
        <w:rPr>
          <w:rFonts w:ascii="Arial" w:hAnsi="Arial"/>
          <w:noProof w:val="0"/>
          <w:rtl/>
        </w:rPr>
      </w:pPr>
    </w:p>
    <w:p w14:paraId="51939461" w14:textId="77777777" w:rsidR="000D2408" w:rsidRDefault="000D2408" w:rsidP="000D2408">
      <w:pPr>
        <w:spacing w:line="360" w:lineRule="auto"/>
        <w:rPr>
          <w:rFonts w:ascii="Arial" w:hAnsi="Arial"/>
          <w:noProof w:val="0"/>
          <w:rtl/>
        </w:rPr>
      </w:pPr>
    </w:p>
    <w:p w14:paraId="25B02462" w14:textId="77777777" w:rsidR="000D2408" w:rsidRDefault="000D2408" w:rsidP="000D2408">
      <w:pPr>
        <w:spacing w:line="360" w:lineRule="auto"/>
        <w:rPr>
          <w:rFonts w:ascii="Arial" w:hAnsi="Arial"/>
          <w:noProof w:val="0"/>
          <w:rtl/>
        </w:rPr>
      </w:pPr>
    </w:p>
    <w:p w14:paraId="71708097" w14:textId="77777777" w:rsidR="000D2408" w:rsidRDefault="000D2408" w:rsidP="000D2408">
      <w:pPr>
        <w:spacing w:line="360" w:lineRule="auto"/>
        <w:rPr>
          <w:rFonts w:ascii="Arial" w:hAnsi="Arial"/>
          <w:noProof w:val="0"/>
          <w:rtl/>
        </w:rPr>
      </w:pPr>
    </w:p>
    <w:p w14:paraId="04021B84" w14:textId="77777777" w:rsidR="000D2408" w:rsidRDefault="000D2408" w:rsidP="000D2408">
      <w:pPr>
        <w:spacing w:line="360" w:lineRule="auto"/>
        <w:rPr>
          <w:rFonts w:ascii="Arial" w:hAnsi="Arial"/>
          <w:noProof w:val="0"/>
          <w:rtl/>
        </w:rPr>
      </w:pPr>
    </w:p>
    <w:p w14:paraId="5FE657C4" w14:textId="77777777" w:rsidR="000D2408" w:rsidRDefault="000D2408" w:rsidP="000D2408">
      <w:pPr>
        <w:spacing w:line="360" w:lineRule="auto"/>
        <w:rPr>
          <w:rFonts w:ascii="Arial" w:hAnsi="Arial"/>
          <w:noProof w:val="0"/>
          <w:rtl/>
        </w:rPr>
      </w:pPr>
    </w:p>
    <w:p w14:paraId="22C1D89D" w14:textId="77777777" w:rsidR="000D2408" w:rsidRDefault="000D2408" w:rsidP="000D2408">
      <w:pPr>
        <w:spacing w:line="360" w:lineRule="auto"/>
        <w:ind w:left="85" w:hanging="709"/>
        <w:rPr>
          <w:rFonts w:ascii="Arial" w:hAnsi="Arial"/>
          <w:noProof w:val="0"/>
          <w:rtl/>
        </w:rPr>
      </w:pPr>
      <w:r>
        <w:rPr>
          <w:rFonts w:ascii="Arial" w:hAnsi="Arial"/>
          <w:noProof w:val="0"/>
          <w:rtl/>
        </w:rPr>
        <w:t>16.</w:t>
      </w:r>
      <w:r>
        <w:rPr>
          <w:rFonts w:ascii="Arial" w:hAnsi="Arial"/>
          <w:noProof w:val="0"/>
          <w:rtl/>
        </w:rPr>
        <w:tab/>
        <w:t>לאור כל האמור לעיל אני גוזר על הנאשם את העונשים הבאים:</w:t>
      </w:r>
    </w:p>
    <w:p w14:paraId="019FD3C8" w14:textId="77777777" w:rsidR="000D2408" w:rsidRDefault="000D2408" w:rsidP="000D2408">
      <w:pPr>
        <w:spacing w:line="360" w:lineRule="auto"/>
        <w:ind w:left="85" w:hanging="709"/>
        <w:rPr>
          <w:rFonts w:ascii="Arial" w:hAnsi="Arial"/>
          <w:noProof w:val="0"/>
        </w:rPr>
      </w:pPr>
    </w:p>
    <w:p w14:paraId="6B8C63D7" w14:textId="77777777" w:rsidR="000D2408" w:rsidRDefault="000D2408" w:rsidP="000D2408">
      <w:pPr>
        <w:spacing w:line="360" w:lineRule="auto"/>
        <w:jc w:val="both"/>
        <w:rPr>
          <w:rFonts w:ascii="Arial" w:hAnsi="Arial"/>
          <w:noProof w:val="0"/>
          <w:rtl/>
        </w:rPr>
      </w:pPr>
      <w:r>
        <w:rPr>
          <w:rFonts w:ascii="Arial" w:hAnsi="Arial"/>
          <w:noProof w:val="0"/>
          <w:rtl/>
        </w:rPr>
        <w:t xml:space="preserve">א. </w:t>
      </w:r>
      <w:r>
        <w:rPr>
          <w:rFonts w:ascii="Arial" w:hAnsi="Arial"/>
          <w:noProof w:val="0"/>
          <w:rtl/>
        </w:rPr>
        <w:tab/>
      </w:r>
      <w:r>
        <w:rPr>
          <w:rFonts w:ascii="Arial" w:hAnsi="Arial" w:hint="cs"/>
          <w:noProof w:val="0"/>
          <w:rtl/>
        </w:rPr>
        <w:t xml:space="preserve">34 </w:t>
      </w:r>
      <w:r>
        <w:rPr>
          <w:rFonts w:ascii="Arial" w:hAnsi="Arial"/>
          <w:noProof w:val="0"/>
          <w:rtl/>
        </w:rPr>
        <w:t>חודשי מאסר בניכוי ימי מעצרו.</w:t>
      </w:r>
    </w:p>
    <w:p w14:paraId="03DF1430" w14:textId="77777777" w:rsidR="000D2408" w:rsidRDefault="000D2408" w:rsidP="000D2408">
      <w:pPr>
        <w:spacing w:line="360" w:lineRule="auto"/>
        <w:jc w:val="both"/>
        <w:rPr>
          <w:rFonts w:ascii="Arial" w:hAnsi="Arial"/>
          <w:noProof w:val="0"/>
          <w:rtl/>
        </w:rPr>
      </w:pPr>
    </w:p>
    <w:p w14:paraId="201635CE" w14:textId="77777777" w:rsidR="000D2408" w:rsidRDefault="000D2408" w:rsidP="000D2408">
      <w:pPr>
        <w:spacing w:line="360" w:lineRule="auto"/>
        <w:jc w:val="both"/>
        <w:rPr>
          <w:rFonts w:ascii="Arial" w:hAnsi="Arial"/>
          <w:noProof w:val="0"/>
          <w:rtl/>
        </w:rPr>
      </w:pPr>
      <w:r>
        <w:rPr>
          <w:rFonts w:ascii="Arial" w:hAnsi="Arial"/>
          <w:noProof w:val="0"/>
          <w:rtl/>
        </w:rPr>
        <w:t xml:space="preserve">ב.   </w:t>
      </w:r>
      <w:r>
        <w:rPr>
          <w:rFonts w:ascii="Arial" w:hAnsi="Arial"/>
          <w:noProof w:val="0"/>
          <w:rtl/>
        </w:rPr>
        <w:tab/>
        <w:t>12 חודשי מאסר על תנאי, למשך 3 שנים מיום שחרור הנאשם ממאסרו, שלא</w:t>
      </w:r>
    </w:p>
    <w:p w14:paraId="0F1AD470" w14:textId="77777777" w:rsidR="000D2408" w:rsidRDefault="000D2408" w:rsidP="000D2408">
      <w:pPr>
        <w:spacing w:line="360" w:lineRule="auto"/>
        <w:jc w:val="both"/>
        <w:rPr>
          <w:rFonts w:ascii="Arial" w:hAnsi="Arial"/>
          <w:noProof w:val="0"/>
          <w:rtl/>
        </w:rPr>
      </w:pPr>
      <w:r>
        <w:rPr>
          <w:rFonts w:ascii="Arial" w:hAnsi="Arial"/>
          <w:noProof w:val="0"/>
          <w:rtl/>
        </w:rPr>
        <w:t xml:space="preserve">               יעבור עבירת סמים מסוג פשע.</w:t>
      </w:r>
    </w:p>
    <w:p w14:paraId="135493CC" w14:textId="77777777" w:rsidR="000D2408" w:rsidRDefault="000D2408" w:rsidP="000D2408">
      <w:pPr>
        <w:spacing w:line="360" w:lineRule="auto"/>
        <w:jc w:val="both"/>
        <w:rPr>
          <w:rFonts w:ascii="Arial" w:hAnsi="Arial"/>
          <w:noProof w:val="0"/>
          <w:rtl/>
        </w:rPr>
      </w:pPr>
      <w:r>
        <w:rPr>
          <w:rFonts w:ascii="Arial" w:hAnsi="Arial"/>
          <w:noProof w:val="0"/>
          <w:rtl/>
        </w:rPr>
        <w:tab/>
        <w:t>6 חודשי מאסר על תנאי, למשך 3 שנים מיום שחרור הנאשם ממאסרו, שלא</w:t>
      </w:r>
    </w:p>
    <w:p w14:paraId="2EB6BB0C" w14:textId="77777777" w:rsidR="000D2408" w:rsidRDefault="000D2408" w:rsidP="000D2408">
      <w:pPr>
        <w:spacing w:line="360" w:lineRule="auto"/>
        <w:jc w:val="both"/>
        <w:rPr>
          <w:rFonts w:ascii="Arial" w:hAnsi="Arial"/>
          <w:noProof w:val="0"/>
          <w:rtl/>
        </w:rPr>
      </w:pPr>
      <w:r>
        <w:rPr>
          <w:rFonts w:ascii="Arial" w:hAnsi="Arial"/>
          <w:noProof w:val="0"/>
          <w:rtl/>
        </w:rPr>
        <w:t xml:space="preserve">              יעבור עבירת סמים מסוג עוון.</w:t>
      </w:r>
    </w:p>
    <w:p w14:paraId="33328F35" w14:textId="77777777" w:rsidR="000D2408" w:rsidRDefault="000D2408" w:rsidP="000D2408">
      <w:pPr>
        <w:spacing w:line="360" w:lineRule="auto"/>
        <w:jc w:val="both"/>
        <w:rPr>
          <w:rFonts w:ascii="Arial" w:hAnsi="Arial"/>
          <w:noProof w:val="0"/>
          <w:rtl/>
        </w:rPr>
      </w:pPr>
    </w:p>
    <w:p w14:paraId="35ACA18C" w14:textId="77777777" w:rsidR="000D2408" w:rsidRDefault="000D2408" w:rsidP="000D2408">
      <w:pPr>
        <w:spacing w:line="360" w:lineRule="auto"/>
        <w:ind w:left="720" w:hanging="720"/>
        <w:jc w:val="both"/>
        <w:rPr>
          <w:rFonts w:ascii="Arial" w:hAnsi="Arial"/>
          <w:noProof w:val="0"/>
          <w:rtl/>
        </w:rPr>
      </w:pPr>
      <w:r>
        <w:rPr>
          <w:rFonts w:ascii="Arial" w:hAnsi="Arial"/>
          <w:noProof w:val="0"/>
          <w:rtl/>
        </w:rPr>
        <w:t>ג.</w:t>
      </w:r>
      <w:r>
        <w:rPr>
          <w:rFonts w:ascii="Arial" w:hAnsi="Arial"/>
          <w:noProof w:val="0"/>
          <w:rtl/>
        </w:rPr>
        <w:tab/>
        <w:t xml:space="preserve">קנס בסך של </w:t>
      </w:r>
      <w:r>
        <w:rPr>
          <w:rFonts w:ascii="Arial" w:hAnsi="Arial" w:hint="cs"/>
          <w:noProof w:val="0"/>
          <w:rtl/>
        </w:rPr>
        <w:t xml:space="preserve">40,000 </w:t>
      </w:r>
      <w:r>
        <w:rPr>
          <w:rFonts w:ascii="Arial" w:hAnsi="Arial"/>
          <w:noProof w:val="0"/>
          <w:rtl/>
        </w:rPr>
        <w:t xml:space="preserve">₪ או </w:t>
      </w:r>
      <w:r>
        <w:rPr>
          <w:rFonts w:ascii="Arial" w:hAnsi="Arial" w:hint="cs"/>
          <w:noProof w:val="0"/>
          <w:rtl/>
        </w:rPr>
        <w:t>6 חודשי</w:t>
      </w:r>
      <w:r>
        <w:rPr>
          <w:rFonts w:ascii="Arial" w:hAnsi="Arial"/>
          <w:noProof w:val="0"/>
          <w:rtl/>
        </w:rPr>
        <w:t xml:space="preserve"> מאסר תמורתו. הקנס ישולם </w:t>
      </w:r>
      <w:r>
        <w:rPr>
          <w:rFonts w:ascii="Arial" w:hAnsi="Arial" w:hint="cs"/>
          <w:noProof w:val="0"/>
          <w:rtl/>
        </w:rPr>
        <w:t>בתוך 30 חודשים מהיום.</w:t>
      </w:r>
    </w:p>
    <w:p w14:paraId="3ABE41AA" w14:textId="77777777" w:rsidR="000D2408" w:rsidRDefault="000D2408" w:rsidP="000D2408">
      <w:pPr>
        <w:spacing w:line="360" w:lineRule="auto"/>
        <w:jc w:val="both"/>
        <w:rPr>
          <w:rFonts w:ascii="Arial" w:hAnsi="Arial"/>
          <w:noProof w:val="0"/>
          <w:rtl/>
        </w:rPr>
      </w:pPr>
    </w:p>
    <w:p w14:paraId="2FE9ED60" w14:textId="77777777" w:rsidR="000D2408" w:rsidRDefault="000D2408" w:rsidP="000D2408">
      <w:pPr>
        <w:spacing w:line="360" w:lineRule="auto"/>
        <w:ind w:left="720" w:hanging="720"/>
        <w:jc w:val="both"/>
        <w:rPr>
          <w:rFonts w:ascii="Arial" w:hAnsi="Arial"/>
          <w:noProof w:val="0"/>
          <w:rtl/>
        </w:rPr>
      </w:pPr>
      <w:r>
        <w:rPr>
          <w:rFonts w:ascii="Arial" w:hAnsi="Arial"/>
          <w:noProof w:val="0"/>
          <w:rtl/>
        </w:rPr>
        <w:t xml:space="preserve">ד. </w:t>
      </w:r>
      <w:r>
        <w:rPr>
          <w:rFonts w:ascii="Arial" w:hAnsi="Arial"/>
          <w:noProof w:val="0"/>
          <w:rtl/>
        </w:rPr>
        <w:tab/>
        <w:t xml:space="preserve">פיצוי בסך </w:t>
      </w:r>
      <w:r>
        <w:rPr>
          <w:rFonts w:ascii="Arial" w:hAnsi="Arial" w:hint="cs"/>
          <w:noProof w:val="0"/>
          <w:rtl/>
        </w:rPr>
        <w:t>5</w:t>
      </w:r>
      <w:r>
        <w:rPr>
          <w:rFonts w:ascii="Arial" w:hAnsi="Arial"/>
          <w:noProof w:val="0"/>
          <w:rtl/>
        </w:rPr>
        <w:t>,000 ₪ לכל אחד מבעלי הדירות ששכר הנאשם – ע.ת 2 יעקב אברג'יל ומימון יצחק שהמאשימה תעביר את פרטיו למזכירות בית המשפט בתוך 15 יום</w:t>
      </w:r>
      <w:r>
        <w:rPr>
          <w:rFonts w:ascii="Arial" w:hAnsi="Arial" w:hint="cs"/>
          <w:noProof w:val="0"/>
          <w:rtl/>
        </w:rPr>
        <w:t xml:space="preserve"> (סה"כ 10,000 ₪ פיצויים)</w:t>
      </w:r>
      <w:r>
        <w:rPr>
          <w:rFonts w:ascii="Arial" w:hAnsi="Arial"/>
          <w:noProof w:val="0"/>
          <w:rtl/>
        </w:rPr>
        <w:t xml:space="preserve">. הפיצויים ישולמו בתוך </w:t>
      </w:r>
      <w:r>
        <w:rPr>
          <w:rFonts w:ascii="Arial" w:hAnsi="Arial" w:hint="cs"/>
          <w:noProof w:val="0"/>
          <w:rtl/>
        </w:rPr>
        <w:t>12</w:t>
      </w:r>
      <w:r>
        <w:rPr>
          <w:rFonts w:ascii="Arial" w:hAnsi="Arial"/>
          <w:noProof w:val="0"/>
          <w:rtl/>
        </w:rPr>
        <w:t xml:space="preserve"> חודשים מהיום.</w:t>
      </w:r>
    </w:p>
    <w:p w14:paraId="3C4454D1" w14:textId="77777777" w:rsidR="000D2408" w:rsidRDefault="000D2408" w:rsidP="000D2408">
      <w:pPr>
        <w:spacing w:line="360" w:lineRule="auto"/>
        <w:ind w:left="720"/>
        <w:jc w:val="both"/>
        <w:rPr>
          <w:rFonts w:ascii="Arial" w:hAnsi="Arial"/>
          <w:noProof w:val="0"/>
          <w:rtl/>
        </w:rPr>
      </w:pPr>
      <w:r>
        <w:rPr>
          <w:rFonts w:ascii="Arial" w:hAnsi="Arial"/>
          <w:noProof w:val="0"/>
          <w:rtl/>
        </w:rPr>
        <w:t>כל תשלום בתיק ייזקף תחילה לטובת הפיצויים.</w:t>
      </w:r>
    </w:p>
    <w:p w14:paraId="2476A0B5" w14:textId="77777777" w:rsidR="000D2408" w:rsidRDefault="000D2408" w:rsidP="000D2408">
      <w:pPr>
        <w:spacing w:line="360" w:lineRule="auto"/>
        <w:ind w:left="720"/>
        <w:jc w:val="both"/>
        <w:rPr>
          <w:rFonts w:ascii="Arial" w:hAnsi="Arial"/>
          <w:noProof w:val="0"/>
          <w:rtl/>
        </w:rPr>
      </w:pPr>
    </w:p>
    <w:p w14:paraId="75FFFDDE" w14:textId="77777777" w:rsidR="000D2408" w:rsidRDefault="000D2408" w:rsidP="000D2408">
      <w:pPr>
        <w:spacing w:line="360" w:lineRule="auto"/>
        <w:ind w:left="720" w:hanging="720"/>
        <w:jc w:val="both"/>
        <w:rPr>
          <w:rFonts w:ascii="Arial" w:hAnsi="Arial"/>
          <w:noProof w:val="0"/>
          <w:rtl/>
        </w:rPr>
      </w:pPr>
      <w:r>
        <w:rPr>
          <w:rFonts w:ascii="Arial" w:hAnsi="Arial" w:hint="cs"/>
          <w:noProof w:val="0"/>
          <w:rtl/>
        </w:rPr>
        <w:t>ה</w:t>
      </w:r>
      <w:r>
        <w:rPr>
          <w:rFonts w:ascii="Arial" w:hAnsi="Arial"/>
          <w:noProof w:val="0"/>
          <w:rtl/>
        </w:rPr>
        <w:tab/>
      </w:r>
      <w:r>
        <w:rPr>
          <w:rFonts w:ascii="Arial" w:hAnsi="Arial" w:hint="cs"/>
          <w:noProof w:val="0"/>
          <w:rtl/>
        </w:rPr>
        <w:t xml:space="preserve">12 חודשי פסילת רישיון נהיגה על תנאי, למשך שנתיים מיום שחרור הנאשם ממאסרו,  </w:t>
      </w:r>
      <w:r>
        <w:rPr>
          <w:rFonts w:ascii="Arial" w:hAnsi="Arial"/>
          <w:noProof w:val="0"/>
          <w:rtl/>
        </w:rPr>
        <w:t>של</w:t>
      </w:r>
      <w:r>
        <w:rPr>
          <w:rFonts w:ascii="Arial" w:hAnsi="Arial" w:hint="cs"/>
          <w:noProof w:val="0"/>
          <w:rtl/>
        </w:rPr>
        <w:t xml:space="preserve">א </w:t>
      </w:r>
      <w:r>
        <w:rPr>
          <w:rFonts w:ascii="Arial" w:hAnsi="Arial"/>
          <w:noProof w:val="0"/>
          <w:rtl/>
        </w:rPr>
        <w:t>יעבור עבירת סמים.</w:t>
      </w:r>
    </w:p>
    <w:p w14:paraId="78BB1DBD" w14:textId="77777777" w:rsidR="000D2408" w:rsidRDefault="000D2408" w:rsidP="000D2408">
      <w:pPr>
        <w:spacing w:line="360" w:lineRule="auto"/>
        <w:ind w:left="720" w:hanging="777"/>
        <w:jc w:val="both"/>
        <w:rPr>
          <w:rFonts w:ascii="Arial" w:hAnsi="Arial"/>
          <w:noProof w:val="0"/>
          <w:rtl/>
        </w:rPr>
      </w:pPr>
    </w:p>
    <w:p w14:paraId="3D70D1AC" w14:textId="77777777" w:rsidR="000D2408" w:rsidRDefault="00652287" w:rsidP="000D2408">
      <w:pPr>
        <w:spacing w:line="360" w:lineRule="auto"/>
        <w:ind w:left="720" w:hanging="777"/>
        <w:jc w:val="both"/>
        <w:rPr>
          <w:rFonts w:ascii="Arial" w:hAnsi="Arial"/>
          <w:noProof w:val="0"/>
          <w:rtl/>
        </w:rPr>
      </w:pPr>
      <w:r w:rsidRPr="00652287">
        <w:rPr>
          <w:rFonts w:ascii="Arial" w:hAnsi="Arial"/>
          <w:noProof w:val="0"/>
          <w:color w:val="FFFFFF"/>
          <w:sz w:val="2"/>
          <w:szCs w:val="2"/>
          <w:rtl/>
        </w:rPr>
        <w:t>5129371</w:t>
      </w:r>
      <w:r w:rsidR="000D2408">
        <w:rPr>
          <w:rFonts w:ascii="Arial" w:hAnsi="Arial" w:hint="cs"/>
          <w:noProof w:val="0"/>
          <w:rtl/>
        </w:rPr>
        <w:t xml:space="preserve">ו. </w:t>
      </w:r>
      <w:r w:rsidR="000D2408">
        <w:rPr>
          <w:rFonts w:ascii="Arial" w:hAnsi="Arial"/>
          <w:noProof w:val="0"/>
          <w:rtl/>
        </w:rPr>
        <w:tab/>
      </w:r>
      <w:r w:rsidR="000D2408">
        <w:rPr>
          <w:rFonts w:ascii="Arial" w:hAnsi="Arial" w:hint="cs"/>
          <w:noProof w:val="0"/>
          <w:rtl/>
        </w:rPr>
        <w:t>ניתן בזאת צו לחילוט כל הציוד שנתפס בדירות ששכר הנאשם ואשר קשור לגידול הסם לטובת אוצר המדינה.</w:t>
      </w:r>
    </w:p>
    <w:p w14:paraId="2C28909F" w14:textId="77777777" w:rsidR="000D2408" w:rsidRPr="00652287" w:rsidRDefault="00652287" w:rsidP="000D2408">
      <w:pPr>
        <w:pStyle w:val="a9"/>
        <w:spacing w:line="360" w:lineRule="auto"/>
        <w:ind w:left="85" w:hanging="709"/>
        <w:jc w:val="both"/>
        <w:rPr>
          <w:rFonts w:ascii="Arial" w:hAnsi="Arial"/>
          <w:noProof w:val="0"/>
          <w:color w:val="FFFFFF"/>
          <w:sz w:val="2"/>
          <w:szCs w:val="2"/>
          <w:rtl/>
        </w:rPr>
      </w:pPr>
      <w:r w:rsidRPr="00652287">
        <w:rPr>
          <w:rFonts w:ascii="Arial" w:hAnsi="Arial"/>
          <w:noProof w:val="0"/>
          <w:color w:val="FFFFFF"/>
          <w:sz w:val="2"/>
          <w:szCs w:val="2"/>
          <w:rtl/>
        </w:rPr>
        <w:t>54678313</w:t>
      </w:r>
    </w:p>
    <w:p w14:paraId="2B40F523" w14:textId="77777777" w:rsidR="000D2408" w:rsidRPr="00674494" w:rsidRDefault="000D2408" w:rsidP="000D2408">
      <w:pPr>
        <w:spacing w:line="360" w:lineRule="auto"/>
        <w:jc w:val="both"/>
        <w:rPr>
          <w:rFonts w:ascii="Arial" w:hAnsi="Arial"/>
          <w:b/>
          <w:bCs/>
          <w:noProof w:val="0"/>
          <w:rtl/>
        </w:rPr>
      </w:pPr>
      <w:r>
        <w:rPr>
          <w:rFonts w:ascii="Arial" w:hAnsi="Arial" w:hint="cs"/>
          <w:b/>
          <w:bCs/>
          <w:noProof w:val="0"/>
          <w:rtl/>
        </w:rPr>
        <w:t>זכות ערעור לבית המשפט העליון בתוך 45 יום.</w:t>
      </w:r>
    </w:p>
    <w:p w14:paraId="7608FD3A" w14:textId="77777777" w:rsidR="000D2408" w:rsidRDefault="00652287" w:rsidP="000D2408">
      <w:pPr>
        <w:tabs>
          <w:tab w:val="left" w:pos="2553"/>
        </w:tabs>
        <w:ind w:left="5040"/>
        <w:rPr>
          <w:rtl/>
        </w:rPr>
      </w:pPr>
      <w:bookmarkStart w:id="10" w:name="Nitan"/>
      <w:r>
        <w:rPr>
          <w:rFonts w:ascii="Arial" w:hAnsi="Arial"/>
          <w:noProof w:val="0"/>
          <w:rtl/>
        </w:rPr>
        <w:t xml:space="preserve">ניתן היום, י"ג ניסן תשפ"ג, 04 אפריל 2023, במעמד הצדדים. </w:t>
      </w:r>
      <w:bookmarkEnd w:id="10"/>
      <w:r w:rsidR="000D2408">
        <w:rPr>
          <w:rFonts w:hint="cs"/>
          <w:rtl/>
        </w:rPr>
        <w:t xml:space="preserve">     </w:t>
      </w:r>
    </w:p>
    <w:p w14:paraId="51E79F24" w14:textId="77777777" w:rsidR="00652287" w:rsidRDefault="00652287" w:rsidP="00652287">
      <w:pPr>
        <w:rPr>
          <w:rtl/>
        </w:rPr>
      </w:pPr>
    </w:p>
    <w:p w14:paraId="3DD118B2" w14:textId="77777777" w:rsidR="00652287" w:rsidRDefault="00652287" w:rsidP="00652287">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9AD3EBB" w14:textId="77777777" w:rsidR="000D5DBE" w:rsidRPr="000D5DBE" w:rsidRDefault="000D5DBE" w:rsidP="000D5DBE">
      <w:pPr>
        <w:keepNext/>
        <w:rPr>
          <w:rFonts w:ascii="David" w:hAnsi="David" w:hint="cs"/>
          <w:color w:val="000000"/>
          <w:sz w:val="22"/>
          <w:szCs w:val="22"/>
          <w:rtl/>
        </w:rPr>
      </w:pPr>
    </w:p>
    <w:p w14:paraId="264C4C26" w14:textId="77777777" w:rsidR="000D5DBE" w:rsidRPr="000D5DBE" w:rsidRDefault="000D5DBE" w:rsidP="000D5DBE">
      <w:pPr>
        <w:keepNext/>
        <w:rPr>
          <w:rFonts w:ascii="David" w:hAnsi="David"/>
          <w:color w:val="000000"/>
          <w:sz w:val="22"/>
          <w:szCs w:val="22"/>
          <w:rtl/>
        </w:rPr>
      </w:pPr>
      <w:r w:rsidRPr="000D5DBE">
        <w:rPr>
          <w:rFonts w:ascii="David" w:hAnsi="David"/>
          <w:color w:val="000000"/>
          <w:sz w:val="22"/>
          <w:szCs w:val="22"/>
          <w:rtl/>
        </w:rPr>
        <w:t>י.ליבדרו 54678313-/</w:t>
      </w:r>
    </w:p>
    <w:p w14:paraId="58121AD4" w14:textId="77777777" w:rsidR="00652287" w:rsidRPr="00652287" w:rsidRDefault="000D5DBE" w:rsidP="000D5DBE">
      <w:pPr>
        <w:rPr>
          <w:rFonts w:hint="cs"/>
          <w:color w:val="0000FF"/>
          <w:u w:val="single"/>
        </w:rPr>
      </w:pPr>
      <w:r w:rsidRPr="000D5DBE">
        <w:rPr>
          <w:color w:val="000000"/>
          <w:u w:val="single"/>
          <w:rtl/>
        </w:rPr>
        <w:t>נוסח מסמך זה כפוף לשינויי ניסוח ועריכה</w:t>
      </w:r>
    </w:p>
    <w:sectPr w:rsidR="00652287" w:rsidRPr="00652287" w:rsidSect="000D5DBE">
      <w:headerReference w:type="even" r:id="rId41"/>
      <w:headerReference w:type="default" r:id="rId42"/>
      <w:footerReference w:type="even" r:id="rId43"/>
      <w:footerReference w:type="default" r:id="rId44"/>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B9CF2" w14:textId="77777777" w:rsidR="0080023E" w:rsidRDefault="0080023E" w:rsidP="001C56DD">
      <w:r>
        <w:separator/>
      </w:r>
    </w:p>
  </w:endnote>
  <w:endnote w:type="continuationSeparator" w:id="0">
    <w:p w14:paraId="20386BC4" w14:textId="77777777" w:rsidR="0080023E" w:rsidRDefault="0080023E" w:rsidP="001C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9858C" w14:textId="77777777" w:rsidR="000D5DBE" w:rsidRDefault="000D5DBE" w:rsidP="000D5D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42546D1" w14:textId="77777777" w:rsidR="00652287" w:rsidRPr="000D5DBE" w:rsidRDefault="000D5DBE" w:rsidP="000D5DBE">
    <w:pPr>
      <w:pStyle w:val="a5"/>
      <w:pBdr>
        <w:top w:val="single" w:sz="4" w:space="1" w:color="auto"/>
        <w:between w:val="single" w:sz="4" w:space="0" w:color="auto"/>
      </w:pBdr>
      <w:spacing w:after="60"/>
      <w:jc w:val="center"/>
      <w:rPr>
        <w:rFonts w:ascii="FrankRuehl" w:hAnsi="FrankRuehl" w:cs="FrankRuehl"/>
        <w:color w:val="000000"/>
      </w:rPr>
    </w:pPr>
    <w:r w:rsidRPr="000D5D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700F5" w14:textId="77777777" w:rsidR="000D5DBE" w:rsidRDefault="000D5DBE" w:rsidP="000D5DB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B3FED">
      <w:rPr>
        <w:rStyle w:val="a8"/>
        <w:rFonts w:ascii="FrankRuehl" w:hAnsi="FrankRuehl" w:cs="FrankRuehl"/>
        <w:rtl/>
      </w:rPr>
      <w:t>1</w:t>
    </w:r>
    <w:r>
      <w:rPr>
        <w:rStyle w:val="a8"/>
        <w:rFonts w:ascii="FrankRuehl" w:hAnsi="FrankRuehl" w:cs="FrankRuehl"/>
        <w:rtl/>
      </w:rPr>
      <w:fldChar w:fldCharType="end"/>
    </w:r>
  </w:p>
  <w:p w14:paraId="66ECB39C" w14:textId="77777777" w:rsidR="00261452" w:rsidRPr="000D5DBE" w:rsidRDefault="000D5DBE" w:rsidP="000D5DB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0D5DBE">
      <w:rPr>
        <w:rStyle w:val="a8"/>
        <w:rFonts w:ascii="FrankRuehl" w:hAnsi="FrankRuehl" w:cs="FrankRuehl" w:hint="cs"/>
        <w:color w:val="000000"/>
      </w:rPr>
      <w:pict w14:anchorId="264E2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CC320" w14:textId="77777777" w:rsidR="0080023E" w:rsidRDefault="0080023E" w:rsidP="001C56DD">
      <w:r>
        <w:separator/>
      </w:r>
    </w:p>
  </w:footnote>
  <w:footnote w:type="continuationSeparator" w:id="0">
    <w:p w14:paraId="26CA334F" w14:textId="77777777" w:rsidR="0080023E" w:rsidRDefault="0080023E" w:rsidP="001C5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2B877" w14:textId="77777777" w:rsidR="00652287" w:rsidRPr="000D5DBE" w:rsidRDefault="000D5DBE" w:rsidP="000D5D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8988-11-22</w:t>
    </w:r>
    <w:r>
      <w:rPr>
        <w:rFonts w:ascii="David" w:hAnsi="David"/>
        <w:color w:val="000000"/>
        <w:sz w:val="22"/>
        <w:szCs w:val="22"/>
        <w:rtl/>
      </w:rPr>
      <w:tab/>
      <w:t xml:space="preserve"> מדינת ישראל נ' סהר סבה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FE06" w14:textId="77777777" w:rsidR="00652287" w:rsidRPr="000D5DBE" w:rsidRDefault="000D5DBE" w:rsidP="000D5D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8988-11-22</w:t>
    </w:r>
    <w:r>
      <w:rPr>
        <w:rFonts w:ascii="David" w:hAnsi="David"/>
        <w:color w:val="000000"/>
        <w:sz w:val="22"/>
        <w:szCs w:val="22"/>
        <w:rtl/>
      </w:rPr>
      <w:tab/>
      <w:t xml:space="preserve"> מדינת ישראל נ' סהר סבה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2E2805"/>
    <w:multiLevelType w:val="hybridMultilevel"/>
    <w:tmpl w:val="E984F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3798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2408"/>
    <w:rsid w:val="000035F1"/>
    <w:rsid w:val="000D2408"/>
    <w:rsid w:val="000D5DBE"/>
    <w:rsid w:val="001B5A3B"/>
    <w:rsid w:val="001C56DD"/>
    <w:rsid w:val="001E5266"/>
    <w:rsid w:val="00261452"/>
    <w:rsid w:val="00405961"/>
    <w:rsid w:val="005B3FED"/>
    <w:rsid w:val="00652287"/>
    <w:rsid w:val="007F6781"/>
    <w:rsid w:val="0080023E"/>
    <w:rsid w:val="00A06876"/>
    <w:rsid w:val="00AD1A1F"/>
    <w:rsid w:val="00CB554D"/>
    <w:rsid w:val="00EA15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E5F18F"/>
  <w15:chartTrackingRefBased/>
  <w15:docId w15:val="{81831A2E-D096-49FF-8F0D-FE87EF9B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240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2408"/>
    <w:pPr>
      <w:tabs>
        <w:tab w:val="center" w:pos="4153"/>
        <w:tab w:val="right" w:pos="8306"/>
      </w:tabs>
    </w:pPr>
  </w:style>
  <w:style w:type="character" w:customStyle="1" w:styleId="a4">
    <w:name w:val="כותרת עליונה תו"/>
    <w:link w:val="a3"/>
    <w:rsid w:val="000D2408"/>
    <w:rPr>
      <w:rFonts w:ascii="Times New Roman" w:eastAsia="Times New Roman" w:hAnsi="Times New Roman" w:cs="David"/>
      <w:noProof/>
      <w:sz w:val="24"/>
      <w:szCs w:val="24"/>
    </w:rPr>
  </w:style>
  <w:style w:type="paragraph" w:styleId="a5">
    <w:name w:val="footer"/>
    <w:basedOn w:val="a"/>
    <w:link w:val="a6"/>
    <w:rsid w:val="000D2408"/>
    <w:pPr>
      <w:tabs>
        <w:tab w:val="center" w:pos="4153"/>
        <w:tab w:val="right" w:pos="8306"/>
      </w:tabs>
    </w:pPr>
  </w:style>
  <w:style w:type="character" w:customStyle="1" w:styleId="a6">
    <w:name w:val="כותרת תחתונה תו"/>
    <w:link w:val="a5"/>
    <w:rsid w:val="000D2408"/>
    <w:rPr>
      <w:rFonts w:ascii="Times New Roman" w:eastAsia="Times New Roman" w:hAnsi="Times New Roman" w:cs="David"/>
      <w:noProof/>
      <w:sz w:val="24"/>
      <w:szCs w:val="24"/>
    </w:rPr>
  </w:style>
  <w:style w:type="table" w:styleId="a7">
    <w:name w:val="Table Grid"/>
    <w:basedOn w:val="a1"/>
    <w:rsid w:val="000D24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2408"/>
  </w:style>
  <w:style w:type="paragraph" w:styleId="a9">
    <w:name w:val="List Paragraph"/>
    <w:basedOn w:val="a"/>
    <w:qFormat/>
    <w:rsid w:val="000D2408"/>
    <w:pPr>
      <w:ind w:left="720"/>
      <w:contextualSpacing/>
    </w:pPr>
  </w:style>
  <w:style w:type="character" w:styleId="aa">
    <w:name w:val="line number"/>
    <w:rsid w:val="000D2408"/>
  </w:style>
  <w:style w:type="character" w:styleId="Hyperlink">
    <w:name w:val="Hyperlink"/>
    <w:rsid w:val="00652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60284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j.d" TargetMode="External"/><Relationship Id="rId34" Type="http://schemas.openxmlformats.org/officeDocument/2006/relationships/hyperlink" Target="http://www.nevo.co.il/case/24221676"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64183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86821" TargetMode="External"/><Relationship Id="rId32" Type="http://schemas.openxmlformats.org/officeDocument/2006/relationships/hyperlink" Target="http://www.nevo.co.il/case/22791245" TargetMode="External"/><Relationship Id="rId37" Type="http://schemas.openxmlformats.org/officeDocument/2006/relationships/hyperlink" Target="http://www.nevo.co.il/case/28872038"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5573936" TargetMode="External"/><Relationship Id="rId28" Type="http://schemas.openxmlformats.org/officeDocument/2006/relationships/hyperlink" Target="http://www.nevo.co.il/case/26259916" TargetMode="External"/><Relationship Id="rId36" Type="http://schemas.openxmlformats.org/officeDocument/2006/relationships/hyperlink" Target="http://www.nevo.co.il/case/27542839"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6045416" TargetMode="External"/><Relationship Id="rId31" Type="http://schemas.openxmlformats.org/officeDocument/2006/relationships/hyperlink" Target="http://www.nevo.co.il/case/2699143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326873" TargetMode="External"/><Relationship Id="rId30" Type="http://schemas.openxmlformats.org/officeDocument/2006/relationships/hyperlink" Target="http://www.nevo.co.il/case/21644133" TargetMode="External"/><Relationship Id="rId35" Type="http://schemas.openxmlformats.org/officeDocument/2006/relationships/hyperlink" Target="http://www.nevo.co.il/case/26015641"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h"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472571" TargetMode="External"/><Relationship Id="rId33" Type="http://schemas.openxmlformats.org/officeDocument/2006/relationships/hyperlink" Target="http://www.nevo.co.il/case/24348243" TargetMode="External"/><Relationship Id="rId38" Type="http://schemas.openxmlformats.org/officeDocument/2006/relationships/hyperlink" Target="http://www.nevo.co.il/law/70301/40h" TargetMode="External"/><Relationship Id="rId46" Type="http://schemas.openxmlformats.org/officeDocument/2006/relationships/theme" Target="theme/theme1.xml"/><Relationship Id="rId20" Type="http://schemas.openxmlformats.org/officeDocument/2006/relationships/hyperlink" Target="http://www.nevo.co.il/case/2382760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4130</Words>
  <Characters>20655</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24736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http://www.nevo.co.il/law/70301/40h</vt:lpwstr>
      </vt:variant>
      <vt:variant>
        <vt:lpwstr/>
      </vt:variant>
      <vt:variant>
        <vt:i4>3866747</vt:i4>
      </vt:variant>
      <vt:variant>
        <vt:i4>90</vt:i4>
      </vt:variant>
      <vt:variant>
        <vt:i4>0</vt:i4>
      </vt:variant>
      <vt:variant>
        <vt:i4>5</vt:i4>
      </vt:variant>
      <vt:variant>
        <vt:lpwstr>http://www.nevo.co.il/case/28872038</vt:lpwstr>
      </vt:variant>
      <vt:variant>
        <vt:lpwstr/>
      </vt:variant>
      <vt:variant>
        <vt:i4>3539071</vt:i4>
      </vt:variant>
      <vt:variant>
        <vt:i4>87</vt:i4>
      </vt:variant>
      <vt:variant>
        <vt:i4>0</vt:i4>
      </vt:variant>
      <vt:variant>
        <vt:i4>5</vt:i4>
      </vt:variant>
      <vt:variant>
        <vt:lpwstr>http://www.nevo.co.il/case/27542839</vt:lpwstr>
      </vt:variant>
      <vt:variant>
        <vt:lpwstr/>
      </vt:variant>
      <vt:variant>
        <vt:i4>3342453</vt:i4>
      </vt:variant>
      <vt:variant>
        <vt:i4>84</vt:i4>
      </vt:variant>
      <vt:variant>
        <vt:i4>0</vt:i4>
      </vt:variant>
      <vt:variant>
        <vt:i4>5</vt:i4>
      </vt:variant>
      <vt:variant>
        <vt:lpwstr>http://www.nevo.co.il/case/26015641</vt:lpwstr>
      </vt:variant>
      <vt:variant>
        <vt:lpwstr/>
      </vt:variant>
      <vt:variant>
        <vt:i4>3539060</vt:i4>
      </vt:variant>
      <vt:variant>
        <vt:i4>81</vt:i4>
      </vt:variant>
      <vt:variant>
        <vt:i4>0</vt:i4>
      </vt:variant>
      <vt:variant>
        <vt:i4>5</vt:i4>
      </vt:variant>
      <vt:variant>
        <vt:lpwstr>http://www.nevo.co.il/case/24221676</vt:lpwstr>
      </vt:variant>
      <vt:variant>
        <vt:lpwstr/>
      </vt:variant>
      <vt:variant>
        <vt:i4>3997814</vt:i4>
      </vt:variant>
      <vt:variant>
        <vt:i4>78</vt:i4>
      </vt:variant>
      <vt:variant>
        <vt:i4>0</vt:i4>
      </vt:variant>
      <vt:variant>
        <vt:i4>5</vt:i4>
      </vt:variant>
      <vt:variant>
        <vt:lpwstr>http://www.nevo.co.il/case/24348243</vt:lpwstr>
      </vt:variant>
      <vt:variant>
        <vt:lpwstr/>
      </vt:variant>
      <vt:variant>
        <vt:i4>3145853</vt:i4>
      </vt:variant>
      <vt:variant>
        <vt:i4>75</vt:i4>
      </vt:variant>
      <vt:variant>
        <vt:i4>0</vt:i4>
      </vt:variant>
      <vt:variant>
        <vt:i4>5</vt:i4>
      </vt:variant>
      <vt:variant>
        <vt:lpwstr>http://www.nevo.co.il/case/22791245</vt:lpwstr>
      </vt:variant>
      <vt:variant>
        <vt:lpwstr/>
      </vt:variant>
      <vt:variant>
        <vt:i4>3735679</vt:i4>
      </vt:variant>
      <vt:variant>
        <vt:i4>72</vt:i4>
      </vt:variant>
      <vt:variant>
        <vt:i4>0</vt:i4>
      </vt:variant>
      <vt:variant>
        <vt:i4>5</vt:i4>
      </vt:variant>
      <vt:variant>
        <vt:lpwstr>http://www.nevo.co.il/case/26991436</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3997808</vt:i4>
      </vt:variant>
      <vt:variant>
        <vt:i4>66</vt:i4>
      </vt:variant>
      <vt:variant>
        <vt:i4>0</vt:i4>
      </vt:variant>
      <vt:variant>
        <vt:i4>5</vt:i4>
      </vt:variant>
      <vt:variant>
        <vt:lpwstr>http://www.nevo.co.il/case/26418332</vt:lpwstr>
      </vt:variant>
      <vt:variant>
        <vt:lpwstr/>
      </vt:variant>
      <vt:variant>
        <vt:i4>3670142</vt:i4>
      </vt:variant>
      <vt:variant>
        <vt:i4>63</vt:i4>
      </vt:variant>
      <vt:variant>
        <vt:i4>0</vt:i4>
      </vt:variant>
      <vt:variant>
        <vt:i4>5</vt:i4>
      </vt:variant>
      <vt:variant>
        <vt:lpwstr>http://www.nevo.co.il/case/26259916</vt:lpwstr>
      </vt:variant>
      <vt:variant>
        <vt:lpwstr/>
      </vt:variant>
      <vt:variant>
        <vt:i4>3145852</vt:i4>
      </vt:variant>
      <vt:variant>
        <vt:i4>60</vt:i4>
      </vt:variant>
      <vt:variant>
        <vt:i4>0</vt:i4>
      </vt:variant>
      <vt:variant>
        <vt:i4>5</vt:i4>
      </vt:variant>
      <vt:variant>
        <vt:lpwstr>http://www.nevo.co.il/case/22326873</vt:lpwstr>
      </vt:variant>
      <vt:variant>
        <vt:lpwstr/>
      </vt:variant>
      <vt:variant>
        <vt:i4>3276927</vt:i4>
      </vt:variant>
      <vt:variant>
        <vt:i4>57</vt:i4>
      </vt:variant>
      <vt:variant>
        <vt:i4>0</vt:i4>
      </vt:variant>
      <vt:variant>
        <vt:i4>5</vt:i4>
      </vt:variant>
      <vt:variant>
        <vt:lpwstr>http://www.nevo.co.il/case/23602844</vt:lpwstr>
      </vt:variant>
      <vt:variant>
        <vt:lpwstr/>
      </vt:variant>
      <vt:variant>
        <vt:i4>3342455</vt:i4>
      </vt:variant>
      <vt:variant>
        <vt:i4>54</vt:i4>
      </vt:variant>
      <vt:variant>
        <vt:i4>0</vt:i4>
      </vt:variant>
      <vt:variant>
        <vt:i4>5</vt:i4>
      </vt:variant>
      <vt:variant>
        <vt:lpwstr>http://www.nevo.co.il/case/21472571</vt:lpwstr>
      </vt:variant>
      <vt:variant>
        <vt:lpwstr/>
      </vt:variant>
      <vt:variant>
        <vt:i4>3407991</vt:i4>
      </vt:variant>
      <vt:variant>
        <vt:i4>51</vt:i4>
      </vt:variant>
      <vt:variant>
        <vt:i4>0</vt:i4>
      </vt:variant>
      <vt:variant>
        <vt:i4>5</vt:i4>
      </vt:variant>
      <vt:variant>
        <vt:lpwstr>http://www.nevo.co.il/case/5786821</vt:lpwstr>
      </vt:variant>
      <vt:variant>
        <vt:lpwstr/>
      </vt:variant>
      <vt:variant>
        <vt:i4>3997809</vt:i4>
      </vt:variant>
      <vt:variant>
        <vt:i4>48</vt:i4>
      </vt:variant>
      <vt:variant>
        <vt:i4>0</vt:i4>
      </vt:variant>
      <vt:variant>
        <vt:i4>5</vt:i4>
      </vt:variant>
      <vt:variant>
        <vt:lpwstr>http://www.nevo.co.il/case/5573936</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4915211</vt:i4>
      </vt:variant>
      <vt:variant>
        <vt:i4>42</vt:i4>
      </vt:variant>
      <vt:variant>
        <vt:i4>0</vt:i4>
      </vt:variant>
      <vt:variant>
        <vt:i4>5</vt:i4>
      </vt:variant>
      <vt:variant>
        <vt:lpwstr>http://www.nevo.co.il/law/70301/40j.d</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3145840</vt:i4>
      </vt:variant>
      <vt:variant>
        <vt:i4>36</vt:i4>
      </vt:variant>
      <vt:variant>
        <vt:i4>0</vt:i4>
      </vt:variant>
      <vt:variant>
        <vt:i4>5</vt:i4>
      </vt:variant>
      <vt:variant>
        <vt:lpwstr>http://www.nevo.co.il/case/6045416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4915211</vt:i4>
      </vt:variant>
      <vt:variant>
        <vt:i4>18</vt:i4>
      </vt:variant>
      <vt:variant>
        <vt:i4>0</vt:i4>
      </vt:variant>
      <vt:variant>
        <vt:i4>5</vt:i4>
      </vt:variant>
      <vt:variant>
        <vt:lpwstr>http://www.nevo.co.il/law/70301/40j.d</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2025-04-22T21:26:00Z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8988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סהר סבה</vt:lpwstr>
  </property>
  <property fmtid="{D5CDD505-2E9C-101B-9397-08002B2CF9AE}" pid="10" name="LAWYER">
    <vt:lpwstr>רותם חזן גרימברג;שני פרג'ון</vt:lpwstr>
  </property>
  <property fmtid="{D5CDD505-2E9C-101B-9397-08002B2CF9AE}" pid="11" name="CITY">
    <vt:lpwstr>ב"ש</vt:lpwstr>
  </property>
  <property fmtid="{D5CDD505-2E9C-101B-9397-08002B2CF9AE}" pid="12" name="DATE">
    <vt:lpwstr>20230404</vt:lpwstr>
  </property>
  <property fmtid="{D5CDD505-2E9C-101B-9397-08002B2CF9AE}" pid="13" name="TYPE_N_DATE">
    <vt:lpwstr>39020230404</vt:lpwstr>
  </property>
  <property fmtid="{D5CDD505-2E9C-101B-9397-08002B2CF9AE}" pid="14" name="WORDNUMPAGES">
    <vt:lpwstr>11</vt:lpwstr>
  </property>
  <property fmtid="{D5CDD505-2E9C-101B-9397-08002B2CF9AE}" pid="15" name="TYPE_ABS_DATE">
    <vt:lpwstr>390020230404</vt:lpwstr>
  </property>
  <property fmtid="{D5CDD505-2E9C-101B-9397-08002B2CF9AE}" pid="16" name="JUDGE">
    <vt:lpwstr>י.ליבדרו</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6045416;23827604;5573936;5786821;21472571;23602844;22326873;26259916;26418332;21644133;26991436;22791245;24348243;24221676;26015641;27542839;28872038</vt:lpwstr>
  </property>
  <property fmtid="{D5CDD505-2E9C-101B-9397-08002B2CF9AE}" pid="36" name="LAWLISTTMP1">
    <vt:lpwstr>4216/006;007.a;007.c</vt:lpwstr>
  </property>
  <property fmtid="{D5CDD505-2E9C-101B-9397-08002B2CF9AE}" pid="37" name="LAWLISTTMP2">
    <vt:lpwstr>70301/040j.d;040h</vt:lpwstr>
  </property>
</Properties>
</file>