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85"/>
        <w:gridCol w:w="2041"/>
      </w:tblGrid>
      <w:tr w:rsidR="0017561A" w:rsidRPr="00BA4C81" w14:paraId="03C4B955" w14:textId="77777777" w:rsidTr="00F9489E">
        <w:trPr>
          <w:trHeight w:hRule="exact" w:val="418"/>
          <w:jc w:val="center"/>
        </w:trPr>
        <w:tc>
          <w:tcPr>
            <w:tcW w:w="7726" w:type="dxa"/>
            <w:gridSpan w:val="2"/>
          </w:tcPr>
          <w:p w14:paraId="64F7715C" w14:textId="77777777" w:rsidR="0017561A" w:rsidRPr="00BA4C81" w:rsidRDefault="0017561A" w:rsidP="008268C7">
            <w:pPr>
              <w:pStyle w:val="a3"/>
              <w:jc w:val="center"/>
              <w:rPr>
                <w:rFonts w:ascii="Tahoma" w:hAnsi="Tahoma" w:cs="Tahoma"/>
                <w:color w:val="000080"/>
                <w:rtl/>
              </w:rPr>
            </w:pPr>
            <w:bookmarkStart w:id="0" w:name="LastJudge"/>
            <w:r w:rsidRPr="00BA4C81">
              <w:rPr>
                <w:rFonts w:ascii="Tahoma" w:hAnsi="Tahoma" w:cs="Tahoma"/>
                <w:b/>
                <w:bCs/>
                <w:color w:val="000080"/>
                <w:rtl/>
              </w:rPr>
              <w:t>בית המשפט המחוזי בחיפה</w:t>
            </w:r>
          </w:p>
        </w:tc>
      </w:tr>
      <w:tr w:rsidR="0017561A" w:rsidRPr="001321C8" w14:paraId="0D03ED72" w14:textId="77777777" w:rsidTr="00F9489E">
        <w:trPr>
          <w:trHeight w:val="337"/>
          <w:jc w:val="center"/>
        </w:trPr>
        <w:tc>
          <w:tcPr>
            <w:tcW w:w="5685" w:type="dxa"/>
          </w:tcPr>
          <w:p w14:paraId="2D069C5D" w14:textId="77777777" w:rsidR="0017561A" w:rsidRPr="001321C8" w:rsidRDefault="0017561A" w:rsidP="001321C8">
            <w:pPr>
              <w:pStyle w:val="a3"/>
              <w:spacing w:before="120" w:after="120" w:line="240" w:lineRule="exact"/>
              <w:rPr>
                <w:rFonts w:ascii="David" w:hAnsi="David"/>
                <w:b/>
                <w:bCs/>
                <w:sz w:val="26"/>
                <w:szCs w:val="26"/>
                <w:rtl/>
              </w:rPr>
            </w:pPr>
            <w:r w:rsidRPr="001321C8">
              <w:rPr>
                <w:rFonts w:ascii="David" w:hAnsi="David"/>
                <w:b/>
                <w:bCs/>
                <w:sz w:val="26"/>
                <w:szCs w:val="26"/>
                <w:rtl/>
              </w:rPr>
              <w:t>ת"פ 53640-01-23 מדינת ישראל נ' אפשטיין(עציר)</w:t>
            </w:r>
          </w:p>
        </w:tc>
        <w:tc>
          <w:tcPr>
            <w:tcW w:w="2041" w:type="dxa"/>
          </w:tcPr>
          <w:p w14:paraId="71A9753F" w14:textId="77777777" w:rsidR="0017561A" w:rsidRPr="001321C8" w:rsidRDefault="0017561A" w:rsidP="001321C8">
            <w:pPr>
              <w:pStyle w:val="a3"/>
              <w:spacing w:before="120" w:after="120" w:line="240" w:lineRule="exact"/>
              <w:jc w:val="right"/>
              <w:rPr>
                <w:rFonts w:ascii="David" w:hAnsi="David"/>
                <w:b/>
                <w:bCs/>
                <w:sz w:val="26"/>
                <w:szCs w:val="26"/>
                <w:rtl/>
              </w:rPr>
            </w:pPr>
          </w:p>
        </w:tc>
      </w:tr>
    </w:tbl>
    <w:p w14:paraId="6AB8F61E" w14:textId="77777777" w:rsidR="0017561A" w:rsidRPr="001321C8" w:rsidRDefault="0017561A" w:rsidP="001321C8">
      <w:pPr>
        <w:pStyle w:val="a3"/>
        <w:spacing w:before="120" w:after="120" w:line="240" w:lineRule="exact"/>
        <w:rPr>
          <w:rFonts w:ascii="David" w:hAnsi="David"/>
          <w:b/>
          <w:bCs/>
          <w:sz w:val="26"/>
          <w:szCs w:val="26"/>
          <w:rtl/>
        </w:rPr>
      </w:pPr>
      <w:r w:rsidRPr="001321C8">
        <w:rPr>
          <w:rFonts w:ascii="David" w:hAnsi="David"/>
          <w:b/>
          <w:bCs/>
          <w:sz w:val="26"/>
          <w:szCs w:val="26"/>
          <w:rtl/>
        </w:rPr>
        <w:t xml:space="preserve"> </w:t>
      </w:r>
    </w:p>
    <w:tbl>
      <w:tblPr>
        <w:bidiVisual/>
        <w:tblW w:w="7920" w:type="dxa"/>
        <w:tblInd w:w="855" w:type="dxa"/>
        <w:tblLook w:val="01E0" w:firstRow="1" w:lastRow="1" w:firstColumn="1" w:lastColumn="1" w:noHBand="0" w:noVBand="0"/>
      </w:tblPr>
      <w:tblGrid>
        <w:gridCol w:w="1997"/>
        <w:gridCol w:w="5923"/>
      </w:tblGrid>
      <w:tr w:rsidR="0017561A" w:rsidRPr="001321C8" w14:paraId="6B22EB5E" w14:textId="77777777" w:rsidTr="001321C8">
        <w:tc>
          <w:tcPr>
            <w:tcW w:w="7920" w:type="dxa"/>
            <w:gridSpan w:val="2"/>
            <w:shd w:val="clear" w:color="auto" w:fill="auto"/>
          </w:tcPr>
          <w:p w14:paraId="54C6D695" w14:textId="77777777"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בפני כבוד השופט גיל קרזבום</w:t>
            </w:r>
          </w:p>
        </w:tc>
      </w:tr>
      <w:tr w:rsidR="0017561A" w:rsidRPr="001321C8" w14:paraId="3940D590" w14:textId="77777777" w:rsidTr="001321C8">
        <w:trPr>
          <w:cantSplit/>
          <w:trHeight w:val="348"/>
        </w:trPr>
        <w:tc>
          <w:tcPr>
            <w:tcW w:w="1997" w:type="dxa"/>
            <w:shd w:val="clear" w:color="auto" w:fill="auto"/>
          </w:tcPr>
          <w:p w14:paraId="35AC5BCD" w14:textId="77777777" w:rsidR="0017561A" w:rsidRPr="001321C8" w:rsidRDefault="0017561A" w:rsidP="001321C8">
            <w:pPr>
              <w:spacing w:before="120" w:after="120" w:line="240" w:lineRule="exact"/>
              <w:jc w:val="both"/>
              <w:rPr>
                <w:rFonts w:ascii="David" w:hAnsi="David"/>
                <w:b/>
                <w:bCs/>
                <w:sz w:val="26"/>
                <w:szCs w:val="26"/>
                <w:rtl/>
              </w:rPr>
            </w:pPr>
            <w:bookmarkStart w:id="1" w:name="FirstAppellant"/>
            <w:r w:rsidRPr="001321C8">
              <w:rPr>
                <w:rFonts w:ascii="David" w:hAnsi="David"/>
                <w:b/>
                <w:bCs/>
                <w:sz w:val="26"/>
                <w:szCs w:val="26"/>
                <w:rtl/>
              </w:rPr>
              <w:t>המאשימה:</w:t>
            </w:r>
          </w:p>
        </w:tc>
        <w:tc>
          <w:tcPr>
            <w:tcW w:w="5922" w:type="dxa"/>
            <w:shd w:val="clear" w:color="auto" w:fill="auto"/>
          </w:tcPr>
          <w:p w14:paraId="304A9B9E" w14:textId="77777777"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מדינת-ישראל</w:t>
            </w:r>
          </w:p>
        </w:tc>
      </w:tr>
      <w:bookmarkEnd w:id="1"/>
      <w:tr w:rsidR="0017561A" w:rsidRPr="001321C8" w14:paraId="4FF112C0" w14:textId="77777777" w:rsidTr="001321C8">
        <w:tc>
          <w:tcPr>
            <w:tcW w:w="7919" w:type="dxa"/>
            <w:gridSpan w:val="2"/>
            <w:shd w:val="clear" w:color="auto" w:fill="auto"/>
            <w:vAlign w:val="center"/>
          </w:tcPr>
          <w:p w14:paraId="074DD500" w14:textId="77777777" w:rsidR="0017561A" w:rsidRPr="001321C8" w:rsidRDefault="0017561A" w:rsidP="001321C8">
            <w:pPr>
              <w:spacing w:before="240" w:after="240" w:line="240" w:lineRule="exact"/>
              <w:jc w:val="center"/>
              <w:rPr>
                <w:rFonts w:ascii="David" w:hAnsi="David" w:hint="cs"/>
                <w:b/>
                <w:bCs/>
                <w:sz w:val="26"/>
                <w:szCs w:val="26"/>
                <w:rtl/>
              </w:rPr>
            </w:pPr>
            <w:r w:rsidRPr="001321C8">
              <w:rPr>
                <w:rFonts w:ascii="David" w:hAnsi="David"/>
                <w:b/>
                <w:bCs/>
                <w:sz w:val="26"/>
                <w:szCs w:val="26"/>
                <w:rtl/>
              </w:rPr>
              <w:t>- נגד -</w:t>
            </w:r>
          </w:p>
        </w:tc>
      </w:tr>
      <w:tr w:rsidR="0017561A" w:rsidRPr="001321C8" w14:paraId="0A94BD79" w14:textId="77777777" w:rsidTr="001321C8">
        <w:tc>
          <w:tcPr>
            <w:tcW w:w="1997" w:type="dxa"/>
            <w:shd w:val="clear" w:color="auto" w:fill="auto"/>
          </w:tcPr>
          <w:p w14:paraId="6E6940F7" w14:textId="77777777" w:rsidR="0017561A" w:rsidRPr="001321C8" w:rsidRDefault="0017561A" w:rsidP="001321C8">
            <w:pPr>
              <w:spacing w:before="120" w:after="120" w:line="240" w:lineRule="exact"/>
              <w:ind w:left="26"/>
              <w:jc w:val="both"/>
              <w:rPr>
                <w:rFonts w:ascii="David" w:hAnsi="David"/>
                <w:b/>
                <w:bCs/>
                <w:sz w:val="26"/>
                <w:szCs w:val="26"/>
                <w:rtl/>
              </w:rPr>
            </w:pPr>
            <w:r w:rsidRPr="001321C8">
              <w:rPr>
                <w:rFonts w:ascii="David" w:hAnsi="David"/>
                <w:b/>
                <w:bCs/>
                <w:sz w:val="26"/>
                <w:szCs w:val="26"/>
                <w:rtl/>
              </w:rPr>
              <w:t>הנאשם:</w:t>
            </w:r>
          </w:p>
        </w:tc>
        <w:tc>
          <w:tcPr>
            <w:tcW w:w="5922" w:type="dxa"/>
            <w:shd w:val="clear" w:color="auto" w:fill="auto"/>
          </w:tcPr>
          <w:p w14:paraId="56EE2F2D" w14:textId="77777777" w:rsidR="0017561A" w:rsidRPr="001321C8" w:rsidRDefault="0017561A" w:rsidP="001321C8">
            <w:pPr>
              <w:spacing w:before="120" w:after="120" w:line="240" w:lineRule="exact"/>
              <w:jc w:val="both"/>
              <w:rPr>
                <w:rFonts w:ascii="David" w:hAnsi="David"/>
                <w:b/>
                <w:bCs/>
                <w:sz w:val="26"/>
                <w:szCs w:val="26"/>
                <w:rtl/>
              </w:rPr>
            </w:pPr>
            <w:r w:rsidRPr="001321C8">
              <w:rPr>
                <w:rFonts w:ascii="David" w:hAnsi="David"/>
                <w:b/>
                <w:bCs/>
                <w:sz w:val="26"/>
                <w:szCs w:val="26"/>
                <w:rtl/>
              </w:rPr>
              <w:t xml:space="preserve">יולי אפשטיין (עציר), ת"ז </w:t>
            </w:r>
            <w:r w:rsidR="00BA4C81" w:rsidRPr="001321C8">
              <w:rPr>
                <w:rFonts w:ascii="David" w:hAnsi="David"/>
                <w:b/>
                <w:bCs/>
                <w:sz w:val="26"/>
                <w:szCs w:val="26"/>
              </w:rPr>
              <w:t>xxxxxxxxx</w:t>
            </w:r>
          </w:p>
        </w:tc>
      </w:tr>
    </w:tbl>
    <w:p w14:paraId="0735828F" w14:textId="77777777" w:rsidR="0017561A" w:rsidRPr="001321C8" w:rsidRDefault="0017561A" w:rsidP="001321C8">
      <w:pPr>
        <w:suppressLineNumbers/>
        <w:spacing w:before="120" w:after="120" w:line="240" w:lineRule="exact"/>
        <w:jc w:val="both"/>
        <w:rPr>
          <w:rFonts w:ascii="David" w:hAnsi="David"/>
          <w:b/>
          <w:bCs/>
          <w:sz w:val="26"/>
          <w:szCs w:val="26"/>
        </w:rPr>
      </w:pPr>
    </w:p>
    <w:p w14:paraId="2ADE52E2" w14:textId="77777777" w:rsidR="001321C8" w:rsidRPr="001321C8" w:rsidRDefault="001321C8" w:rsidP="001321C8">
      <w:pPr>
        <w:spacing w:before="120" w:after="120" w:line="240" w:lineRule="exact"/>
        <w:ind w:left="283" w:hanging="283"/>
        <w:jc w:val="both"/>
        <w:rPr>
          <w:rFonts w:ascii="FrankRuehl" w:hAnsi="FrankRuehl" w:cs="FrankRuehl"/>
          <w:rtl/>
        </w:rPr>
      </w:pPr>
      <w:r w:rsidRPr="001321C8">
        <w:rPr>
          <w:rFonts w:ascii="FrankRuehl" w:hAnsi="FrankRuehl" w:cs="FrankRuehl"/>
          <w:rtl/>
        </w:rPr>
        <w:t xml:space="preserve">חקיקה שאוזכרה: </w:t>
      </w:r>
    </w:p>
    <w:p w14:paraId="2E1E8504" w14:textId="77777777" w:rsidR="001321C8" w:rsidRPr="001321C8" w:rsidRDefault="001321C8" w:rsidP="001321C8">
      <w:pPr>
        <w:spacing w:before="120" w:after="120" w:line="240" w:lineRule="exact"/>
        <w:ind w:left="283" w:hanging="283"/>
        <w:jc w:val="both"/>
        <w:rPr>
          <w:rFonts w:ascii="FrankRuehl" w:hAnsi="FrankRuehl" w:cs="FrankRuehl"/>
          <w:color w:val="0000FF"/>
          <w:rtl/>
        </w:rPr>
      </w:pPr>
      <w:hyperlink r:id="rId7" w:history="1">
        <w:r w:rsidRPr="001321C8">
          <w:rPr>
            <w:rStyle w:val="Hyperlink"/>
            <w:rFonts w:ascii="FrankRuehl" w:hAnsi="FrankRuehl" w:cs="FrankRuehl"/>
            <w:u w:val="none"/>
            <w:rtl/>
          </w:rPr>
          <w:t>פקודת הסמים המסוכנים [נוסח חדש], תשל"ג-1973</w:t>
        </w:r>
      </w:hyperlink>
      <w:r w:rsidRPr="001321C8">
        <w:rPr>
          <w:rFonts w:ascii="FrankRuehl" w:hAnsi="FrankRuehl" w:cs="FrankRuehl"/>
          <w:color w:val="0000FF"/>
          <w:rtl/>
        </w:rPr>
        <w:t xml:space="preserve">: סע'  </w:t>
      </w:r>
      <w:hyperlink r:id="rId8" w:history="1">
        <w:r w:rsidRPr="001321C8">
          <w:rPr>
            <w:rStyle w:val="Hyperlink"/>
            <w:rFonts w:ascii="FrankRuehl" w:hAnsi="FrankRuehl" w:cs="FrankRuehl"/>
            <w:u w:val="none"/>
          </w:rPr>
          <w:t>1</w:t>
        </w:r>
      </w:hyperlink>
      <w:r w:rsidRPr="001321C8">
        <w:rPr>
          <w:rFonts w:ascii="FrankRuehl" w:hAnsi="FrankRuehl" w:cs="FrankRuehl"/>
          <w:color w:val="0000FF"/>
          <w:rtl/>
        </w:rPr>
        <w:t xml:space="preserve">, </w:t>
      </w:r>
      <w:hyperlink r:id="rId9" w:history="1">
        <w:r w:rsidRPr="001321C8">
          <w:rPr>
            <w:rStyle w:val="Hyperlink"/>
            <w:rFonts w:ascii="FrankRuehl" w:hAnsi="FrankRuehl" w:cs="FrankRuehl"/>
            <w:u w:val="none"/>
          </w:rPr>
          <w:t>7</w:t>
        </w:r>
      </w:hyperlink>
      <w:r w:rsidRPr="001321C8">
        <w:rPr>
          <w:rFonts w:ascii="FrankRuehl" w:hAnsi="FrankRuehl" w:cs="FrankRuehl"/>
          <w:color w:val="0000FF"/>
          <w:rtl/>
        </w:rPr>
        <w:t xml:space="preserve">(א), </w:t>
      </w:r>
      <w:hyperlink r:id="rId10" w:history="1">
        <w:r w:rsidRPr="001321C8">
          <w:rPr>
            <w:rStyle w:val="Hyperlink"/>
            <w:rFonts w:ascii="FrankRuehl" w:hAnsi="FrankRuehl" w:cs="FrankRuehl"/>
            <w:u w:val="none"/>
            <w:rtl/>
          </w:rPr>
          <w:t>ג</w:t>
        </w:r>
      </w:hyperlink>
      <w:r w:rsidRPr="001321C8">
        <w:rPr>
          <w:rFonts w:ascii="FrankRuehl" w:hAnsi="FrankRuehl" w:cs="FrankRuehl"/>
          <w:color w:val="0000FF"/>
          <w:rtl/>
        </w:rPr>
        <w:t xml:space="preserve">, </w:t>
      </w:r>
      <w:hyperlink r:id="rId11" w:history="1">
        <w:r w:rsidRPr="001321C8">
          <w:rPr>
            <w:rStyle w:val="Hyperlink"/>
            <w:rFonts w:ascii="FrankRuehl" w:hAnsi="FrankRuehl" w:cs="FrankRuehl"/>
            <w:u w:val="none"/>
          </w:rPr>
          <w:t>13</w:t>
        </w:r>
      </w:hyperlink>
      <w:r w:rsidRPr="001321C8">
        <w:rPr>
          <w:rFonts w:ascii="FrankRuehl" w:hAnsi="FrankRuehl" w:cs="FrankRuehl"/>
          <w:color w:val="0000FF"/>
          <w:rtl/>
        </w:rPr>
        <w:t xml:space="preserve">, </w:t>
      </w:r>
      <w:hyperlink r:id="rId12" w:history="1">
        <w:r w:rsidRPr="001321C8">
          <w:rPr>
            <w:rStyle w:val="Hyperlink"/>
            <w:rFonts w:ascii="FrankRuehl" w:hAnsi="FrankRuehl" w:cs="FrankRuehl"/>
            <w:u w:val="none"/>
          </w:rPr>
          <w:t>19</w:t>
        </w:r>
        <w:r w:rsidRPr="001321C8">
          <w:rPr>
            <w:rStyle w:val="Hyperlink"/>
            <w:rFonts w:ascii="FrankRuehl" w:hAnsi="FrankRuehl" w:cs="FrankRuehl"/>
            <w:u w:val="none"/>
            <w:rtl/>
          </w:rPr>
          <w:t>א</w:t>
        </w:r>
      </w:hyperlink>
      <w:r w:rsidRPr="001321C8">
        <w:rPr>
          <w:rFonts w:ascii="FrankRuehl" w:hAnsi="FrankRuehl" w:cs="FrankRuehl"/>
          <w:color w:val="0000FF"/>
          <w:rtl/>
        </w:rPr>
        <w:t xml:space="preserve">, </w:t>
      </w:r>
      <w:hyperlink r:id="rId13" w:history="1">
        <w:r w:rsidRPr="001321C8">
          <w:rPr>
            <w:rStyle w:val="Hyperlink"/>
            <w:rFonts w:ascii="FrankRuehl" w:hAnsi="FrankRuehl" w:cs="FrankRuehl"/>
            <w:u w:val="none"/>
          </w:rPr>
          <w:t xml:space="preserve">31 </w:t>
        </w:r>
      </w:hyperlink>
      <w:r w:rsidRPr="001321C8">
        <w:rPr>
          <w:rFonts w:ascii="FrankRuehl" w:hAnsi="FrankRuehl" w:cs="FrankRuehl"/>
          <w:color w:val="0000FF"/>
          <w:rtl/>
        </w:rPr>
        <w:t xml:space="preserve">(6), </w:t>
      </w:r>
      <w:hyperlink r:id="rId14" w:history="1">
        <w:r w:rsidRPr="001321C8">
          <w:rPr>
            <w:rStyle w:val="Hyperlink"/>
            <w:rFonts w:ascii="FrankRuehl" w:hAnsi="FrankRuehl" w:cs="FrankRuehl"/>
            <w:u w:val="none"/>
          </w:rPr>
          <w:t>31</w:t>
        </w:r>
      </w:hyperlink>
      <w:r w:rsidRPr="001321C8">
        <w:rPr>
          <w:rFonts w:ascii="FrankRuehl" w:hAnsi="FrankRuehl" w:cs="FrankRuehl"/>
          <w:color w:val="0000FF"/>
          <w:rtl/>
        </w:rPr>
        <w:t xml:space="preserve">(6)(ב), </w:t>
      </w:r>
      <w:hyperlink r:id="rId15" w:history="1">
        <w:r w:rsidRPr="001321C8">
          <w:rPr>
            <w:rStyle w:val="Hyperlink"/>
            <w:rFonts w:ascii="FrankRuehl" w:hAnsi="FrankRuehl" w:cs="FrankRuehl"/>
            <w:u w:val="none"/>
          </w:rPr>
          <w:t>36</w:t>
        </w:r>
        <w:r w:rsidRPr="001321C8">
          <w:rPr>
            <w:rStyle w:val="Hyperlink"/>
            <w:rFonts w:ascii="FrankRuehl" w:hAnsi="FrankRuehl" w:cs="FrankRuehl"/>
            <w:u w:val="none"/>
            <w:rtl/>
          </w:rPr>
          <w:t>א</w:t>
        </w:r>
      </w:hyperlink>
      <w:r w:rsidRPr="001321C8">
        <w:rPr>
          <w:rFonts w:ascii="FrankRuehl" w:hAnsi="FrankRuehl" w:cs="FrankRuehl"/>
          <w:color w:val="0000FF"/>
          <w:rtl/>
        </w:rPr>
        <w:t>(ב)</w:t>
      </w:r>
    </w:p>
    <w:p w14:paraId="63E1A6EB" w14:textId="77777777" w:rsidR="001321C8" w:rsidRPr="001321C8" w:rsidRDefault="001321C8" w:rsidP="001321C8">
      <w:pPr>
        <w:spacing w:before="120" w:after="120" w:line="240" w:lineRule="exact"/>
        <w:ind w:left="283" w:hanging="283"/>
        <w:jc w:val="both"/>
        <w:rPr>
          <w:rFonts w:ascii="FrankRuehl" w:hAnsi="FrankRuehl" w:cs="FrankRuehl"/>
          <w:color w:val="0000FF"/>
          <w:rtl/>
        </w:rPr>
      </w:pPr>
      <w:hyperlink r:id="rId16" w:history="1">
        <w:r w:rsidRPr="001321C8">
          <w:rPr>
            <w:rStyle w:val="Hyperlink"/>
            <w:rFonts w:ascii="FrankRuehl" w:hAnsi="FrankRuehl" w:cs="FrankRuehl"/>
            <w:u w:val="none"/>
            <w:rtl/>
          </w:rPr>
          <w:t>חוק העונשין, תשל"ז-1977</w:t>
        </w:r>
      </w:hyperlink>
      <w:r w:rsidRPr="001321C8">
        <w:rPr>
          <w:rFonts w:ascii="FrankRuehl" w:hAnsi="FrankRuehl" w:cs="FrankRuehl"/>
          <w:color w:val="0000FF"/>
          <w:rtl/>
        </w:rPr>
        <w:t xml:space="preserve">: סע'  </w:t>
      </w:r>
      <w:hyperlink r:id="rId17" w:history="1">
        <w:r w:rsidRPr="001321C8">
          <w:rPr>
            <w:rStyle w:val="Hyperlink"/>
            <w:rFonts w:ascii="FrankRuehl" w:hAnsi="FrankRuehl" w:cs="FrankRuehl"/>
            <w:u w:val="none"/>
          </w:rPr>
          <w:t>29</w:t>
        </w:r>
      </w:hyperlink>
      <w:r w:rsidRPr="001321C8">
        <w:rPr>
          <w:rFonts w:ascii="FrankRuehl" w:hAnsi="FrankRuehl" w:cs="FrankRuehl"/>
          <w:color w:val="0000FF"/>
          <w:rtl/>
        </w:rPr>
        <w:t xml:space="preserve">, </w:t>
      </w:r>
      <w:hyperlink r:id="rId18" w:history="1">
        <w:r w:rsidRPr="001321C8">
          <w:rPr>
            <w:rStyle w:val="Hyperlink"/>
            <w:rFonts w:ascii="FrankRuehl" w:hAnsi="FrankRuehl" w:cs="FrankRuehl"/>
            <w:u w:val="none"/>
          </w:rPr>
          <w:t>31</w:t>
        </w:r>
      </w:hyperlink>
      <w:r w:rsidRPr="001321C8">
        <w:rPr>
          <w:rFonts w:ascii="FrankRuehl" w:hAnsi="FrankRuehl" w:cs="FrankRuehl"/>
          <w:color w:val="0000FF"/>
          <w:rtl/>
        </w:rPr>
        <w:t xml:space="preserve">, </w:t>
      </w:r>
      <w:hyperlink r:id="rId19" w:history="1">
        <w:r w:rsidRPr="001321C8">
          <w:rPr>
            <w:rStyle w:val="Hyperlink"/>
            <w:rFonts w:ascii="FrankRuehl" w:hAnsi="FrankRuehl" w:cs="FrankRuehl"/>
            <w:u w:val="none"/>
          </w:rPr>
          <w:t>40.</w:t>
        </w:r>
        <w:r w:rsidRPr="001321C8">
          <w:rPr>
            <w:rStyle w:val="Hyperlink"/>
            <w:rFonts w:ascii="FrankRuehl" w:hAnsi="FrankRuehl" w:cs="FrankRuehl"/>
            <w:u w:val="none"/>
            <w:rtl/>
          </w:rPr>
          <w:t>א</w:t>
        </w:r>
        <w:r w:rsidRPr="001321C8">
          <w:rPr>
            <w:rStyle w:val="Hyperlink"/>
            <w:rFonts w:ascii="FrankRuehl" w:hAnsi="FrankRuehl" w:cs="FrankRuehl"/>
            <w:u w:val="none"/>
          </w:rPr>
          <w:t>.</w:t>
        </w:r>
      </w:hyperlink>
      <w:r w:rsidRPr="001321C8">
        <w:rPr>
          <w:rFonts w:ascii="FrankRuehl" w:hAnsi="FrankRuehl" w:cs="FrankRuehl"/>
          <w:color w:val="0000FF"/>
          <w:rtl/>
        </w:rPr>
        <w:t xml:space="preserve">, </w:t>
      </w:r>
      <w:hyperlink r:id="rId20" w:history="1">
        <w:r w:rsidRPr="001321C8">
          <w:rPr>
            <w:rStyle w:val="Hyperlink"/>
            <w:rFonts w:ascii="FrankRuehl" w:hAnsi="FrankRuehl" w:cs="FrankRuehl"/>
            <w:u w:val="none"/>
          </w:rPr>
          <w:t>40.</w:t>
        </w:r>
        <w:r w:rsidRPr="001321C8">
          <w:rPr>
            <w:rStyle w:val="Hyperlink"/>
            <w:rFonts w:ascii="FrankRuehl" w:hAnsi="FrankRuehl" w:cs="FrankRuehl"/>
            <w:u w:val="none"/>
            <w:rtl/>
          </w:rPr>
          <w:t>טו</w:t>
        </w:r>
      </w:hyperlink>
      <w:r w:rsidRPr="001321C8">
        <w:rPr>
          <w:rFonts w:ascii="FrankRuehl" w:hAnsi="FrankRuehl" w:cs="FrankRuehl"/>
          <w:color w:val="0000FF"/>
          <w:rtl/>
        </w:rPr>
        <w:t xml:space="preserve">, </w:t>
      </w:r>
      <w:hyperlink r:id="rId21" w:history="1">
        <w:r w:rsidRPr="001321C8">
          <w:rPr>
            <w:rStyle w:val="Hyperlink"/>
            <w:rFonts w:ascii="FrankRuehl" w:hAnsi="FrankRuehl" w:cs="FrankRuehl"/>
            <w:u w:val="none"/>
            <w:rtl/>
          </w:rPr>
          <w:t>א' 1</w:t>
        </w:r>
      </w:hyperlink>
    </w:p>
    <w:p w14:paraId="62CD759D" w14:textId="77777777" w:rsidR="00F9489E" w:rsidRDefault="00F9489E" w:rsidP="001321C8">
      <w:pPr>
        <w:rPr>
          <w:rFonts w:ascii="Arial" w:hAnsi="Arial" w:hint="cs"/>
          <w:sz w:val="26"/>
          <w:szCs w:val="26"/>
          <w:rtl/>
        </w:rPr>
      </w:pPr>
      <w:bookmarkStart w:id="2" w:name="LawTable_End"/>
      <w:bookmarkEnd w:id="2"/>
    </w:p>
    <w:p w14:paraId="7F25E59E"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bookmarkStart w:id="3" w:name="ABSTRACT_START"/>
      <w:bookmarkEnd w:id="3"/>
      <w:r>
        <w:rPr>
          <w:rFonts w:cs="FrankRuehl" w:hint="cs"/>
          <w:szCs w:val="26"/>
          <w:rtl/>
        </w:rPr>
        <w:t>מיני-</w:t>
      </w:r>
      <w:r w:rsidRPr="005F499F">
        <w:rPr>
          <w:rFonts w:cs="FrankRuehl" w:hint="cs"/>
          <w:szCs w:val="26"/>
          <w:rtl/>
        </w:rPr>
        <w:t>רציו:</w:t>
      </w:r>
    </w:p>
    <w:p w14:paraId="6BE6D994"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F499F">
        <w:rPr>
          <w:rFonts w:cs="FrankRuehl" w:hint="cs"/>
          <w:szCs w:val="26"/>
          <w:rtl/>
        </w:rPr>
        <w:t>בית המשפט גזר את דינו של נאשם שהורשע שעבירות</w:t>
      </w:r>
      <w:r w:rsidRPr="005F499F">
        <w:rPr>
          <w:rFonts w:eastAsia="David" w:cs="FrankRuehl"/>
          <w:szCs w:val="26"/>
          <w:rtl/>
        </w:rPr>
        <w:t xml:space="preserve"> </w:t>
      </w:r>
      <w:r w:rsidRPr="005F499F">
        <w:rPr>
          <w:rFonts w:eastAsia="Calibri" w:cs="FrankRuehl"/>
          <w:szCs w:val="26"/>
          <w:rtl/>
        </w:rPr>
        <w:t>סיוע לסחר בסם מסוכן, סחר בסם מסוכן ו</w:t>
      </w:r>
      <w:r w:rsidRPr="005F499F">
        <w:rPr>
          <w:rFonts w:cs="FrankRuehl"/>
          <w:szCs w:val="26"/>
          <w:rtl/>
        </w:rPr>
        <w:t>החזקת סם מסוכן שלא לצריכה עצמית</w:t>
      </w:r>
      <w:r w:rsidRPr="005F499F">
        <w:rPr>
          <w:rFonts w:cs="FrankRuehl" w:hint="cs"/>
          <w:szCs w:val="26"/>
          <w:rtl/>
        </w:rPr>
        <w:t xml:space="preserve">, והטיל עליו </w:t>
      </w:r>
      <w:r w:rsidRPr="005F499F">
        <w:rPr>
          <w:rFonts w:eastAsia="David" w:cs="FrankRuehl"/>
          <w:szCs w:val="26"/>
          <w:rtl/>
        </w:rPr>
        <w:t>55 חודשי</w:t>
      </w:r>
      <w:r w:rsidRPr="005F499F">
        <w:rPr>
          <w:rFonts w:cs="FrankRuehl" w:hint="cs"/>
          <w:szCs w:val="26"/>
          <w:rtl/>
        </w:rPr>
        <w:t xml:space="preserve"> </w:t>
      </w:r>
      <w:r w:rsidRPr="005F499F">
        <w:rPr>
          <w:rFonts w:eastAsia="David" w:cs="FrankRuehl"/>
          <w:szCs w:val="26"/>
          <w:rtl/>
        </w:rPr>
        <w:t>מאסר בפועל, שני מאסרים על תנאי</w:t>
      </w:r>
      <w:r w:rsidRPr="005F499F">
        <w:rPr>
          <w:rFonts w:cs="FrankRuehl" w:hint="cs"/>
          <w:szCs w:val="26"/>
          <w:rtl/>
        </w:rPr>
        <w:t xml:space="preserve">, </w:t>
      </w:r>
      <w:r w:rsidRPr="005F499F">
        <w:rPr>
          <w:rFonts w:eastAsia="David" w:cs="FrankRuehl"/>
          <w:szCs w:val="26"/>
          <w:rtl/>
        </w:rPr>
        <w:t xml:space="preserve">קנס </w:t>
      </w:r>
      <w:r w:rsidRPr="005F499F">
        <w:rPr>
          <w:rFonts w:cs="FrankRuehl" w:hint="cs"/>
          <w:szCs w:val="26"/>
          <w:rtl/>
        </w:rPr>
        <w:t>ו</w:t>
      </w:r>
      <w:r w:rsidRPr="005F499F">
        <w:rPr>
          <w:rFonts w:cs="FrankRuehl"/>
          <w:szCs w:val="26"/>
          <w:rtl/>
        </w:rPr>
        <w:t>חילוט הכסף והרכוש שנתפס</w:t>
      </w:r>
      <w:r w:rsidRPr="005F499F">
        <w:rPr>
          <w:rFonts w:cs="FrankRuehl" w:hint="cs"/>
          <w:szCs w:val="26"/>
          <w:rtl/>
        </w:rPr>
        <w:t>ו</w:t>
      </w:r>
      <w:r w:rsidRPr="005F499F">
        <w:rPr>
          <w:rFonts w:cs="FrankRuehl"/>
          <w:szCs w:val="26"/>
          <w:rtl/>
        </w:rPr>
        <w:t xml:space="preserve"> בביתו של הנאשם.</w:t>
      </w:r>
    </w:p>
    <w:p w14:paraId="1235F449"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F499F">
        <w:rPr>
          <w:rFonts w:cs="FrankRuehl" w:hint="cs"/>
          <w:szCs w:val="26"/>
          <w:rtl/>
        </w:rPr>
        <w:t xml:space="preserve">עונשין </w:t>
      </w:r>
      <w:r w:rsidRPr="005F499F">
        <w:rPr>
          <w:rFonts w:cs="FrankRuehl"/>
          <w:szCs w:val="26"/>
          <w:rtl/>
        </w:rPr>
        <w:t>–</w:t>
      </w:r>
      <w:r w:rsidRPr="005F499F">
        <w:rPr>
          <w:rFonts w:cs="FrankRuehl" w:hint="cs"/>
          <w:szCs w:val="26"/>
          <w:rtl/>
        </w:rPr>
        <w:t xml:space="preserve"> ענישה </w:t>
      </w:r>
      <w:r w:rsidRPr="005F499F">
        <w:rPr>
          <w:rFonts w:cs="FrankRuehl"/>
          <w:szCs w:val="26"/>
          <w:rtl/>
        </w:rPr>
        <w:t>–</w:t>
      </w:r>
      <w:r w:rsidRPr="005F499F">
        <w:rPr>
          <w:rFonts w:cs="FrankRuehl" w:hint="cs"/>
          <w:szCs w:val="26"/>
          <w:rtl/>
        </w:rPr>
        <w:t xml:space="preserve"> מדיניות ענישה </w:t>
      </w:r>
      <w:r w:rsidRPr="005F499F">
        <w:rPr>
          <w:rFonts w:cs="FrankRuehl"/>
          <w:szCs w:val="26"/>
          <w:rtl/>
        </w:rPr>
        <w:t>–</w:t>
      </w:r>
      <w:r w:rsidRPr="005F499F">
        <w:rPr>
          <w:rFonts w:cs="FrankRuehl" w:hint="cs"/>
          <w:szCs w:val="26"/>
          <w:rtl/>
        </w:rPr>
        <w:t xml:space="preserve"> עבירות סמים</w:t>
      </w:r>
    </w:p>
    <w:p w14:paraId="3AE94F30" w14:textId="77777777" w:rsidR="00F56FD4" w:rsidRPr="005F499F" w:rsidRDefault="00F56FD4" w:rsidP="00F56FD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38FC6E5"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Pr>
      </w:pPr>
      <w:r w:rsidRPr="005F499F">
        <w:rPr>
          <w:rFonts w:eastAsia="David" w:cs="FrankRuehl"/>
          <w:szCs w:val="26"/>
          <w:rtl/>
        </w:rPr>
        <w:t xml:space="preserve">הנאשם הורשע במסגרת הסדר טיעון בכתב אישום מתוקן בעבירה של </w:t>
      </w:r>
      <w:r w:rsidRPr="005F499F">
        <w:rPr>
          <w:rFonts w:eastAsia="Calibri" w:cs="FrankRuehl"/>
          <w:szCs w:val="26"/>
          <w:rtl/>
        </w:rPr>
        <w:t>סיוע לסחר בסם מסוכן, סחר בסם מסוכן ו</w:t>
      </w:r>
      <w:r w:rsidRPr="005F499F">
        <w:rPr>
          <w:rFonts w:cs="FrankRuehl"/>
          <w:szCs w:val="26"/>
          <w:rtl/>
        </w:rPr>
        <w:t xml:space="preserve">החזקת סם מסוכן שלא לצריכה עצמית. במסגרת הסדר הטעון סוכם על טווח ענישה שבין 4 ל-6.5 שנות מאסר בפועל. </w:t>
      </w:r>
    </w:p>
    <w:p w14:paraId="5DCE0C97" w14:textId="77777777" w:rsidR="00F56FD4" w:rsidRDefault="00F56FD4" w:rsidP="00F56FD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4C5EF0C"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בית המשפט המחוזי גזר את הדין כדלהלן:</w:t>
      </w:r>
    </w:p>
    <w:p w14:paraId="7870724D"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p>
    <w:p w14:paraId="0CDDF71A" w14:textId="77777777" w:rsidR="00F56FD4" w:rsidRPr="005F499F" w:rsidRDefault="00F56FD4" w:rsidP="00F56FD4">
      <w:pPr>
        <w:pBdr>
          <w:top w:val="single" w:sz="4" w:space="1" w:color="auto"/>
          <w:bottom w:val="single" w:sz="4" w:space="1" w:color="auto"/>
        </w:pBdr>
        <w:spacing w:after="120" w:line="320" w:lineRule="exact"/>
        <w:jc w:val="both"/>
        <w:rPr>
          <w:rFonts w:cs="FrankRuehl"/>
          <w:szCs w:val="26"/>
          <w:rtl/>
        </w:rPr>
      </w:pPr>
      <w:r w:rsidRPr="005F499F">
        <w:rPr>
          <w:rFonts w:cs="FrankRuehl"/>
          <w:szCs w:val="26"/>
          <w:rtl/>
        </w:rPr>
        <w:t xml:space="preserve">לאור חומרת העבירות, נסיבות ביצוען, הפגיעה המשמעותית בערכים המוגנים והפסיקה הנהוגה, טווח הענישה עליו הוסכם הינו ראוי ויש לאמצו. בהתחשב במכלול השיקולים והנסיבות הוטלו על הנאשם </w:t>
      </w:r>
      <w:r w:rsidRPr="005F499F">
        <w:rPr>
          <w:rFonts w:eastAsia="David" w:cs="FrankRuehl"/>
          <w:szCs w:val="26"/>
          <w:rtl/>
        </w:rPr>
        <w:t>מאסר בפועל למשך 55 חודשים, שני מאסרים על תנאי וקנס בסך 10,000 ₪ או  50  ימי מאסר תמורתו. המאשימה רשאית לעתור להכריז על הנאשם כסוחר סמים ו</w:t>
      </w:r>
      <w:r w:rsidRPr="005F499F">
        <w:rPr>
          <w:rFonts w:cs="FrankRuehl"/>
          <w:szCs w:val="26"/>
          <w:rtl/>
        </w:rPr>
        <w:t>במכלול הנסיבות, יש מקום לחילוט הכסף והרכוש שנתפס</w:t>
      </w:r>
      <w:r w:rsidRPr="005F499F">
        <w:rPr>
          <w:rFonts w:cs="FrankRuehl" w:hint="cs"/>
          <w:szCs w:val="26"/>
          <w:rtl/>
        </w:rPr>
        <w:t>ו</w:t>
      </w:r>
      <w:r w:rsidRPr="005F499F">
        <w:rPr>
          <w:rFonts w:cs="FrankRuehl"/>
          <w:szCs w:val="26"/>
          <w:rtl/>
        </w:rPr>
        <w:t xml:space="preserve"> בביתו של הנאשם. </w:t>
      </w:r>
    </w:p>
    <w:p w14:paraId="3A5D4F20" w14:textId="77777777" w:rsidR="00F56FD4" w:rsidRPr="001321C8" w:rsidRDefault="00F56FD4" w:rsidP="001321C8">
      <w:pPr>
        <w:rPr>
          <w:rFonts w:ascii="Arial" w:hAnsi="Arial" w:hint="cs"/>
          <w:sz w:val="26"/>
          <w:szCs w:val="26"/>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7561A" w14:paraId="4C00323B" w14:textId="77777777" w:rsidTr="0017561A">
        <w:trPr>
          <w:trHeight w:val="355"/>
          <w:jc w:val="center"/>
        </w:trPr>
        <w:tc>
          <w:tcPr>
            <w:tcW w:w="8820" w:type="dxa"/>
            <w:tcBorders>
              <w:top w:val="nil"/>
              <w:left w:val="nil"/>
              <w:bottom w:val="nil"/>
              <w:right w:val="nil"/>
            </w:tcBorders>
            <w:shd w:val="clear" w:color="auto" w:fill="auto"/>
          </w:tcPr>
          <w:p w14:paraId="28B15EAF" w14:textId="77777777" w:rsidR="00BA4C81" w:rsidRPr="00BA4C81" w:rsidRDefault="00BA4C81" w:rsidP="00BA4C81">
            <w:pPr>
              <w:jc w:val="center"/>
              <w:rPr>
                <w:rFonts w:ascii="David" w:hAnsi="David"/>
                <w:b/>
                <w:bCs/>
                <w:sz w:val="32"/>
                <w:szCs w:val="32"/>
                <w:u w:val="single"/>
                <w:rtl/>
              </w:rPr>
            </w:pPr>
            <w:bookmarkStart w:id="5" w:name="PsakDin" w:colFirst="0" w:colLast="0"/>
            <w:bookmarkEnd w:id="0"/>
            <w:r w:rsidRPr="00BA4C81">
              <w:rPr>
                <w:rFonts w:ascii="David" w:hAnsi="David"/>
                <w:b/>
                <w:bCs/>
                <w:sz w:val="32"/>
                <w:szCs w:val="32"/>
                <w:u w:val="single"/>
                <w:rtl/>
              </w:rPr>
              <w:t>גזר דין</w:t>
            </w:r>
          </w:p>
          <w:p w14:paraId="378A342B" w14:textId="77777777" w:rsidR="0017561A" w:rsidRPr="00BA4C81" w:rsidRDefault="0017561A" w:rsidP="00BA4C81">
            <w:pPr>
              <w:jc w:val="center"/>
              <w:rPr>
                <w:rFonts w:ascii="David" w:hAnsi="David"/>
                <w:bCs/>
                <w:sz w:val="32"/>
                <w:szCs w:val="32"/>
                <w:u w:val="single"/>
                <w:rtl/>
              </w:rPr>
            </w:pPr>
          </w:p>
        </w:tc>
      </w:tr>
      <w:bookmarkEnd w:id="5"/>
    </w:tbl>
    <w:p w14:paraId="3E93EEC1" w14:textId="77777777" w:rsidR="0017561A" w:rsidRPr="000F2247" w:rsidRDefault="0017561A" w:rsidP="0017561A">
      <w:pPr>
        <w:rPr>
          <w:rFonts w:ascii="Arial" w:hAnsi="Arial"/>
          <w:b/>
          <w:bCs/>
          <w:sz w:val="26"/>
          <w:szCs w:val="26"/>
          <w:rtl/>
        </w:rPr>
      </w:pPr>
    </w:p>
    <w:p w14:paraId="4C3B3C7A" w14:textId="77777777" w:rsidR="0017561A" w:rsidRPr="002001C8" w:rsidRDefault="0017561A" w:rsidP="0017561A">
      <w:pPr>
        <w:spacing w:line="360" w:lineRule="auto"/>
        <w:ind w:left="360"/>
        <w:jc w:val="both"/>
        <w:rPr>
          <w:rFonts w:ascii="David" w:eastAsia="David" w:hAnsi="David"/>
          <w:u w:val="single"/>
        </w:rPr>
      </w:pPr>
      <w:r w:rsidRPr="002001C8">
        <w:rPr>
          <w:rFonts w:ascii="David" w:eastAsia="David" w:hAnsi="David"/>
          <w:u w:val="single"/>
          <w:rtl/>
        </w:rPr>
        <w:t>כללי</w:t>
      </w:r>
    </w:p>
    <w:p w14:paraId="178BF069" w14:textId="77777777" w:rsidR="0017561A" w:rsidRPr="002001C8" w:rsidRDefault="0017561A" w:rsidP="0017561A">
      <w:pPr>
        <w:numPr>
          <w:ilvl w:val="0"/>
          <w:numId w:val="1"/>
        </w:numPr>
        <w:spacing w:after="160" w:line="360" w:lineRule="auto"/>
        <w:contextualSpacing/>
        <w:jc w:val="both"/>
        <w:rPr>
          <w:rFonts w:ascii="David" w:hAnsi="David"/>
        </w:rPr>
      </w:pPr>
      <w:r w:rsidRPr="002001C8">
        <w:rPr>
          <w:rFonts w:ascii="David" w:eastAsia="David" w:hAnsi="David"/>
          <w:rtl/>
        </w:rPr>
        <w:t xml:space="preserve">הנאשם הודה והורשע במסגרת הסדר טיעון בכתב אישום מתוקן בארבעה אישומים. האישום הראשון בעבירה של </w:t>
      </w:r>
      <w:r>
        <w:rPr>
          <w:rFonts w:ascii="David" w:eastAsia="Calibri" w:hAnsi="David"/>
          <w:rtl/>
        </w:rPr>
        <w:t>סיוע לסחר בסם מסוכן – עביר</w:t>
      </w:r>
      <w:r>
        <w:rPr>
          <w:rFonts w:ascii="David" w:eastAsia="Calibri" w:hAnsi="David" w:hint="cs"/>
          <w:rtl/>
        </w:rPr>
        <w:t>ה</w:t>
      </w:r>
      <w:r w:rsidRPr="002001C8">
        <w:rPr>
          <w:rFonts w:ascii="David" w:eastAsia="Calibri" w:hAnsi="David"/>
          <w:rtl/>
        </w:rPr>
        <w:t xml:space="preserve"> לפי </w:t>
      </w:r>
      <w:hyperlink r:id="rId22"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23" w:history="1">
        <w:r w:rsidR="00F9489E" w:rsidRPr="00F9489E">
          <w:rPr>
            <w:rStyle w:val="Hyperlink"/>
            <w:rFonts w:ascii="David" w:eastAsia="Calibri" w:hAnsi="David"/>
            <w:rtl/>
          </w:rPr>
          <w:t>19א</w:t>
        </w:r>
      </w:hyperlink>
      <w:r w:rsidRPr="002001C8">
        <w:rPr>
          <w:rFonts w:ascii="David" w:eastAsia="Calibri" w:hAnsi="David"/>
          <w:rtl/>
        </w:rPr>
        <w:t xml:space="preserve"> ל</w:t>
      </w:r>
      <w:hyperlink r:id="rId24" w:history="1">
        <w:r w:rsidR="00BA4C81" w:rsidRPr="00BA4C81">
          <w:rPr>
            <w:rFonts w:ascii="David" w:eastAsia="Calibri" w:hAnsi="David"/>
            <w:color w:val="0000FF"/>
            <w:u w:val="single"/>
            <w:rtl/>
          </w:rPr>
          <w:t>פקודת הסמים המסוכנים</w:t>
        </w:r>
      </w:hyperlink>
      <w:r w:rsidRPr="002001C8">
        <w:rPr>
          <w:rFonts w:ascii="David" w:eastAsia="Calibri" w:hAnsi="David"/>
          <w:rtl/>
        </w:rPr>
        <w:t xml:space="preserve"> + </w:t>
      </w:r>
      <w:hyperlink r:id="rId25" w:history="1">
        <w:r w:rsidR="00F9489E" w:rsidRPr="00F9489E">
          <w:rPr>
            <w:rStyle w:val="Hyperlink"/>
            <w:rFonts w:ascii="David" w:eastAsia="Calibri" w:hAnsi="David"/>
            <w:rtl/>
          </w:rPr>
          <w:t>סעיף 31</w:t>
        </w:r>
      </w:hyperlink>
      <w:r w:rsidRPr="002001C8">
        <w:rPr>
          <w:rFonts w:ascii="David" w:eastAsia="Calibri" w:hAnsi="David"/>
          <w:rtl/>
        </w:rPr>
        <w:t xml:space="preserve"> ל</w:t>
      </w:r>
      <w:hyperlink r:id="rId26" w:history="1">
        <w:r w:rsidR="00BA4C81" w:rsidRPr="00BA4C81">
          <w:rPr>
            <w:rFonts w:ascii="David" w:eastAsia="Calibri" w:hAnsi="David"/>
            <w:color w:val="0000FF"/>
            <w:u w:val="single"/>
            <w:rtl/>
          </w:rPr>
          <w:t>חוק העונשין</w:t>
        </w:r>
      </w:hyperlink>
      <w:r>
        <w:rPr>
          <w:rFonts w:ascii="David" w:eastAsia="Calibri" w:hAnsi="David" w:hint="cs"/>
          <w:rtl/>
        </w:rPr>
        <w:t>,</w:t>
      </w:r>
      <w:r w:rsidRPr="002001C8">
        <w:rPr>
          <w:rFonts w:ascii="David" w:eastAsia="Calibri" w:hAnsi="David"/>
          <w:rtl/>
        </w:rPr>
        <w:t xml:space="preserve"> </w:t>
      </w:r>
      <w:r w:rsidRPr="002001C8">
        <w:rPr>
          <w:rFonts w:ascii="David" w:hAnsi="David"/>
          <w:rtl/>
        </w:rPr>
        <w:t xml:space="preserve">האישום השני בעבירה של </w:t>
      </w:r>
      <w:r w:rsidRPr="002001C8">
        <w:rPr>
          <w:rFonts w:ascii="David" w:eastAsia="Calibri" w:hAnsi="David"/>
          <w:rtl/>
        </w:rPr>
        <w:t xml:space="preserve">סחר בסם מסוכן – עבירה לפי </w:t>
      </w:r>
      <w:hyperlink r:id="rId27"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28" w:history="1">
        <w:r w:rsidR="00F9489E" w:rsidRPr="00F9489E">
          <w:rPr>
            <w:rStyle w:val="Hyperlink"/>
            <w:rFonts w:ascii="David" w:eastAsia="Calibri" w:hAnsi="David"/>
            <w:rtl/>
          </w:rPr>
          <w:t>19א</w:t>
        </w:r>
      </w:hyperlink>
      <w:r w:rsidRPr="002001C8">
        <w:rPr>
          <w:rFonts w:ascii="David" w:eastAsia="Calibri" w:hAnsi="David"/>
          <w:rtl/>
        </w:rPr>
        <w:t xml:space="preserve"> לפקודת הסמים המסוכנים</w:t>
      </w:r>
      <w:r w:rsidRPr="002001C8">
        <w:rPr>
          <w:rFonts w:ascii="David" w:hAnsi="David"/>
          <w:rtl/>
        </w:rPr>
        <w:t xml:space="preserve"> + </w:t>
      </w:r>
      <w:hyperlink r:id="rId29" w:history="1">
        <w:r w:rsidR="00F9489E" w:rsidRPr="00F9489E">
          <w:rPr>
            <w:rStyle w:val="Hyperlink"/>
            <w:rFonts w:ascii="David" w:hAnsi="David"/>
            <w:rtl/>
          </w:rPr>
          <w:t>סעיף 29</w:t>
        </w:r>
      </w:hyperlink>
      <w:r w:rsidRPr="002001C8">
        <w:rPr>
          <w:rFonts w:ascii="David" w:hAnsi="David"/>
          <w:rtl/>
        </w:rPr>
        <w:t xml:space="preserve"> לחוק העונשין</w:t>
      </w:r>
      <w:r>
        <w:rPr>
          <w:rFonts w:ascii="David" w:hAnsi="David" w:hint="cs"/>
          <w:rtl/>
        </w:rPr>
        <w:t>,</w:t>
      </w:r>
      <w:r w:rsidRPr="002001C8">
        <w:rPr>
          <w:rFonts w:ascii="David" w:hAnsi="David"/>
          <w:rtl/>
        </w:rPr>
        <w:t xml:space="preserve"> האישום השלישי בעבירה של </w:t>
      </w:r>
      <w:r>
        <w:rPr>
          <w:rFonts w:ascii="David" w:eastAsia="Calibri" w:hAnsi="David"/>
          <w:rtl/>
        </w:rPr>
        <w:t>סיוע לסחר בסם מסוכן – עביר</w:t>
      </w:r>
      <w:r>
        <w:rPr>
          <w:rFonts w:ascii="David" w:eastAsia="Calibri" w:hAnsi="David" w:hint="cs"/>
          <w:rtl/>
        </w:rPr>
        <w:t>ה</w:t>
      </w:r>
      <w:r w:rsidRPr="002001C8">
        <w:rPr>
          <w:rFonts w:ascii="David" w:eastAsia="Calibri" w:hAnsi="David"/>
          <w:rtl/>
        </w:rPr>
        <w:t xml:space="preserve"> לפי </w:t>
      </w:r>
      <w:hyperlink r:id="rId30" w:history="1">
        <w:r w:rsidR="00F9489E" w:rsidRPr="00F9489E">
          <w:rPr>
            <w:rStyle w:val="Hyperlink"/>
            <w:rFonts w:ascii="David" w:eastAsia="Calibri" w:hAnsi="David"/>
            <w:rtl/>
          </w:rPr>
          <w:t>סעיפים 13</w:t>
        </w:r>
      </w:hyperlink>
      <w:r w:rsidRPr="002001C8">
        <w:rPr>
          <w:rFonts w:ascii="David" w:eastAsia="Calibri" w:hAnsi="David"/>
          <w:rtl/>
        </w:rPr>
        <w:t xml:space="preserve"> + </w:t>
      </w:r>
      <w:hyperlink r:id="rId31" w:history="1">
        <w:r w:rsidR="00F9489E" w:rsidRPr="00F9489E">
          <w:rPr>
            <w:rStyle w:val="Hyperlink"/>
            <w:rFonts w:ascii="David" w:eastAsia="Calibri" w:hAnsi="David"/>
            <w:rtl/>
          </w:rPr>
          <w:t>19א</w:t>
        </w:r>
      </w:hyperlink>
      <w:r w:rsidRPr="002001C8">
        <w:rPr>
          <w:rFonts w:ascii="David" w:eastAsia="Calibri" w:hAnsi="David"/>
          <w:rtl/>
        </w:rPr>
        <w:t xml:space="preserve"> לפקודת הסמים המסוכנים + </w:t>
      </w:r>
      <w:hyperlink r:id="rId32" w:history="1">
        <w:r w:rsidR="00F9489E" w:rsidRPr="00F9489E">
          <w:rPr>
            <w:rStyle w:val="Hyperlink"/>
            <w:rFonts w:ascii="David" w:eastAsia="Calibri" w:hAnsi="David"/>
            <w:rtl/>
          </w:rPr>
          <w:t>סעיף 31</w:t>
        </w:r>
      </w:hyperlink>
      <w:r w:rsidRPr="002001C8">
        <w:rPr>
          <w:rFonts w:ascii="David" w:eastAsia="Calibri" w:hAnsi="David"/>
          <w:rtl/>
        </w:rPr>
        <w:t xml:space="preserve"> לחוק העונשין</w:t>
      </w:r>
      <w:r>
        <w:rPr>
          <w:rFonts w:ascii="David" w:hAnsi="David" w:hint="cs"/>
          <w:rtl/>
        </w:rPr>
        <w:t xml:space="preserve">, </w:t>
      </w:r>
      <w:r w:rsidRPr="002001C8">
        <w:rPr>
          <w:rFonts w:ascii="David" w:hAnsi="David"/>
          <w:rtl/>
        </w:rPr>
        <w:t xml:space="preserve"> ובאישום הרביעי בעבירה של החזקת סם מסוכן </w:t>
      </w:r>
      <w:r>
        <w:rPr>
          <w:rFonts w:ascii="David" w:hAnsi="David" w:hint="cs"/>
          <w:rtl/>
        </w:rPr>
        <w:t xml:space="preserve"> שלא לצריכה עצמית </w:t>
      </w:r>
      <w:r w:rsidRPr="002001C8">
        <w:rPr>
          <w:rFonts w:ascii="David" w:hAnsi="David"/>
          <w:rtl/>
        </w:rPr>
        <w:t xml:space="preserve">– עבירה לפי </w:t>
      </w:r>
      <w:hyperlink r:id="rId33" w:history="1">
        <w:r w:rsidR="00F9489E" w:rsidRPr="00F9489E">
          <w:rPr>
            <w:rStyle w:val="Hyperlink"/>
            <w:rFonts w:ascii="David" w:hAnsi="David"/>
            <w:rtl/>
          </w:rPr>
          <w:t>סעיף 7(א)</w:t>
        </w:r>
      </w:hyperlink>
      <w:r w:rsidRPr="002001C8">
        <w:rPr>
          <w:rFonts w:ascii="David" w:hAnsi="David"/>
          <w:rtl/>
        </w:rPr>
        <w:t xml:space="preserve"> ו-(</w:t>
      </w:r>
      <w:hyperlink r:id="rId34" w:history="1">
        <w:r w:rsidR="00F9489E" w:rsidRPr="00F9489E">
          <w:rPr>
            <w:rStyle w:val="Hyperlink"/>
            <w:rFonts w:ascii="David" w:hAnsi="David"/>
            <w:rtl/>
          </w:rPr>
          <w:t>ג</w:t>
        </w:r>
      </w:hyperlink>
      <w:r w:rsidRPr="002001C8">
        <w:rPr>
          <w:rFonts w:ascii="David" w:hAnsi="David"/>
          <w:rtl/>
        </w:rPr>
        <w:t xml:space="preserve">) רישא לפקודת הסמים. </w:t>
      </w:r>
    </w:p>
    <w:p w14:paraId="6E92A8AF" w14:textId="77777777" w:rsidR="0017561A" w:rsidRPr="009404BD" w:rsidRDefault="0017561A" w:rsidP="0017561A">
      <w:pPr>
        <w:spacing w:after="160" w:line="360" w:lineRule="auto"/>
        <w:ind w:left="643"/>
        <w:contextualSpacing/>
        <w:jc w:val="both"/>
        <w:rPr>
          <w:rFonts w:ascii="David" w:hAnsi="David"/>
          <w:sz w:val="12"/>
          <w:szCs w:val="12"/>
        </w:rPr>
      </w:pPr>
    </w:p>
    <w:p w14:paraId="0B5E38CA" w14:textId="77777777" w:rsidR="0017561A" w:rsidRPr="002001C8" w:rsidRDefault="0017561A" w:rsidP="0017561A">
      <w:pPr>
        <w:numPr>
          <w:ilvl w:val="0"/>
          <w:numId w:val="1"/>
        </w:numPr>
        <w:spacing w:after="160" w:line="360" w:lineRule="auto"/>
        <w:contextualSpacing/>
        <w:jc w:val="both"/>
        <w:rPr>
          <w:rFonts w:ascii="David" w:hAnsi="David"/>
        </w:rPr>
      </w:pPr>
      <w:r>
        <w:rPr>
          <w:rFonts w:ascii="David" w:hAnsi="David" w:hint="cs"/>
          <w:rtl/>
        </w:rPr>
        <w:t xml:space="preserve">במסגרת הסדר הטעון סוכם על טווח ענישה </w:t>
      </w:r>
      <w:r w:rsidRPr="002001C8">
        <w:rPr>
          <w:rFonts w:ascii="David" w:hAnsi="David"/>
          <w:rtl/>
        </w:rPr>
        <w:t xml:space="preserve">שבין 4 </w:t>
      </w:r>
      <w:r>
        <w:rPr>
          <w:rFonts w:ascii="David" w:hAnsi="David" w:hint="cs"/>
          <w:rtl/>
        </w:rPr>
        <w:t>ל-</w:t>
      </w:r>
      <w:r>
        <w:rPr>
          <w:rFonts w:ascii="David" w:hAnsi="David"/>
          <w:rtl/>
        </w:rPr>
        <w:t>6.5 שנות מאסר בפועל</w:t>
      </w:r>
      <w:r w:rsidRPr="002001C8">
        <w:rPr>
          <w:rFonts w:ascii="David" w:hAnsi="David"/>
          <w:rtl/>
        </w:rPr>
        <w:t xml:space="preserve">. </w:t>
      </w:r>
    </w:p>
    <w:p w14:paraId="38B5508F" w14:textId="77777777" w:rsidR="0017561A" w:rsidRPr="002001C8" w:rsidRDefault="0017561A" w:rsidP="0017561A">
      <w:pPr>
        <w:spacing w:line="360" w:lineRule="auto"/>
        <w:jc w:val="both"/>
        <w:rPr>
          <w:rFonts w:ascii="David" w:eastAsia="David" w:hAnsi="David"/>
          <w:sz w:val="12"/>
          <w:szCs w:val="12"/>
        </w:rPr>
      </w:pPr>
    </w:p>
    <w:p w14:paraId="1EE05A1D" w14:textId="77777777" w:rsidR="0017561A" w:rsidRPr="002001C8" w:rsidRDefault="0017561A" w:rsidP="0017561A">
      <w:pPr>
        <w:spacing w:line="360" w:lineRule="auto"/>
        <w:ind w:firstLine="360"/>
        <w:jc w:val="both"/>
        <w:rPr>
          <w:rFonts w:ascii="David" w:eastAsia="David" w:hAnsi="David"/>
          <w:u w:val="single"/>
        </w:rPr>
      </w:pPr>
      <w:r w:rsidRPr="002001C8">
        <w:rPr>
          <w:rFonts w:ascii="David" w:eastAsia="David" w:hAnsi="David"/>
          <w:u w:val="single"/>
          <w:rtl/>
        </w:rPr>
        <w:t xml:space="preserve">עובדות כתב האישום המתוקן </w:t>
      </w:r>
    </w:p>
    <w:p w14:paraId="1FEDCE0C" w14:textId="77777777" w:rsidR="0017561A" w:rsidRPr="002001C8" w:rsidRDefault="0017561A" w:rsidP="0017561A">
      <w:pPr>
        <w:spacing w:line="360" w:lineRule="auto"/>
        <w:ind w:firstLine="360"/>
        <w:jc w:val="both"/>
        <w:rPr>
          <w:rFonts w:ascii="David" w:eastAsia="David" w:hAnsi="David"/>
          <w:b/>
          <w:bCs/>
          <w:sz w:val="10"/>
          <w:szCs w:val="10"/>
          <w:u w:val="single"/>
          <w:rtl/>
        </w:rPr>
      </w:pPr>
    </w:p>
    <w:p w14:paraId="01066F17" w14:textId="77777777" w:rsidR="0017561A" w:rsidRPr="00152893" w:rsidRDefault="0017561A" w:rsidP="0017561A">
      <w:pPr>
        <w:numPr>
          <w:ilvl w:val="0"/>
          <w:numId w:val="1"/>
        </w:numPr>
        <w:spacing w:before="240" w:after="160" w:line="360" w:lineRule="auto"/>
        <w:contextualSpacing/>
        <w:jc w:val="both"/>
        <w:rPr>
          <w:rFonts w:ascii="David" w:hAnsi="David"/>
          <w:rtl/>
        </w:rPr>
      </w:pPr>
      <w:r w:rsidRPr="00152893">
        <w:rPr>
          <w:rFonts w:ascii="David" w:hAnsi="David"/>
          <w:sz w:val="22"/>
          <w:rtl/>
        </w:rPr>
        <w:t xml:space="preserve">במהלך חודשים ינואר 2022 </w:t>
      </w:r>
      <w:r>
        <w:rPr>
          <w:rFonts w:ascii="David" w:hAnsi="David" w:hint="cs"/>
          <w:sz w:val="22"/>
          <w:rtl/>
        </w:rPr>
        <w:t>ו</w:t>
      </w:r>
      <w:r w:rsidRPr="00152893">
        <w:rPr>
          <w:rFonts w:ascii="David" w:hAnsi="David"/>
          <w:sz w:val="22"/>
          <w:rtl/>
        </w:rPr>
        <w:t xml:space="preserve">עד ינואר 2023 הפעילה משטרת ישראל סוכן משטרתי סמוי (להלן: "הסוכן"), כנגד פעילות עבריינית בתחום הסמים והנשק. </w:t>
      </w:r>
      <w:r w:rsidRPr="00152893">
        <w:rPr>
          <w:rFonts w:ascii="David" w:hAnsi="David" w:hint="cs"/>
          <w:rtl/>
        </w:rPr>
        <w:t xml:space="preserve"> </w:t>
      </w:r>
      <w:r w:rsidRPr="00152893">
        <w:rPr>
          <w:rFonts w:ascii="David" w:hAnsi="David"/>
          <w:rtl/>
        </w:rPr>
        <w:t>בין הנאשם וילי טרנופולסקי (להלן: "וילי") ולבין הסוכן ה</w:t>
      </w:r>
      <w:r>
        <w:rPr>
          <w:rFonts w:ascii="David" w:hAnsi="David" w:hint="cs"/>
          <w:rtl/>
        </w:rPr>
        <w:t>י</w:t>
      </w:r>
      <w:r w:rsidRPr="00152893">
        <w:rPr>
          <w:rFonts w:ascii="David" w:hAnsi="David"/>
          <w:rtl/>
        </w:rPr>
        <w:t>יתה היכרות מוקדמת עובר לאירועים שיתוארו להלן.</w:t>
      </w:r>
      <w:r>
        <w:rPr>
          <w:rFonts w:ascii="David" w:hAnsi="David" w:hint="cs"/>
          <w:rtl/>
        </w:rPr>
        <w:t xml:space="preserve"> </w:t>
      </w:r>
      <w:r w:rsidRPr="00152893">
        <w:rPr>
          <w:rFonts w:ascii="David" w:hAnsi="David"/>
          <w:rtl/>
        </w:rPr>
        <w:t xml:space="preserve">בהמשך למתואר לעיל </w:t>
      </w:r>
      <w:r w:rsidRPr="00152893">
        <w:rPr>
          <w:rFonts w:ascii="David" w:hAnsi="David"/>
          <w:sz w:val="22"/>
          <w:rtl/>
        </w:rPr>
        <w:t>ובמסגרת פעילותו של הסוכן, הנאשם ביחד עם וילי מכרו ל</w:t>
      </w:r>
      <w:r>
        <w:rPr>
          <w:rFonts w:ascii="David" w:hAnsi="David" w:hint="cs"/>
          <w:sz w:val="22"/>
          <w:rtl/>
        </w:rPr>
        <w:t>סוכן</w:t>
      </w:r>
      <w:r w:rsidRPr="00152893">
        <w:rPr>
          <w:rFonts w:ascii="David" w:hAnsi="David"/>
          <w:sz w:val="22"/>
          <w:rtl/>
        </w:rPr>
        <w:t xml:space="preserve"> בשלוש הזדמנויות סמים מסוכנים מסוג קוקאין, והכל כמפורט להלן.</w:t>
      </w:r>
    </w:p>
    <w:p w14:paraId="6EE078D4" w14:textId="77777777" w:rsidR="0017561A" w:rsidRDefault="0017561A" w:rsidP="0017561A">
      <w:pPr>
        <w:pStyle w:val="ListParagraph"/>
        <w:spacing w:before="240" w:after="160" w:line="360" w:lineRule="auto"/>
        <w:ind w:left="643"/>
        <w:jc w:val="both"/>
        <w:rPr>
          <w:rFonts w:ascii="David" w:hAnsi="David"/>
          <w:sz w:val="22"/>
        </w:rPr>
      </w:pPr>
      <w:r w:rsidRPr="00152893">
        <w:rPr>
          <w:rFonts w:ascii="David" w:hAnsi="David"/>
          <w:u w:val="single"/>
          <w:rtl/>
        </w:rPr>
        <w:t xml:space="preserve">אישום </w:t>
      </w:r>
      <w:r w:rsidRPr="00152893">
        <w:rPr>
          <w:rFonts w:ascii="David" w:hAnsi="David" w:hint="cs"/>
          <w:u w:val="single"/>
          <w:rtl/>
        </w:rPr>
        <w:t>ראשון</w:t>
      </w:r>
      <w:r w:rsidRPr="00152893">
        <w:rPr>
          <w:rFonts w:ascii="David" w:hAnsi="David" w:hint="cs"/>
          <w:rtl/>
        </w:rPr>
        <w:t xml:space="preserve"> </w:t>
      </w:r>
    </w:p>
    <w:p w14:paraId="3488550E" w14:textId="77777777" w:rsidR="0017561A" w:rsidRDefault="0017561A" w:rsidP="0017561A">
      <w:pPr>
        <w:pStyle w:val="ListParagraph"/>
        <w:spacing w:before="240" w:after="160" w:line="360" w:lineRule="auto"/>
        <w:ind w:left="643"/>
        <w:jc w:val="both"/>
        <w:rPr>
          <w:rFonts w:ascii="David" w:hAnsi="David"/>
          <w:rtl/>
        </w:rPr>
      </w:pPr>
      <w:r w:rsidRPr="00152893">
        <w:rPr>
          <w:rFonts w:ascii="David" w:hAnsi="David"/>
          <w:sz w:val="22"/>
          <w:rtl/>
        </w:rPr>
        <w:t>עובר לתאריך 2.5.22, במועדים שונים וב</w:t>
      </w:r>
      <w:r>
        <w:rPr>
          <w:rFonts w:ascii="David" w:hAnsi="David" w:hint="cs"/>
          <w:sz w:val="22"/>
          <w:rtl/>
        </w:rPr>
        <w:t>י</w:t>
      </w:r>
      <w:r w:rsidRPr="00152893">
        <w:rPr>
          <w:rFonts w:ascii="David" w:hAnsi="David"/>
          <w:sz w:val="22"/>
          <w:rtl/>
        </w:rPr>
        <w:t>ניהם: 2.1.22, 16.1.22, 17.1.22, 28.1.22, 10.2.22, 16.2.22 , יצר וילי קשר עם הסוכן והציע למכור לו סמים מסוכנים מסוג קוקאין.</w:t>
      </w:r>
      <w:r>
        <w:rPr>
          <w:rFonts w:ascii="David" w:hAnsi="David" w:hint="cs"/>
          <w:sz w:val="22"/>
          <w:rtl/>
        </w:rPr>
        <w:t xml:space="preserve"> </w:t>
      </w:r>
      <w:r w:rsidRPr="00152893">
        <w:rPr>
          <w:rFonts w:ascii="David" w:hAnsi="David"/>
          <w:sz w:val="22"/>
          <w:rtl/>
        </w:rPr>
        <w:t>בתאריך 2.5.22 בשעה 14:21, יצר הסוכן קשר טלפוני עם וילי וביקש לרכוש ממנו סמים מסוכנים מסוג קוקאין (להלן: "הסם" או "הקוקאין") וילי נענה בחיוב והשניים סיכמו כי וילי ימכור לסוכן "קוקאין" במשקל 100 גרם במחיר של 220 ₪ לגרם (להלן: "העסקה"). עוד סוכם כי הנאשם ימסור את הסמים לסוכן מטעמו של וילי ויקבל את התמורה לצורך העברתה לוילי.</w:t>
      </w:r>
      <w:r>
        <w:rPr>
          <w:rFonts w:ascii="David" w:hAnsi="David" w:hint="cs"/>
          <w:sz w:val="22"/>
          <w:rtl/>
        </w:rPr>
        <w:t xml:space="preserve"> </w:t>
      </w:r>
      <w:r>
        <w:rPr>
          <w:rFonts w:ascii="David" w:hAnsi="David"/>
          <w:sz w:val="22"/>
          <w:rtl/>
        </w:rPr>
        <w:t xml:space="preserve">עובר ליום 2.5.22, סיכמו </w:t>
      </w:r>
      <w:r>
        <w:rPr>
          <w:rFonts w:ascii="David" w:hAnsi="David" w:hint="cs"/>
          <w:sz w:val="22"/>
          <w:rtl/>
        </w:rPr>
        <w:t xml:space="preserve">וילי והנאשם כי האחרון </w:t>
      </w:r>
      <w:r w:rsidRPr="00152893">
        <w:rPr>
          <w:rFonts w:ascii="David" w:hAnsi="David"/>
          <w:sz w:val="22"/>
          <w:rtl/>
        </w:rPr>
        <w:t>יעביר את הסמים לסוכן מטעמו ועל דעתו של וילי.</w:t>
      </w:r>
      <w:r>
        <w:rPr>
          <w:rFonts w:ascii="David" w:hAnsi="David" w:hint="cs"/>
          <w:sz w:val="22"/>
          <w:rtl/>
        </w:rPr>
        <w:t xml:space="preserve"> </w:t>
      </w:r>
      <w:r w:rsidRPr="00152893">
        <w:rPr>
          <w:rFonts w:ascii="David" w:hAnsi="David"/>
          <w:sz w:val="22"/>
          <w:rtl/>
        </w:rPr>
        <w:t>בהמשך למתואר לעיל ולצורך הוצאת העסקה אל הפועל, בתאריך 2.5.22 בשעה 16:21, חייג הנאשם לסוכן באמצעות "הטלגרם", וסיכם עמו להיפגש בתחנת הדלק "דלק" בקריית חיים (להלן: "מקום ביצוע העסקה או המקום").</w:t>
      </w:r>
      <w:r>
        <w:rPr>
          <w:rFonts w:ascii="David" w:hAnsi="David" w:hint="cs"/>
          <w:sz w:val="22"/>
          <w:rtl/>
        </w:rPr>
        <w:t xml:space="preserve"> </w:t>
      </w:r>
      <w:r w:rsidRPr="0052541E">
        <w:rPr>
          <w:rFonts w:ascii="David" w:hAnsi="David"/>
          <w:sz w:val="22"/>
          <w:rtl/>
        </w:rPr>
        <w:t xml:space="preserve">בשעה 17:04, הגיע הסוכן למקום והמתין לנאשם. כעבור מספר דקות, הגיע גם הנאשם למקום </w:t>
      </w:r>
      <w:r>
        <w:rPr>
          <w:rFonts w:ascii="David" w:hAnsi="David" w:hint="cs"/>
          <w:sz w:val="22"/>
          <w:rtl/>
        </w:rPr>
        <w:t>על אופניו</w:t>
      </w:r>
      <w:r w:rsidRPr="0052541E">
        <w:rPr>
          <w:rFonts w:ascii="David" w:hAnsi="David"/>
          <w:sz w:val="22"/>
          <w:rtl/>
        </w:rPr>
        <w:t xml:space="preserve">, ניגש לעבר חלון רכבו של הסוכן ומסר לו גוש עטוף בנייר ובו 99.53 גרם נטו של סם מסוכן מסוג קוקאין. מיד לאחר מכן, העביר הסוכן לנאשם  סכום </w:t>
      </w:r>
      <w:r>
        <w:rPr>
          <w:rFonts w:ascii="David" w:hAnsi="David" w:hint="cs"/>
          <w:sz w:val="22"/>
          <w:rtl/>
        </w:rPr>
        <w:t>ש</w:t>
      </w:r>
      <w:r w:rsidRPr="0052541E">
        <w:rPr>
          <w:rFonts w:ascii="David" w:hAnsi="David"/>
          <w:sz w:val="22"/>
          <w:rtl/>
        </w:rPr>
        <w:t>ל 22,000 ₪  בתמורה לסם, והאחרון עזב את המקום.</w:t>
      </w:r>
    </w:p>
    <w:p w14:paraId="6D33B8A6" w14:textId="77777777" w:rsidR="0017561A" w:rsidRDefault="0017561A" w:rsidP="0017561A">
      <w:pPr>
        <w:pStyle w:val="ListParagraph"/>
        <w:spacing w:before="240" w:after="160" w:line="360" w:lineRule="auto"/>
        <w:ind w:left="643"/>
        <w:jc w:val="both"/>
        <w:rPr>
          <w:rFonts w:ascii="David" w:hAnsi="David"/>
          <w:rtl/>
        </w:rPr>
      </w:pPr>
    </w:p>
    <w:p w14:paraId="743FABD7" w14:textId="77777777" w:rsidR="0017561A" w:rsidRPr="00152893" w:rsidRDefault="0017561A" w:rsidP="0017561A">
      <w:pPr>
        <w:pStyle w:val="ListParagraph"/>
        <w:spacing w:before="240" w:after="160" w:line="360" w:lineRule="auto"/>
        <w:ind w:left="643"/>
        <w:jc w:val="both"/>
        <w:rPr>
          <w:rFonts w:ascii="David" w:hAnsi="David"/>
        </w:rPr>
      </w:pPr>
      <w:r>
        <w:rPr>
          <w:rFonts w:ascii="David" w:hAnsi="David" w:hint="cs"/>
          <w:u w:val="single"/>
          <w:rtl/>
        </w:rPr>
        <w:t>אישום שני</w:t>
      </w:r>
    </w:p>
    <w:p w14:paraId="49B05AE7" w14:textId="77777777" w:rsidR="0017561A" w:rsidRPr="00791EF9" w:rsidRDefault="0017561A" w:rsidP="0017561A">
      <w:pPr>
        <w:pStyle w:val="ListParagraph"/>
        <w:spacing w:before="240" w:after="160" w:line="360" w:lineRule="auto"/>
        <w:ind w:left="643"/>
        <w:jc w:val="both"/>
        <w:rPr>
          <w:rFonts w:ascii="David" w:hAnsi="David"/>
        </w:rPr>
      </w:pPr>
      <w:r w:rsidRPr="0052541E">
        <w:rPr>
          <w:rFonts w:ascii="David" w:hAnsi="David"/>
          <w:sz w:val="22"/>
          <w:rtl/>
        </w:rPr>
        <w:t>בתאריך 19.6.22 בשעה 15:06, נוצר קשר טלפוני בין וילי לבין הסוכן והשניים סיכמו כי וילי ימכור לסוכן 100 גרם של סם מסוכן מסוג קוקאין (להלן: "הסם" או "העסקה", בהתאמה).</w:t>
      </w:r>
      <w:r w:rsidRPr="00791EF9">
        <w:rPr>
          <w:rFonts w:ascii="David" w:hAnsi="David"/>
          <w:sz w:val="22"/>
          <w:rtl/>
        </w:rPr>
        <w:t xml:space="preserve">במסגרת זו, ובמועד הנ"ל, וילי שלח לסוכן באמצעות </w:t>
      </w:r>
      <w:r w:rsidRPr="00791EF9">
        <w:rPr>
          <w:rFonts w:ascii="David" w:hAnsi="David" w:hint="cs"/>
          <w:sz w:val="22"/>
          <w:rtl/>
        </w:rPr>
        <w:t>יישומון</w:t>
      </w:r>
      <w:r w:rsidRPr="00791EF9">
        <w:rPr>
          <w:rFonts w:ascii="David" w:hAnsi="David"/>
          <w:sz w:val="22"/>
          <w:rtl/>
        </w:rPr>
        <w:t xml:space="preserve"> לתקשורת אינטרנטית "</w:t>
      </w:r>
      <w:r w:rsidRPr="00791EF9">
        <w:rPr>
          <w:rFonts w:ascii="David" w:hAnsi="David"/>
          <w:sz w:val="22"/>
        </w:rPr>
        <w:t>Telegram</w:t>
      </w:r>
      <w:r w:rsidRPr="00791EF9">
        <w:rPr>
          <w:rFonts w:ascii="David" w:hAnsi="David"/>
          <w:sz w:val="22"/>
          <w:rtl/>
        </w:rPr>
        <w:t xml:space="preserve">" (טלגרם), סרטונים בהם נראים סמים מסוג קוקאין בתצורות שונות על מנת שהסוכן יוכל לבחור מביניהם. </w:t>
      </w:r>
      <w:r w:rsidRPr="0052541E">
        <w:rPr>
          <w:rFonts w:ascii="David" w:hAnsi="David"/>
          <w:sz w:val="22"/>
          <w:rtl/>
        </w:rPr>
        <w:t>מיד לאחר מכן שוחחו וילי והסוכן שוב וסיכמו כי הסוכן ישלם לוילי בעבור 100 גרם קוקאין סכום של 22,000 ₪. עוד סיכם וילי עם הסוכן כי הסם יימסר לו על ידי הנאשם והסוכן ימסור לנאשם את התמורה. עובר ליום 19.6.22, קשרו וילי</w:t>
      </w:r>
      <w:r>
        <w:rPr>
          <w:rFonts w:ascii="David" w:hAnsi="David" w:hint="cs"/>
          <w:sz w:val="22"/>
          <w:rtl/>
        </w:rPr>
        <w:t xml:space="preserve"> והנאשם</w:t>
      </w:r>
      <w:r w:rsidRPr="0052541E">
        <w:rPr>
          <w:rFonts w:ascii="David" w:hAnsi="David"/>
          <w:sz w:val="22"/>
          <w:rtl/>
        </w:rPr>
        <w:t xml:space="preserve"> ביניהם קשר לפיו הנאשם יספק את הסמים לסוכן מטעמו ועל דעתו של וילי.</w:t>
      </w:r>
      <w:r>
        <w:rPr>
          <w:rFonts w:ascii="David" w:hAnsi="David" w:hint="cs"/>
          <w:sz w:val="22"/>
          <w:rtl/>
        </w:rPr>
        <w:t xml:space="preserve"> </w:t>
      </w:r>
      <w:r w:rsidRPr="0052541E">
        <w:rPr>
          <w:rFonts w:ascii="David" w:hAnsi="David"/>
          <w:sz w:val="22"/>
          <w:rtl/>
        </w:rPr>
        <w:t xml:space="preserve">בתאריך 19.6.22 </w:t>
      </w:r>
      <w:r w:rsidRPr="0052541E">
        <w:rPr>
          <w:rFonts w:ascii="David" w:hAnsi="David"/>
          <w:sz w:val="22"/>
          <w:rtl/>
        </w:rPr>
        <w:lastRenderedPageBreak/>
        <w:t xml:space="preserve">בשעה 15:21, נוצר קשר טלפוני בין הנאשם לבין הסוכן והאחרון ביקש מהנאשם שהסמים יספקו לו בלבנה אחת שלמה. הנאשם נענה בחיוב וציין "יהיה לך חתיכה אחת אחי, מאמץ לא מאמץ יהיה לך חתיכה אחת". עוד ציין הנאשם בפני הסוכן כי הוא "תכף נוסע לעשות כי זה לא פה". </w:t>
      </w:r>
      <w:r w:rsidRPr="0052541E">
        <w:rPr>
          <w:rFonts w:ascii="David" w:hAnsi="David"/>
          <w:rtl/>
        </w:rPr>
        <w:t>בהמשך, הנאשם שלח לסוכן באמצעות יישומן</w:t>
      </w:r>
      <w:r w:rsidRPr="0052541E">
        <w:rPr>
          <w:rFonts w:ascii="David" w:hAnsi="David"/>
        </w:rPr>
        <w:t xml:space="preserve">"WhatsApp" </w:t>
      </w:r>
      <w:r w:rsidRPr="0052541E">
        <w:rPr>
          <w:rFonts w:ascii="David" w:hAnsi="David" w:cs="Arial"/>
          <w:rtl/>
        </w:rPr>
        <w:t xml:space="preserve"> </w:t>
      </w:r>
      <w:r w:rsidRPr="0052541E">
        <w:rPr>
          <w:rFonts w:ascii="David" w:hAnsi="David"/>
          <w:rtl/>
        </w:rPr>
        <w:t xml:space="preserve">(ווטסאפ), את הכתובת להוצאת העסקה אל הפועל - רחוב "ברק" 64 קריית מוצקין (להלן: "מקום המפגש"). </w:t>
      </w:r>
    </w:p>
    <w:p w14:paraId="0D9C3D3E" w14:textId="77777777" w:rsidR="0017561A" w:rsidRDefault="0017561A" w:rsidP="0017561A">
      <w:pPr>
        <w:pStyle w:val="ListParagraph"/>
        <w:spacing w:before="240" w:after="160" w:line="360" w:lineRule="auto"/>
        <w:ind w:left="643"/>
        <w:jc w:val="both"/>
        <w:rPr>
          <w:rFonts w:ascii="David" w:hAnsi="David"/>
          <w:rtl/>
        </w:rPr>
      </w:pPr>
      <w:r w:rsidRPr="0052541E">
        <w:rPr>
          <w:rFonts w:ascii="David" w:hAnsi="David"/>
          <w:sz w:val="22"/>
          <w:rtl/>
        </w:rPr>
        <w:t xml:space="preserve">בשעה 16:06 </w:t>
      </w:r>
      <w:r>
        <w:rPr>
          <w:rFonts w:ascii="David" w:hAnsi="David"/>
          <w:sz w:val="22"/>
          <w:rtl/>
        </w:rPr>
        <w:t>הגיע הסוכן ברכבו אל מקום המפגש</w:t>
      </w:r>
      <w:r>
        <w:rPr>
          <w:rFonts w:ascii="David" w:hAnsi="David" w:hint="cs"/>
          <w:sz w:val="22"/>
          <w:rtl/>
        </w:rPr>
        <w:t xml:space="preserve"> והנאשם </w:t>
      </w:r>
      <w:r w:rsidRPr="0052541E">
        <w:rPr>
          <w:rFonts w:ascii="David" w:hAnsi="David"/>
          <w:sz w:val="22"/>
          <w:rtl/>
        </w:rPr>
        <w:t xml:space="preserve">הגיע </w:t>
      </w:r>
      <w:r>
        <w:rPr>
          <w:rFonts w:ascii="David" w:hAnsi="David" w:hint="cs"/>
          <w:sz w:val="22"/>
          <w:rtl/>
        </w:rPr>
        <w:t>למקום על אופניו</w:t>
      </w:r>
      <w:r w:rsidRPr="0052541E">
        <w:rPr>
          <w:rFonts w:ascii="David" w:hAnsi="David"/>
          <w:sz w:val="22"/>
          <w:rtl/>
        </w:rPr>
        <w:t xml:space="preserve">. הנאשם ניגש לחלון הרכב ומסר לסוכן שקית שהכילה בתוכה סם מסוג קוקאין במשקל 99.70 גרם נטו. מיד לאחר מכן, הסוכן העביר לנאשם  סך 22,000 ₪ בתמורה לסם והאחרון נטל את הכסף ועזב את המקום. </w:t>
      </w:r>
    </w:p>
    <w:p w14:paraId="3DE62786" w14:textId="77777777" w:rsidR="0017561A" w:rsidRPr="00451B36" w:rsidRDefault="0017561A" w:rsidP="0017561A">
      <w:pPr>
        <w:pStyle w:val="ListParagraph"/>
        <w:spacing w:before="240" w:after="160" w:line="360" w:lineRule="auto"/>
        <w:ind w:left="643"/>
        <w:jc w:val="both"/>
        <w:rPr>
          <w:rFonts w:ascii="David" w:hAnsi="David"/>
          <w:sz w:val="14"/>
          <w:szCs w:val="14"/>
          <w:rtl/>
        </w:rPr>
      </w:pPr>
    </w:p>
    <w:p w14:paraId="41871BC4" w14:textId="77777777" w:rsidR="0017561A" w:rsidRDefault="0017561A" w:rsidP="0017561A">
      <w:pPr>
        <w:pStyle w:val="ListParagraph"/>
        <w:spacing w:before="240" w:after="160" w:line="360" w:lineRule="auto"/>
        <w:ind w:left="643"/>
        <w:jc w:val="both"/>
        <w:rPr>
          <w:rFonts w:ascii="David" w:hAnsi="David"/>
          <w:rtl/>
        </w:rPr>
      </w:pPr>
      <w:r>
        <w:rPr>
          <w:rFonts w:ascii="David" w:hAnsi="David" w:hint="cs"/>
          <w:u w:val="single"/>
          <w:rtl/>
        </w:rPr>
        <w:t xml:space="preserve">אישום </w:t>
      </w:r>
      <w:r w:rsidRPr="004D7A0B">
        <w:rPr>
          <w:rFonts w:ascii="David" w:hAnsi="David" w:hint="cs"/>
          <w:u w:val="single"/>
          <w:rtl/>
        </w:rPr>
        <w:t>שלישי</w:t>
      </w:r>
    </w:p>
    <w:p w14:paraId="7741111B" w14:textId="77777777" w:rsidR="0017561A" w:rsidRDefault="0017561A" w:rsidP="0017561A">
      <w:pPr>
        <w:pStyle w:val="ListParagraph"/>
        <w:spacing w:before="240" w:after="160" w:line="360" w:lineRule="auto"/>
        <w:ind w:left="643"/>
        <w:jc w:val="both"/>
        <w:rPr>
          <w:rFonts w:ascii="David" w:hAnsi="David"/>
          <w:rtl/>
        </w:rPr>
      </w:pPr>
      <w:r w:rsidRPr="00F41609">
        <w:rPr>
          <w:rFonts w:ascii="David" w:hAnsi="David" w:hint="cs"/>
          <w:rtl/>
        </w:rPr>
        <w:t xml:space="preserve"> </w:t>
      </w:r>
      <w:r w:rsidRPr="0052541E">
        <w:rPr>
          <w:rFonts w:ascii="David" w:hAnsi="David"/>
          <w:sz w:val="22"/>
          <w:rtl/>
        </w:rPr>
        <w:t>במספר הזדמנויות במהלך חודשים יולי, אוגוסט 2022, פנה וילי לסוכן והציע למכור לו סם מסוכן מסוג קוקאין (להלן: "הסם").</w:t>
      </w:r>
      <w:r>
        <w:rPr>
          <w:rFonts w:ascii="David" w:hAnsi="David" w:hint="cs"/>
          <w:sz w:val="22"/>
          <w:rtl/>
        </w:rPr>
        <w:t xml:space="preserve"> </w:t>
      </w:r>
      <w:r w:rsidRPr="00F41609">
        <w:rPr>
          <w:rFonts w:ascii="David" w:hAnsi="David"/>
          <w:sz w:val="22"/>
          <w:rtl/>
        </w:rPr>
        <w:t xml:space="preserve">בתאריך 13.8.22 ולאור הפניות הנ"ל, נוצר קשר בין וילי לסוכן וסוכם בין השניים שוילי ימכור לסוכן 120 גרם סם (להלן: "העסקה"). </w:t>
      </w:r>
      <w:r w:rsidRPr="0052541E">
        <w:rPr>
          <w:rFonts w:ascii="David" w:hAnsi="David"/>
          <w:sz w:val="22"/>
          <w:rtl/>
        </w:rPr>
        <w:t xml:space="preserve">בתאריך 14.8.22 בסמוך לשעה 13:30 חייג הסוכן לוילי אך האחרון ניתק את השיחה ושלח לסוכן מסרון </w:t>
      </w:r>
      <w:r w:rsidRPr="0052541E">
        <w:rPr>
          <w:rFonts w:ascii="David" w:hAnsi="David"/>
          <w:sz w:val="22"/>
        </w:rPr>
        <w:t>SMS</w:t>
      </w:r>
      <w:r w:rsidRPr="0052541E">
        <w:rPr>
          <w:rFonts w:ascii="David" w:hAnsi="David"/>
          <w:sz w:val="22"/>
          <w:rtl/>
        </w:rPr>
        <w:t xml:space="preserve"> </w:t>
      </w:r>
      <w:r w:rsidRPr="0052541E">
        <w:rPr>
          <w:rFonts w:ascii="David" w:hAnsi="David" w:hint="cs"/>
          <w:sz w:val="22"/>
          <w:rtl/>
        </w:rPr>
        <w:t>בו ביקש לשוחח עם הנאשם  לצורך תיאום השלמת העסקה. וילי</w:t>
      </w:r>
      <w:r>
        <w:rPr>
          <w:rFonts w:ascii="David" w:hAnsi="David" w:hint="cs"/>
          <w:sz w:val="22"/>
          <w:rtl/>
        </w:rPr>
        <w:t xml:space="preserve"> שלח</w:t>
      </w:r>
      <w:r w:rsidRPr="0052541E">
        <w:rPr>
          <w:rFonts w:ascii="David" w:hAnsi="David" w:hint="cs"/>
          <w:sz w:val="22"/>
          <w:rtl/>
        </w:rPr>
        <w:t xml:space="preserve"> לסוכן מסרון נוסף ועדכן אותו כי המחיר בעבור גרם סם הוא 240 ₪. </w:t>
      </w:r>
      <w:r w:rsidRPr="0052541E">
        <w:rPr>
          <w:rFonts w:ascii="David" w:hAnsi="David"/>
          <w:sz w:val="22"/>
          <w:rtl/>
        </w:rPr>
        <w:t>לבקשת וילי, שוחחו הסוכן והנאשם, ובמהלך השיחה הנאשם עדכן את הסוכן כי העלות ל- 120 גרם סם הינה 28,800 ₪ (להלן: "הסכום"). כמו כן ולצורך השלמת העסקה, ביקש הנאשם מהסוכן להגיע לרחוב ברק 64 בקריית מוצקין (להלן: "המקום").</w:t>
      </w:r>
      <w:r>
        <w:rPr>
          <w:rFonts w:ascii="David" w:hAnsi="David" w:hint="cs"/>
          <w:sz w:val="22"/>
          <w:rtl/>
        </w:rPr>
        <w:t xml:space="preserve"> </w:t>
      </w:r>
      <w:r w:rsidRPr="0052541E">
        <w:rPr>
          <w:rFonts w:ascii="David" w:hAnsi="David"/>
          <w:sz w:val="22"/>
          <w:rtl/>
        </w:rPr>
        <w:t>בתאריך 14.8.22 בשעה 14:02, הגיע הסוכן למקום ושם פגש את הנאשם שהעביר לו עטיפת נייר ובה שקית המכילה גוש של סם מסוכן מסוג קוקאין במשקל 119.89 גרם נטו. הסוכן נטל לידו את הסמים ומסר לנאשם את הסכום והשניים עזבו את המקום.</w:t>
      </w:r>
    </w:p>
    <w:p w14:paraId="163A3006" w14:textId="77777777" w:rsidR="0017561A" w:rsidRPr="006268E2" w:rsidRDefault="0017561A" w:rsidP="0017561A">
      <w:pPr>
        <w:pStyle w:val="ListParagraph"/>
        <w:spacing w:before="240" w:after="160" w:line="360" w:lineRule="auto"/>
        <w:ind w:left="643"/>
        <w:jc w:val="both"/>
        <w:rPr>
          <w:rFonts w:ascii="David" w:hAnsi="David"/>
          <w:sz w:val="16"/>
          <w:szCs w:val="16"/>
          <w:rtl/>
        </w:rPr>
      </w:pPr>
    </w:p>
    <w:p w14:paraId="5151095B" w14:textId="77777777" w:rsidR="0017561A" w:rsidRDefault="0017561A" w:rsidP="0017561A">
      <w:pPr>
        <w:pStyle w:val="ListParagraph"/>
        <w:spacing w:before="240" w:after="160" w:line="360" w:lineRule="auto"/>
        <w:ind w:left="643"/>
        <w:jc w:val="both"/>
        <w:rPr>
          <w:rFonts w:ascii="Arial" w:hAnsi="Arial"/>
          <w:rtl/>
        </w:rPr>
      </w:pPr>
      <w:r>
        <w:rPr>
          <w:rFonts w:ascii="David" w:hAnsi="David" w:hint="cs"/>
          <w:u w:val="single"/>
          <w:rtl/>
        </w:rPr>
        <w:t xml:space="preserve">אישום </w:t>
      </w:r>
      <w:r w:rsidRPr="004D7A0B">
        <w:rPr>
          <w:rFonts w:ascii="David" w:hAnsi="David" w:hint="cs"/>
          <w:u w:val="single"/>
          <w:rtl/>
        </w:rPr>
        <w:t>רביעי</w:t>
      </w:r>
      <w:r>
        <w:rPr>
          <w:rFonts w:ascii="David" w:hAnsi="David" w:hint="cs"/>
          <w:rtl/>
        </w:rPr>
        <w:t xml:space="preserve"> </w:t>
      </w:r>
    </w:p>
    <w:p w14:paraId="2CE0C439" w14:textId="77777777" w:rsidR="0017561A" w:rsidRPr="00F41609" w:rsidRDefault="0017561A" w:rsidP="0017561A">
      <w:pPr>
        <w:pStyle w:val="ListParagraph"/>
        <w:spacing w:before="240" w:after="160" w:line="360" w:lineRule="auto"/>
        <w:ind w:left="643"/>
        <w:jc w:val="both"/>
        <w:rPr>
          <w:rFonts w:ascii="David" w:hAnsi="David"/>
        </w:rPr>
      </w:pPr>
      <w:r>
        <w:rPr>
          <w:rFonts w:ascii="Arial" w:hAnsi="Arial"/>
          <w:rtl/>
        </w:rPr>
        <w:t xml:space="preserve">בתאריך 10.1.23 בשעה </w:t>
      </w:r>
      <w:r>
        <w:rPr>
          <w:rFonts w:ascii="Arial" w:hAnsi="Arial" w:hint="cs"/>
          <w:rtl/>
        </w:rPr>
        <w:t>04:30 הגי</w:t>
      </w:r>
      <w:r w:rsidRPr="00F41609">
        <w:rPr>
          <w:rFonts w:ascii="Arial" w:hAnsi="Arial"/>
          <w:rtl/>
        </w:rPr>
        <w:t xml:space="preserve">עו </w:t>
      </w:r>
      <w:r>
        <w:rPr>
          <w:rFonts w:ascii="Arial" w:hAnsi="Arial" w:hint="cs"/>
          <w:rtl/>
        </w:rPr>
        <w:t xml:space="preserve"> שוטרים </w:t>
      </w:r>
      <w:r w:rsidRPr="00F41609">
        <w:rPr>
          <w:rFonts w:ascii="Arial" w:hAnsi="Arial"/>
          <w:rtl/>
        </w:rPr>
        <w:t>לביתו של הנאשם הנמצא ברחוב הח</w:t>
      </w:r>
      <w:r>
        <w:rPr>
          <w:rFonts w:ascii="Arial" w:hAnsi="Arial"/>
          <w:rtl/>
        </w:rPr>
        <w:t xml:space="preserve">בצלת 4 קריית ים </w:t>
      </w:r>
      <w:r w:rsidRPr="00F41609">
        <w:rPr>
          <w:rFonts w:ascii="Arial" w:hAnsi="Arial"/>
          <w:rtl/>
        </w:rPr>
        <w:t>כדי לבצע נגדו צו מעצר.</w:t>
      </w:r>
      <w:r>
        <w:rPr>
          <w:rFonts w:ascii="Arial" w:hAnsi="Arial" w:hint="cs"/>
          <w:rtl/>
        </w:rPr>
        <w:t xml:space="preserve"> </w:t>
      </w:r>
      <w:r w:rsidRPr="00F41609">
        <w:rPr>
          <w:rFonts w:ascii="Arial" w:hAnsi="Arial"/>
          <w:rtl/>
        </w:rPr>
        <w:t>במהלך המעצר, בוצע חיפוש בביתו של הנאשם  ובמסגרתו נתפסו בארון הנמצא במטבח</w:t>
      </w:r>
      <w:r>
        <w:rPr>
          <w:rFonts w:ascii="Arial" w:hAnsi="Arial" w:hint="cs"/>
          <w:rtl/>
        </w:rPr>
        <w:t xml:space="preserve"> </w:t>
      </w:r>
      <w:r w:rsidRPr="00F41609">
        <w:rPr>
          <w:rFonts w:ascii="Arial" w:hAnsi="Arial"/>
          <w:rtl/>
        </w:rPr>
        <w:t>703.62 גרם סם מסוכן מסוג קוקאין (להלן: "הסם").</w:t>
      </w:r>
    </w:p>
    <w:p w14:paraId="45D48238" w14:textId="77777777" w:rsidR="0017561A" w:rsidRPr="00555DCD" w:rsidRDefault="0017561A" w:rsidP="0017561A">
      <w:pPr>
        <w:pStyle w:val="ListParagraph"/>
        <w:tabs>
          <w:tab w:val="left" w:pos="1440"/>
          <w:tab w:val="left" w:pos="2160"/>
          <w:tab w:val="left" w:pos="2880"/>
        </w:tabs>
        <w:spacing w:before="240"/>
        <w:ind w:left="640"/>
        <w:rPr>
          <w:rFonts w:ascii="Arial" w:hAnsi="Arial"/>
          <w:sz w:val="14"/>
          <w:szCs w:val="14"/>
        </w:rPr>
      </w:pPr>
      <w:r>
        <w:rPr>
          <w:rFonts w:ascii="Arial" w:hAnsi="Arial"/>
          <w:rtl/>
        </w:rPr>
        <w:t xml:space="preserve"> </w:t>
      </w:r>
    </w:p>
    <w:p w14:paraId="04946B13" w14:textId="77777777" w:rsidR="0017561A" w:rsidRPr="002001C8" w:rsidRDefault="0017561A" w:rsidP="0017561A">
      <w:pPr>
        <w:spacing w:line="360" w:lineRule="auto"/>
        <w:ind w:left="643"/>
        <w:contextualSpacing/>
        <w:jc w:val="both"/>
        <w:rPr>
          <w:rFonts w:ascii="David" w:eastAsia="David" w:hAnsi="David"/>
          <w:b/>
          <w:bCs/>
          <w:sz w:val="2"/>
          <w:szCs w:val="2"/>
          <w:u w:val="single"/>
          <w:rtl/>
        </w:rPr>
      </w:pPr>
    </w:p>
    <w:p w14:paraId="4CDC6B61" w14:textId="77777777" w:rsidR="0017561A" w:rsidRPr="002001C8" w:rsidRDefault="0017561A" w:rsidP="0017561A">
      <w:pPr>
        <w:spacing w:line="360" w:lineRule="auto"/>
        <w:ind w:left="360"/>
        <w:contextualSpacing/>
        <w:jc w:val="both"/>
        <w:rPr>
          <w:rFonts w:ascii="David" w:eastAsia="David" w:hAnsi="David"/>
          <w:u w:val="single"/>
        </w:rPr>
      </w:pPr>
      <w:r w:rsidRPr="002001C8">
        <w:rPr>
          <w:rFonts w:ascii="David" w:eastAsia="David" w:hAnsi="David"/>
          <w:u w:val="single"/>
          <w:rtl/>
        </w:rPr>
        <w:t>ראיות המאשימה לעונש</w:t>
      </w:r>
    </w:p>
    <w:p w14:paraId="3F1039E9" w14:textId="77777777" w:rsidR="0017561A" w:rsidRPr="002001C8" w:rsidRDefault="0017561A" w:rsidP="0017561A">
      <w:pPr>
        <w:numPr>
          <w:ilvl w:val="0"/>
          <w:numId w:val="1"/>
        </w:numPr>
        <w:spacing w:before="120" w:after="120" w:line="360" w:lineRule="auto"/>
        <w:ind w:left="720"/>
        <w:contextualSpacing/>
        <w:jc w:val="both"/>
        <w:rPr>
          <w:rFonts w:ascii="David" w:eastAsia="David" w:hAnsi="David"/>
          <w:b/>
          <w:bCs/>
          <w:u w:val="single"/>
          <w:rtl/>
        </w:rPr>
      </w:pPr>
      <w:r w:rsidRPr="002001C8">
        <w:rPr>
          <w:rFonts w:ascii="David" w:eastAsia="David" w:hAnsi="David"/>
          <w:rtl/>
        </w:rPr>
        <w:t>הוגש רישום פלילי של הנאשם  (תע/1 ).</w:t>
      </w:r>
    </w:p>
    <w:p w14:paraId="6C8A7908" w14:textId="77777777" w:rsidR="0017561A" w:rsidRPr="00287564" w:rsidRDefault="0017561A" w:rsidP="0017561A">
      <w:pPr>
        <w:spacing w:before="120" w:after="120" w:line="360" w:lineRule="auto"/>
        <w:ind w:left="360"/>
        <w:jc w:val="both"/>
        <w:rPr>
          <w:rFonts w:ascii="David" w:eastAsia="David" w:hAnsi="David"/>
          <w:sz w:val="6"/>
          <w:szCs w:val="6"/>
          <w:u w:val="single"/>
          <w:rtl/>
        </w:rPr>
      </w:pPr>
    </w:p>
    <w:p w14:paraId="17521C7F" w14:textId="77777777" w:rsidR="0017561A" w:rsidRPr="002001C8" w:rsidRDefault="0017561A" w:rsidP="0017561A">
      <w:pPr>
        <w:spacing w:before="120" w:after="120" w:line="360" w:lineRule="auto"/>
        <w:ind w:left="360"/>
        <w:jc w:val="both"/>
        <w:rPr>
          <w:rFonts w:ascii="David" w:eastAsia="David" w:hAnsi="David"/>
          <w:u w:val="single"/>
        </w:rPr>
      </w:pPr>
      <w:r w:rsidRPr="002001C8">
        <w:rPr>
          <w:rFonts w:ascii="David" w:eastAsia="David" w:hAnsi="David"/>
          <w:u w:val="single"/>
          <w:rtl/>
        </w:rPr>
        <w:t xml:space="preserve">ראיות ההגנה לעונש </w:t>
      </w:r>
    </w:p>
    <w:p w14:paraId="441BFFE4" w14:textId="77777777" w:rsidR="0017561A" w:rsidRPr="002001C8" w:rsidRDefault="0017561A" w:rsidP="0017561A">
      <w:pPr>
        <w:numPr>
          <w:ilvl w:val="0"/>
          <w:numId w:val="1"/>
        </w:numPr>
        <w:spacing w:before="120" w:after="120" w:line="360" w:lineRule="auto"/>
        <w:contextualSpacing/>
        <w:jc w:val="both"/>
        <w:rPr>
          <w:rFonts w:ascii="David" w:eastAsia="David" w:hAnsi="David"/>
          <w:b/>
          <w:bCs/>
          <w:sz w:val="8"/>
          <w:szCs w:val="8"/>
          <w:u w:val="single"/>
          <w:rtl/>
        </w:rPr>
      </w:pPr>
      <w:r w:rsidRPr="002001C8">
        <w:rPr>
          <w:rFonts w:ascii="David" w:eastAsia="David" w:hAnsi="David"/>
          <w:rtl/>
        </w:rPr>
        <w:t xml:space="preserve">הוגשו מסמכים רפואיים של הנאשם (נע/1).  </w:t>
      </w:r>
    </w:p>
    <w:p w14:paraId="013499CF" w14:textId="77777777" w:rsidR="0017561A" w:rsidRPr="00257B75" w:rsidRDefault="0017561A" w:rsidP="0017561A">
      <w:pPr>
        <w:spacing w:line="360" w:lineRule="auto"/>
        <w:ind w:left="360"/>
        <w:contextualSpacing/>
        <w:jc w:val="both"/>
        <w:rPr>
          <w:rFonts w:ascii="David" w:eastAsia="David" w:hAnsi="David"/>
          <w:sz w:val="18"/>
          <w:szCs w:val="18"/>
          <w:u w:val="single"/>
          <w:rtl/>
        </w:rPr>
      </w:pPr>
    </w:p>
    <w:p w14:paraId="59FD54B8" w14:textId="77777777" w:rsidR="0017561A" w:rsidRPr="002001C8" w:rsidRDefault="0017561A" w:rsidP="0017561A">
      <w:pPr>
        <w:spacing w:line="360" w:lineRule="auto"/>
        <w:ind w:left="360"/>
        <w:contextualSpacing/>
        <w:jc w:val="both"/>
        <w:rPr>
          <w:rFonts w:ascii="David" w:eastAsia="David" w:hAnsi="David"/>
          <w:u w:val="single"/>
          <w:rtl/>
        </w:rPr>
      </w:pPr>
      <w:r w:rsidRPr="002001C8">
        <w:rPr>
          <w:rFonts w:ascii="David" w:eastAsia="David" w:hAnsi="David"/>
          <w:u w:val="single"/>
          <w:rtl/>
        </w:rPr>
        <w:t>עיקר טיעוני המאשימה לעונש</w:t>
      </w:r>
    </w:p>
    <w:p w14:paraId="66A7EB5D" w14:textId="77777777" w:rsidR="0017561A" w:rsidRPr="002001C8" w:rsidRDefault="0017561A" w:rsidP="0017561A">
      <w:pPr>
        <w:spacing w:line="360" w:lineRule="auto"/>
        <w:jc w:val="both"/>
        <w:rPr>
          <w:rFonts w:ascii="David" w:eastAsia="David" w:hAnsi="David"/>
          <w:sz w:val="10"/>
          <w:szCs w:val="10"/>
          <w:rtl/>
        </w:rPr>
      </w:pPr>
    </w:p>
    <w:p w14:paraId="52FD2FE4" w14:textId="77777777" w:rsidR="0017561A" w:rsidRPr="002001C8" w:rsidRDefault="0017561A" w:rsidP="0017561A">
      <w:pPr>
        <w:numPr>
          <w:ilvl w:val="0"/>
          <w:numId w:val="1"/>
        </w:numPr>
        <w:spacing w:before="120" w:after="120" w:line="360" w:lineRule="auto"/>
        <w:ind w:left="720"/>
        <w:contextualSpacing/>
        <w:jc w:val="both"/>
        <w:rPr>
          <w:rFonts w:ascii="David" w:hAnsi="David"/>
          <w:rtl/>
          <w:lang w:eastAsia="he-IL"/>
        </w:rPr>
      </w:pPr>
      <w:r w:rsidRPr="002001C8">
        <w:rPr>
          <w:rFonts w:ascii="David" w:hAnsi="David"/>
          <w:rtl/>
          <w:lang w:eastAsia="he-IL"/>
        </w:rPr>
        <w:t>המאשימה הדגישה את חומרת הע</w:t>
      </w:r>
      <w:r>
        <w:rPr>
          <w:rFonts w:ascii="David" w:hAnsi="David"/>
          <w:rtl/>
          <w:lang w:eastAsia="he-IL"/>
        </w:rPr>
        <w:t>בירות בהן הורשע הנאשם, ובכלל זה</w:t>
      </w:r>
      <w:r>
        <w:rPr>
          <w:rFonts w:ascii="David" w:hAnsi="David" w:hint="cs"/>
          <w:rtl/>
          <w:lang w:eastAsia="he-IL"/>
        </w:rPr>
        <w:t xml:space="preserve"> את ריבוי האישומים</w:t>
      </w:r>
      <w:r w:rsidRPr="002001C8">
        <w:rPr>
          <w:rFonts w:ascii="David" w:hAnsi="David"/>
          <w:rtl/>
          <w:lang w:eastAsia="he-IL"/>
        </w:rPr>
        <w:t xml:space="preserve">. באשר לנסיבות ביצוע העבירות, ציינה כי מעורבותו של הנאשם בביצוען היא גבוה מאוד וחלקו מרכזי, </w:t>
      </w:r>
      <w:r>
        <w:rPr>
          <w:rFonts w:ascii="David" w:hAnsi="David" w:hint="cs"/>
          <w:rtl/>
          <w:lang w:eastAsia="he-IL"/>
        </w:rPr>
        <w:t xml:space="preserve"> </w:t>
      </w:r>
      <w:r w:rsidRPr="002001C8">
        <w:rPr>
          <w:rFonts w:ascii="David" w:hAnsi="David"/>
          <w:rtl/>
          <w:lang w:eastAsia="he-IL"/>
        </w:rPr>
        <w:t xml:space="preserve">משמעותי ודומיננטי </w:t>
      </w:r>
      <w:r>
        <w:rPr>
          <w:rFonts w:ascii="David" w:hAnsi="David" w:hint="cs"/>
          <w:rtl/>
          <w:lang w:eastAsia="he-IL"/>
        </w:rPr>
        <w:t xml:space="preserve">גם ביחס לעבירות </w:t>
      </w:r>
      <w:r w:rsidRPr="002001C8">
        <w:rPr>
          <w:rFonts w:ascii="David" w:hAnsi="David"/>
          <w:rtl/>
          <w:lang w:eastAsia="he-IL"/>
        </w:rPr>
        <w:t>הסיוע לסחר</w:t>
      </w:r>
      <w:r>
        <w:rPr>
          <w:rFonts w:ascii="David" w:hAnsi="David" w:hint="cs"/>
          <w:rtl/>
          <w:lang w:eastAsia="he-IL"/>
        </w:rPr>
        <w:t xml:space="preserve"> בסמים</w:t>
      </w:r>
      <w:r w:rsidRPr="002001C8">
        <w:rPr>
          <w:rFonts w:ascii="David" w:hAnsi="David"/>
          <w:rtl/>
          <w:lang w:eastAsia="he-IL"/>
        </w:rPr>
        <w:t xml:space="preserve">. בכל הקשור לנסיבות שאינן קשורות בביצוע העבירות, הפנתה לעברו הפלילי המכביד של הנאשם. בהתאם, ביקשה </w:t>
      </w:r>
      <w:r>
        <w:rPr>
          <w:rFonts w:ascii="David" w:hAnsi="David" w:hint="cs"/>
          <w:rtl/>
          <w:lang w:eastAsia="he-IL"/>
        </w:rPr>
        <w:t xml:space="preserve"> למקם את </w:t>
      </w:r>
      <w:r w:rsidRPr="002001C8">
        <w:rPr>
          <w:rFonts w:ascii="David" w:hAnsi="David"/>
          <w:rtl/>
          <w:lang w:eastAsia="he-IL"/>
        </w:rPr>
        <w:t>עו</w:t>
      </w:r>
      <w:r>
        <w:rPr>
          <w:rFonts w:ascii="David" w:hAnsi="David"/>
          <w:rtl/>
          <w:lang w:eastAsia="he-IL"/>
        </w:rPr>
        <w:t xml:space="preserve">נשו של הנאשם ברף העליון של </w:t>
      </w:r>
      <w:r>
        <w:rPr>
          <w:rFonts w:ascii="David" w:hAnsi="David" w:hint="cs"/>
          <w:rtl/>
          <w:lang w:eastAsia="he-IL"/>
        </w:rPr>
        <w:t>הטווח המוסכם, קרי 6 וחצי שנות מאסר בפועל</w:t>
      </w:r>
      <w:r w:rsidRPr="002001C8">
        <w:rPr>
          <w:rFonts w:ascii="David" w:hAnsi="David"/>
          <w:rtl/>
          <w:lang w:eastAsia="he-IL"/>
        </w:rPr>
        <w:t xml:space="preserve">. בנוסף ביקשה להכריז עליו כסוחר סמים, לחלט את הרכוש </w:t>
      </w:r>
      <w:r>
        <w:rPr>
          <w:rFonts w:ascii="David" w:hAnsi="David" w:hint="cs"/>
          <w:rtl/>
        </w:rPr>
        <w:t xml:space="preserve">כמפורט </w:t>
      </w:r>
      <w:r w:rsidRPr="002001C8">
        <w:rPr>
          <w:rFonts w:ascii="David" w:hAnsi="David"/>
          <w:rtl/>
        </w:rPr>
        <w:t>בבקשת החילוט שבכתב האישום המתוקן</w:t>
      </w:r>
      <w:r w:rsidRPr="002001C8">
        <w:rPr>
          <w:rFonts w:ascii="David" w:hAnsi="David"/>
          <w:rtl/>
          <w:lang w:eastAsia="he-IL"/>
        </w:rPr>
        <w:t xml:space="preserve">. עוד ביקשה להטיל על הנאשם מאסר על תנאי וקנס משמעותי. </w:t>
      </w:r>
    </w:p>
    <w:p w14:paraId="56232740" w14:textId="77777777" w:rsidR="0017561A" w:rsidRPr="00287564" w:rsidRDefault="0017561A" w:rsidP="0017561A">
      <w:pPr>
        <w:spacing w:before="120" w:after="120" w:line="360" w:lineRule="auto"/>
        <w:ind w:left="720"/>
        <w:contextualSpacing/>
        <w:jc w:val="both"/>
        <w:rPr>
          <w:rFonts w:ascii="David" w:hAnsi="David"/>
          <w:sz w:val="14"/>
          <w:szCs w:val="14"/>
          <w:rtl/>
          <w:lang w:eastAsia="he-IL"/>
        </w:rPr>
      </w:pPr>
    </w:p>
    <w:p w14:paraId="1DA5B1E5" w14:textId="77777777" w:rsidR="0017561A" w:rsidRPr="002001C8" w:rsidRDefault="0017561A" w:rsidP="0017561A">
      <w:pPr>
        <w:spacing w:line="360" w:lineRule="auto"/>
        <w:ind w:left="360"/>
        <w:jc w:val="both"/>
        <w:rPr>
          <w:rFonts w:ascii="David" w:eastAsia="David" w:hAnsi="David"/>
          <w:u w:val="single"/>
        </w:rPr>
      </w:pPr>
      <w:r w:rsidRPr="002001C8">
        <w:rPr>
          <w:rFonts w:ascii="David" w:eastAsia="David" w:hAnsi="David"/>
          <w:u w:val="single"/>
          <w:rtl/>
        </w:rPr>
        <w:t>עיקר טיעוני ההגנה לעונש</w:t>
      </w:r>
    </w:p>
    <w:p w14:paraId="78A66A64" w14:textId="77777777" w:rsidR="0017561A" w:rsidRPr="002001C8" w:rsidRDefault="0017561A" w:rsidP="0017561A">
      <w:pPr>
        <w:spacing w:line="360" w:lineRule="auto"/>
        <w:ind w:left="360"/>
        <w:jc w:val="both"/>
        <w:rPr>
          <w:rFonts w:ascii="David" w:eastAsia="David" w:hAnsi="David"/>
          <w:b/>
          <w:bCs/>
          <w:sz w:val="10"/>
          <w:szCs w:val="10"/>
          <w:u w:val="single"/>
        </w:rPr>
      </w:pPr>
    </w:p>
    <w:p w14:paraId="234C741E" w14:textId="77777777" w:rsidR="0017561A" w:rsidRDefault="0017561A" w:rsidP="0017561A">
      <w:pPr>
        <w:numPr>
          <w:ilvl w:val="0"/>
          <w:numId w:val="1"/>
        </w:numPr>
        <w:spacing w:after="160" w:line="360" w:lineRule="auto"/>
        <w:contextualSpacing/>
        <w:jc w:val="both"/>
        <w:rPr>
          <w:rFonts w:ascii="David" w:eastAsia="Calibri" w:hAnsi="David"/>
          <w:sz w:val="14"/>
          <w:szCs w:val="14"/>
        </w:rPr>
      </w:pPr>
      <w:r w:rsidRPr="00C23B03">
        <w:rPr>
          <w:rFonts w:ascii="David" w:eastAsia="Calibri" w:hAnsi="David"/>
          <w:rtl/>
        </w:rPr>
        <w:t xml:space="preserve">ב"כ הנאשם הפנה להודאתו של הנאשם בכתב </w:t>
      </w:r>
      <w:r>
        <w:rPr>
          <w:rFonts w:ascii="David" w:eastAsia="Calibri" w:hAnsi="David" w:hint="cs"/>
          <w:rtl/>
        </w:rPr>
        <w:t>ה</w:t>
      </w:r>
      <w:r w:rsidRPr="00C23B03">
        <w:rPr>
          <w:rFonts w:ascii="David" w:eastAsia="Calibri" w:hAnsi="David"/>
          <w:rtl/>
        </w:rPr>
        <w:t xml:space="preserve">אישום </w:t>
      </w:r>
      <w:r>
        <w:rPr>
          <w:rFonts w:ascii="David" w:eastAsia="Calibri" w:hAnsi="David" w:hint="cs"/>
          <w:rtl/>
        </w:rPr>
        <w:t>ה</w:t>
      </w:r>
      <w:r w:rsidRPr="00C23B03">
        <w:rPr>
          <w:rFonts w:ascii="David" w:eastAsia="Calibri" w:hAnsi="David"/>
          <w:rtl/>
        </w:rPr>
        <w:t xml:space="preserve">מתוקן חרף קשיים </w:t>
      </w:r>
      <w:r w:rsidRPr="00C23B03">
        <w:rPr>
          <w:rFonts w:ascii="David" w:eastAsia="Calibri" w:hAnsi="David" w:hint="cs"/>
          <w:rtl/>
        </w:rPr>
        <w:t>ראייתיים משמעותיים שנחשפו במהלך שמיעת הראיות ו</w:t>
      </w:r>
      <w:r>
        <w:rPr>
          <w:rFonts w:ascii="David" w:eastAsia="Calibri" w:hAnsi="David" w:hint="cs"/>
          <w:rtl/>
        </w:rPr>
        <w:t xml:space="preserve">קיומה האפשרי של </w:t>
      </w:r>
      <w:r w:rsidRPr="00C23B03">
        <w:rPr>
          <w:rFonts w:ascii="David" w:eastAsia="Calibri" w:hAnsi="David"/>
          <w:rtl/>
        </w:rPr>
        <w:t xml:space="preserve">טענת </w:t>
      </w:r>
      <w:r w:rsidRPr="00C23B03">
        <w:rPr>
          <w:rFonts w:ascii="David" w:eastAsia="Calibri" w:hAnsi="David" w:hint="cs"/>
          <w:rtl/>
        </w:rPr>
        <w:t>ה</w:t>
      </w:r>
      <w:r w:rsidRPr="00C23B03">
        <w:rPr>
          <w:rFonts w:ascii="David" w:eastAsia="Calibri" w:hAnsi="David"/>
          <w:rtl/>
        </w:rPr>
        <w:t xml:space="preserve">הגנה </w:t>
      </w:r>
      <w:r w:rsidRPr="00C23B03">
        <w:rPr>
          <w:rFonts w:ascii="David" w:eastAsia="Calibri" w:hAnsi="David" w:hint="cs"/>
          <w:rtl/>
        </w:rPr>
        <w:t>מוסג "כ</w:t>
      </w:r>
      <w:r w:rsidRPr="00C23B03">
        <w:rPr>
          <w:rFonts w:ascii="David" w:eastAsia="Calibri" w:hAnsi="David"/>
          <w:rtl/>
        </w:rPr>
        <w:t>ורח</w:t>
      </w:r>
      <w:r w:rsidRPr="00C23B03">
        <w:rPr>
          <w:rFonts w:ascii="David" w:eastAsia="Calibri" w:hAnsi="David" w:hint="cs"/>
          <w:rtl/>
        </w:rPr>
        <w:t>". הפנה</w:t>
      </w:r>
      <w:r w:rsidRPr="00C23B03">
        <w:rPr>
          <w:rFonts w:ascii="David" w:eastAsia="Calibri" w:hAnsi="David"/>
          <w:rtl/>
        </w:rPr>
        <w:t xml:space="preserve"> ללקיחת האחריות, </w:t>
      </w:r>
      <w:r w:rsidRPr="00C23B03">
        <w:rPr>
          <w:rFonts w:ascii="David" w:eastAsia="Calibri" w:hAnsi="David" w:hint="cs"/>
          <w:rtl/>
        </w:rPr>
        <w:t>ל</w:t>
      </w:r>
      <w:r w:rsidRPr="00C23B03">
        <w:rPr>
          <w:rFonts w:ascii="David" w:eastAsia="Calibri" w:hAnsi="David"/>
          <w:rtl/>
        </w:rPr>
        <w:t>חיסכון בשמיעת עדותו של הסוכן ובזמן שיפוטי יקר. עוד הפנה לנסיבותיו האישיות של הנאשם, בין היתר למצבו הבריאותי הקשה המ</w:t>
      </w:r>
      <w:r w:rsidRPr="00C23B03">
        <w:rPr>
          <w:rFonts w:ascii="David" w:eastAsia="Calibri" w:hAnsi="David" w:hint="cs"/>
          <w:rtl/>
        </w:rPr>
        <w:t>חייב</w:t>
      </w:r>
      <w:r w:rsidRPr="00C23B03">
        <w:rPr>
          <w:rFonts w:ascii="David" w:eastAsia="Calibri" w:hAnsi="David"/>
          <w:rtl/>
        </w:rPr>
        <w:t xml:space="preserve"> טיפול</w:t>
      </w:r>
      <w:r w:rsidRPr="00C23B03">
        <w:rPr>
          <w:rFonts w:ascii="David" w:eastAsia="Calibri" w:hAnsi="David" w:hint="cs"/>
          <w:rtl/>
        </w:rPr>
        <w:t xml:space="preserve"> רפואי רצוף</w:t>
      </w:r>
      <w:r w:rsidRPr="00C23B03">
        <w:rPr>
          <w:rFonts w:ascii="David" w:eastAsia="Calibri" w:hAnsi="David"/>
          <w:rtl/>
        </w:rPr>
        <w:t xml:space="preserve">. ביקש להתחשב בתקופה הארוכה בה </w:t>
      </w:r>
      <w:r>
        <w:rPr>
          <w:rFonts w:ascii="David" w:eastAsia="Calibri" w:hAnsi="David"/>
          <w:rtl/>
        </w:rPr>
        <w:t>הנאשם נתון במעצר עד תום ההליכים</w:t>
      </w:r>
      <w:r w:rsidRPr="00C23B03">
        <w:rPr>
          <w:rFonts w:ascii="David" w:eastAsia="Calibri" w:hAnsi="David"/>
          <w:rtl/>
        </w:rPr>
        <w:t xml:space="preserve"> והדגיש את העובדה שתנאי מעצר קשים מתנאי מאסר</w:t>
      </w:r>
      <w:r>
        <w:rPr>
          <w:rFonts w:ascii="David" w:eastAsia="Calibri" w:hAnsi="David" w:hint="cs"/>
          <w:rtl/>
        </w:rPr>
        <w:t>,</w:t>
      </w:r>
      <w:r w:rsidRPr="00C23B03">
        <w:rPr>
          <w:rFonts w:ascii="David" w:eastAsia="Calibri" w:hAnsi="David"/>
          <w:rtl/>
        </w:rPr>
        <w:t xml:space="preserve"> מה בפרט שמדובר בנאשם </w:t>
      </w:r>
      <w:r w:rsidRPr="00C23B03">
        <w:rPr>
          <w:rFonts w:ascii="David" w:eastAsia="Calibri" w:hAnsi="David" w:hint="cs"/>
          <w:rtl/>
        </w:rPr>
        <w:t>הסובל מבעיות רפואיות משמעותיות כך שתנאי מעצרו קשים עוד יותר</w:t>
      </w:r>
      <w:r w:rsidRPr="00C23B03">
        <w:rPr>
          <w:rFonts w:ascii="David" w:eastAsia="Calibri" w:hAnsi="David"/>
          <w:rtl/>
        </w:rPr>
        <w:t>. באשר לנסיבות ביצוע העבירות, טען כי הן בוצעו מתוך תחושת פחד וכורח, והס</w:t>
      </w:r>
      <w:r w:rsidRPr="00C23B03">
        <w:rPr>
          <w:rFonts w:ascii="David" w:eastAsia="Calibri" w:hAnsi="David" w:hint="cs"/>
          <w:rtl/>
        </w:rPr>
        <w:t>ם</w:t>
      </w:r>
      <w:r w:rsidRPr="00C23B03">
        <w:rPr>
          <w:rFonts w:ascii="David" w:eastAsia="Calibri" w:hAnsi="David"/>
          <w:rtl/>
        </w:rPr>
        <w:t xml:space="preserve"> שהוחזק</w:t>
      </w:r>
      <w:r w:rsidRPr="00C23B03">
        <w:rPr>
          <w:rFonts w:ascii="David" w:eastAsia="Calibri" w:hAnsi="David" w:hint="cs"/>
          <w:rtl/>
        </w:rPr>
        <w:t xml:space="preserve"> (אישום רביעי)</w:t>
      </w:r>
      <w:r w:rsidRPr="00C23B03">
        <w:rPr>
          <w:rFonts w:ascii="David" w:eastAsia="Calibri" w:hAnsi="David"/>
          <w:rtl/>
        </w:rPr>
        <w:t xml:space="preserve"> הי</w:t>
      </w:r>
      <w:r w:rsidRPr="00C23B03">
        <w:rPr>
          <w:rFonts w:ascii="David" w:eastAsia="Calibri" w:hAnsi="David" w:hint="cs"/>
          <w:rtl/>
        </w:rPr>
        <w:t>ה</w:t>
      </w:r>
      <w:r w:rsidRPr="00C23B03">
        <w:rPr>
          <w:rFonts w:ascii="David" w:eastAsia="Calibri" w:hAnsi="David"/>
          <w:rtl/>
        </w:rPr>
        <w:t xml:space="preserve"> עבור </w:t>
      </w:r>
      <w:r w:rsidRPr="00C23B03">
        <w:rPr>
          <w:rFonts w:ascii="David" w:eastAsia="Calibri" w:hAnsi="David" w:hint="cs"/>
          <w:rtl/>
        </w:rPr>
        <w:t xml:space="preserve">אדם </w:t>
      </w:r>
      <w:r w:rsidRPr="00C23B03">
        <w:rPr>
          <w:rFonts w:ascii="David" w:eastAsia="Calibri" w:hAnsi="David"/>
          <w:rtl/>
        </w:rPr>
        <w:t>אחר. באשר למדיניות הענישה, הפנה לפסיקה רלוונטית, ולפסקי דין הנוגעים לאותה פ</w:t>
      </w:r>
      <w:r w:rsidRPr="00C23B03">
        <w:rPr>
          <w:rFonts w:ascii="David" w:eastAsia="Calibri" w:hAnsi="David" w:hint="cs"/>
          <w:rtl/>
        </w:rPr>
        <w:t>רשה</w:t>
      </w:r>
      <w:r w:rsidRPr="00C23B03">
        <w:rPr>
          <w:rFonts w:ascii="David" w:eastAsia="Calibri" w:hAnsi="David"/>
          <w:rtl/>
        </w:rPr>
        <w:t>. לאור כל האמור לעיל, ביקש לה</w:t>
      </w:r>
      <w:r>
        <w:rPr>
          <w:rFonts w:ascii="David" w:eastAsia="Calibri" w:hAnsi="David"/>
          <w:rtl/>
        </w:rPr>
        <w:t xml:space="preserve">טיל על הנאשם עונש ברף הנמוך של </w:t>
      </w:r>
      <w:r w:rsidRPr="00C23B03">
        <w:rPr>
          <w:rFonts w:ascii="David" w:eastAsia="Calibri" w:hAnsi="David" w:hint="cs"/>
          <w:rtl/>
        </w:rPr>
        <w:t>הטווח המוסכם, קרי 4 שנות מאסר</w:t>
      </w:r>
      <w:r w:rsidRPr="00C23B03">
        <w:rPr>
          <w:rFonts w:ascii="David" w:eastAsia="Calibri" w:hAnsi="David"/>
          <w:rtl/>
        </w:rPr>
        <w:t xml:space="preserve">, והתנגד </w:t>
      </w:r>
      <w:r w:rsidRPr="00C23B03">
        <w:rPr>
          <w:rFonts w:ascii="David" w:eastAsia="Calibri" w:hAnsi="David" w:hint="cs"/>
          <w:rtl/>
        </w:rPr>
        <w:t>לעתירת המאשימה להכר</w:t>
      </w:r>
      <w:r>
        <w:rPr>
          <w:rFonts w:ascii="David" w:eastAsia="Calibri" w:hAnsi="David" w:hint="cs"/>
          <w:rtl/>
        </w:rPr>
        <w:t>י</w:t>
      </w:r>
      <w:r w:rsidRPr="00C23B03">
        <w:rPr>
          <w:rFonts w:ascii="David" w:eastAsia="Calibri" w:hAnsi="David" w:hint="cs"/>
          <w:rtl/>
        </w:rPr>
        <w:t xml:space="preserve">ז על </w:t>
      </w:r>
      <w:r w:rsidRPr="00C23B03">
        <w:rPr>
          <w:rFonts w:ascii="David" w:eastAsia="Calibri" w:hAnsi="David"/>
          <w:rtl/>
        </w:rPr>
        <w:t xml:space="preserve"> הנאשם כסוחר סמים, מאחר </w:t>
      </w:r>
      <w:r>
        <w:rPr>
          <w:rFonts w:ascii="David" w:eastAsia="Calibri" w:hAnsi="David" w:hint="cs"/>
          <w:rtl/>
        </w:rPr>
        <w:t xml:space="preserve">ואפשרות זו לא </w:t>
      </w:r>
      <w:r w:rsidRPr="00C23B03">
        <w:rPr>
          <w:rFonts w:ascii="David" w:eastAsia="Calibri" w:hAnsi="David"/>
          <w:rtl/>
        </w:rPr>
        <w:t>צוינה מפורשות ב</w:t>
      </w:r>
      <w:r w:rsidRPr="00C23B03">
        <w:rPr>
          <w:rFonts w:ascii="David" w:eastAsia="Calibri" w:hAnsi="David" w:hint="cs"/>
          <w:rtl/>
        </w:rPr>
        <w:t xml:space="preserve">מסגרת </w:t>
      </w:r>
      <w:r w:rsidRPr="00C23B03">
        <w:rPr>
          <w:rFonts w:ascii="David" w:eastAsia="Calibri" w:hAnsi="David"/>
          <w:rtl/>
        </w:rPr>
        <w:t>הסדר</w:t>
      </w:r>
      <w:r w:rsidRPr="00C23B03">
        <w:rPr>
          <w:rFonts w:ascii="David" w:eastAsia="Calibri" w:hAnsi="David" w:hint="cs"/>
          <w:rtl/>
        </w:rPr>
        <w:t xml:space="preserve"> הטעון הכתוב</w:t>
      </w:r>
      <w:r w:rsidRPr="00C23B03">
        <w:rPr>
          <w:rFonts w:ascii="David" w:eastAsia="Calibri" w:hAnsi="David"/>
          <w:rtl/>
        </w:rPr>
        <w:t xml:space="preserve">. </w:t>
      </w:r>
    </w:p>
    <w:p w14:paraId="470F6B0E" w14:textId="77777777" w:rsidR="0017561A" w:rsidRPr="00C23B03" w:rsidRDefault="0017561A" w:rsidP="0017561A">
      <w:pPr>
        <w:spacing w:after="160" w:line="360" w:lineRule="auto"/>
        <w:ind w:left="643"/>
        <w:contextualSpacing/>
        <w:jc w:val="both"/>
        <w:rPr>
          <w:rFonts w:ascii="David" w:eastAsia="Calibri" w:hAnsi="David"/>
          <w:sz w:val="14"/>
          <w:szCs w:val="14"/>
        </w:rPr>
      </w:pPr>
    </w:p>
    <w:p w14:paraId="358ACEDB" w14:textId="77777777" w:rsidR="0017561A" w:rsidRPr="002001C8" w:rsidRDefault="0017561A" w:rsidP="0017561A">
      <w:pPr>
        <w:spacing w:line="360" w:lineRule="auto"/>
        <w:jc w:val="both"/>
        <w:rPr>
          <w:rFonts w:ascii="David" w:eastAsia="Calibri" w:hAnsi="David"/>
          <w:sz w:val="4"/>
          <w:szCs w:val="4"/>
        </w:rPr>
      </w:pPr>
      <w:r w:rsidRPr="002001C8">
        <w:rPr>
          <w:rFonts w:ascii="David" w:eastAsia="Calibri" w:hAnsi="David"/>
          <w:rtl/>
        </w:rPr>
        <w:t xml:space="preserve">  </w:t>
      </w:r>
    </w:p>
    <w:p w14:paraId="292E6813" w14:textId="77777777" w:rsidR="0017561A" w:rsidRPr="002001C8" w:rsidRDefault="0017561A" w:rsidP="0017561A">
      <w:pPr>
        <w:spacing w:after="160" w:line="252" w:lineRule="auto"/>
        <w:ind w:left="720"/>
        <w:contextualSpacing/>
        <w:rPr>
          <w:rFonts w:ascii="David" w:eastAsia="Calibri" w:hAnsi="David"/>
          <w:sz w:val="2"/>
          <w:szCs w:val="2"/>
        </w:rPr>
      </w:pPr>
    </w:p>
    <w:p w14:paraId="745B6370" w14:textId="77777777" w:rsidR="0017561A" w:rsidRPr="002001C8" w:rsidRDefault="0017561A" w:rsidP="0017561A">
      <w:pPr>
        <w:numPr>
          <w:ilvl w:val="0"/>
          <w:numId w:val="1"/>
        </w:numPr>
        <w:spacing w:line="360" w:lineRule="auto"/>
        <w:contextualSpacing/>
        <w:jc w:val="both"/>
        <w:rPr>
          <w:rFonts w:ascii="David" w:eastAsia="Calibri" w:hAnsi="David"/>
        </w:rPr>
      </w:pPr>
      <w:r w:rsidRPr="002001C8">
        <w:rPr>
          <w:rFonts w:ascii="David" w:eastAsia="Calibri" w:hAnsi="David"/>
          <w:rtl/>
        </w:rPr>
        <w:t>הנאשם עצמו צ</w:t>
      </w:r>
      <w:r>
        <w:rPr>
          <w:rFonts w:ascii="David" w:eastAsia="Calibri" w:hAnsi="David"/>
          <w:rtl/>
        </w:rPr>
        <w:t>יין כי העבירות בוצעו עקב נסיבות</w:t>
      </w:r>
      <w:r>
        <w:rPr>
          <w:rFonts w:ascii="David" w:eastAsia="Calibri" w:hAnsi="David" w:hint="cs"/>
          <w:rtl/>
        </w:rPr>
        <w:t xml:space="preserve"> מיוחדות ו</w:t>
      </w:r>
      <w:r w:rsidRPr="002001C8">
        <w:rPr>
          <w:rFonts w:ascii="David" w:eastAsia="Calibri" w:hAnsi="David"/>
          <w:rtl/>
        </w:rPr>
        <w:t>קשות, וכי מעולם לא היה מעורב בעולם הסמים. ה</w:t>
      </w:r>
      <w:r>
        <w:rPr>
          <w:rFonts w:ascii="David" w:eastAsia="Calibri" w:hAnsi="David"/>
          <w:rtl/>
        </w:rPr>
        <w:t>פנה לנסיבותיו האישיות, בין היתר</w:t>
      </w:r>
      <w:r w:rsidRPr="002001C8">
        <w:rPr>
          <w:rFonts w:ascii="David" w:eastAsia="Calibri" w:hAnsi="David"/>
          <w:rtl/>
        </w:rPr>
        <w:t xml:space="preserve"> </w:t>
      </w:r>
      <w:r>
        <w:rPr>
          <w:rFonts w:ascii="David" w:eastAsia="Calibri" w:hAnsi="David" w:hint="cs"/>
          <w:rtl/>
        </w:rPr>
        <w:t>ל</w:t>
      </w:r>
      <w:r w:rsidRPr="002001C8">
        <w:rPr>
          <w:rFonts w:ascii="David" w:eastAsia="Calibri" w:hAnsi="David"/>
          <w:rtl/>
        </w:rPr>
        <w:t xml:space="preserve">היותו גרוש, אב לשתי בנות, ולמצבו הבריאותי הקשה המצריך השגחה, טיפול וקבלת זריקות. עוד הפנה לתקופה הארוכה בה </w:t>
      </w:r>
      <w:r>
        <w:rPr>
          <w:rFonts w:ascii="David" w:eastAsia="Calibri" w:hAnsi="David" w:hint="cs"/>
          <w:rtl/>
        </w:rPr>
        <w:t xml:space="preserve">הוא נתון </w:t>
      </w:r>
      <w:r w:rsidRPr="002001C8">
        <w:rPr>
          <w:rFonts w:ascii="David" w:eastAsia="Calibri" w:hAnsi="David"/>
          <w:rtl/>
        </w:rPr>
        <w:t xml:space="preserve"> במעצר עד תום ההלי</w:t>
      </w:r>
      <w:r>
        <w:rPr>
          <w:rFonts w:ascii="David" w:eastAsia="Calibri" w:hAnsi="David"/>
          <w:rtl/>
        </w:rPr>
        <w:t xml:space="preserve">כים והקשיים </w:t>
      </w:r>
      <w:r>
        <w:rPr>
          <w:rFonts w:ascii="David" w:eastAsia="Calibri" w:hAnsi="David" w:hint="cs"/>
          <w:rtl/>
        </w:rPr>
        <w:t xml:space="preserve">עמם הוא </w:t>
      </w:r>
      <w:r w:rsidRPr="002001C8">
        <w:rPr>
          <w:rFonts w:ascii="David" w:eastAsia="Calibri" w:hAnsi="David"/>
          <w:rtl/>
        </w:rPr>
        <w:t xml:space="preserve"> נאלץ להתמודד עקב מצבו הבריאותי. ביקש להתחשב בו ולהטיל עליו עונש</w:t>
      </w:r>
      <w:r>
        <w:rPr>
          <w:rFonts w:ascii="David" w:eastAsia="Calibri" w:hAnsi="David" w:hint="cs"/>
          <w:rtl/>
        </w:rPr>
        <w:t xml:space="preserve"> מאסר</w:t>
      </w:r>
      <w:r>
        <w:rPr>
          <w:rFonts w:ascii="David" w:eastAsia="Calibri" w:hAnsi="David"/>
          <w:rtl/>
        </w:rPr>
        <w:t xml:space="preserve"> ברף הנמוך של </w:t>
      </w:r>
      <w:r>
        <w:rPr>
          <w:rFonts w:ascii="David" w:eastAsia="Calibri" w:hAnsi="David" w:hint="cs"/>
          <w:rtl/>
        </w:rPr>
        <w:t>הטווח המוסכם.</w:t>
      </w:r>
    </w:p>
    <w:p w14:paraId="7102A4EA" w14:textId="77777777" w:rsidR="0017561A" w:rsidRPr="00566073" w:rsidRDefault="0017561A" w:rsidP="0017561A">
      <w:pPr>
        <w:spacing w:line="360" w:lineRule="auto"/>
        <w:ind w:left="720"/>
        <w:contextualSpacing/>
        <w:jc w:val="both"/>
        <w:rPr>
          <w:rFonts w:ascii="David" w:eastAsia="Calibri" w:hAnsi="David"/>
          <w:sz w:val="2"/>
          <w:szCs w:val="2"/>
          <w:rtl/>
        </w:rPr>
      </w:pPr>
    </w:p>
    <w:p w14:paraId="0D7D8E23" w14:textId="77777777" w:rsidR="0017561A" w:rsidRPr="007A2E1D" w:rsidRDefault="0017561A" w:rsidP="0017561A">
      <w:pPr>
        <w:spacing w:line="360" w:lineRule="auto"/>
        <w:ind w:left="720"/>
        <w:contextualSpacing/>
        <w:jc w:val="both"/>
        <w:rPr>
          <w:rFonts w:ascii="David" w:eastAsia="Calibri" w:hAnsi="David"/>
          <w:sz w:val="12"/>
          <w:szCs w:val="12"/>
        </w:rPr>
      </w:pPr>
    </w:p>
    <w:p w14:paraId="24C28233" w14:textId="77777777" w:rsidR="0017561A" w:rsidRPr="002001C8" w:rsidRDefault="0017561A" w:rsidP="0017561A">
      <w:pPr>
        <w:spacing w:line="360" w:lineRule="auto"/>
        <w:ind w:left="720"/>
        <w:contextualSpacing/>
        <w:jc w:val="both"/>
        <w:rPr>
          <w:rFonts w:ascii="David" w:eastAsia="David" w:hAnsi="David"/>
          <w:b/>
          <w:bCs/>
          <w:sz w:val="2"/>
          <w:szCs w:val="2"/>
          <w:u w:val="single"/>
          <w:rtl/>
        </w:rPr>
      </w:pPr>
    </w:p>
    <w:p w14:paraId="55099BD1" w14:textId="77777777" w:rsidR="0017561A" w:rsidRPr="002001C8" w:rsidRDefault="0017561A" w:rsidP="0017561A">
      <w:pPr>
        <w:spacing w:after="160" w:line="360" w:lineRule="auto"/>
        <w:ind w:left="391"/>
        <w:contextualSpacing/>
        <w:jc w:val="both"/>
        <w:rPr>
          <w:rFonts w:ascii="David" w:eastAsia="David" w:hAnsi="David"/>
          <w:u w:val="single"/>
        </w:rPr>
      </w:pPr>
      <w:r w:rsidRPr="002001C8">
        <w:rPr>
          <w:rFonts w:ascii="David" w:eastAsia="David" w:hAnsi="David"/>
          <w:u w:val="single"/>
          <w:rtl/>
        </w:rPr>
        <w:t>דיון</w:t>
      </w:r>
    </w:p>
    <w:p w14:paraId="6CAB9117" w14:textId="77777777" w:rsidR="0017561A" w:rsidRPr="002001C8" w:rsidRDefault="0017561A" w:rsidP="0017561A">
      <w:pPr>
        <w:numPr>
          <w:ilvl w:val="0"/>
          <w:numId w:val="1"/>
        </w:numPr>
        <w:spacing w:after="160" w:line="360" w:lineRule="auto"/>
        <w:ind w:left="720"/>
        <w:contextualSpacing/>
        <w:jc w:val="both"/>
        <w:rPr>
          <w:rFonts w:ascii="David" w:hAnsi="David"/>
          <w:b/>
          <w:bCs/>
          <w:u w:val="single"/>
        </w:rPr>
      </w:pPr>
      <w:r>
        <w:rPr>
          <w:rFonts w:ascii="David" w:eastAsia="David" w:hAnsi="David" w:hint="cs"/>
          <w:rtl/>
        </w:rPr>
        <w:t xml:space="preserve">הצדדים הגיעו להסכמה בעניין טווח הענישה כך שאינני נדרש לקביעת מתחם עונש הולם בהתאם </w:t>
      </w:r>
      <w:r w:rsidRPr="002001C8">
        <w:rPr>
          <w:rFonts w:ascii="David" w:eastAsia="David" w:hAnsi="David"/>
          <w:rtl/>
        </w:rPr>
        <w:t xml:space="preserve">פרק ו' סימן </w:t>
      </w:r>
      <w:hyperlink r:id="rId35" w:history="1">
        <w:r w:rsidR="00F9489E" w:rsidRPr="00F9489E">
          <w:rPr>
            <w:rStyle w:val="Hyperlink"/>
            <w:rFonts w:ascii="David" w:eastAsia="David" w:hAnsi="David"/>
            <w:rtl/>
          </w:rPr>
          <w:t xml:space="preserve">א' 1 </w:t>
        </w:r>
      </w:hyperlink>
      <w:r w:rsidRPr="002001C8">
        <w:rPr>
          <w:rFonts w:ascii="David" w:eastAsia="David" w:hAnsi="David"/>
          <w:rtl/>
        </w:rPr>
        <w:t xml:space="preserve">  ל</w:t>
      </w:r>
      <w:hyperlink r:id="rId36" w:history="1">
        <w:r w:rsidR="00BA4C81" w:rsidRPr="00BA4C81">
          <w:rPr>
            <w:rFonts w:ascii="David" w:eastAsia="David" w:hAnsi="David"/>
            <w:color w:val="0000FF"/>
            <w:u w:val="single"/>
            <w:rtl/>
          </w:rPr>
          <w:t>חוק העונשין</w:t>
        </w:r>
      </w:hyperlink>
      <w:r w:rsidRPr="002001C8">
        <w:rPr>
          <w:rFonts w:ascii="David" w:eastAsia="David" w:hAnsi="David"/>
          <w:rtl/>
        </w:rPr>
        <w:t xml:space="preserve"> </w:t>
      </w:r>
      <w:r>
        <w:rPr>
          <w:rFonts w:ascii="David" w:eastAsia="David" w:hAnsi="David" w:hint="cs"/>
          <w:rtl/>
        </w:rPr>
        <w:t>ה</w:t>
      </w:r>
      <w:r w:rsidRPr="002001C8">
        <w:rPr>
          <w:rFonts w:ascii="David" w:eastAsia="David" w:hAnsi="David"/>
          <w:rtl/>
        </w:rPr>
        <w:t>דן בהבניית שיפוט הדעת</w:t>
      </w:r>
      <w:r>
        <w:rPr>
          <w:rFonts w:ascii="David" w:eastAsia="David" w:hAnsi="David"/>
          <w:rtl/>
        </w:rPr>
        <w:t xml:space="preserve"> השיפוטי בענישה (</w:t>
      </w:r>
      <w:hyperlink r:id="rId37" w:history="1">
        <w:r w:rsidR="00F9489E" w:rsidRPr="00F9489E">
          <w:rPr>
            <w:rStyle w:val="Hyperlink"/>
            <w:rFonts w:ascii="David" w:eastAsia="David" w:hAnsi="David" w:hint="eastAsia"/>
            <w:rtl/>
          </w:rPr>
          <w:t>סעיפים</w:t>
        </w:r>
        <w:r w:rsidR="00F9489E" w:rsidRPr="00F9489E">
          <w:rPr>
            <w:rStyle w:val="Hyperlink"/>
            <w:rFonts w:ascii="David" w:eastAsia="David" w:hAnsi="David"/>
            <w:rtl/>
          </w:rPr>
          <w:t xml:space="preserve"> 40א-טו).</w:t>
        </w:r>
      </w:hyperlink>
      <w:r>
        <w:rPr>
          <w:rFonts w:ascii="David" w:eastAsia="David" w:hAnsi="David" w:hint="cs"/>
          <w:rtl/>
        </w:rPr>
        <w:t xml:space="preserve"> עם זאת לצורך בחינת ההסדר שהושג על בית המשפט יש לבחון </w:t>
      </w:r>
      <w:r w:rsidRPr="002001C8">
        <w:rPr>
          <w:rFonts w:ascii="David" w:eastAsia="David" w:hAnsi="David"/>
          <w:rtl/>
        </w:rPr>
        <w:t>קיומו של יחס הולם בין חומרת מעשה העבירה בנסיבותיו ומידת האשמה של הנאשם ובין סוג ומידת העונש המוטלים עליו</w:t>
      </w:r>
      <w:r>
        <w:rPr>
          <w:rFonts w:ascii="David" w:eastAsia="David" w:hAnsi="David" w:hint="cs"/>
          <w:rtl/>
        </w:rPr>
        <w:t xml:space="preserve"> תוך התחשבות בערכים המוגנים שנפגעו ומידת הפגיעה בהם</w:t>
      </w:r>
      <w:r w:rsidRPr="002001C8">
        <w:rPr>
          <w:rFonts w:ascii="David" w:eastAsia="David" w:hAnsi="David"/>
          <w:rtl/>
        </w:rPr>
        <w:t xml:space="preserve">, </w:t>
      </w:r>
      <w:r>
        <w:rPr>
          <w:rFonts w:ascii="David" w:eastAsia="David" w:hAnsi="David" w:hint="cs"/>
          <w:rtl/>
        </w:rPr>
        <w:t>הצורך בהרתעת הרבים והיחיד ו</w:t>
      </w:r>
      <w:r w:rsidRPr="002001C8">
        <w:rPr>
          <w:rFonts w:ascii="David" w:eastAsia="David" w:hAnsi="David"/>
          <w:rtl/>
        </w:rPr>
        <w:t xml:space="preserve">מדיניות הענישה הנהוגה ביחס לאותה עבירה. </w:t>
      </w:r>
    </w:p>
    <w:p w14:paraId="0CEA1C57" w14:textId="77777777" w:rsidR="0017561A" w:rsidRPr="002001C8" w:rsidRDefault="0017561A" w:rsidP="0017561A">
      <w:pPr>
        <w:shd w:val="clear" w:color="auto" w:fill="FFFFFF"/>
        <w:spacing w:after="160" w:line="360" w:lineRule="auto"/>
        <w:ind w:left="720"/>
        <w:contextualSpacing/>
        <w:jc w:val="both"/>
        <w:rPr>
          <w:rFonts w:ascii="David" w:eastAsia="David" w:hAnsi="David"/>
          <w:b/>
          <w:bCs/>
          <w:sz w:val="12"/>
          <w:szCs w:val="12"/>
          <w:u w:val="single"/>
          <w:rtl/>
        </w:rPr>
      </w:pPr>
    </w:p>
    <w:p w14:paraId="0C4DE830" w14:textId="77777777" w:rsidR="0017561A" w:rsidRPr="002001C8" w:rsidRDefault="0017561A" w:rsidP="0017561A">
      <w:pPr>
        <w:shd w:val="clear" w:color="auto" w:fill="FFFFFF"/>
        <w:spacing w:after="160" w:line="360" w:lineRule="auto"/>
        <w:ind w:left="391"/>
        <w:contextualSpacing/>
        <w:jc w:val="both"/>
        <w:rPr>
          <w:rFonts w:ascii="David" w:eastAsia="Calibri" w:hAnsi="David"/>
        </w:rPr>
      </w:pPr>
      <w:r w:rsidRPr="002001C8">
        <w:rPr>
          <w:rFonts w:ascii="David" w:eastAsia="David" w:hAnsi="David"/>
          <w:u w:val="single"/>
          <w:rtl/>
        </w:rPr>
        <w:t>הערכים החברתיים עליהם יש להגן</w:t>
      </w:r>
    </w:p>
    <w:p w14:paraId="23D11DDB" w14:textId="77777777" w:rsidR="0017561A" w:rsidRPr="002001C8" w:rsidRDefault="0017561A" w:rsidP="0017561A">
      <w:pPr>
        <w:shd w:val="clear" w:color="auto" w:fill="FFFFFF"/>
        <w:spacing w:after="160" w:line="360" w:lineRule="auto"/>
        <w:ind w:left="391"/>
        <w:contextualSpacing/>
        <w:jc w:val="both"/>
        <w:rPr>
          <w:rFonts w:ascii="David" w:eastAsia="Calibri" w:hAnsi="David"/>
          <w:sz w:val="8"/>
          <w:szCs w:val="8"/>
          <w:rtl/>
        </w:rPr>
      </w:pPr>
    </w:p>
    <w:p w14:paraId="287318AD" w14:textId="77777777" w:rsidR="0017561A" w:rsidRPr="002001C8" w:rsidRDefault="0017561A" w:rsidP="0017561A">
      <w:pPr>
        <w:numPr>
          <w:ilvl w:val="0"/>
          <w:numId w:val="1"/>
        </w:numPr>
        <w:spacing w:before="240" w:after="240" w:line="360" w:lineRule="auto"/>
        <w:contextualSpacing/>
        <w:jc w:val="both"/>
        <w:rPr>
          <w:rFonts w:ascii="David" w:hAnsi="David"/>
        </w:rPr>
      </w:pPr>
      <w:r w:rsidRPr="002001C8">
        <w:rPr>
          <w:rFonts w:ascii="David" w:hAnsi="David"/>
          <w:rtl/>
        </w:rPr>
        <w:t xml:space="preserve">עבירות הסמים ובפרט עבירות הסחר, הייבוא והייצור, פוגעות בערכים החברתיים של הגנה על שלום הציבור, ביטחונו ובריאותו מפני הפגיעה ההרסנית הכרוכה בשימוש באותם סמים. בנוסף יש צורך לפעול למניעת אותם נזקים כלכליים וחברתיים עקיפים הנגרמים עקב השימוש באותם סמים. ההלכה הפסוקה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ועל ההשלכות הקשות שיש לשימוש בסם על גופו ועל נפשו של המשתמש. ראו בעניין זה </w:t>
      </w:r>
      <w:hyperlink r:id="rId38" w:history="1">
        <w:r w:rsidR="00BA4C81" w:rsidRPr="00BA4C81">
          <w:rPr>
            <w:rFonts w:ascii="David" w:hAnsi="David"/>
            <w:b/>
            <w:bCs/>
            <w:color w:val="0000FF"/>
            <w:u w:val="single"/>
            <w:rtl/>
          </w:rPr>
          <w:t>ע"פ 6029/03</w:t>
        </w:r>
      </w:hyperlink>
      <w:r w:rsidRPr="002001C8">
        <w:rPr>
          <w:rFonts w:ascii="David" w:hAnsi="David"/>
          <w:b/>
          <w:bCs/>
          <w:rtl/>
        </w:rPr>
        <w:t xml:space="preserve"> </w:t>
      </w:r>
      <w:r w:rsidRPr="002001C8">
        <w:rPr>
          <w:rFonts w:ascii="David" w:hAnsi="David" w:hint="cs"/>
          <w:b/>
          <w:bCs/>
          <w:u w:val="single"/>
          <w:rtl/>
        </w:rPr>
        <w:t>מדינת ישראל נ' שמאי</w:t>
      </w:r>
      <w:r w:rsidRPr="002001C8">
        <w:rPr>
          <w:rFonts w:ascii="David" w:hAnsi="David" w:hint="cs"/>
          <w:rtl/>
        </w:rPr>
        <w:t xml:space="preserve"> </w:t>
      </w:r>
      <w:r w:rsidR="001321C8">
        <w:rPr>
          <w:rFonts w:ascii="David" w:hAnsi="David"/>
          <w:rtl/>
        </w:rPr>
        <w:t>[נבו]</w:t>
      </w:r>
      <w:r w:rsidR="001321C8">
        <w:rPr>
          <w:rFonts w:ascii="David" w:hAnsi="David" w:hint="cs"/>
          <w:rtl/>
        </w:rPr>
        <w:t xml:space="preserve"> </w:t>
      </w:r>
      <w:r w:rsidRPr="002001C8">
        <w:rPr>
          <w:rFonts w:ascii="David" w:hAnsi="David" w:hint="cs"/>
          <w:rtl/>
        </w:rPr>
        <w:t>שם נקבע כי הענישה אמורה "</w:t>
      </w:r>
      <w:r w:rsidRPr="002001C8">
        <w:rPr>
          <w:rFonts w:ascii="David" w:hAnsi="David"/>
          <w:b/>
          <w:bCs/>
          <w:sz w:val="22"/>
          <w:szCs w:val="22"/>
          <w:rtl/>
        </w:rPr>
        <w:t>לשקף את הצורך הדוחק להביא להדברת הנגע</w:t>
      </w:r>
      <w:r w:rsidRPr="002001C8">
        <w:rPr>
          <w:rFonts w:ascii="David" w:hAnsi="David"/>
          <w:sz w:val="22"/>
          <w:szCs w:val="22"/>
          <w:rtl/>
        </w:rPr>
        <w:t>"</w:t>
      </w:r>
      <w:r w:rsidRPr="002001C8">
        <w:rPr>
          <w:rFonts w:ascii="David" w:hAnsi="David"/>
          <w:rtl/>
        </w:rPr>
        <w:t xml:space="preserve">, וכן </w:t>
      </w:r>
      <w:hyperlink r:id="rId39" w:history="1">
        <w:r w:rsidR="00BA4C81" w:rsidRPr="00BA4C81">
          <w:rPr>
            <w:rFonts w:ascii="David" w:hAnsi="David"/>
            <w:b/>
            <w:bCs/>
            <w:color w:val="0000FF"/>
            <w:u w:val="single"/>
            <w:rtl/>
          </w:rPr>
          <w:t>ע"פ 7952/15</w:t>
        </w:r>
      </w:hyperlink>
      <w:r w:rsidRPr="002001C8">
        <w:rPr>
          <w:rFonts w:ascii="David" w:hAnsi="David"/>
          <w:b/>
          <w:bCs/>
          <w:rtl/>
        </w:rPr>
        <w:t xml:space="preserve"> </w:t>
      </w:r>
      <w:r w:rsidRPr="002001C8">
        <w:rPr>
          <w:rFonts w:ascii="David" w:hAnsi="David" w:hint="cs"/>
          <w:b/>
          <w:bCs/>
          <w:u w:val="single"/>
          <w:rtl/>
        </w:rPr>
        <w:t>מדינת ישראל נ' שץ</w:t>
      </w:r>
      <w:r w:rsidRPr="002001C8">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2001C8">
        <w:rPr>
          <w:rFonts w:ascii="David" w:hAnsi="David" w:hint="cs"/>
          <w:rtl/>
        </w:rPr>
        <w:t>שם</w:t>
      </w:r>
      <w:r>
        <w:rPr>
          <w:rFonts w:ascii="David" w:hAnsi="David" w:hint="cs"/>
          <w:rtl/>
        </w:rPr>
        <w:t xml:space="preserve"> נאמר</w:t>
      </w:r>
      <w:r w:rsidRPr="002001C8">
        <w:rPr>
          <w:rFonts w:ascii="David" w:hAnsi="David" w:hint="cs"/>
          <w:rtl/>
        </w:rPr>
        <w:t>: "</w:t>
      </w:r>
      <w:r w:rsidRPr="002001C8">
        <w:rPr>
          <w:rFonts w:ascii="David" w:hAnsi="David"/>
          <w:b/>
          <w:bCs/>
          <w:sz w:val="22"/>
          <w:szCs w:val="22"/>
          <w:rtl/>
        </w:rPr>
        <w:t>בית משפט זה עמד לא אחת על החומרה הרבה הטמונה בעבירות סחר והפצה של סמים, לא כל שכ</w:t>
      </w:r>
      <w:r>
        <w:rPr>
          <w:rFonts w:ascii="David" w:hAnsi="David"/>
          <w:b/>
          <w:bCs/>
          <w:sz w:val="22"/>
          <w:szCs w:val="22"/>
          <w:rtl/>
        </w:rPr>
        <w:t>ן סמים מסוכנים המוגדרים 'קשים'</w:t>
      </w:r>
      <w:r>
        <w:rPr>
          <w:rFonts w:ascii="David" w:hAnsi="David" w:hint="cs"/>
          <w:b/>
          <w:bCs/>
          <w:sz w:val="22"/>
          <w:szCs w:val="22"/>
          <w:rtl/>
        </w:rPr>
        <w:t>...</w:t>
      </w:r>
      <w:r w:rsidRPr="002001C8">
        <w:rPr>
          <w:rFonts w:ascii="David" w:hAnsi="David"/>
          <w:b/>
          <w:bCs/>
          <w:sz w:val="22"/>
          <w:szCs w:val="22"/>
          <w:rtl/>
        </w:rPr>
        <w:t xml:space="preserve">ועל הצורך להיאבק בהן </w:t>
      </w:r>
      <w:r>
        <w:rPr>
          <w:rFonts w:ascii="David" w:hAnsi="David"/>
          <w:b/>
          <w:bCs/>
          <w:sz w:val="22"/>
          <w:szCs w:val="22"/>
          <w:rtl/>
        </w:rPr>
        <w:t>באמצעות ענישה משמעותית ומרתיעה</w:t>
      </w:r>
      <w:r>
        <w:rPr>
          <w:rFonts w:ascii="David" w:hAnsi="David" w:hint="cs"/>
          <w:b/>
          <w:bCs/>
          <w:sz w:val="22"/>
          <w:szCs w:val="22"/>
          <w:rtl/>
        </w:rPr>
        <w:t>...</w:t>
      </w:r>
      <w:r w:rsidRPr="002001C8">
        <w:rPr>
          <w:rFonts w:ascii="David" w:hAnsi="David"/>
          <w:b/>
          <w:bCs/>
          <w:sz w:val="22"/>
          <w:szCs w:val="22"/>
          <w:rtl/>
        </w:rPr>
        <w:t>זאת, לאור הנזק הרב שהן מסבות לא אך למשתמשים הישירים בסם, אלא לחברה כולה, הסובלת מעבירות רכוש ואלימות מצד העוסקים בסחר ומלקוחותיהם</w:t>
      </w:r>
      <w:r w:rsidRPr="002001C8">
        <w:rPr>
          <w:rFonts w:ascii="David" w:hAnsi="David"/>
          <w:sz w:val="22"/>
          <w:szCs w:val="22"/>
          <w:rtl/>
        </w:rPr>
        <w:t>".</w:t>
      </w:r>
      <w:r>
        <w:rPr>
          <w:rFonts w:ascii="David" w:hAnsi="David" w:hint="cs"/>
          <w:rtl/>
        </w:rPr>
        <w:t xml:space="preserve"> </w:t>
      </w:r>
      <w:r w:rsidRPr="002001C8">
        <w:rPr>
          <w:rFonts w:ascii="David" w:hAnsi="David"/>
          <w:rtl/>
        </w:rPr>
        <w:t>ראו בעניין זה דבריו של כב' השופט א. רובינשטיין ב</w:t>
      </w:r>
      <w:hyperlink r:id="rId40" w:history="1">
        <w:r w:rsidR="00BA4C81" w:rsidRPr="00BA4C81">
          <w:rPr>
            <w:rFonts w:ascii="David" w:hAnsi="David"/>
            <w:b/>
            <w:bCs/>
            <w:color w:val="0000FF"/>
            <w:u w:val="single"/>
            <w:rtl/>
          </w:rPr>
          <w:t>ע"פ 1345/08</w:t>
        </w:r>
      </w:hyperlink>
      <w:r w:rsidRPr="002001C8">
        <w:rPr>
          <w:rFonts w:ascii="David" w:hAnsi="David"/>
          <w:b/>
          <w:bCs/>
          <w:rtl/>
        </w:rPr>
        <w:t xml:space="preserve"> </w:t>
      </w:r>
      <w:r w:rsidRPr="002001C8">
        <w:rPr>
          <w:rFonts w:ascii="David" w:hAnsi="David" w:hint="cs"/>
          <w:b/>
          <w:bCs/>
          <w:u w:val="single"/>
          <w:rtl/>
        </w:rPr>
        <w:t>ארקדי איסטרחוב נ' מדינת ישראל</w:t>
      </w:r>
      <w:r w:rsidR="001321C8">
        <w:rPr>
          <w:rFonts w:ascii="David" w:hAnsi="David" w:hint="cs"/>
          <w:b/>
          <w:bCs/>
          <w:u w:val="single"/>
          <w:rtl/>
        </w:rPr>
        <w:t xml:space="preserve"> </w:t>
      </w:r>
      <w:r w:rsidR="001321C8">
        <w:rPr>
          <w:rFonts w:ascii="David" w:hAnsi="David"/>
          <w:b/>
          <w:bCs/>
          <w:u w:val="single"/>
          <w:rtl/>
        </w:rPr>
        <w:t>[נבו]</w:t>
      </w:r>
      <w:r w:rsidRPr="002001C8">
        <w:rPr>
          <w:rFonts w:ascii="David" w:hAnsi="David" w:hint="cs"/>
          <w:rtl/>
        </w:rPr>
        <w:t xml:space="preserve">: </w:t>
      </w:r>
      <w:r w:rsidRPr="002001C8">
        <w:rPr>
          <w:rFonts w:ascii="David" w:hAnsi="David" w:hint="cs"/>
          <w:b/>
          <w:bCs/>
          <w:rtl/>
        </w:rPr>
        <w:t>"</w:t>
      </w:r>
      <w:r w:rsidRPr="002001C8">
        <w:rPr>
          <w:rFonts w:ascii="David" w:hAnsi="David"/>
          <w:b/>
          <w:bCs/>
          <w:sz w:val="22"/>
          <w:szCs w:val="22"/>
          <w:rtl/>
        </w:rPr>
        <w:t>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ונקבע לשתיהן עונש</w:t>
      </w:r>
      <w:r>
        <w:rPr>
          <w:rFonts w:ascii="David" w:hAnsi="David"/>
          <w:b/>
          <w:bCs/>
          <w:sz w:val="22"/>
          <w:szCs w:val="22"/>
          <w:rtl/>
        </w:rPr>
        <w:t>ה זהה, עונש מירבי של עשרים שנות</w:t>
      </w:r>
      <w:r>
        <w:rPr>
          <w:rFonts w:ascii="David" w:hAnsi="David" w:hint="cs"/>
          <w:b/>
          <w:bCs/>
          <w:sz w:val="22"/>
          <w:szCs w:val="22"/>
          <w:rtl/>
        </w:rPr>
        <w:t>...</w:t>
      </w:r>
      <w:r w:rsidRPr="002001C8">
        <w:rPr>
          <w:rFonts w:ascii="David" w:hAnsi="David"/>
          <w:b/>
          <w:bCs/>
          <w:sz w:val="22"/>
          <w:szCs w:val="22"/>
          <w:rtl/>
        </w:rPr>
        <w:t>יידעו המעורבים בסמים שלא לצריכה עצמית, כי יד המשפט תכבד עליהם".</w:t>
      </w:r>
      <w:r w:rsidRPr="002001C8">
        <w:rPr>
          <w:rFonts w:ascii="David" w:hAnsi="David"/>
          <w:b/>
          <w:bCs/>
          <w:rtl/>
        </w:rPr>
        <w:t xml:space="preserve"> </w:t>
      </w:r>
      <w:r w:rsidRPr="002001C8">
        <w:rPr>
          <w:rFonts w:ascii="David" w:hAnsi="David"/>
          <w:rtl/>
        </w:rPr>
        <w:t xml:space="preserve">וכן דברי כב' השופט א. רובינשטיין </w:t>
      </w:r>
      <w:r w:rsidRPr="002001C8">
        <w:rPr>
          <w:rFonts w:ascii="David" w:hAnsi="David"/>
          <w:b/>
          <w:bCs/>
          <w:rtl/>
        </w:rPr>
        <w:t>ב</w:t>
      </w:r>
      <w:hyperlink r:id="rId41" w:history="1">
        <w:r w:rsidR="00BA4C81" w:rsidRPr="00BA4C81">
          <w:rPr>
            <w:rFonts w:ascii="David" w:hAnsi="David"/>
            <w:b/>
            <w:bCs/>
            <w:color w:val="0000FF"/>
            <w:u w:val="single"/>
            <w:rtl/>
          </w:rPr>
          <w:t>ע"פ 972/11</w:t>
        </w:r>
      </w:hyperlink>
      <w:r w:rsidRPr="002001C8">
        <w:rPr>
          <w:rFonts w:ascii="David" w:hAnsi="David"/>
          <w:rtl/>
        </w:rPr>
        <w:t xml:space="preserve"> </w:t>
      </w:r>
      <w:r w:rsidRPr="002001C8">
        <w:rPr>
          <w:rFonts w:ascii="David" w:hAnsi="David" w:hint="cs"/>
          <w:b/>
          <w:bCs/>
          <w:u w:val="single"/>
          <w:rtl/>
        </w:rPr>
        <w:t>מדינת ישראל נ' יניב יונה</w:t>
      </w:r>
      <w:r w:rsidR="001321C8">
        <w:rPr>
          <w:rFonts w:ascii="David" w:hAnsi="David" w:hint="cs"/>
          <w:b/>
          <w:bCs/>
          <w:u w:val="single"/>
          <w:rtl/>
        </w:rPr>
        <w:t xml:space="preserve"> </w:t>
      </w:r>
      <w:r w:rsidR="001321C8">
        <w:rPr>
          <w:rFonts w:ascii="David" w:hAnsi="David"/>
          <w:b/>
          <w:bCs/>
          <w:u w:val="single"/>
          <w:rtl/>
        </w:rPr>
        <w:t>[נבו]</w:t>
      </w:r>
      <w:r w:rsidRPr="002001C8">
        <w:rPr>
          <w:rFonts w:ascii="David" w:hAnsi="David" w:hint="cs"/>
          <w:rtl/>
        </w:rPr>
        <w:t xml:space="preserve">: </w:t>
      </w:r>
      <w:r w:rsidRPr="002001C8">
        <w:rPr>
          <w:rFonts w:ascii="David" w:hAnsi="David" w:hint="cs"/>
          <w:b/>
          <w:bCs/>
          <w:rtl/>
        </w:rPr>
        <w:t>"</w:t>
      </w:r>
      <w:r w:rsidRPr="002001C8">
        <w:rPr>
          <w:rFonts w:ascii="David" w:hAnsi="David"/>
          <w:b/>
          <w:bCs/>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למאבק בנגע הסמים יש שותפים רבים. חלקם מתמקדים בחינוך מניעתי ובהסברה. אחרים מסייעים בהליכי הגמילה. לצידם פועלים גם אנשי אכיפת החוק, שתפקידם</w:t>
      </w:r>
      <w:r w:rsidR="00BA4C81">
        <w:rPr>
          <w:rFonts w:ascii="David" w:hAnsi="David"/>
          <w:b/>
          <w:bCs/>
          <w:sz w:val="22"/>
          <w:szCs w:val="22"/>
          <w:rtl/>
        </w:rPr>
        <w:t xml:space="preserve"> </w:t>
      </w:r>
      <w:r w:rsidRPr="002001C8">
        <w:rPr>
          <w:rFonts w:ascii="David" w:hAnsi="David"/>
          <w:b/>
          <w:bCs/>
          <w:sz w:val="22"/>
          <w:szCs w:val="22"/>
          <w:rtl/>
        </w:rPr>
        <w:t>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 של הנאשם להתגשמות העבירה ועברו הפלילי</w:t>
      </w:r>
      <w:r>
        <w:rPr>
          <w:rFonts w:ascii="David" w:hAnsi="David" w:hint="cs"/>
          <w:b/>
          <w:bCs/>
          <w:sz w:val="22"/>
          <w:szCs w:val="22"/>
          <w:rtl/>
        </w:rPr>
        <w:t>..</w:t>
      </w:r>
      <w:r w:rsidRPr="002001C8">
        <w:rPr>
          <w:rFonts w:ascii="David" w:hAnsi="David"/>
          <w:b/>
          <w:bCs/>
          <w:sz w:val="22"/>
          <w:szCs w:val="22"/>
          <w:rtl/>
        </w:rPr>
        <w:t>.</w:t>
      </w:r>
      <w:r>
        <w:rPr>
          <w:rFonts w:ascii="David" w:hAnsi="David" w:hint="cs"/>
          <w:b/>
          <w:bCs/>
          <w:sz w:val="22"/>
          <w:szCs w:val="22"/>
          <w:rtl/>
        </w:rPr>
        <w:t>".</w:t>
      </w:r>
      <w:r w:rsidRPr="002001C8">
        <w:rPr>
          <w:rFonts w:ascii="David" w:hAnsi="David"/>
          <w:rtl/>
        </w:rPr>
        <w:t xml:space="preserve"> </w:t>
      </w:r>
    </w:p>
    <w:p w14:paraId="62866E93" w14:textId="77777777" w:rsidR="0017561A" w:rsidRPr="006D6433" w:rsidRDefault="0017561A" w:rsidP="0017561A">
      <w:pPr>
        <w:spacing w:before="240" w:after="240" w:line="360" w:lineRule="auto"/>
        <w:ind w:left="643"/>
        <w:contextualSpacing/>
        <w:jc w:val="both"/>
        <w:rPr>
          <w:rFonts w:ascii="David" w:hAnsi="David"/>
          <w:sz w:val="12"/>
          <w:szCs w:val="12"/>
        </w:rPr>
      </w:pPr>
    </w:p>
    <w:p w14:paraId="5A4CF36A" w14:textId="77777777" w:rsidR="0017561A" w:rsidRPr="002001C8" w:rsidRDefault="0017561A" w:rsidP="0017561A">
      <w:pPr>
        <w:spacing w:line="360" w:lineRule="auto"/>
        <w:ind w:firstLine="360"/>
        <w:jc w:val="both"/>
        <w:rPr>
          <w:rFonts w:ascii="David" w:eastAsia="David" w:hAnsi="David"/>
          <w:u w:val="single"/>
          <w:rtl/>
        </w:rPr>
      </w:pPr>
      <w:r w:rsidRPr="002001C8">
        <w:rPr>
          <w:rFonts w:ascii="David" w:eastAsia="David" w:hAnsi="David"/>
          <w:u w:val="single"/>
          <w:rtl/>
        </w:rPr>
        <w:t>נסיבות ביצוע העבירות</w:t>
      </w:r>
    </w:p>
    <w:p w14:paraId="55230691" w14:textId="77777777" w:rsidR="0017561A" w:rsidRPr="002001C8" w:rsidRDefault="0017561A" w:rsidP="0017561A">
      <w:pPr>
        <w:spacing w:line="360" w:lineRule="auto"/>
        <w:jc w:val="both"/>
        <w:rPr>
          <w:rFonts w:ascii="David" w:eastAsia="David" w:hAnsi="David"/>
          <w:b/>
          <w:bCs/>
          <w:sz w:val="12"/>
          <w:szCs w:val="12"/>
          <w:u w:val="single"/>
          <w:rtl/>
        </w:rPr>
      </w:pPr>
    </w:p>
    <w:p w14:paraId="3BBFD972" w14:textId="77777777" w:rsidR="0017561A" w:rsidRDefault="0017561A" w:rsidP="001321C8">
      <w:pPr>
        <w:numPr>
          <w:ilvl w:val="0"/>
          <w:numId w:val="1"/>
        </w:numPr>
        <w:tabs>
          <w:tab w:val="left" w:pos="567"/>
        </w:tabs>
        <w:spacing w:after="160" w:line="360" w:lineRule="auto"/>
        <w:contextualSpacing/>
        <w:jc w:val="both"/>
        <w:rPr>
          <w:rFonts w:ascii="David" w:hAnsi="David"/>
          <w:sz w:val="14"/>
          <w:szCs w:val="14"/>
        </w:rPr>
      </w:pPr>
      <w:r w:rsidRPr="00BF469C">
        <w:rPr>
          <w:rFonts w:ascii="David" w:hAnsi="David"/>
          <w:rtl/>
        </w:rPr>
        <w:t xml:space="preserve">נסיבות ביצוע העבירות פורטו בהרחבה במסגרת תיאור עובדות כתב האישום המתוקן. </w:t>
      </w:r>
    </w:p>
    <w:p w14:paraId="4A05AC0D" w14:textId="77777777" w:rsidR="0017561A" w:rsidRPr="00BF469C" w:rsidRDefault="0017561A" w:rsidP="0017561A">
      <w:pPr>
        <w:tabs>
          <w:tab w:val="left" w:pos="4316"/>
        </w:tabs>
        <w:spacing w:after="160" w:line="360" w:lineRule="auto"/>
        <w:ind w:left="643"/>
        <w:contextualSpacing/>
        <w:jc w:val="both"/>
        <w:rPr>
          <w:rFonts w:ascii="David" w:hAnsi="David"/>
          <w:sz w:val="14"/>
          <w:szCs w:val="14"/>
          <w:rtl/>
        </w:rPr>
      </w:pPr>
    </w:p>
    <w:p w14:paraId="56A64D0E" w14:textId="77777777" w:rsidR="0017561A" w:rsidRPr="00A75234" w:rsidRDefault="0017561A" w:rsidP="001321C8">
      <w:pPr>
        <w:numPr>
          <w:ilvl w:val="0"/>
          <w:numId w:val="1"/>
        </w:numPr>
        <w:tabs>
          <w:tab w:val="left" w:pos="747"/>
          <w:tab w:val="left" w:pos="7455"/>
          <w:tab w:val="left" w:pos="8306"/>
        </w:tabs>
        <w:spacing w:line="360" w:lineRule="auto"/>
        <w:contextualSpacing/>
        <w:jc w:val="both"/>
        <w:rPr>
          <w:rFonts w:ascii="David" w:eastAsia="Calibri" w:hAnsi="David"/>
        </w:rPr>
      </w:pPr>
      <w:r>
        <w:rPr>
          <w:rFonts w:ascii="David" w:hAnsi="David"/>
          <w:rtl/>
        </w:rPr>
        <w:t>באשר לאישומי</w:t>
      </w:r>
      <w:r>
        <w:rPr>
          <w:rFonts w:ascii="David" w:hAnsi="David" w:hint="cs"/>
          <w:rtl/>
        </w:rPr>
        <w:t xml:space="preserve"> הסיוע לסחר (אישומים 1 ו-3)</w:t>
      </w:r>
      <w:r w:rsidRPr="002001C8">
        <w:rPr>
          <w:rFonts w:ascii="David" w:hAnsi="David"/>
          <w:rtl/>
        </w:rPr>
        <w:t>, הנאשם היה שותף ב</w:t>
      </w:r>
      <w:r>
        <w:rPr>
          <w:rFonts w:ascii="David" w:hAnsi="David" w:hint="cs"/>
          <w:rtl/>
        </w:rPr>
        <w:t>חלק מה</w:t>
      </w:r>
      <w:r w:rsidRPr="002001C8">
        <w:rPr>
          <w:rFonts w:ascii="David" w:hAnsi="David"/>
          <w:rtl/>
        </w:rPr>
        <w:t>תכנון ובהוצאה לפועל של העסקה</w:t>
      </w:r>
      <w:r>
        <w:rPr>
          <w:rFonts w:ascii="David" w:hAnsi="David" w:hint="cs"/>
          <w:rtl/>
        </w:rPr>
        <w:t>,</w:t>
      </w:r>
      <w:r w:rsidRPr="002001C8">
        <w:rPr>
          <w:rFonts w:ascii="David" w:hAnsi="David"/>
          <w:rtl/>
        </w:rPr>
        <w:t xml:space="preserve"> ומעורבותו הייתה</w:t>
      </w:r>
      <w:r>
        <w:rPr>
          <w:rFonts w:ascii="David" w:hAnsi="David" w:hint="cs"/>
          <w:rtl/>
        </w:rPr>
        <w:t xml:space="preserve"> ממשית.</w:t>
      </w:r>
      <w:r w:rsidRPr="002001C8">
        <w:rPr>
          <w:rFonts w:ascii="David" w:hAnsi="David"/>
          <w:rtl/>
        </w:rPr>
        <w:t xml:space="preserve"> </w:t>
      </w:r>
      <w:r w:rsidRPr="002001C8">
        <w:rPr>
          <w:rFonts w:ascii="David" w:eastAsia="Calibri" w:hAnsi="David"/>
          <w:rtl/>
        </w:rPr>
        <w:t xml:space="preserve">היה זה הנאשם </w:t>
      </w:r>
      <w:r>
        <w:rPr>
          <w:rFonts w:ascii="David" w:eastAsia="Calibri" w:hAnsi="David" w:hint="cs"/>
          <w:rtl/>
        </w:rPr>
        <w:t xml:space="preserve">שבשלב מסוים יצר </w:t>
      </w:r>
      <w:r w:rsidRPr="002001C8">
        <w:rPr>
          <w:rFonts w:ascii="David" w:eastAsia="Calibri" w:hAnsi="David"/>
          <w:rtl/>
        </w:rPr>
        <w:t xml:space="preserve">קשר עם הסוכן וסיכם </w:t>
      </w:r>
      <w:r>
        <w:rPr>
          <w:rFonts w:ascii="David" w:eastAsia="Calibri" w:hAnsi="David" w:hint="cs"/>
          <w:rtl/>
        </w:rPr>
        <w:t xml:space="preserve"> עמו </w:t>
      </w:r>
      <w:r w:rsidRPr="002001C8">
        <w:rPr>
          <w:rFonts w:ascii="David" w:eastAsia="Calibri" w:hAnsi="David"/>
          <w:rtl/>
        </w:rPr>
        <w:t>על מקום ביצ</w:t>
      </w:r>
      <w:r>
        <w:rPr>
          <w:rFonts w:ascii="David" w:eastAsia="Calibri" w:hAnsi="David"/>
          <w:rtl/>
        </w:rPr>
        <w:t>וע העסקה, הגיע למקום המפגש</w:t>
      </w:r>
      <w:r>
        <w:rPr>
          <w:rFonts w:ascii="David" w:eastAsia="Calibri" w:hAnsi="David" w:hint="cs"/>
          <w:rtl/>
        </w:rPr>
        <w:t xml:space="preserve">, </w:t>
      </w:r>
      <w:r>
        <w:rPr>
          <w:rFonts w:ascii="David" w:eastAsia="Calibri" w:hAnsi="David"/>
          <w:rtl/>
        </w:rPr>
        <w:t xml:space="preserve">העביר </w:t>
      </w:r>
      <w:r>
        <w:rPr>
          <w:rFonts w:ascii="David" w:eastAsia="Calibri" w:hAnsi="David" w:hint="cs"/>
          <w:rtl/>
        </w:rPr>
        <w:t xml:space="preserve">לסוכן </w:t>
      </w:r>
      <w:r w:rsidRPr="002001C8">
        <w:rPr>
          <w:rFonts w:ascii="David" w:eastAsia="Calibri" w:hAnsi="David"/>
          <w:rtl/>
        </w:rPr>
        <w:t xml:space="preserve">את הסם וקיבל </w:t>
      </w:r>
      <w:r>
        <w:rPr>
          <w:rFonts w:ascii="David" w:eastAsia="Calibri" w:hAnsi="David" w:hint="cs"/>
          <w:rtl/>
        </w:rPr>
        <w:t xml:space="preserve">לידיו </w:t>
      </w:r>
      <w:r w:rsidRPr="002001C8">
        <w:rPr>
          <w:rFonts w:ascii="David" w:eastAsia="Calibri" w:hAnsi="David"/>
          <w:rtl/>
        </w:rPr>
        <w:t>את סכום התמורה עבור הסמים</w:t>
      </w:r>
      <w:r>
        <w:rPr>
          <w:rFonts w:ascii="David" w:eastAsia="Calibri" w:hAnsi="David" w:hint="cs"/>
          <w:rtl/>
        </w:rPr>
        <w:t xml:space="preserve"> לצורך העברתו לוילי</w:t>
      </w:r>
      <w:r w:rsidRPr="002001C8">
        <w:rPr>
          <w:rFonts w:ascii="David" w:eastAsia="Calibri" w:hAnsi="David"/>
          <w:rtl/>
        </w:rPr>
        <w:t>. מדובר ב</w:t>
      </w:r>
      <w:r w:rsidRPr="002001C8">
        <w:rPr>
          <w:rFonts w:ascii="David" w:hAnsi="David"/>
          <w:rtl/>
        </w:rPr>
        <w:t xml:space="preserve">פעולות סיוע </w:t>
      </w:r>
      <w:r w:rsidRPr="002001C8">
        <w:rPr>
          <w:rFonts w:ascii="David" w:eastAsia="Calibri" w:hAnsi="David"/>
          <w:rtl/>
        </w:rPr>
        <w:t xml:space="preserve">משמעותיות </w:t>
      </w:r>
      <w:r>
        <w:rPr>
          <w:rFonts w:ascii="David" w:eastAsia="Calibri" w:hAnsi="David" w:hint="cs"/>
          <w:rtl/>
        </w:rPr>
        <w:t>ביותר המצויות במעגל הקרוב למבצע העיקרי. סיוע בלעדיו העסקאות לא היו מתקיימות</w:t>
      </w:r>
      <w:r w:rsidRPr="002001C8">
        <w:rPr>
          <w:rFonts w:ascii="David" w:eastAsia="Calibri" w:hAnsi="David"/>
          <w:rtl/>
        </w:rPr>
        <w:t>.</w:t>
      </w:r>
      <w:r w:rsidRPr="002001C8">
        <w:rPr>
          <w:rFonts w:ascii="David" w:eastAsia="David" w:hAnsi="David"/>
          <w:rtl/>
        </w:rPr>
        <w:t xml:space="preserve"> </w:t>
      </w:r>
      <w:r>
        <w:rPr>
          <w:rFonts w:ascii="David" w:eastAsia="Calibri" w:hAnsi="David" w:hint="cs"/>
          <w:rtl/>
        </w:rPr>
        <w:t xml:space="preserve"> </w:t>
      </w:r>
    </w:p>
    <w:p w14:paraId="44E7063A" w14:textId="77777777" w:rsidR="0017561A" w:rsidRDefault="0017561A" w:rsidP="0017561A">
      <w:pPr>
        <w:pStyle w:val="ListParagraph"/>
        <w:rPr>
          <w:rFonts w:ascii="David" w:hAnsi="David"/>
          <w:rtl/>
        </w:rPr>
      </w:pPr>
    </w:p>
    <w:p w14:paraId="6DE6A760" w14:textId="77777777" w:rsidR="0017561A" w:rsidRDefault="0017561A" w:rsidP="001321C8">
      <w:pPr>
        <w:numPr>
          <w:ilvl w:val="0"/>
          <w:numId w:val="1"/>
        </w:numPr>
        <w:tabs>
          <w:tab w:val="left" w:pos="747"/>
          <w:tab w:val="left" w:pos="7455"/>
          <w:tab w:val="left" w:pos="8306"/>
        </w:tabs>
        <w:spacing w:line="360" w:lineRule="auto"/>
        <w:contextualSpacing/>
        <w:jc w:val="both"/>
        <w:rPr>
          <w:rFonts w:ascii="David" w:eastAsia="Calibri" w:hAnsi="David"/>
          <w:rtl/>
        </w:rPr>
      </w:pPr>
      <w:r w:rsidRPr="002001C8">
        <w:rPr>
          <w:rFonts w:ascii="David" w:hAnsi="David"/>
          <w:rtl/>
        </w:rPr>
        <w:t>ביחס לאישום ה</w:t>
      </w:r>
      <w:r>
        <w:rPr>
          <w:rFonts w:ascii="David" w:hAnsi="David" w:hint="cs"/>
          <w:rtl/>
        </w:rPr>
        <w:t>סחר (אישום שני)</w:t>
      </w:r>
      <w:r w:rsidRPr="002001C8">
        <w:rPr>
          <w:rFonts w:ascii="David" w:hAnsi="David"/>
          <w:rtl/>
        </w:rPr>
        <w:t xml:space="preserve">, הנאשם היה </w:t>
      </w:r>
      <w:r>
        <w:rPr>
          <w:rFonts w:ascii="David" w:hAnsi="David" w:hint="cs"/>
          <w:rtl/>
        </w:rPr>
        <w:t>מעורב באופן פעיל בהוצאות העסקה אל הפועל, בשלב מסוים  נוצר קשר בינו לבין הסוכן, הנאשם סיכם עמו על מקום ושעת המפגש, מסר לו את הסם וקיבל לידיו את התמורה.</w:t>
      </w:r>
    </w:p>
    <w:p w14:paraId="44AFF294" w14:textId="77777777" w:rsidR="0017561A" w:rsidRPr="0016176B" w:rsidRDefault="0017561A" w:rsidP="0017561A">
      <w:pPr>
        <w:tabs>
          <w:tab w:val="left" w:pos="4316"/>
        </w:tabs>
        <w:spacing w:line="360" w:lineRule="auto"/>
        <w:ind w:left="643"/>
        <w:contextualSpacing/>
        <w:jc w:val="both"/>
        <w:rPr>
          <w:rFonts w:ascii="David" w:eastAsia="Calibri" w:hAnsi="David"/>
          <w:sz w:val="12"/>
          <w:szCs w:val="12"/>
          <w:rtl/>
        </w:rPr>
      </w:pPr>
    </w:p>
    <w:p w14:paraId="2CF9F667" w14:textId="77777777" w:rsidR="0017561A" w:rsidRDefault="0017561A" w:rsidP="001321C8">
      <w:pPr>
        <w:pStyle w:val="ListParagraph"/>
        <w:numPr>
          <w:ilvl w:val="0"/>
          <w:numId w:val="1"/>
        </w:numPr>
        <w:tabs>
          <w:tab w:val="left" w:pos="747"/>
        </w:tabs>
        <w:spacing w:line="360" w:lineRule="auto"/>
        <w:jc w:val="both"/>
        <w:rPr>
          <w:rFonts w:ascii="David" w:eastAsia="Calibri" w:hAnsi="David"/>
        </w:rPr>
      </w:pPr>
      <w:r w:rsidRPr="00D814AB">
        <w:rPr>
          <w:rFonts w:ascii="David" w:eastAsia="Calibri" w:hAnsi="David" w:hint="cs"/>
          <w:rtl/>
        </w:rPr>
        <w:t xml:space="preserve">אשר לאישום הרביעי, מדובר </w:t>
      </w:r>
      <w:r w:rsidRPr="008F4EEB">
        <w:rPr>
          <w:rFonts w:ascii="David" w:eastAsia="Calibri" w:hAnsi="David" w:hint="cs"/>
          <w:rtl/>
        </w:rPr>
        <w:t>בהחזקת של סם מסוכן</w:t>
      </w:r>
      <w:r w:rsidRPr="00D814AB">
        <w:rPr>
          <w:rFonts w:ascii="David" w:eastAsia="Calibri" w:hAnsi="David" w:hint="cs"/>
          <w:rtl/>
        </w:rPr>
        <w:t xml:space="preserve"> מסוג קוקאין בכמות </w:t>
      </w:r>
      <w:r>
        <w:rPr>
          <w:rFonts w:ascii="David" w:eastAsia="Calibri" w:hAnsi="David" w:hint="cs"/>
          <w:rtl/>
        </w:rPr>
        <w:t xml:space="preserve">גדולה </w:t>
      </w:r>
      <w:r w:rsidRPr="00D814AB">
        <w:rPr>
          <w:rFonts w:ascii="David" w:eastAsia="Calibri" w:hAnsi="David" w:hint="cs"/>
          <w:rtl/>
        </w:rPr>
        <w:t>(700 ג')</w:t>
      </w:r>
      <w:r>
        <w:rPr>
          <w:rFonts w:ascii="David" w:eastAsia="Calibri" w:hAnsi="David" w:hint="cs"/>
          <w:rtl/>
        </w:rPr>
        <w:t>,</w:t>
      </w:r>
      <w:r w:rsidRPr="00D814AB">
        <w:rPr>
          <w:rFonts w:ascii="David" w:eastAsia="Calibri" w:hAnsi="David" w:hint="cs"/>
          <w:rtl/>
        </w:rPr>
        <w:t xml:space="preserve"> ו</w:t>
      </w:r>
      <w:r>
        <w:rPr>
          <w:rFonts w:ascii="David" w:eastAsia="Calibri" w:hAnsi="David" w:hint="cs"/>
          <w:rtl/>
        </w:rPr>
        <w:t>גם בהנחה והנאשם החזיק את הסם עבו</w:t>
      </w:r>
      <w:r w:rsidRPr="00D814AB">
        <w:rPr>
          <w:rFonts w:ascii="David" w:eastAsia="Calibri" w:hAnsi="David" w:hint="cs"/>
          <w:rtl/>
        </w:rPr>
        <w:t>ר אח</w:t>
      </w:r>
      <w:r>
        <w:rPr>
          <w:rFonts w:ascii="David" w:eastAsia="Calibri" w:hAnsi="David" w:hint="cs"/>
          <w:rtl/>
        </w:rPr>
        <w:t xml:space="preserve">ר, הרי שלא מדובר בהחזקה "תמימה", </w:t>
      </w:r>
      <w:r w:rsidRPr="00D814AB">
        <w:rPr>
          <w:rFonts w:ascii="David" w:eastAsia="Calibri" w:hAnsi="David" w:hint="cs"/>
          <w:rtl/>
        </w:rPr>
        <w:t>והנאשם בוודאי ידע שמדובר בסם שמטרתו אינה שימוש עצמי</w:t>
      </w:r>
      <w:r>
        <w:rPr>
          <w:rFonts w:ascii="David" w:eastAsia="Calibri" w:hAnsi="David" w:hint="cs"/>
          <w:rtl/>
        </w:rPr>
        <w:t>,</w:t>
      </w:r>
      <w:r w:rsidRPr="00D814AB">
        <w:rPr>
          <w:rFonts w:ascii="David" w:eastAsia="Calibri" w:hAnsi="David" w:hint="cs"/>
          <w:rtl/>
        </w:rPr>
        <w:t xml:space="preserve"> וסופו שהיה</w:t>
      </w:r>
      <w:r>
        <w:rPr>
          <w:rFonts w:ascii="David" w:eastAsia="Calibri" w:hAnsi="David" w:hint="cs"/>
          <w:rtl/>
        </w:rPr>
        <w:t xml:space="preserve"> מופץ</w:t>
      </w:r>
      <w:r w:rsidRPr="00D814AB">
        <w:rPr>
          <w:rFonts w:ascii="David" w:eastAsia="Calibri" w:hAnsi="David" w:hint="cs"/>
          <w:rtl/>
        </w:rPr>
        <w:t>.</w:t>
      </w:r>
    </w:p>
    <w:p w14:paraId="0C6E90B5" w14:textId="77777777" w:rsidR="0017561A" w:rsidRPr="006A101E" w:rsidRDefault="0017561A" w:rsidP="0017561A">
      <w:pPr>
        <w:pStyle w:val="ListParagraph"/>
        <w:rPr>
          <w:rFonts w:ascii="David" w:eastAsia="Calibri" w:hAnsi="David"/>
          <w:sz w:val="18"/>
          <w:szCs w:val="18"/>
          <w:rtl/>
        </w:rPr>
      </w:pPr>
    </w:p>
    <w:p w14:paraId="08B22794" w14:textId="77777777" w:rsidR="0017561A" w:rsidRPr="00D814AB" w:rsidRDefault="0017561A" w:rsidP="001321C8">
      <w:pPr>
        <w:pStyle w:val="ListParagraph"/>
        <w:numPr>
          <w:ilvl w:val="0"/>
          <w:numId w:val="1"/>
        </w:numPr>
        <w:tabs>
          <w:tab w:val="left" w:pos="747"/>
        </w:tabs>
        <w:spacing w:line="360" w:lineRule="auto"/>
        <w:jc w:val="both"/>
        <w:rPr>
          <w:rFonts w:ascii="David" w:hAnsi="David"/>
          <w:rtl/>
        </w:rPr>
      </w:pPr>
      <w:r>
        <w:rPr>
          <w:rFonts w:ascii="David" w:hAnsi="David" w:hint="cs"/>
          <w:rtl/>
        </w:rPr>
        <w:t>ה</w:t>
      </w:r>
      <w:r w:rsidRPr="00D814AB">
        <w:rPr>
          <w:rFonts w:ascii="David" w:hAnsi="David"/>
          <w:rtl/>
        </w:rPr>
        <w:t xml:space="preserve">נאשם </w:t>
      </w:r>
      <w:r>
        <w:rPr>
          <w:rFonts w:ascii="David" w:hAnsi="David" w:hint="cs"/>
          <w:rtl/>
        </w:rPr>
        <w:t xml:space="preserve"> אדם </w:t>
      </w:r>
      <w:r w:rsidRPr="00D814AB">
        <w:rPr>
          <w:rFonts w:ascii="David" w:hAnsi="David"/>
          <w:rtl/>
        </w:rPr>
        <w:t>בגיר אשר הבין את הפסול במעשיו ואת השלכותיהם, יכול היה</w:t>
      </w:r>
      <w:r>
        <w:rPr>
          <w:rFonts w:ascii="David" w:hAnsi="David"/>
          <w:rtl/>
        </w:rPr>
        <w:t xml:space="preserve"> לחדול ממעשיו אך הוא לא עשה כן</w:t>
      </w:r>
      <w:r>
        <w:rPr>
          <w:rFonts w:ascii="David" w:hAnsi="David" w:hint="cs"/>
          <w:rtl/>
        </w:rPr>
        <w:t>.</w:t>
      </w:r>
    </w:p>
    <w:p w14:paraId="35A5189B" w14:textId="77777777" w:rsidR="0017561A" w:rsidRPr="006A101E" w:rsidRDefault="0017561A" w:rsidP="0017561A">
      <w:pPr>
        <w:tabs>
          <w:tab w:val="left" w:pos="4316"/>
        </w:tabs>
        <w:spacing w:line="360" w:lineRule="auto"/>
        <w:jc w:val="both"/>
        <w:rPr>
          <w:rFonts w:ascii="David" w:eastAsia="Calibri" w:hAnsi="David"/>
          <w:sz w:val="2"/>
          <w:szCs w:val="2"/>
          <w:rtl/>
        </w:rPr>
      </w:pPr>
    </w:p>
    <w:p w14:paraId="19ADC2DC" w14:textId="77777777" w:rsidR="0017561A" w:rsidRPr="002001C8" w:rsidRDefault="0017561A" w:rsidP="0017561A">
      <w:pPr>
        <w:tabs>
          <w:tab w:val="left" w:pos="4316"/>
        </w:tabs>
        <w:spacing w:line="360" w:lineRule="auto"/>
        <w:ind w:left="643"/>
        <w:contextualSpacing/>
        <w:jc w:val="both"/>
        <w:rPr>
          <w:rFonts w:ascii="David" w:eastAsia="Calibri" w:hAnsi="David"/>
          <w:sz w:val="2"/>
          <w:szCs w:val="2"/>
          <w:rtl/>
        </w:rPr>
      </w:pPr>
    </w:p>
    <w:p w14:paraId="3A192F83" w14:textId="77777777" w:rsidR="0017561A" w:rsidRPr="0016176B" w:rsidRDefault="0017561A" w:rsidP="0017561A">
      <w:pPr>
        <w:tabs>
          <w:tab w:val="left" w:pos="4316"/>
        </w:tabs>
        <w:spacing w:line="360" w:lineRule="auto"/>
        <w:ind w:left="643"/>
        <w:contextualSpacing/>
        <w:jc w:val="both"/>
        <w:rPr>
          <w:rFonts w:ascii="David" w:eastAsia="Calibri" w:hAnsi="David"/>
          <w:sz w:val="2"/>
          <w:szCs w:val="2"/>
          <w:rtl/>
        </w:rPr>
      </w:pPr>
    </w:p>
    <w:p w14:paraId="73409A44" w14:textId="77777777" w:rsidR="0017561A" w:rsidRPr="006A101E" w:rsidRDefault="0017561A" w:rsidP="001321C8">
      <w:pPr>
        <w:pStyle w:val="ListParagraph"/>
        <w:numPr>
          <w:ilvl w:val="0"/>
          <w:numId w:val="1"/>
        </w:numPr>
        <w:tabs>
          <w:tab w:val="left" w:pos="747"/>
          <w:tab w:val="left" w:pos="7455"/>
          <w:tab w:val="left" w:pos="8306"/>
        </w:tabs>
        <w:spacing w:line="360" w:lineRule="auto"/>
        <w:jc w:val="both"/>
        <w:rPr>
          <w:rFonts w:ascii="David" w:eastAsia="David" w:hAnsi="David"/>
          <w:rtl/>
        </w:rPr>
      </w:pPr>
      <w:r w:rsidRPr="002001C8">
        <w:rPr>
          <w:rtl/>
        </w:rPr>
        <w:t>בכל ההזדמנויות, מדובר בסם מסוכן מסוג קוקאין שפגיעתו קשה,</w:t>
      </w:r>
      <w:r>
        <w:rPr>
          <w:rFonts w:hint="cs"/>
          <w:rtl/>
        </w:rPr>
        <w:t xml:space="preserve"> </w:t>
      </w:r>
      <w:r w:rsidRPr="006A101E">
        <w:rPr>
          <w:rFonts w:ascii="David" w:eastAsia="Calibri" w:hAnsi="David" w:hint="cs"/>
          <w:rtl/>
        </w:rPr>
        <w:t>בכמויות גדולות יחסית (סחר ב- 100 גרם, סיוע לסחר ב- 99  ו- 119 גרם והחזקה של 700 גרם)</w:t>
      </w:r>
      <w:r>
        <w:rPr>
          <w:rFonts w:ascii="David" w:eastAsia="Calibri" w:hAnsi="David" w:hint="cs"/>
          <w:rtl/>
        </w:rPr>
        <w:t xml:space="preserve"> כאשר </w:t>
      </w:r>
      <w:r w:rsidRPr="002001C8">
        <w:rPr>
          <w:rtl/>
        </w:rPr>
        <w:t>העבירות בוצעו ממניע כלכלי. אמנם הסם לא הופץ והנזק שיכול היה להיגרם נמנע, א</w:t>
      </w:r>
      <w:r>
        <w:rPr>
          <w:rtl/>
        </w:rPr>
        <w:t>ך אין לזקוף זאת לזכותו של הנאשם</w:t>
      </w:r>
      <w:r w:rsidRPr="002001C8">
        <w:rPr>
          <w:rtl/>
        </w:rPr>
        <w:t xml:space="preserve"> אלא לעובדה </w:t>
      </w:r>
      <w:r>
        <w:rPr>
          <w:rFonts w:hint="cs"/>
          <w:rtl/>
        </w:rPr>
        <w:t>ש</w:t>
      </w:r>
      <w:r w:rsidRPr="002001C8">
        <w:rPr>
          <w:rtl/>
        </w:rPr>
        <w:t xml:space="preserve">בסופו של יום </w:t>
      </w:r>
      <w:r>
        <w:rPr>
          <w:rFonts w:hint="cs"/>
          <w:rtl/>
        </w:rPr>
        <w:t xml:space="preserve">הסם </w:t>
      </w:r>
      <w:r w:rsidRPr="002001C8">
        <w:rPr>
          <w:rtl/>
        </w:rPr>
        <w:t xml:space="preserve">הגיע לידי המשטרה. </w:t>
      </w:r>
    </w:p>
    <w:p w14:paraId="106B0F34" w14:textId="77777777" w:rsidR="0017561A" w:rsidRPr="002001C8" w:rsidRDefault="0017561A" w:rsidP="0017561A">
      <w:pPr>
        <w:tabs>
          <w:tab w:val="left" w:pos="4316"/>
          <w:tab w:val="left" w:pos="7455"/>
          <w:tab w:val="left" w:pos="8306"/>
        </w:tabs>
        <w:spacing w:line="360" w:lineRule="auto"/>
        <w:ind w:left="643"/>
        <w:contextualSpacing/>
        <w:jc w:val="both"/>
        <w:rPr>
          <w:rFonts w:ascii="David" w:eastAsia="David" w:hAnsi="David"/>
          <w:sz w:val="2"/>
          <w:szCs w:val="2"/>
          <w:rtl/>
        </w:rPr>
      </w:pPr>
    </w:p>
    <w:p w14:paraId="7632F1F6" w14:textId="77777777" w:rsidR="0017561A" w:rsidRPr="002001C8" w:rsidRDefault="0017561A" w:rsidP="0017561A">
      <w:pPr>
        <w:tabs>
          <w:tab w:val="left" w:pos="4316"/>
          <w:tab w:val="left" w:pos="7455"/>
          <w:tab w:val="left" w:pos="8306"/>
        </w:tabs>
        <w:spacing w:line="360" w:lineRule="auto"/>
        <w:ind w:left="643"/>
        <w:contextualSpacing/>
        <w:jc w:val="both"/>
        <w:rPr>
          <w:rFonts w:ascii="David" w:eastAsia="David" w:hAnsi="David"/>
          <w:sz w:val="8"/>
          <w:szCs w:val="8"/>
          <w:rtl/>
        </w:rPr>
      </w:pPr>
    </w:p>
    <w:p w14:paraId="1B7973CA" w14:textId="77777777" w:rsidR="0017561A" w:rsidRPr="0016176B" w:rsidRDefault="0017561A" w:rsidP="0017561A">
      <w:pPr>
        <w:rPr>
          <w:rFonts w:ascii="David" w:eastAsia="David" w:hAnsi="David"/>
          <w:sz w:val="8"/>
          <w:szCs w:val="8"/>
          <w:rtl/>
        </w:rPr>
      </w:pPr>
    </w:p>
    <w:p w14:paraId="1D5BC4F5" w14:textId="77777777" w:rsidR="0017561A" w:rsidRDefault="0017561A" w:rsidP="001321C8">
      <w:pPr>
        <w:numPr>
          <w:ilvl w:val="0"/>
          <w:numId w:val="1"/>
        </w:numPr>
        <w:tabs>
          <w:tab w:val="left" w:pos="747"/>
          <w:tab w:val="left" w:pos="7455"/>
          <w:tab w:val="left" w:pos="8306"/>
        </w:tabs>
        <w:spacing w:line="360" w:lineRule="auto"/>
        <w:contextualSpacing/>
        <w:jc w:val="both"/>
        <w:rPr>
          <w:rFonts w:ascii="David" w:eastAsia="David" w:hAnsi="David"/>
        </w:rPr>
      </w:pPr>
      <w:r>
        <w:rPr>
          <w:rFonts w:ascii="David" w:eastAsia="David" w:hAnsi="David" w:hint="cs"/>
          <w:rtl/>
        </w:rPr>
        <w:t>אשר לטענת הנאשם לפיה הוא פעל על סמך הוראותיו של וילי מתוך פחד וחשש לשלום משפחתו אני סבור, שהנאשם אינו יכול להסתתר מאחורי טענתו זו. כאמור הנאשם אדם בגיר, והיה מדוע לפוטנציאל הנזק החמור שעלול היה להיגרם לציבור כתוצאה ממעשיו. לא מדובר בקרבה לסייג כלשהו, והנאשם אף לא טען זאת.</w:t>
      </w:r>
    </w:p>
    <w:p w14:paraId="649FA3CC" w14:textId="77777777" w:rsidR="0017561A" w:rsidRPr="006A101E" w:rsidRDefault="0017561A" w:rsidP="0017561A">
      <w:pPr>
        <w:tabs>
          <w:tab w:val="left" w:pos="4316"/>
          <w:tab w:val="left" w:pos="7455"/>
          <w:tab w:val="left" w:pos="8306"/>
        </w:tabs>
        <w:spacing w:line="360" w:lineRule="auto"/>
        <w:ind w:left="643"/>
        <w:contextualSpacing/>
        <w:jc w:val="both"/>
        <w:rPr>
          <w:rFonts w:ascii="David" w:eastAsia="David" w:hAnsi="David"/>
          <w:sz w:val="14"/>
          <w:szCs w:val="14"/>
        </w:rPr>
      </w:pPr>
    </w:p>
    <w:p w14:paraId="5B5BBD2C" w14:textId="77777777" w:rsidR="0017561A" w:rsidRDefault="0017561A" w:rsidP="0017561A">
      <w:pPr>
        <w:tabs>
          <w:tab w:val="left" w:pos="4316"/>
          <w:tab w:val="left" w:pos="7455"/>
          <w:tab w:val="left" w:pos="8306"/>
        </w:tabs>
        <w:spacing w:line="360" w:lineRule="auto"/>
        <w:ind w:left="643"/>
        <w:contextualSpacing/>
        <w:jc w:val="both"/>
        <w:rPr>
          <w:rFonts w:ascii="David" w:eastAsia="David" w:hAnsi="David"/>
        </w:rPr>
      </w:pPr>
      <w:r>
        <w:rPr>
          <w:rFonts w:ascii="David" w:eastAsia="David" w:hAnsi="David" w:hint="cs"/>
          <w:rtl/>
        </w:rPr>
        <w:t>עם זאת, יינתן לטענה זו משקל מסוים לקולה, אך לא מדובר בנסיבה כבדת משקל. משקל נוסף לקולה יינתן לעובדה שהיה זה וילי שעמד מאחורי כלל העסקאות והנאשם פעל מטעמו.</w:t>
      </w:r>
    </w:p>
    <w:p w14:paraId="697528AF" w14:textId="77777777" w:rsidR="0017561A" w:rsidRPr="006A571B" w:rsidRDefault="0017561A" w:rsidP="0017561A">
      <w:pPr>
        <w:tabs>
          <w:tab w:val="left" w:pos="4316"/>
          <w:tab w:val="left" w:pos="7455"/>
          <w:tab w:val="left" w:pos="8306"/>
        </w:tabs>
        <w:spacing w:line="360" w:lineRule="auto"/>
        <w:ind w:left="643"/>
        <w:contextualSpacing/>
        <w:jc w:val="both"/>
        <w:rPr>
          <w:rFonts w:ascii="David" w:eastAsia="David" w:hAnsi="David"/>
          <w:sz w:val="14"/>
          <w:szCs w:val="14"/>
        </w:rPr>
      </w:pPr>
    </w:p>
    <w:p w14:paraId="4EA6AA66" w14:textId="77777777" w:rsidR="0017561A" w:rsidRPr="002001C8" w:rsidRDefault="0017561A" w:rsidP="001321C8">
      <w:pPr>
        <w:numPr>
          <w:ilvl w:val="0"/>
          <w:numId w:val="1"/>
        </w:numPr>
        <w:tabs>
          <w:tab w:val="left" w:pos="747"/>
          <w:tab w:val="left" w:pos="7455"/>
          <w:tab w:val="left" w:pos="8306"/>
        </w:tabs>
        <w:spacing w:line="360" w:lineRule="auto"/>
        <w:contextualSpacing/>
        <w:jc w:val="both"/>
        <w:rPr>
          <w:rFonts w:ascii="David" w:eastAsia="David" w:hAnsi="David"/>
          <w:rtl/>
        </w:rPr>
      </w:pPr>
      <w:r w:rsidRPr="002001C8">
        <w:rPr>
          <w:rFonts w:ascii="David" w:eastAsia="David" w:hAnsi="David"/>
          <w:rtl/>
        </w:rPr>
        <w:t>במכלול הנסיבות אני סבור כי הפגיעה בערכים המוגנים במקרה זה הייתה משמעותית</w:t>
      </w:r>
      <w:r>
        <w:rPr>
          <w:rFonts w:ascii="David" w:eastAsia="David" w:hAnsi="David" w:hint="cs"/>
          <w:rtl/>
        </w:rPr>
        <w:t>,</w:t>
      </w:r>
      <w:r w:rsidRPr="002001C8">
        <w:rPr>
          <w:rFonts w:ascii="David" w:eastAsia="David" w:hAnsi="David"/>
          <w:rtl/>
        </w:rPr>
        <w:t xml:space="preserve"> </w:t>
      </w:r>
      <w:r w:rsidRPr="002001C8">
        <w:rPr>
          <w:rFonts w:ascii="David" w:eastAsia="Calibri" w:hAnsi="David"/>
          <w:rtl/>
        </w:rPr>
        <w:t xml:space="preserve">והעבירות שבוצעו </w:t>
      </w:r>
      <w:r>
        <w:rPr>
          <w:rFonts w:ascii="David" w:eastAsia="Calibri" w:hAnsi="David"/>
          <w:rtl/>
        </w:rPr>
        <w:t xml:space="preserve">מצויות כולן (כל אחת בפני עצמה) </w:t>
      </w:r>
      <w:r w:rsidRPr="002001C8">
        <w:rPr>
          <w:rFonts w:ascii="David" w:eastAsia="Calibri" w:hAnsi="David"/>
          <w:rtl/>
        </w:rPr>
        <w:t>ברף חומרה בינוני</w:t>
      </w:r>
      <w:r>
        <w:rPr>
          <w:rFonts w:ascii="David" w:eastAsia="Calibri" w:hAnsi="David" w:hint="cs"/>
          <w:rtl/>
        </w:rPr>
        <w:t>/גבוה.</w:t>
      </w:r>
    </w:p>
    <w:p w14:paraId="6AE3E950" w14:textId="77777777" w:rsidR="0017561A" w:rsidRPr="002001C8" w:rsidRDefault="0017561A" w:rsidP="0017561A">
      <w:pPr>
        <w:spacing w:after="160" w:line="360" w:lineRule="auto"/>
        <w:jc w:val="both"/>
        <w:rPr>
          <w:rFonts w:ascii="David" w:eastAsia="David" w:hAnsi="David"/>
          <w:b/>
          <w:bCs/>
          <w:sz w:val="2"/>
          <w:szCs w:val="2"/>
          <w:u w:val="single"/>
          <w:rtl/>
        </w:rPr>
      </w:pPr>
    </w:p>
    <w:p w14:paraId="447A8F3C" w14:textId="77777777" w:rsidR="0017561A" w:rsidRPr="006A571B" w:rsidRDefault="0017561A" w:rsidP="0017561A">
      <w:pPr>
        <w:spacing w:after="160" w:line="360" w:lineRule="auto"/>
        <w:ind w:firstLine="360"/>
        <w:jc w:val="both"/>
        <w:rPr>
          <w:rFonts w:ascii="David" w:eastAsia="David" w:hAnsi="David"/>
          <w:b/>
          <w:bCs/>
          <w:sz w:val="2"/>
          <w:szCs w:val="2"/>
          <w:u w:val="single"/>
        </w:rPr>
      </w:pPr>
    </w:p>
    <w:p w14:paraId="2CD5BD4D" w14:textId="77777777" w:rsidR="0017561A" w:rsidRPr="002001C8" w:rsidRDefault="0017561A" w:rsidP="0017561A">
      <w:pPr>
        <w:spacing w:after="160" w:line="360" w:lineRule="auto"/>
        <w:ind w:firstLine="360"/>
        <w:jc w:val="both"/>
        <w:rPr>
          <w:rFonts w:ascii="David" w:eastAsia="David" w:hAnsi="David"/>
          <w:u w:val="single"/>
        </w:rPr>
      </w:pPr>
      <w:r w:rsidRPr="002001C8">
        <w:rPr>
          <w:rFonts w:ascii="David" w:eastAsia="David" w:hAnsi="David"/>
          <w:u w:val="single"/>
          <w:rtl/>
        </w:rPr>
        <w:t>מדיניות הענישה והפסיקה הנהוגה</w:t>
      </w:r>
    </w:p>
    <w:p w14:paraId="1ECBF7E9" w14:textId="77777777" w:rsidR="0017561A" w:rsidRPr="00294943" w:rsidRDefault="0017561A" w:rsidP="0017561A">
      <w:pPr>
        <w:numPr>
          <w:ilvl w:val="0"/>
          <w:numId w:val="1"/>
        </w:numPr>
        <w:spacing w:after="160" w:line="360" w:lineRule="auto"/>
        <w:contextualSpacing/>
        <w:jc w:val="both"/>
      </w:pPr>
      <w:r w:rsidRPr="006031E2">
        <w:rPr>
          <w:rFonts w:ascii="David" w:hAnsi="David"/>
          <w:rtl/>
        </w:rPr>
        <w:t>ב</w:t>
      </w:r>
      <w:hyperlink r:id="rId42" w:history="1">
        <w:r w:rsidR="00BA4C81" w:rsidRPr="00BA4C81">
          <w:rPr>
            <w:rFonts w:ascii="David" w:hAnsi="David"/>
            <w:b/>
            <w:bCs/>
            <w:color w:val="0000FF"/>
            <w:u w:val="single"/>
            <w:rtl/>
          </w:rPr>
          <w:t>ע"פ 1654/16</w:t>
        </w:r>
      </w:hyperlink>
      <w:r w:rsidRPr="006031E2">
        <w:rPr>
          <w:rFonts w:ascii="David" w:hAnsi="David"/>
          <w:b/>
          <w:bCs/>
          <w:rtl/>
        </w:rPr>
        <w:t xml:space="preserve"> </w:t>
      </w:r>
      <w:r w:rsidRPr="006031E2">
        <w:rPr>
          <w:rFonts w:ascii="David" w:hAnsi="David" w:hint="cs"/>
          <w:b/>
          <w:bCs/>
          <w:u w:val="single"/>
          <w:rtl/>
        </w:rPr>
        <w:t>גל שרר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בעבירות של סחר בסם מסוכן,  סיוע לסחר בסם מסוכן והחזקת סם מסוכן שלא לצריכה עצמית. האישום הראשון באותו מקרה כלל שני אירועי מכירה לסוכן משטרתי (16.6 גרם ו-19.6 גרם קוקאין) והחזקת סם שלא לצריכה עצמית ונקבע מתחם ענישה הולם שבין 24 ל-48 חודשי מאסר. האישום השני כלל סיוע לשתי עסקאות (99.2 גרם ו-88.9 גרם קוקאין) ונקבע מתחם  עונש הולם בין 36 ל-60 חודשי מאסר. על הנאשם הוטלו  54 חודשי מאסר בפועל, מאסרים מותנים, קנס בסך 25,000 ₪, ופסילת רישיון נהיגה. ערעור על חומרת העונש נדחה. ב</w:t>
      </w:r>
      <w:hyperlink r:id="rId43" w:history="1">
        <w:r w:rsidR="00BA4C81" w:rsidRPr="00BA4C81">
          <w:rPr>
            <w:rFonts w:ascii="David" w:hAnsi="David"/>
            <w:b/>
            <w:bCs/>
            <w:color w:val="0000FF"/>
            <w:u w:val="single"/>
            <w:rtl/>
          </w:rPr>
          <w:t>ע"פ 1965/20</w:t>
        </w:r>
      </w:hyperlink>
      <w:r w:rsidRPr="006031E2">
        <w:rPr>
          <w:rFonts w:ascii="David" w:hAnsi="David"/>
          <w:b/>
          <w:bCs/>
          <w:rtl/>
        </w:rPr>
        <w:t xml:space="preserve"> </w:t>
      </w:r>
      <w:r w:rsidRPr="006031E2">
        <w:rPr>
          <w:rFonts w:ascii="David" w:hAnsi="David" w:hint="cs"/>
          <w:b/>
          <w:bCs/>
          <w:u w:val="single"/>
          <w:rtl/>
        </w:rPr>
        <w:t>כרים בדואי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בעבירות של סיוע לסחר בסם מסוכן  (כ-39 ג' קוקאין) ובסחר בסם מסוכן (כ- 29 ג' קוקאין) לסוכן. נקבע מתחם עונש הולם אחד בגין שני האישומים שנע בין 25 ל-50 חודשי מאסר. על הנאשם, בעל עבר פלילי, הוטלו 30 חודשי מאסר, הופעל מאסר מותנה במצטבר למשך 4 חודשים, מאסר מותנה וקנס בסך 26,600 ₪. ערעור על חומרת העונש התקבל בחלקו כך שהמאסר המותנה הופעל  באופן בחופף. ב</w:t>
      </w:r>
      <w:hyperlink r:id="rId44" w:history="1">
        <w:r w:rsidR="00BA4C81" w:rsidRPr="00BA4C81">
          <w:rPr>
            <w:rFonts w:ascii="David" w:hAnsi="David"/>
            <w:b/>
            <w:bCs/>
            <w:color w:val="0000FF"/>
            <w:u w:val="single"/>
            <w:rtl/>
          </w:rPr>
          <w:t>ע"פ 1478/19</w:t>
        </w:r>
      </w:hyperlink>
      <w:r w:rsidRPr="006031E2">
        <w:rPr>
          <w:rFonts w:ascii="David" w:hAnsi="David"/>
          <w:b/>
          <w:bCs/>
          <w:rtl/>
        </w:rPr>
        <w:t xml:space="preserve"> </w:t>
      </w:r>
      <w:r w:rsidRPr="006031E2">
        <w:rPr>
          <w:rFonts w:ascii="David" w:hAnsi="David" w:hint="cs"/>
          <w:b/>
          <w:bCs/>
          <w:u w:val="single"/>
          <w:rtl/>
        </w:rPr>
        <w:t>יאסין סעדי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בעבירה של סחר בסם מסוכן, לאחר שמכר בצוותא עם אדם נוסף לסוכן משטרתי סם מסוכן מסוג קוקאין במשקל 58.78 גרם תמורת 24,500 ₪. נקבע מתחם עונש הולם שבין 38 ל-60 חודשי מאסר. על הנאשם בעל עבר פלילי הוטלו  54 חודשי מאסר בפועל, מאסרים מותנים וקנס בסך 20,000 ₪. ערעור על חומרת העונש התקבל באופן שעונשו של הנאשם הופחת ל-40 חודשי מאסר בפועל והקנס הופחת ל-10,000 ₪ על בסיס עיקרון אחידות הענישה, בהינתן עונשו של שותפו של הנאשם לביצוע העסקה. ב</w:t>
      </w:r>
      <w:hyperlink r:id="rId45" w:history="1">
        <w:r w:rsidR="00BA4C81" w:rsidRPr="00BA4C81">
          <w:rPr>
            <w:rFonts w:ascii="David" w:hAnsi="David"/>
            <w:b/>
            <w:bCs/>
            <w:color w:val="0000FF"/>
            <w:u w:val="single"/>
            <w:rtl/>
          </w:rPr>
          <w:t>רע"פ 2275/15</w:t>
        </w:r>
      </w:hyperlink>
      <w:r w:rsidRPr="006031E2">
        <w:rPr>
          <w:rFonts w:ascii="David" w:hAnsi="David"/>
          <w:b/>
          <w:bCs/>
          <w:rtl/>
        </w:rPr>
        <w:t xml:space="preserve"> </w:t>
      </w:r>
      <w:r w:rsidRPr="006031E2">
        <w:rPr>
          <w:rFonts w:ascii="David" w:hAnsi="David" w:hint="cs"/>
          <w:b/>
          <w:bCs/>
          <w:u w:val="single"/>
          <w:rtl/>
        </w:rPr>
        <w:t>אלכסנדר אברמוב נ' מדינת ישראל</w:t>
      </w:r>
      <w:r>
        <w:rPr>
          <w:rFonts w:ascii="David" w:hAnsi="David"/>
          <w:rtl/>
        </w:rPr>
        <w:t xml:space="preserve"> </w:t>
      </w:r>
      <w:r w:rsidR="001321C8">
        <w:rPr>
          <w:rFonts w:ascii="David" w:hAnsi="David"/>
          <w:rtl/>
        </w:rPr>
        <w:t>[נבו]</w:t>
      </w:r>
      <w:r w:rsidR="001321C8">
        <w:rPr>
          <w:rFonts w:ascii="David" w:hAnsi="David" w:hint="cs"/>
          <w:rtl/>
        </w:rPr>
        <w:t xml:space="preserve"> </w:t>
      </w:r>
      <w:r>
        <w:rPr>
          <w:rFonts w:ascii="David" w:hAnsi="David"/>
          <w:rtl/>
        </w:rPr>
        <w:t>הנאשם הורשע בעביר</w:t>
      </w:r>
      <w:r>
        <w:rPr>
          <w:rFonts w:ascii="David" w:hAnsi="David" w:hint="cs"/>
          <w:rtl/>
        </w:rPr>
        <w:t>ת</w:t>
      </w:r>
      <w:r w:rsidRPr="006031E2">
        <w:rPr>
          <w:rFonts w:ascii="David" w:hAnsi="David"/>
          <w:rtl/>
        </w:rPr>
        <w:t xml:space="preserve"> סחר בכך שמכר לסוכן משטרתי 19.98 גרם סם מסוכן מסוג הרואין ו-20.05 סם מסוכן מסוג קוקאין, בעלות כוללת של 11,000 ₪. נקבע מתחם עונש בין 27 ל-54 חודשי מאסר. על הנאשם בעל עבר פלילי הוטלו 48 חודשי מאסר בפועל</w:t>
      </w:r>
      <w:r w:rsidRPr="006031E2">
        <w:rPr>
          <w:rFonts w:ascii="David" w:hAnsi="David" w:hint="cs"/>
          <w:rtl/>
        </w:rPr>
        <w:t>,</w:t>
      </w:r>
      <w:r w:rsidRPr="006031E2">
        <w:rPr>
          <w:rFonts w:ascii="David" w:hAnsi="David"/>
          <w:rtl/>
        </w:rPr>
        <w:t xml:space="preserve"> מאסר על תנאי</w:t>
      </w:r>
      <w:r w:rsidRPr="006031E2">
        <w:rPr>
          <w:rFonts w:ascii="David" w:hAnsi="David" w:hint="cs"/>
          <w:rtl/>
        </w:rPr>
        <w:t>,</w:t>
      </w:r>
      <w:r w:rsidRPr="006031E2">
        <w:rPr>
          <w:rFonts w:ascii="David" w:hAnsi="David"/>
          <w:rtl/>
        </w:rPr>
        <w:t xml:space="preserve"> קנס בסך של 10,000 ₪</w:t>
      </w:r>
      <w:r w:rsidRPr="006031E2">
        <w:rPr>
          <w:rFonts w:ascii="David" w:hAnsi="David" w:hint="cs"/>
          <w:rtl/>
        </w:rPr>
        <w:t>,</w:t>
      </w:r>
      <w:r w:rsidRPr="006031E2">
        <w:rPr>
          <w:rFonts w:ascii="David" w:hAnsi="David"/>
          <w:rtl/>
        </w:rPr>
        <w:t xml:space="preserve"> פסילת רישיון נהיגה וחילוט רכוש. ערעור על חומרת העונש נדחה. ב</w:t>
      </w:r>
      <w:hyperlink r:id="rId46" w:history="1">
        <w:r w:rsidR="00BA4C81" w:rsidRPr="00BA4C81">
          <w:rPr>
            <w:rFonts w:ascii="David" w:hAnsi="David"/>
            <w:b/>
            <w:bCs/>
            <w:color w:val="0000FF"/>
            <w:u w:val="single"/>
            <w:rtl/>
          </w:rPr>
          <w:t>ע"פ 1987/15</w:t>
        </w:r>
      </w:hyperlink>
      <w:r w:rsidRPr="006031E2">
        <w:rPr>
          <w:rFonts w:ascii="David" w:hAnsi="David"/>
          <w:b/>
          <w:bCs/>
          <w:rtl/>
        </w:rPr>
        <w:t xml:space="preserve"> </w:t>
      </w:r>
      <w:r w:rsidRPr="006031E2">
        <w:rPr>
          <w:rFonts w:ascii="David" w:hAnsi="David" w:hint="cs"/>
          <w:b/>
          <w:bCs/>
          <w:u w:val="single"/>
          <w:rtl/>
        </w:rPr>
        <w:t>עופר דורי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בעבירה של סחר בסם מסוכן בכך שמכר לסוכן משטרתי 50 גרם קוקאין תמורת 19,000 ₪. נקבע מתחם עונש שבין 24 ל-44 חודשי מאסר. על הנאשם, ללא עבר פלילי, הושת עונש של 26 חודשי מאסר בפועל, מאסר על תנאי וקנס בסך 40,000 ₪. ערעור על חומרת העונש נדחה.  ב</w:t>
      </w:r>
      <w:hyperlink r:id="rId47" w:history="1">
        <w:r w:rsidR="00BA4C81" w:rsidRPr="00BA4C81">
          <w:rPr>
            <w:rFonts w:ascii="David" w:hAnsi="David"/>
            <w:b/>
            <w:bCs/>
            <w:color w:val="0000FF"/>
            <w:u w:val="single"/>
            <w:rtl/>
          </w:rPr>
          <w:t>ע"פ 2173/16</w:t>
        </w:r>
      </w:hyperlink>
      <w:r w:rsidRPr="006031E2">
        <w:rPr>
          <w:rFonts w:ascii="David" w:hAnsi="David"/>
          <w:b/>
          <w:bCs/>
          <w:rtl/>
        </w:rPr>
        <w:t xml:space="preserve"> </w:t>
      </w:r>
      <w:r w:rsidRPr="006031E2">
        <w:rPr>
          <w:rFonts w:ascii="David" w:hAnsi="David" w:hint="cs"/>
          <w:b/>
          <w:bCs/>
          <w:u w:val="single"/>
          <w:rtl/>
        </w:rPr>
        <w:t>הישאם אבו צעלוק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הורשע בביצוע עבירה של סחר בסם מסוכן, בכך שמכר 51.05 גרם קוקאין לסוכן משטרתי תמורת 19,000 ₪. נקבע מתחם ענישה שבין 3 ל-5 שנות מאסר. על הנאשם בעל עבר פלילי בעבירת נשק, הוטלו 48 חודשי מאסר ומאסר מותנה. ערעור על חומרת העונש נדחה. ב</w:t>
      </w:r>
      <w:hyperlink r:id="rId48" w:history="1">
        <w:r w:rsidR="00BA4C81" w:rsidRPr="00BA4C81">
          <w:rPr>
            <w:rFonts w:ascii="David" w:hAnsi="David"/>
            <w:b/>
            <w:bCs/>
            <w:color w:val="0000FF"/>
            <w:u w:val="single"/>
            <w:rtl/>
          </w:rPr>
          <w:t>ע"פ 8367/18</w:t>
        </w:r>
      </w:hyperlink>
      <w:r w:rsidRPr="006031E2">
        <w:rPr>
          <w:rFonts w:ascii="David" w:hAnsi="David"/>
          <w:b/>
          <w:bCs/>
          <w:rtl/>
        </w:rPr>
        <w:t xml:space="preserve"> </w:t>
      </w:r>
      <w:r w:rsidRPr="006031E2">
        <w:rPr>
          <w:rFonts w:ascii="David" w:hAnsi="David" w:hint="cs"/>
          <w:b/>
          <w:bCs/>
          <w:u w:val="single"/>
          <w:rtl/>
        </w:rPr>
        <w:t>נס נ' מדינת ישראל</w:t>
      </w:r>
      <w:r w:rsidRPr="006031E2">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6031E2">
        <w:rPr>
          <w:rFonts w:ascii="David" w:hAnsi="David"/>
          <w:rtl/>
        </w:rPr>
        <w:t>הנאשם הורשע בשתי עבירות של סחר בסם מסוכן מסוג קוקאין לסוכן משטרתי. בגין העסקה הראשונה, בה מכר לסוכן 29.9 גרם קוקאין</w:t>
      </w:r>
      <w:r w:rsidRPr="006031E2">
        <w:rPr>
          <w:rFonts w:ascii="David" w:hAnsi="David" w:hint="cs"/>
          <w:rtl/>
        </w:rPr>
        <w:t xml:space="preserve"> </w:t>
      </w:r>
      <w:r w:rsidRPr="006031E2">
        <w:rPr>
          <w:rFonts w:ascii="David" w:hAnsi="David"/>
          <w:rtl/>
        </w:rPr>
        <w:t>נקבע מתחם עונש הולם בין 23 ועד 50 חודשי מאסר בפועל. בגין העסקה השנייה מכר לסוכן 50.4 גרם קוקאין, ונקבע מתחם עונש הולם בין 27 ועד ל-54 חודשי מאסר בפועל. על הנאשם בעל עבר פלילי הוטלו 36 חודשי מאסר בפועל. ערעור על חומרת העונש הת</w:t>
      </w:r>
      <w:r>
        <w:rPr>
          <w:rFonts w:ascii="David" w:hAnsi="David"/>
          <w:rtl/>
        </w:rPr>
        <w:t>קבל ועונשו הופחת ל-30 חודשי מאס</w:t>
      </w:r>
      <w:r>
        <w:rPr>
          <w:rFonts w:ascii="David" w:hAnsi="David" w:hint="cs"/>
          <w:rtl/>
        </w:rPr>
        <w:t>ר</w:t>
      </w:r>
      <w:r w:rsidRPr="006031E2">
        <w:rPr>
          <w:rFonts w:ascii="David" w:hAnsi="David"/>
          <w:rtl/>
        </w:rPr>
        <w:t xml:space="preserve"> בפועל וזאת בעיקר משום עיקרון אחידות בענישה  בהתייחס ל</w:t>
      </w:r>
      <w:r w:rsidRPr="006031E2">
        <w:rPr>
          <w:rFonts w:ascii="David" w:hAnsi="David" w:hint="cs"/>
          <w:rtl/>
        </w:rPr>
        <w:t>נ</w:t>
      </w:r>
      <w:r w:rsidRPr="006031E2">
        <w:rPr>
          <w:rFonts w:ascii="David" w:hAnsi="David"/>
          <w:rtl/>
        </w:rPr>
        <w:t>אשם אחר באותה פרשה.</w:t>
      </w:r>
      <w:r>
        <w:rPr>
          <w:rFonts w:hint="cs"/>
          <w:rtl/>
        </w:rPr>
        <w:t xml:space="preserve"> </w:t>
      </w:r>
      <w:r w:rsidRPr="0016176B">
        <w:rPr>
          <w:rtl/>
        </w:rPr>
        <w:t>ב</w:t>
      </w:r>
      <w:hyperlink r:id="rId49" w:history="1">
        <w:r w:rsidR="00BA4C81" w:rsidRPr="00BA4C81">
          <w:rPr>
            <w:rFonts w:ascii="David" w:hAnsi="David"/>
            <w:b/>
            <w:bCs/>
            <w:color w:val="0000FF"/>
            <w:u w:val="single"/>
            <w:rtl/>
          </w:rPr>
          <w:t>ע"פ 8820/14</w:t>
        </w:r>
      </w:hyperlink>
      <w:r w:rsidRPr="006031E2">
        <w:rPr>
          <w:rFonts w:ascii="David" w:hAnsi="David"/>
          <w:b/>
          <w:bCs/>
          <w:rtl/>
        </w:rPr>
        <w:t xml:space="preserve">  </w:t>
      </w:r>
      <w:r w:rsidRPr="006031E2">
        <w:rPr>
          <w:rFonts w:ascii="David" w:hAnsi="David"/>
          <w:b/>
          <w:bCs/>
          <w:u w:val="single"/>
          <w:rtl/>
        </w:rPr>
        <w:t>זהר שחר נ' מדינת ישראל</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 נדחה ערעור</w:t>
      </w:r>
      <w:r w:rsidRPr="006031E2">
        <w:rPr>
          <w:rFonts w:ascii="David" w:hAnsi="David"/>
        </w:rPr>
        <w:t xml:space="preserve"> </w:t>
      </w:r>
      <w:r w:rsidRPr="006031E2">
        <w:rPr>
          <w:rFonts w:ascii="David" w:hAnsi="David"/>
          <w:rtl/>
        </w:rPr>
        <w:t>על</w:t>
      </w:r>
      <w:r w:rsidRPr="006031E2">
        <w:rPr>
          <w:rFonts w:ascii="David" w:hAnsi="David"/>
        </w:rPr>
        <w:t xml:space="preserve"> </w:t>
      </w:r>
      <w:r w:rsidRPr="006031E2">
        <w:rPr>
          <w:rFonts w:ascii="David" w:hAnsi="David"/>
          <w:rtl/>
        </w:rPr>
        <w:t>גזר</w:t>
      </w:r>
      <w:r w:rsidRPr="006031E2">
        <w:rPr>
          <w:rFonts w:ascii="David" w:hAnsi="David"/>
        </w:rPr>
        <w:t xml:space="preserve"> </w:t>
      </w:r>
      <w:r w:rsidRPr="006031E2">
        <w:rPr>
          <w:rFonts w:ascii="David" w:hAnsi="David"/>
          <w:rtl/>
        </w:rPr>
        <w:t>דינו</w:t>
      </w:r>
      <w:r w:rsidRPr="006031E2">
        <w:rPr>
          <w:rFonts w:ascii="David" w:hAnsi="David"/>
        </w:rPr>
        <w:t xml:space="preserve"> </w:t>
      </w:r>
      <w:r w:rsidRPr="006031E2">
        <w:rPr>
          <w:rFonts w:ascii="David" w:hAnsi="David"/>
          <w:rtl/>
        </w:rPr>
        <w:t>של</w:t>
      </w:r>
      <w:r w:rsidRPr="006031E2">
        <w:rPr>
          <w:rFonts w:ascii="David" w:hAnsi="David"/>
        </w:rPr>
        <w:t xml:space="preserve"> </w:t>
      </w:r>
      <w:r w:rsidRPr="006031E2">
        <w:rPr>
          <w:rFonts w:ascii="David" w:hAnsi="David"/>
          <w:rtl/>
        </w:rPr>
        <w:t>ביהמ</w:t>
      </w:r>
      <w:r w:rsidRPr="006031E2">
        <w:rPr>
          <w:rFonts w:ascii="David" w:hAnsi="David"/>
        </w:rPr>
        <w:t>"</w:t>
      </w:r>
      <w:r w:rsidRPr="006031E2">
        <w:rPr>
          <w:rFonts w:ascii="David" w:hAnsi="David"/>
          <w:rtl/>
        </w:rPr>
        <w:t>ש</w:t>
      </w:r>
      <w:r w:rsidRPr="006031E2">
        <w:rPr>
          <w:rFonts w:ascii="David" w:hAnsi="David"/>
        </w:rPr>
        <w:t xml:space="preserve"> </w:t>
      </w:r>
      <w:r w:rsidRPr="006031E2">
        <w:rPr>
          <w:rFonts w:ascii="David" w:hAnsi="David"/>
          <w:rtl/>
        </w:rPr>
        <w:t xml:space="preserve">המחוזי בבאר-שבע, </w:t>
      </w:r>
      <w:r w:rsidRPr="006031E2">
        <w:rPr>
          <w:rFonts w:ascii="David" w:hAnsi="David"/>
        </w:rPr>
        <w:t xml:space="preserve"> </w:t>
      </w:r>
      <w:r w:rsidRPr="006031E2">
        <w:rPr>
          <w:rFonts w:ascii="David" w:hAnsi="David"/>
          <w:rtl/>
        </w:rPr>
        <w:t>במסגרתו</w:t>
      </w:r>
      <w:r w:rsidRPr="006031E2">
        <w:rPr>
          <w:rFonts w:ascii="David" w:hAnsi="David"/>
        </w:rPr>
        <w:t xml:space="preserve"> </w:t>
      </w:r>
      <w:r w:rsidRPr="006031E2">
        <w:rPr>
          <w:rFonts w:ascii="David" w:hAnsi="David"/>
          <w:rtl/>
        </w:rPr>
        <w:t>נגזרו</w:t>
      </w:r>
      <w:r w:rsidRPr="006031E2">
        <w:rPr>
          <w:rFonts w:ascii="David" w:hAnsi="David"/>
        </w:rPr>
        <w:t xml:space="preserve"> </w:t>
      </w:r>
      <w:r w:rsidRPr="006031E2">
        <w:rPr>
          <w:rFonts w:ascii="David" w:hAnsi="David"/>
          <w:rtl/>
        </w:rPr>
        <w:t>על</w:t>
      </w:r>
      <w:r w:rsidRPr="006031E2">
        <w:rPr>
          <w:rFonts w:ascii="David" w:hAnsi="David"/>
        </w:rPr>
        <w:t xml:space="preserve"> </w:t>
      </w:r>
      <w:r w:rsidRPr="006031E2">
        <w:rPr>
          <w:rFonts w:ascii="David" w:hAnsi="David"/>
          <w:rtl/>
        </w:rPr>
        <w:t>המערער</w:t>
      </w:r>
      <w:r w:rsidRPr="006031E2">
        <w:rPr>
          <w:rFonts w:ascii="David" w:hAnsi="David"/>
        </w:rPr>
        <w:t xml:space="preserve"> 36 </w:t>
      </w:r>
      <w:r w:rsidRPr="006031E2">
        <w:rPr>
          <w:rFonts w:ascii="David" w:hAnsi="David"/>
          <w:rtl/>
        </w:rPr>
        <w:t>חודשי</w:t>
      </w:r>
      <w:r w:rsidRPr="006031E2">
        <w:rPr>
          <w:rFonts w:ascii="David" w:hAnsi="David"/>
        </w:rPr>
        <w:t xml:space="preserve"> </w:t>
      </w:r>
      <w:r w:rsidRPr="006031E2">
        <w:rPr>
          <w:rFonts w:ascii="David" w:hAnsi="David"/>
          <w:rtl/>
        </w:rPr>
        <w:t>מאסר</w:t>
      </w:r>
      <w:r w:rsidRPr="006031E2">
        <w:rPr>
          <w:rFonts w:ascii="David" w:hAnsi="David"/>
        </w:rPr>
        <w:t xml:space="preserve"> </w:t>
      </w:r>
      <w:r w:rsidRPr="006031E2">
        <w:rPr>
          <w:rFonts w:ascii="David" w:hAnsi="David"/>
          <w:rtl/>
        </w:rPr>
        <w:t>בפועל</w:t>
      </w:r>
      <w:r w:rsidRPr="006031E2">
        <w:rPr>
          <w:rFonts w:ascii="David" w:hAnsi="David"/>
        </w:rPr>
        <w:t xml:space="preserve"> </w:t>
      </w:r>
      <w:r w:rsidRPr="006031E2">
        <w:rPr>
          <w:rFonts w:ascii="David" w:hAnsi="David"/>
          <w:rtl/>
        </w:rPr>
        <w:t>לאחר שהורשע בהחזקת סם מסוג קוקאין במשקל 112 גרם. בית המשפט העליון ציין, כי רמת</w:t>
      </w:r>
      <w:r w:rsidRPr="006031E2">
        <w:rPr>
          <w:rFonts w:ascii="David" w:hAnsi="David"/>
        </w:rPr>
        <w:t xml:space="preserve"> </w:t>
      </w:r>
      <w:r w:rsidRPr="006031E2">
        <w:rPr>
          <w:rFonts w:ascii="David" w:hAnsi="David"/>
          <w:rtl/>
        </w:rPr>
        <w:t>הענישה</w:t>
      </w:r>
      <w:r w:rsidRPr="006031E2">
        <w:rPr>
          <w:rFonts w:ascii="David" w:hAnsi="David"/>
        </w:rPr>
        <w:t xml:space="preserve"> </w:t>
      </w:r>
      <w:r w:rsidRPr="006031E2">
        <w:rPr>
          <w:rFonts w:ascii="David" w:hAnsi="David"/>
          <w:rtl/>
        </w:rPr>
        <w:t>שנקבעה</w:t>
      </w:r>
      <w:r w:rsidRPr="006031E2">
        <w:rPr>
          <w:rFonts w:ascii="David" w:hAnsi="David"/>
        </w:rPr>
        <w:t xml:space="preserve"> </w:t>
      </w:r>
      <w:r w:rsidRPr="006031E2">
        <w:rPr>
          <w:rFonts w:ascii="David" w:hAnsi="David"/>
          <w:rtl/>
        </w:rPr>
        <w:t>בפסיקה, בעבירה של החזקת סם מסוכן</w:t>
      </w:r>
      <w:r w:rsidRPr="006031E2">
        <w:rPr>
          <w:rFonts w:ascii="David" w:hAnsi="David"/>
        </w:rPr>
        <w:t xml:space="preserve"> </w:t>
      </w:r>
      <w:r w:rsidRPr="006031E2">
        <w:rPr>
          <w:rFonts w:ascii="David" w:hAnsi="David"/>
          <w:rtl/>
        </w:rPr>
        <w:t>מסוג הרואין</w:t>
      </w:r>
      <w:r w:rsidRPr="006031E2">
        <w:rPr>
          <w:rFonts w:ascii="David" w:hAnsi="David"/>
        </w:rPr>
        <w:t xml:space="preserve"> </w:t>
      </w:r>
      <w:r w:rsidRPr="006031E2">
        <w:rPr>
          <w:rFonts w:ascii="David" w:hAnsi="David"/>
          <w:rtl/>
        </w:rPr>
        <w:t>או</w:t>
      </w:r>
      <w:r w:rsidRPr="006031E2">
        <w:rPr>
          <w:rFonts w:ascii="David" w:hAnsi="David"/>
        </w:rPr>
        <w:t xml:space="preserve"> </w:t>
      </w:r>
      <w:r w:rsidRPr="006031E2">
        <w:rPr>
          <w:rFonts w:ascii="David" w:hAnsi="David"/>
          <w:rtl/>
        </w:rPr>
        <w:t>קוקאין,</w:t>
      </w:r>
      <w:r w:rsidRPr="006031E2">
        <w:rPr>
          <w:rFonts w:ascii="David" w:hAnsi="David"/>
        </w:rPr>
        <w:t xml:space="preserve"> </w:t>
      </w:r>
      <w:r w:rsidRPr="006031E2">
        <w:rPr>
          <w:rFonts w:ascii="David" w:hAnsi="David"/>
          <w:rtl/>
        </w:rPr>
        <w:t>שלא</w:t>
      </w:r>
      <w:r w:rsidRPr="006031E2">
        <w:rPr>
          <w:rFonts w:ascii="David" w:hAnsi="David"/>
        </w:rPr>
        <w:t xml:space="preserve"> </w:t>
      </w:r>
      <w:r w:rsidRPr="006031E2">
        <w:rPr>
          <w:rFonts w:ascii="David" w:hAnsi="David"/>
          <w:rtl/>
        </w:rPr>
        <w:t>לצריכה</w:t>
      </w:r>
      <w:r w:rsidRPr="006031E2">
        <w:rPr>
          <w:rFonts w:ascii="David" w:hAnsi="David"/>
        </w:rPr>
        <w:t xml:space="preserve"> </w:t>
      </w:r>
      <w:r>
        <w:rPr>
          <w:rFonts w:ascii="David" w:hAnsi="David"/>
          <w:rtl/>
        </w:rPr>
        <w:t>עצמי</w:t>
      </w:r>
      <w:r>
        <w:rPr>
          <w:rFonts w:ascii="David" w:hAnsi="David" w:hint="cs"/>
          <w:rtl/>
        </w:rPr>
        <w:t>ת</w:t>
      </w:r>
      <w:r w:rsidRPr="006031E2">
        <w:rPr>
          <w:rFonts w:ascii="David" w:hAnsi="David"/>
        </w:rPr>
        <w:t xml:space="preserve">, </w:t>
      </w:r>
      <w:r w:rsidRPr="006031E2">
        <w:rPr>
          <w:rFonts w:ascii="David" w:hAnsi="David"/>
          <w:rtl/>
        </w:rPr>
        <w:t>בכמות</w:t>
      </w:r>
      <w:r w:rsidRPr="006031E2">
        <w:rPr>
          <w:rFonts w:ascii="David" w:hAnsi="David"/>
        </w:rPr>
        <w:t xml:space="preserve"> </w:t>
      </w:r>
      <w:r w:rsidRPr="006031E2">
        <w:rPr>
          <w:rFonts w:ascii="David" w:hAnsi="David"/>
          <w:rtl/>
        </w:rPr>
        <w:t>של</w:t>
      </w:r>
      <w:r w:rsidRPr="006031E2">
        <w:rPr>
          <w:rFonts w:ascii="David" w:hAnsi="David"/>
        </w:rPr>
        <w:t xml:space="preserve"> </w:t>
      </w:r>
      <w:r w:rsidRPr="006031E2">
        <w:rPr>
          <w:rFonts w:ascii="David" w:hAnsi="David"/>
          <w:rtl/>
        </w:rPr>
        <w:t>עשרות</w:t>
      </w:r>
      <w:r w:rsidRPr="006031E2">
        <w:rPr>
          <w:rFonts w:ascii="David" w:hAnsi="David"/>
        </w:rPr>
        <w:t xml:space="preserve"> </w:t>
      </w:r>
      <w:r w:rsidRPr="006031E2">
        <w:rPr>
          <w:rFonts w:ascii="David" w:hAnsi="David"/>
          <w:rtl/>
        </w:rPr>
        <w:t xml:space="preserve">גרמים, </w:t>
      </w:r>
      <w:r w:rsidRPr="006031E2">
        <w:rPr>
          <w:rFonts w:ascii="David" w:hAnsi="David"/>
        </w:rPr>
        <w:t xml:space="preserve"> </w:t>
      </w:r>
      <w:r w:rsidRPr="006031E2">
        <w:rPr>
          <w:rFonts w:ascii="David" w:hAnsi="David"/>
          <w:rtl/>
        </w:rPr>
        <w:t>נעה</w:t>
      </w:r>
      <w:r w:rsidRPr="006031E2">
        <w:rPr>
          <w:rFonts w:ascii="David" w:hAnsi="David"/>
        </w:rPr>
        <w:t xml:space="preserve"> </w:t>
      </w:r>
      <w:r w:rsidRPr="006031E2">
        <w:rPr>
          <w:rFonts w:ascii="David" w:hAnsi="David"/>
          <w:rtl/>
        </w:rPr>
        <w:t xml:space="preserve"> בין 3 – 5 שנות מאסר.</w:t>
      </w:r>
      <w:r w:rsidRPr="0016176B">
        <w:rPr>
          <w:rtl/>
        </w:rPr>
        <w:t xml:space="preserve"> </w:t>
      </w:r>
      <w:r w:rsidRPr="006031E2">
        <w:rPr>
          <w:rFonts w:ascii="David" w:hAnsi="David"/>
          <w:rtl/>
        </w:rPr>
        <w:t>ב</w:t>
      </w:r>
      <w:hyperlink r:id="rId50" w:history="1">
        <w:r w:rsidR="00BA4C81" w:rsidRPr="00BA4C81">
          <w:rPr>
            <w:rFonts w:ascii="David" w:hAnsi="David"/>
            <w:b/>
            <w:bCs/>
            <w:color w:val="0000FF"/>
            <w:u w:val="single"/>
            <w:rtl/>
          </w:rPr>
          <w:t>ע"פ 2823/17</w:t>
        </w:r>
      </w:hyperlink>
      <w:r w:rsidR="00BA4C81">
        <w:rPr>
          <w:rFonts w:ascii="David" w:hAnsi="David"/>
          <w:b/>
          <w:bCs/>
          <w:u w:val="single"/>
          <w:rtl/>
        </w:rPr>
        <w:t xml:space="preserve"> </w:t>
      </w:r>
      <w:r w:rsidRPr="006031E2">
        <w:rPr>
          <w:rFonts w:ascii="David" w:hAnsi="David"/>
          <w:b/>
          <w:bCs/>
          <w:u w:val="single"/>
          <w:rtl/>
        </w:rPr>
        <w:t>פפיאשבילי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rtl/>
        </w:rPr>
        <w:t xml:space="preserve">הנאשם </w:t>
      </w:r>
      <w:r>
        <w:rPr>
          <w:rFonts w:ascii="David" w:hAnsi="David"/>
          <w:rtl/>
        </w:rPr>
        <w:t xml:space="preserve">הורשע בעבירה של החזקת </w:t>
      </w:r>
      <w:r w:rsidRPr="006031E2">
        <w:rPr>
          <w:rFonts w:ascii="David" w:hAnsi="David"/>
          <w:rtl/>
        </w:rPr>
        <w:t>סם מסוג קוקאין במשקל של</w:t>
      </w:r>
      <w:r w:rsidR="00BA4C81">
        <w:rPr>
          <w:rFonts w:ascii="David" w:hAnsi="David"/>
          <w:rtl/>
        </w:rPr>
        <w:t xml:space="preserve"> </w:t>
      </w:r>
      <w:r w:rsidRPr="006031E2">
        <w:rPr>
          <w:rFonts w:ascii="David" w:hAnsi="David"/>
          <w:rtl/>
        </w:rPr>
        <w:t>201.99 גר'</w:t>
      </w:r>
      <w:r w:rsidR="00BA4C81">
        <w:rPr>
          <w:rFonts w:ascii="David" w:hAnsi="David"/>
          <w:rtl/>
        </w:rPr>
        <w:t xml:space="preserve"> </w:t>
      </w:r>
      <w:r w:rsidRPr="006031E2">
        <w:rPr>
          <w:rFonts w:ascii="David" w:hAnsi="David"/>
          <w:rtl/>
        </w:rPr>
        <w:t xml:space="preserve">וכלים להכנת סם. </w:t>
      </w:r>
      <w:r w:rsidRPr="006031E2">
        <w:rPr>
          <w:rFonts w:ascii="David" w:hAnsi="David" w:hint="cs"/>
          <w:rtl/>
        </w:rPr>
        <w:t>נקבע</w:t>
      </w:r>
      <w:r w:rsidR="00BA4C81">
        <w:rPr>
          <w:rFonts w:ascii="David" w:hAnsi="David"/>
          <w:rtl/>
        </w:rPr>
        <w:t xml:space="preserve"> </w:t>
      </w:r>
      <w:r w:rsidRPr="006031E2">
        <w:rPr>
          <w:rFonts w:ascii="David" w:hAnsi="David"/>
          <w:rtl/>
        </w:rPr>
        <w:t>מתחם עונש הנע בין 3 ל-5 שנות מאסר בפועל.</w:t>
      </w:r>
      <w:r w:rsidR="00BA4C81">
        <w:rPr>
          <w:rFonts w:ascii="David" w:hAnsi="David"/>
          <w:rtl/>
        </w:rPr>
        <w:t xml:space="preserve"> </w:t>
      </w:r>
      <w:r w:rsidRPr="006031E2">
        <w:rPr>
          <w:rFonts w:ascii="David" w:hAnsi="David"/>
          <w:rtl/>
        </w:rPr>
        <w:t>הנאשם מכור לסמים, השתלב בטיפול גמילה במסגרת מעצרו, נדון לעונש של</w:t>
      </w:r>
      <w:r w:rsidR="00BA4C81">
        <w:rPr>
          <w:rFonts w:ascii="David" w:hAnsi="David"/>
          <w:rtl/>
        </w:rPr>
        <w:t xml:space="preserve"> </w:t>
      </w:r>
      <w:r w:rsidRPr="006031E2">
        <w:rPr>
          <w:rFonts w:ascii="David" w:hAnsi="David"/>
          <w:rtl/>
        </w:rPr>
        <w:t>42 חודשי מאסר בפועל</w:t>
      </w:r>
      <w:r w:rsidR="00BA4C81">
        <w:rPr>
          <w:rFonts w:ascii="David" w:hAnsi="David"/>
          <w:rtl/>
        </w:rPr>
        <w:t xml:space="preserve"> </w:t>
      </w:r>
      <w:r w:rsidRPr="006031E2">
        <w:rPr>
          <w:rFonts w:ascii="David" w:hAnsi="David"/>
          <w:rtl/>
        </w:rPr>
        <w:t xml:space="preserve">וכן הופעל במצטבר עונש מאסר על תנאי (סה"כ 60 חודשים). </w:t>
      </w:r>
      <w:r w:rsidRPr="006031E2">
        <w:rPr>
          <w:rFonts w:ascii="David" w:hAnsi="David" w:hint="cs"/>
          <w:rtl/>
        </w:rPr>
        <w:t>ערעור על חומרת העונש התקבל ו</w:t>
      </w:r>
      <w:r w:rsidRPr="006031E2">
        <w:rPr>
          <w:rFonts w:ascii="David" w:hAnsi="David"/>
          <w:rtl/>
        </w:rPr>
        <w:t>בית המשפט העליון נתן דעתו להתמדת הנאשם לאורך תקופה ממושכת בטיפול הגמילה והקל באופן הפעלת המאסר על תנאי (סה"כ 54 חודשים).</w:t>
      </w:r>
      <w:r w:rsidRPr="006031E2">
        <w:rPr>
          <w:rFonts w:ascii="David" w:hAnsi="David" w:hint="cs"/>
          <w:rtl/>
        </w:rPr>
        <w:t xml:space="preserve"> </w:t>
      </w:r>
      <w:r w:rsidRPr="006031E2">
        <w:rPr>
          <w:rFonts w:ascii="David" w:hAnsi="David"/>
          <w:rtl/>
        </w:rPr>
        <w:t>ב</w:t>
      </w:r>
      <w:hyperlink r:id="rId51" w:history="1">
        <w:r w:rsidR="00BA4C81" w:rsidRPr="00BA4C81">
          <w:rPr>
            <w:rFonts w:ascii="David" w:hAnsi="David"/>
            <w:b/>
            <w:bCs/>
            <w:color w:val="0000FF"/>
            <w:u w:val="single"/>
            <w:rtl/>
          </w:rPr>
          <w:t>ע"פ 5958/13</w:t>
        </w:r>
      </w:hyperlink>
      <w:r w:rsidR="00BA4C81">
        <w:rPr>
          <w:rFonts w:ascii="David" w:hAnsi="David"/>
          <w:b/>
          <w:bCs/>
          <w:rtl/>
        </w:rPr>
        <w:t xml:space="preserve"> </w:t>
      </w:r>
      <w:r w:rsidRPr="006031E2">
        <w:rPr>
          <w:rFonts w:ascii="David" w:hAnsi="David"/>
          <w:b/>
          <w:bCs/>
          <w:u w:val="single"/>
          <w:rtl/>
        </w:rPr>
        <w:t>סבג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rtl/>
        </w:rPr>
        <w:t>ה</w:t>
      </w:r>
      <w:r w:rsidRPr="006031E2">
        <w:rPr>
          <w:rFonts w:ascii="David" w:hAnsi="David"/>
          <w:rtl/>
        </w:rPr>
        <w:t>נאשם הורשע בעבירה של החזקת סם שלא לצריכה עצמית</w:t>
      </w:r>
      <w:r w:rsidRPr="006031E2">
        <w:rPr>
          <w:rFonts w:ascii="David" w:hAnsi="David" w:hint="cs"/>
          <w:rtl/>
        </w:rPr>
        <w:t xml:space="preserve"> (</w:t>
      </w:r>
      <w:r w:rsidR="00BA4C81">
        <w:rPr>
          <w:rFonts w:ascii="David" w:hAnsi="David"/>
          <w:rtl/>
        </w:rPr>
        <w:t xml:space="preserve"> </w:t>
      </w:r>
      <w:r w:rsidRPr="006031E2">
        <w:rPr>
          <w:rFonts w:ascii="David" w:hAnsi="David"/>
          <w:rtl/>
        </w:rPr>
        <w:t>453 גרם קוקאין</w:t>
      </w:r>
      <w:r w:rsidR="00BA4C81">
        <w:rPr>
          <w:rFonts w:ascii="David" w:hAnsi="David"/>
          <w:rtl/>
        </w:rPr>
        <w:t xml:space="preserve"> </w:t>
      </w:r>
      <w:r w:rsidRPr="006031E2">
        <w:rPr>
          <w:rFonts w:ascii="David" w:hAnsi="David" w:hint="cs"/>
          <w:rtl/>
        </w:rPr>
        <w:t>). נ</w:t>
      </w:r>
      <w:r w:rsidRPr="006031E2">
        <w:rPr>
          <w:rFonts w:ascii="David" w:hAnsi="David"/>
          <w:rtl/>
        </w:rPr>
        <w:t>קבע מתחם עונש הולם שנע בין</w:t>
      </w:r>
      <w:r w:rsidR="00BA4C81">
        <w:rPr>
          <w:rFonts w:ascii="David" w:hAnsi="David"/>
          <w:rtl/>
        </w:rPr>
        <w:t xml:space="preserve"> </w:t>
      </w:r>
      <w:r w:rsidRPr="006031E2">
        <w:rPr>
          <w:rFonts w:ascii="David" w:hAnsi="David"/>
          <w:rtl/>
        </w:rPr>
        <w:t xml:space="preserve">שנתיים לשש שנות מאסר בפועל. </w:t>
      </w:r>
      <w:r w:rsidRPr="006031E2">
        <w:rPr>
          <w:rFonts w:ascii="David" w:hAnsi="David" w:hint="cs"/>
          <w:rtl/>
        </w:rPr>
        <w:t>על ה</w:t>
      </w:r>
      <w:r w:rsidRPr="006031E2">
        <w:rPr>
          <w:rFonts w:ascii="David" w:hAnsi="David"/>
          <w:rtl/>
        </w:rPr>
        <w:t xml:space="preserve">נאשם ללא עבר </w:t>
      </w:r>
      <w:r w:rsidRPr="006031E2">
        <w:rPr>
          <w:rFonts w:ascii="David" w:hAnsi="David" w:hint="cs"/>
          <w:rtl/>
        </w:rPr>
        <w:t xml:space="preserve">פלילי הוטלו </w:t>
      </w:r>
      <w:r w:rsidRPr="006031E2">
        <w:rPr>
          <w:rFonts w:ascii="David" w:hAnsi="David"/>
          <w:rtl/>
        </w:rPr>
        <w:t>3 שנות מאסר בפועל.</w:t>
      </w:r>
      <w:r w:rsidRPr="0016176B">
        <w:rPr>
          <w:rFonts w:hint="cs"/>
          <w:rtl/>
        </w:rPr>
        <w:t xml:space="preserve"> ערעור על חומרת העונש נדחה. </w:t>
      </w:r>
      <w:r w:rsidRPr="006031E2">
        <w:rPr>
          <w:rFonts w:ascii="David" w:hAnsi="David"/>
          <w:rtl/>
        </w:rPr>
        <w:t>ב</w:t>
      </w:r>
      <w:hyperlink r:id="rId52" w:history="1">
        <w:r w:rsidR="00BA4C81" w:rsidRPr="00BA4C81">
          <w:rPr>
            <w:rFonts w:ascii="David" w:hAnsi="David"/>
            <w:b/>
            <w:bCs/>
            <w:color w:val="0000FF"/>
            <w:u w:val="single"/>
            <w:rtl/>
          </w:rPr>
          <w:t>ע"פ 2646/15</w:t>
        </w:r>
      </w:hyperlink>
      <w:r w:rsidR="00BA4C81">
        <w:rPr>
          <w:rFonts w:ascii="David" w:hAnsi="David"/>
          <w:b/>
          <w:bCs/>
          <w:u w:val="single"/>
          <w:rtl/>
        </w:rPr>
        <w:t xml:space="preserve"> </w:t>
      </w:r>
      <w:r w:rsidRPr="006031E2">
        <w:rPr>
          <w:rFonts w:ascii="David" w:hAnsi="David"/>
          <w:b/>
          <w:bCs/>
          <w:u w:val="single"/>
          <w:rtl/>
        </w:rPr>
        <w:t>מדינת ישראל נ' אבו בכר</w:t>
      </w:r>
      <w:r w:rsidR="00BA4C81">
        <w:rPr>
          <w:rFonts w:ascii="David" w:hAnsi="David"/>
          <w:rtl/>
        </w:rPr>
        <w:t xml:space="preserve"> </w:t>
      </w:r>
      <w:r w:rsidR="001321C8">
        <w:rPr>
          <w:rFonts w:ascii="David" w:hAnsi="David"/>
          <w:rtl/>
        </w:rPr>
        <w:t>[נבו]</w:t>
      </w:r>
      <w:r w:rsidRPr="006031E2">
        <w:rPr>
          <w:rFonts w:ascii="David" w:hAnsi="David"/>
          <w:rtl/>
        </w:rPr>
        <w:t xml:space="preserve"> נאשם הורשע בעבירות של החזקת סם שלא לצריכה עצמית, והסתייעות ברכב לביצוע פשע</w:t>
      </w:r>
      <w:r>
        <w:rPr>
          <w:rFonts w:ascii="David" w:hAnsi="David" w:hint="cs"/>
          <w:rtl/>
        </w:rPr>
        <w:t xml:space="preserve"> לאחר שהחזיק ברכבו</w:t>
      </w:r>
      <w:r w:rsidRPr="006031E2">
        <w:rPr>
          <w:rFonts w:ascii="David" w:hAnsi="David"/>
          <w:rtl/>
        </w:rPr>
        <w:t xml:space="preserve"> סם מסוג</w:t>
      </w:r>
      <w:r w:rsidR="00BA4C81">
        <w:rPr>
          <w:rFonts w:ascii="David" w:hAnsi="David"/>
          <w:rtl/>
        </w:rPr>
        <w:t xml:space="preserve"> </w:t>
      </w:r>
      <w:r w:rsidRPr="006031E2">
        <w:rPr>
          <w:rFonts w:ascii="David" w:hAnsi="David"/>
          <w:rtl/>
        </w:rPr>
        <w:t>הרואין</w:t>
      </w:r>
      <w:r w:rsidR="00BA4C81">
        <w:rPr>
          <w:rFonts w:ascii="David" w:hAnsi="David"/>
          <w:rtl/>
        </w:rPr>
        <w:t xml:space="preserve"> </w:t>
      </w:r>
      <w:r w:rsidRPr="006031E2">
        <w:rPr>
          <w:rFonts w:ascii="David" w:hAnsi="David"/>
          <w:rtl/>
        </w:rPr>
        <w:t>במשקל של</w:t>
      </w:r>
      <w:r w:rsidR="00BA4C81">
        <w:rPr>
          <w:rFonts w:ascii="David" w:hAnsi="David"/>
          <w:rtl/>
        </w:rPr>
        <w:t xml:space="preserve"> </w:t>
      </w:r>
      <w:r w:rsidRPr="006031E2">
        <w:rPr>
          <w:rFonts w:ascii="David" w:hAnsi="David"/>
          <w:rtl/>
        </w:rPr>
        <w:t>990 גר'. נקבע מתחם שבין</w:t>
      </w:r>
      <w:r w:rsidR="00BA4C81">
        <w:rPr>
          <w:rFonts w:ascii="David" w:hAnsi="David"/>
          <w:rtl/>
        </w:rPr>
        <w:t xml:space="preserve"> </w:t>
      </w:r>
      <w:r w:rsidRPr="006031E2">
        <w:rPr>
          <w:rFonts w:ascii="David" w:hAnsi="David"/>
          <w:rtl/>
        </w:rPr>
        <w:t xml:space="preserve">24 ל-48 חודשי מאסר בפועל. </w:t>
      </w:r>
      <w:r w:rsidRPr="006031E2">
        <w:rPr>
          <w:rFonts w:ascii="David" w:hAnsi="David" w:hint="cs"/>
          <w:rtl/>
        </w:rPr>
        <w:t xml:space="preserve">על הנאשם בעל </w:t>
      </w:r>
      <w:r w:rsidRPr="006031E2">
        <w:rPr>
          <w:rFonts w:ascii="David" w:hAnsi="David"/>
          <w:rtl/>
        </w:rPr>
        <w:t>עבר פלילי</w:t>
      </w:r>
      <w:r w:rsidRPr="006031E2">
        <w:rPr>
          <w:rFonts w:ascii="David" w:hAnsi="David" w:hint="cs"/>
          <w:rtl/>
        </w:rPr>
        <w:t xml:space="preserve"> הוטלו </w:t>
      </w:r>
      <w:r w:rsidRPr="006031E2">
        <w:rPr>
          <w:rFonts w:ascii="David" w:hAnsi="David"/>
          <w:rtl/>
        </w:rPr>
        <w:t xml:space="preserve">34 חודשי מאסר בפועל. </w:t>
      </w:r>
      <w:r w:rsidRPr="006031E2">
        <w:rPr>
          <w:rFonts w:ascii="David" w:hAnsi="David" w:hint="cs"/>
          <w:rtl/>
        </w:rPr>
        <w:t>ערעור על קולת העונש נדחה ברוב דעות תוך ש</w:t>
      </w:r>
      <w:r w:rsidRPr="006031E2">
        <w:rPr>
          <w:rFonts w:ascii="David" w:hAnsi="David"/>
          <w:rtl/>
        </w:rPr>
        <w:t>בית-המשפט העליון ק</w:t>
      </w:r>
      <w:r w:rsidRPr="006031E2">
        <w:rPr>
          <w:rFonts w:ascii="David" w:hAnsi="David" w:hint="cs"/>
          <w:rtl/>
        </w:rPr>
        <w:t>ו</w:t>
      </w:r>
      <w:r w:rsidRPr="006031E2">
        <w:rPr>
          <w:rFonts w:ascii="David" w:hAnsi="David"/>
          <w:rtl/>
        </w:rPr>
        <w:t>בע כי ניתן היה להטיל על הנאשם עונש חמור יותר, אך לאור העונש המקל שהוטל על המסייע, אין להחמיר בעונשו. דעת המיעוט סברה שיש להטיל על הנאשם 4 שנות מאסר.</w:t>
      </w:r>
      <w:r w:rsidRPr="006031E2">
        <w:rPr>
          <w:rFonts w:ascii="David" w:hAnsi="David" w:hint="cs"/>
          <w:rtl/>
        </w:rPr>
        <w:t xml:space="preserve"> </w:t>
      </w:r>
      <w:r w:rsidRPr="006031E2">
        <w:rPr>
          <w:rFonts w:ascii="David" w:hAnsi="David"/>
          <w:rtl/>
        </w:rPr>
        <w:t>ב</w:t>
      </w:r>
      <w:hyperlink r:id="rId53" w:history="1">
        <w:r w:rsidR="00BA4C81" w:rsidRPr="00BA4C81">
          <w:rPr>
            <w:rFonts w:ascii="David" w:hAnsi="David"/>
            <w:b/>
            <w:bCs/>
            <w:color w:val="0000FF"/>
            <w:u w:val="single"/>
            <w:rtl/>
          </w:rPr>
          <w:t>ע"פ 4592/15</w:t>
        </w:r>
      </w:hyperlink>
      <w:r w:rsidR="00BA4C81">
        <w:rPr>
          <w:rFonts w:ascii="David" w:hAnsi="David"/>
          <w:b/>
          <w:bCs/>
          <w:rtl/>
        </w:rPr>
        <w:t xml:space="preserve"> </w:t>
      </w:r>
      <w:r w:rsidRPr="006031E2">
        <w:rPr>
          <w:rFonts w:ascii="David" w:hAnsi="David"/>
          <w:b/>
          <w:bCs/>
          <w:u w:val="single"/>
          <w:rtl/>
        </w:rPr>
        <w:t>פדידה נ' מדינת ישראל</w:t>
      </w:r>
      <w:r w:rsidR="00BA4C81">
        <w:rPr>
          <w:rFonts w:ascii="David" w:hAnsi="David"/>
          <w:rtl/>
        </w:rPr>
        <w:t xml:space="preserve"> </w:t>
      </w:r>
      <w:r w:rsidRPr="006031E2">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rtl/>
        </w:rPr>
        <w:t>הנאשם נהג מונית, החזיק סם מסוג קוקאין במשקל של</w:t>
      </w:r>
      <w:r w:rsidR="00BA4C81">
        <w:rPr>
          <w:rFonts w:ascii="David" w:hAnsi="David"/>
          <w:rtl/>
        </w:rPr>
        <w:t xml:space="preserve"> </w:t>
      </w:r>
      <w:r w:rsidRPr="006031E2">
        <w:rPr>
          <w:rFonts w:ascii="David" w:hAnsi="David"/>
          <w:rtl/>
        </w:rPr>
        <w:t>481.6 ג'</w:t>
      </w:r>
      <w:r w:rsidR="00BA4C81">
        <w:rPr>
          <w:rFonts w:ascii="David" w:hAnsi="David"/>
          <w:rtl/>
        </w:rPr>
        <w:t xml:space="preserve"> </w:t>
      </w:r>
      <w:r w:rsidRPr="006031E2">
        <w:rPr>
          <w:rFonts w:ascii="David" w:hAnsi="David"/>
          <w:rtl/>
        </w:rPr>
        <w:t xml:space="preserve">לצורך העברתו לאדם אחר. במהלך נסיעתו, נתפס כשהסם נמצא מתחת למושב הנהג. </w:t>
      </w:r>
      <w:r w:rsidRPr="006031E2">
        <w:rPr>
          <w:rFonts w:ascii="David" w:hAnsi="David" w:hint="cs"/>
          <w:rtl/>
        </w:rPr>
        <w:t>נ</w:t>
      </w:r>
      <w:r w:rsidRPr="006031E2">
        <w:rPr>
          <w:rFonts w:ascii="David" w:hAnsi="David"/>
          <w:rtl/>
        </w:rPr>
        <w:t>קבע</w:t>
      </w:r>
      <w:r w:rsidR="00BA4C81">
        <w:rPr>
          <w:rFonts w:ascii="David" w:hAnsi="David"/>
          <w:rtl/>
        </w:rPr>
        <w:t xml:space="preserve"> </w:t>
      </w:r>
      <w:r w:rsidRPr="006031E2">
        <w:rPr>
          <w:rFonts w:ascii="David" w:hAnsi="David"/>
          <w:rtl/>
        </w:rPr>
        <w:t xml:space="preserve">מתחם עונש הנע בין 2 ל-6 שנות מאסר בפועל. </w:t>
      </w:r>
      <w:r w:rsidRPr="006031E2">
        <w:rPr>
          <w:rFonts w:ascii="David" w:hAnsi="David" w:hint="cs"/>
          <w:rtl/>
        </w:rPr>
        <w:t xml:space="preserve">על </w:t>
      </w:r>
      <w:r w:rsidRPr="006031E2">
        <w:rPr>
          <w:rFonts w:ascii="David" w:hAnsi="David"/>
          <w:rtl/>
        </w:rPr>
        <w:t xml:space="preserve">הנאשם, ללא עבר פלילי, </w:t>
      </w:r>
      <w:r w:rsidRPr="006031E2">
        <w:rPr>
          <w:rFonts w:ascii="David" w:hAnsi="David" w:hint="cs"/>
          <w:rtl/>
        </w:rPr>
        <w:t>הוטלו</w:t>
      </w:r>
      <w:r w:rsidRPr="006031E2">
        <w:rPr>
          <w:rFonts w:ascii="David" w:hAnsi="David"/>
          <w:rtl/>
        </w:rPr>
        <w:t xml:space="preserve"> 30 חודשי מאסר בפועל. </w:t>
      </w:r>
      <w:r w:rsidRPr="006031E2">
        <w:rPr>
          <w:rFonts w:ascii="David" w:hAnsi="David" w:hint="cs"/>
          <w:rtl/>
        </w:rPr>
        <w:t>ערעור על חומרת העונש נדחה תוך ש</w:t>
      </w:r>
      <w:r w:rsidRPr="006031E2">
        <w:rPr>
          <w:rFonts w:ascii="David" w:hAnsi="David"/>
          <w:rtl/>
        </w:rPr>
        <w:t>בית המשפט העליון קבע כי בהתחשב בטיב הסם ובכמותו, העונש שהושת על הנאשם הוא קל ואין מקום להפחתה נוספת.</w:t>
      </w:r>
      <w:r w:rsidRPr="006031E2">
        <w:rPr>
          <w:rFonts w:ascii="David" w:hAnsi="David" w:hint="cs"/>
          <w:color w:val="000000"/>
          <w:rtl/>
        </w:rPr>
        <w:t xml:space="preserve"> </w:t>
      </w:r>
      <w:r w:rsidRPr="006031E2">
        <w:rPr>
          <w:rFonts w:ascii="David" w:hAnsi="David"/>
          <w:color w:val="000000"/>
          <w:rtl/>
        </w:rPr>
        <w:t>ב</w:t>
      </w:r>
      <w:hyperlink r:id="rId54" w:history="1">
        <w:r w:rsidR="00BA4C81" w:rsidRPr="00BA4C81">
          <w:rPr>
            <w:rFonts w:ascii="David" w:hAnsi="David"/>
            <w:b/>
            <w:bCs/>
            <w:color w:val="0000FF"/>
            <w:u w:val="single"/>
            <w:rtl/>
          </w:rPr>
          <w:t>ע"פ 971/21</w:t>
        </w:r>
      </w:hyperlink>
      <w:r w:rsidR="00BA4C81">
        <w:rPr>
          <w:rFonts w:ascii="David" w:hAnsi="David"/>
          <w:b/>
          <w:bCs/>
        </w:rPr>
        <w:t xml:space="preserve"> </w:t>
      </w:r>
      <w:r w:rsidRPr="006031E2">
        <w:rPr>
          <w:rFonts w:ascii="David" w:hAnsi="David"/>
          <w:b/>
          <w:bCs/>
          <w:u w:val="single"/>
          <w:rtl/>
        </w:rPr>
        <w:t>אמאצ'י נ' מדינת ישראל</w:t>
      </w:r>
      <w:r w:rsidR="00BA4C81">
        <w:rPr>
          <w:rFonts w:ascii="David" w:hAnsi="David"/>
          <w:rtl/>
        </w:rPr>
        <w:t xml:space="preserve"> </w:t>
      </w:r>
      <w:r w:rsidR="001321C8">
        <w:rPr>
          <w:rFonts w:ascii="David" w:hAnsi="David"/>
          <w:rtl/>
        </w:rPr>
        <w:t>[נבו]</w:t>
      </w:r>
      <w:r w:rsidR="001321C8">
        <w:rPr>
          <w:rFonts w:ascii="David" w:hAnsi="David" w:hint="cs"/>
          <w:rtl/>
        </w:rPr>
        <w:t xml:space="preserve"> </w:t>
      </w:r>
      <w:r w:rsidRPr="006031E2">
        <w:rPr>
          <w:rFonts w:ascii="David" w:hAnsi="David" w:hint="cs"/>
          <w:color w:val="000000"/>
          <w:rtl/>
        </w:rPr>
        <w:t xml:space="preserve">הנאשם </w:t>
      </w:r>
      <w:r w:rsidRPr="006031E2">
        <w:rPr>
          <w:rFonts w:ascii="David" w:hAnsi="David"/>
          <w:color w:val="000000"/>
          <w:rtl/>
        </w:rPr>
        <w:t xml:space="preserve">הורשע בעבירת החזקת סם מסוכן מסוג קוקאין במשקל 678 גרם שלא לצריכה עצמית על מנת לספק אותו לאחרים. </w:t>
      </w:r>
      <w:r w:rsidRPr="006031E2">
        <w:rPr>
          <w:rFonts w:ascii="David" w:hAnsi="David" w:hint="cs"/>
          <w:color w:val="000000"/>
          <w:rtl/>
        </w:rPr>
        <w:t>נ</w:t>
      </w:r>
      <w:r w:rsidRPr="006031E2">
        <w:rPr>
          <w:rFonts w:ascii="David" w:hAnsi="David"/>
          <w:color w:val="000000"/>
          <w:rtl/>
        </w:rPr>
        <w:t>קבע מתחם עונש הולם הנע בין 24 ל-64 חודשי מאסר ו</w:t>
      </w:r>
      <w:r w:rsidRPr="006031E2">
        <w:rPr>
          <w:rFonts w:ascii="David" w:hAnsi="David" w:hint="cs"/>
          <w:color w:val="000000"/>
          <w:rtl/>
        </w:rPr>
        <w:t xml:space="preserve">על הנאשם </w:t>
      </w:r>
      <w:r w:rsidRPr="006031E2">
        <w:rPr>
          <w:rFonts w:ascii="David" w:hAnsi="David"/>
          <w:color w:val="000000"/>
          <w:rtl/>
        </w:rPr>
        <w:t>ה</w:t>
      </w:r>
      <w:r w:rsidRPr="006031E2">
        <w:rPr>
          <w:rFonts w:ascii="David" w:hAnsi="David" w:hint="cs"/>
          <w:color w:val="000000"/>
          <w:rtl/>
        </w:rPr>
        <w:t>וטלו</w:t>
      </w:r>
      <w:r w:rsidRPr="006031E2">
        <w:rPr>
          <w:rFonts w:ascii="David" w:hAnsi="David"/>
          <w:color w:val="000000"/>
          <w:rtl/>
        </w:rPr>
        <w:t xml:space="preserve"> 30 חודשי מאסר לצד ענישה נלוות. </w:t>
      </w:r>
      <w:r w:rsidRPr="006031E2">
        <w:rPr>
          <w:rFonts w:ascii="David" w:hAnsi="David" w:hint="cs"/>
          <w:color w:val="000000"/>
          <w:rtl/>
        </w:rPr>
        <w:t xml:space="preserve">ערעור על חומרת העונש נדחה. </w:t>
      </w:r>
    </w:p>
    <w:p w14:paraId="11F25D52" w14:textId="77777777" w:rsidR="0017561A" w:rsidRPr="002001C8" w:rsidRDefault="0017561A" w:rsidP="0017561A">
      <w:pPr>
        <w:spacing w:before="240" w:after="240" w:line="360" w:lineRule="auto"/>
        <w:contextualSpacing/>
        <w:jc w:val="both"/>
        <w:rPr>
          <w:rFonts w:ascii="David" w:hAnsi="David"/>
          <w:sz w:val="12"/>
          <w:szCs w:val="12"/>
          <w:rtl/>
        </w:rPr>
      </w:pPr>
    </w:p>
    <w:p w14:paraId="19F2C4B2" w14:textId="77777777" w:rsidR="0017561A" w:rsidRPr="002001C8" w:rsidRDefault="0017561A" w:rsidP="0017561A">
      <w:pPr>
        <w:numPr>
          <w:ilvl w:val="0"/>
          <w:numId w:val="1"/>
        </w:numPr>
        <w:spacing w:after="160" w:line="360" w:lineRule="auto"/>
        <w:contextualSpacing/>
        <w:jc w:val="both"/>
        <w:rPr>
          <w:rFonts w:ascii="David" w:eastAsia="David" w:hAnsi="David"/>
          <w:sz w:val="6"/>
          <w:szCs w:val="6"/>
        </w:rPr>
      </w:pPr>
      <w:r>
        <w:rPr>
          <w:rFonts w:ascii="David" w:eastAsia="Calibri" w:hAnsi="David" w:hint="cs"/>
          <w:rtl/>
        </w:rPr>
        <w:t xml:space="preserve">כך גם יש מקום </w:t>
      </w:r>
      <w:r w:rsidRPr="002001C8">
        <w:rPr>
          <w:rFonts w:ascii="David" w:eastAsia="Calibri" w:hAnsi="David"/>
          <w:rtl/>
        </w:rPr>
        <w:t xml:space="preserve">להתחשב </w:t>
      </w:r>
      <w:r>
        <w:rPr>
          <w:rFonts w:ascii="David" w:eastAsia="Calibri" w:hAnsi="David" w:hint="cs"/>
          <w:rtl/>
        </w:rPr>
        <w:t>ב</w:t>
      </w:r>
      <w:r w:rsidRPr="002001C8">
        <w:rPr>
          <w:rFonts w:ascii="David" w:eastAsia="Calibri" w:hAnsi="David"/>
          <w:rtl/>
        </w:rPr>
        <w:t xml:space="preserve">מתחמים </w:t>
      </w:r>
      <w:r>
        <w:rPr>
          <w:rFonts w:ascii="David" w:eastAsia="Calibri" w:hAnsi="David" w:hint="cs"/>
          <w:rtl/>
        </w:rPr>
        <w:t xml:space="preserve">ובענישה </w:t>
      </w:r>
      <w:r w:rsidRPr="002001C8">
        <w:rPr>
          <w:rFonts w:ascii="David" w:eastAsia="Calibri" w:hAnsi="David"/>
          <w:rtl/>
        </w:rPr>
        <w:t xml:space="preserve">שנקבעו ביחס </w:t>
      </w:r>
      <w:r>
        <w:rPr>
          <w:rFonts w:ascii="David" w:eastAsia="Calibri" w:hAnsi="David" w:hint="cs"/>
          <w:rtl/>
        </w:rPr>
        <w:t xml:space="preserve"> לנאשם אחר </w:t>
      </w:r>
      <w:r w:rsidRPr="002001C8">
        <w:rPr>
          <w:rFonts w:ascii="David" w:eastAsia="Calibri" w:hAnsi="David"/>
          <w:rtl/>
        </w:rPr>
        <w:t xml:space="preserve">באותה פרשייה כל אחד בהתאם לנסיבותיו וחלקו באירועים. </w:t>
      </w:r>
      <w:r w:rsidRPr="002001C8">
        <w:rPr>
          <w:rFonts w:ascii="David" w:eastAsia="Calibri" w:hAnsi="David"/>
          <w:b/>
          <w:bCs/>
          <w:spacing w:val="10"/>
          <w:sz w:val="22"/>
          <w:szCs w:val="22"/>
          <w:rtl/>
        </w:rPr>
        <w:t>"כידוע, עקרון אחידות הענישה הוא עקרון יסוד בשיטתנו, ואחת מנגזרותיו היא החובה להבטיח יחס הולם בין עונשיהם של המעורבים השונים באותה פרשה, כך שמדרג הענישה ישקף את חלקם היחסי של כל אחד מהמעורבים בה (</w:t>
      </w:r>
      <w:hyperlink r:id="rId55" w:history="1">
        <w:r w:rsidR="00BA4C81" w:rsidRPr="00BA4C81">
          <w:rPr>
            <w:rFonts w:ascii="David" w:eastAsia="Calibri" w:hAnsi="David"/>
            <w:b/>
            <w:bCs/>
            <w:color w:val="0000FF"/>
            <w:spacing w:val="10"/>
            <w:sz w:val="22"/>
            <w:szCs w:val="22"/>
            <w:u w:val="single"/>
            <w:rtl/>
          </w:rPr>
          <w:t>ע"פ 8172/21</w:t>
        </w:r>
      </w:hyperlink>
      <w:r w:rsidR="00BA4C81">
        <w:rPr>
          <w:rFonts w:ascii="David" w:eastAsia="Calibri" w:hAnsi="David"/>
          <w:b/>
          <w:bCs/>
          <w:spacing w:val="10"/>
          <w:sz w:val="22"/>
          <w:szCs w:val="22"/>
          <w:rtl/>
        </w:rPr>
        <w:t xml:space="preserve"> </w:t>
      </w:r>
      <w:r w:rsidRPr="002001C8">
        <w:rPr>
          <w:rFonts w:ascii="David" w:eastAsia="Calibri" w:hAnsi="David"/>
          <w:b/>
          <w:bCs/>
          <w:sz w:val="22"/>
          <w:szCs w:val="22"/>
          <w:rtl/>
        </w:rPr>
        <w:t>חג'אזי נ' מדינת ישראל</w:t>
      </w:r>
      <w:r w:rsidRPr="002001C8">
        <w:rPr>
          <w:rFonts w:ascii="David" w:eastAsia="Calibri" w:hAnsi="David"/>
          <w:b/>
          <w:bCs/>
          <w:spacing w:val="10"/>
          <w:sz w:val="22"/>
          <w:szCs w:val="22"/>
          <w:rtl/>
        </w:rPr>
        <w:t>, פסקה 18</w:t>
      </w:r>
      <w:r w:rsidR="00BA4C81">
        <w:rPr>
          <w:rFonts w:ascii="David" w:eastAsia="Calibri" w:hAnsi="David"/>
          <w:b/>
          <w:bCs/>
          <w:spacing w:val="10"/>
          <w:sz w:val="22"/>
          <w:szCs w:val="22"/>
          <w:rtl/>
        </w:rPr>
        <w:t xml:space="preserve"> </w:t>
      </w:r>
      <w:r w:rsidRPr="002001C8">
        <w:rPr>
          <w:rFonts w:ascii="David" w:eastAsia="Calibri" w:hAnsi="David"/>
          <w:b/>
          <w:bCs/>
          <w:sz w:val="22"/>
          <w:szCs w:val="22"/>
          <w:rtl/>
        </w:rPr>
        <w:t>[פורסם בנבו]</w:t>
      </w:r>
      <w:r w:rsidR="00BA4C81">
        <w:rPr>
          <w:rFonts w:ascii="David" w:eastAsia="Calibri" w:hAnsi="David"/>
          <w:b/>
          <w:bCs/>
          <w:sz w:val="22"/>
          <w:szCs w:val="22"/>
          <w:rtl/>
        </w:rPr>
        <w:t xml:space="preserve"> </w:t>
      </w:r>
      <w:r w:rsidRPr="002001C8">
        <w:rPr>
          <w:rFonts w:ascii="David" w:eastAsia="Calibri" w:hAnsi="David"/>
          <w:b/>
          <w:bCs/>
          <w:spacing w:val="10"/>
          <w:sz w:val="22"/>
          <w:szCs w:val="22"/>
          <w:rtl/>
        </w:rPr>
        <w:t>(15.5.2022);</w:t>
      </w:r>
      <w:r w:rsidR="00BA4C81">
        <w:rPr>
          <w:rFonts w:ascii="David" w:eastAsia="Calibri" w:hAnsi="David"/>
          <w:b/>
          <w:bCs/>
          <w:spacing w:val="10"/>
          <w:sz w:val="22"/>
          <w:szCs w:val="22"/>
          <w:rtl/>
        </w:rPr>
        <w:t xml:space="preserve"> </w:t>
      </w:r>
      <w:hyperlink r:id="rId56" w:history="1">
        <w:r w:rsidR="00BA4C81" w:rsidRPr="00BA4C81">
          <w:rPr>
            <w:rFonts w:ascii="David" w:eastAsia="Calibri" w:hAnsi="David"/>
            <w:b/>
            <w:bCs/>
            <w:color w:val="0000FF"/>
            <w:spacing w:val="10"/>
            <w:sz w:val="22"/>
            <w:szCs w:val="22"/>
            <w:u w:val="single"/>
            <w:rtl/>
          </w:rPr>
          <w:t>ע"פ 4536/21</w:t>
        </w:r>
      </w:hyperlink>
      <w:r w:rsidR="00BA4C81">
        <w:rPr>
          <w:rFonts w:ascii="David" w:eastAsia="Calibri" w:hAnsi="David"/>
          <w:b/>
          <w:bCs/>
          <w:spacing w:val="10"/>
          <w:sz w:val="22"/>
          <w:szCs w:val="22"/>
          <w:rtl/>
        </w:rPr>
        <w:t xml:space="preserve"> </w:t>
      </w:r>
      <w:r w:rsidRPr="002001C8">
        <w:rPr>
          <w:rFonts w:ascii="David" w:eastAsia="Calibri" w:hAnsi="David"/>
          <w:b/>
          <w:bCs/>
          <w:sz w:val="22"/>
          <w:szCs w:val="22"/>
          <w:rtl/>
        </w:rPr>
        <w:t>פרץ נ' מדינת ישראל</w:t>
      </w:r>
      <w:r w:rsidRPr="002001C8">
        <w:rPr>
          <w:rFonts w:ascii="David" w:eastAsia="Calibri" w:hAnsi="David"/>
          <w:b/>
          <w:bCs/>
          <w:spacing w:val="10"/>
          <w:sz w:val="22"/>
          <w:szCs w:val="22"/>
          <w:rtl/>
        </w:rPr>
        <w:t>, פסקה 15</w:t>
      </w:r>
      <w:r w:rsidR="00BA4C81">
        <w:rPr>
          <w:rFonts w:ascii="David" w:eastAsia="Calibri" w:hAnsi="David"/>
          <w:b/>
          <w:bCs/>
          <w:spacing w:val="10"/>
          <w:sz w:val="22"/>
          <w:szCs w:val="22"/>
          <w:rtl/>
        </w:rPr>
        <w:t xml:space="preserve"> </w:t>
      </w:r>
      <w:r w:rsidRPr="002001C8">
        <w:rPr>
          <w:rFonts w:ascii="David" w:eastAsia="Calibri" w:hAnsi="David"/>
          <w:b/>
          <w:bCs/>
          <w:sz w:val="22"/>
          <w:szCs w:val="22"/>
          <w:rtl/>
        </w:rPr>
        <w:t>[פורסם בנבו]</w:t>
      </w:r>
      <w:r w:rsidR="00BA4C81">
        <w:rPr>
          <w:rFonts w:ascii="David" w:eastAsia="Calibri" w:hAnsi="David"/>
          <w:b/>
          <w:bCs/>
          <w:sz w:val="22"/>
          <w:szCs w:val="22"/>
          <w:rtl/>
        </w:rPr>
        <w:t xml:space="preserve"> </w:t>
      </w:r>
      <w:r w:rsidRPr="002001C8">
        <w:rPr>
          <w:rFonts w:ascii="David" w:eastAsia="Calibri" w:hAnsi="David"/>
          <w:b/>
          <w:bCs/>
          <w:spacing w:val="10"/>
          <w:sz w:val="22"/>
          <w:szCs w:val="22"/>
          <w:rtl/>
        </w:rPr>
        <w:t xml:space="preserve">(4.11.2021)). יישומה של חובה זו משתנה מטבעם של דברים ממקרה למקרה, ועל בית המשפט לשקול, בין היתר, את חומרת המעשים שביצע כל אחד מן הנאשמים ביחס לאחרים בשים לב לנסיבותיו האישיות של כל נאשם (עניין עשור, פסקה 20)." </w:t>
      </w:r>
    </w:p>
    <w:p w14:paraId="11709318" w14:textId="77777777" w:rsidR="0017561A" w:rsidRPr="002001C8" w:rsidRDefault="0017561A" w:rsidP="0017561A">
      <w:pPr>
        <w:spacing w:after="160" w:line="252" w:lineRule="auto"/>
        <w:ind w:left="720"/>
        <w:contextualSpacing/>
        <w:rPr>
          <w:rFonts w:ascii="David" w:eastAsia="David" w:hAnsi="David"/>
          <w:sz w:val="6"/>
          <w:szCs w:val="6"/>
          <w:rtl/>
        </w:rPr>
      </w:pPr>
    </w:p>
    <w:p w14:paraId="26C7BC90" w14:textId="77777777" w:rsidR="0017561A" w:rsidRPr="002001C8" w:rsidRDefault="0017561A" w:rsidP="0017561A">
      <w:pPr>
        <w:spacing w:line="360" w:lineRule="auto"/>
        <w:ind w:left="643"/>
        <w:contextualSpacing/>
        <w:jc w:val="both"/>
        <w:rPr>
          <w:rFonts w:ascii="David" w:eastAsia="David" w:hAnsi="David"/>
          <w:sz w:val="12"/>
          <w:szCs w:val="12"/>
          <w:rtl/>
        </w:rPr>
      </w:pPr>
    </w:p>
    <w:p w14:paraId="5799A6AB" w14:textId="77777777" w:rsidR="0017561A" w:rsidRPr="002001C8" w:rsidRDefault="0017561A" w:rsidP="0017561A">
      <w:pPr>
        <w:spacing w:line="360" w:lineRule="auto"/>
        <w:ind w:left="643"/>
        <w:contextualSpacing/>
        <w:jc w:val="both"/>
        <w:rPr>
          <w:rFonts w:ascii="David" w:eastAsia="David" w:hAnsi="David"/>
          <w:rtl/>
        </w:rPr>
      </w:pPr>
      <w:r w:rsidRPr="002001C8">
        <w:rPr>
          <w:rFonts w:ascii="David" w:eastAsia="David" w:hAnsi="David"/>
          <w:b/>
          <w:bCs/>
          <w:rtl/>
        </w:rPr>
        <w:t>ב</w:t>
      </w:r>
      <w:hyperlink r:id="rId57" w:history="1">
        <w:r w:rsidR="00BA4C81" w:rsidRPr="00BA4C81">
          <w:rPr>
            <w:rFonts w:ascii="David" w:eastAsia="David" w:hAnsi="David"/>
            <w:b/>
            <w:bCs/>
            <w:color w:val="0000FF"/>
            <w:u w:val="single"/>
            <w:rtl/>
          </w:rPr>
          <w:t>ת"פ 65612-01-23</w:t>
        </w:r>
      </w:hyperlink>
      <w:r w:rsidRPr="002001C8">
        <w:rPr>
          <w:rFonts w:ascii="David" w:eastAsia="David" w:hAnsi="David"/>
          <w:b/>
          <w:bCs/>
          <w:rtl/>
        </w:rPr>
        <w:t xml:space="preserve"> </w:t>
      </w:r>
      <w:r w:rsidRPr="002001C8">
        <w:rPr>
          <w:rFonts w:ascii="David" w:eastAsia="David" w:hAnsi="David"/>
          <w:b/>
          <w:bCs/>
          <w:u w:val="single"/>
          <w:rtl/>
        </w:rPr>
        <w:t>מדינת ישראל נ' גרבואיס ואח'</w:t>
      </w:r>
      <w:r w:rsidRPr="002001C8">
        <w:rPr>
          <w:rFonts w:ascii="David" w:eastAsia="David" w:hAnsi="David"/>
          <w:rtl/>
        </w:rPr>
        <w:t xml:space="preserve"> </w:t>
      </w:r>
      <w:r w:rsidR="001321C8">
        <w:rPr>
          <w:rFonts w:ascii="David" w:eastAsia="David" w:hAnsi="David"/>
          <w:rtl/>
        </w:rPr>
        <w:t>[נבו]</w:t>
      </w:r>
      <w:r>
        <w:rPr>
          <w:rFonts w:ascii="David" w:eastAsia="David" w:hAnsi="David" w:hint="cs"/>
          <w:rtl/>
        </w:rPr>
        <w:t xml:space="preserve"> במסגרת אותה פרשייה</w:t>
      </w:r>
      <w:r w:rsidRPr="002001C8">
        <w:rPr>
          <w:rFonts w:ascii="David" w:eastAsia="David" w:hAnsi="David"/>
          <w:rtl/>
        </w:rPr>
        <w:t xml:space="preserve">– הנאשם הורשע בשלוש עבירות של סחר בסם מסוכן במשקל של כ- 100 גרם לכל אחת מהעבירות ובנוסף הורשע בעבירה של החזקת סמים לשימוש עצמי. על הנאשם בעל עבר פלילי משמעותי , הוטלו 42 חודשי מאסר בפועל. </w:t>
      </w:r>
    </w:p>
    <w:p w14:paraId="3C9BDD77" w14:textId="77777777" w:rsidR="0017561A" w:rsidRPr="006031E2" w:rsidRDefault="0017561A" w:rsidP="0017561A">
      <w:pPr>
        <w:spacing w:line="360" w:lineRule="auto"/>
        <w:jc w:val="both"/>
        <w:rPr>
          <w:rFonts w:ascii="David" w:eastAsia="David" w:hAnsi="David"/>
          <w:sz w:val="16"/>
          <w:szCs w:val="16"/>
          <w:rtl/>
        </w:rPr>
      </w:pPr>
    </w:p>
    <w:p w14:paraId="428BF4EC" w14:textId="77777777" w:rsidR="0017561A" w:rsidRPr="002001C8" w:rsidRDefault="0017561A" w:rsidP="0017561A">
      <w:pPr>
        <w:spacing w:line="360" w:lineRule="auto"/>
        <w:ind w:firstLine="360"/>
        <w:jc w:val="both"/>
        <w:rPr>
          <w:rFonts w:ascii="David" w:hAnsi="David"/>
          <w:u w:val="single"/>
          <w:rtl/>
        </w:rPr>
      </w:pPr>
      <w:r>
        <w:rPr>
          <w:rFonts w:hint="cs"/>
          <w:u w:val="single"/>
          <w:rtl/>
        </w:rPr>
        <w:t xml:space="preserve">טווח הענישה </w:t>
      </w:r>
      <w:r w:rsidRPr="002001C8">
        <w:rPr>
          <w:u w:val="single"/>
          <w:rtl/>
        </w:rPr>
        <w:t>שהוסכם עליו מצוי בתוך מתחמי הענישה הנהוגים</w:t>
      </w:r>
    </w:p>
    <w:p w14:paraId="0E3FE1A5" w14:textId="77777777" w:rsidR="0017561A" w:rsidRPr="006031E2" w:rsidRDefault="0017561A" w:rsidP="0017561A">
      <w:pPr>
        <w:spacing w:line="360" w:lineRule="auto"/>
        <w:jc w:val="both"/>
        <w:rPr>
          <w:rFonts w:ascii="David" w:hAnsi="David"/>
          <w:sz w:val="18"/>
          <w:szCs w:val="18"/>
          <w:u w:val="single"/>
          <w:rtl/>
        </w:rPr>
      </w:pPr>
    </w:p>
    <w:p w14:paraId="43C03D99" w14:textId="77777777" w:rsidR="0017561A" w:rsidRDefault="0017561A" w:rsidP="0017561A">
      <w:pPr>
        <w:numPr>
          <w:ilvl w:val="0"/>
          <w:numId w:val="1"/>
        </w:numPr>
        <w:spacing w:after="160" w:line="360" w:lineRule="auto"/>
        <w:contextualSpacing/>
        <w:jc w:val="both"/>
        <w:rPr>
          <w:rFonts w:ascii="David" w:hAnsi="David"/>
        </w:rPr>
      </w:pPr>
      <w:r w:rsidRPr="002001C8">
        <w:rPr>
          <w:rFonts w:ascii="David" w:hAnsi="David"/>
          <w:rtl/>
        </w:rPr>
        <w:t xml:space="preserve">לאחר ששקלתי את חומרת העבירות, נסיבות ביצוען כמפורט לעיל, הפגיעה המשמעותית  בערכים המוגנים והפסיקה הנהוגה, אני סבור, כי </w:t>
      </w:r>
      <w:r>
        <w:rPr>
          <w:rFonts w:ascii="David" w:hAnsi="David" w:hint="cs"/>
          <w:rtl/>
        </w:rPr>
        <w:t xml:space="preserve"> טווח הענישה </w:t>
      </w:r>
      <w:r w:rsidRPr="002001C8">
        <w:rPr>
          <w:rFonts w:ascii="David" w:hAnsi="David"/>
          <w:rtl/>
        </w:rPr>
        <w:t xml:space="preserve">עליו הוסכם הינו ראוי ובדעתי לאמצו.  </w:t>
      </w:r>
    </w:p>
    <w:p w14:paraId="4107FB70" w14:textId="77777777" w:rsidR="0017561A" w:rsidRPr="006031E2" w:rsidRDefault="0017561A" w:rsidP="0017561A">
      <w:pPr>
        <w:spacing w:after="160" w:line="360" w:lineRule="auto"/>
        <w:ind w:left="643"/>
        <w:contextualSpacing/>
        <w:jc w:val="both"/>
        <w:rPr>
          <w:rFonts w:ascii="David" w:hAnsi="David"/>
          <w:sz w:val="14"/>
          <w:szCs w:val="14"/>
          <w:rtl/>
        </w:rPr>
      </w:pPr>
    </w:p>
    <w:p w14:paraId="6A45BDE5" w14:textId="77777777" w:rsidR="0017561A" w:rsidRPr="002001C8" w:rsidRDefault="0017561A" w:rsidP="0017561A">
      <w:pPr>
        <w:spacing w:after="160" w:line="360" w:lineRule="auto"/>
        <w:ind w:firstLine="360"/>
        <w:jc w:val="both"/>
        <w:rPr>
          <w:rFonts w:ascii="David" w:eastAsia="David" w:hAnsi="David"/>
          <w:u w:val="single"/>
          <w:rtl/>
        </w:rPr>
      </w:pPr>
      <w:r w:rsidRPr="002001C8">
        <w:rPr>
          <w:rFonts w:ascii="David" w:eastAsia="David" w:hAnsi="David"/>
          <w:u w:val="single"/>
          <w:rtl/>
        </w:rPr>
        <w:t>נסיבות שאינן קשורות בביצוע העבירות</w:t>
      </w:r>
    </w:p>
    <w:p w14:paraId="1092DB9A" w14:textId="77777777" w:rsidR="0017561A" w:rsidRDefault="0017561A" w:rsidP="0017561A">
      <w:pPr>
        <w:numPr>
          <w:ilvl w:val="0"/>
          <w:numId w:val="1"/>
        </w:numPr>
        <w:spacing w:after="160" w:line="360" w:lineRule="auto"/>
        <w:contextualSpacing/>
        <w:jc w:val="both"/>
        <w:rPr>
          <w:rFonts w:ascii="David" w:eastAsia="David" w:hAnsi="David"/>
          <w:sz w:val="10"/>
          <w:szCs w:val="10"/>
        </w:rPr>
      </w:pPr>
      <w:r w:rsidRPr="002001C8">
        <w:rPr>
          <w:rFonts w:ascii="David" w:eastAsia="David" w:hAnsi="David"/>
          <w:rtl/>
        </w:rPr>
        <w:t>לקולה א</w:t>
      </w:r>
      <w:r>
        <w:rPr>
          <w:rFonts w:ascii="David" w:eastAsia="David" w:hAnsi="David"/>
          <w:rtl/>
        </w:rPr>
        <w:t>ני מביא בחשבון את קבלת האחריו</w:t>
      </w:r>
      <w:r>
        <w:rPr>
          <w:rFonts w:ascii="David" w:eastAsia="David" w:hAnsi="David" w:hint="cs"/>
          <w:rtl/>
        </w:rPr>
        <w:t xml:space="preserve">ת, </w:t>
      </w:r>
      <w:r w:rsidRPr="002001C8">
        <w:rPr>
          <w:rFonts w:ascii="David" w:eastAsia="David" w:hAnsi="David"/>
          <w:rtl/>
        </w:rPr>
        <w:t>ההודאה בכתב האישום המתוקן, החיסכון בהעדת הסוכן המשטרתי ובזמן שיפוטי</w:t>
      </w:r>
      <w:r>
        <w:rPr>
          <w:rFonts w:ascii="David" w:eastAsia="David" w:hAnsi="David" w:hint="cs"/>
          <w:rtl/>
        </w:rPr>
        <w:t xml:space="preserve"> (הגם שנשמעה עדותו של המפעיל),</w:t>
      </w:r>
      <w:r w:rsidRPr="002001C8">
        <w:rPr>
          <w:rFonts w:ascii="David" w:eastAsia="David" w:hAnsi="David"/>
          <w:rtl/>
        </w:rPr>
        <w:t xml:space="preserve"> נסיבותיו האישיות והמשפחתיות של הנאשם כמפורט בטיעוני ההגנה ובדברי הנאשם</w:t>
      </w:r>
      <w:r>
        <w:rPr>
          <w:rFonts w:ascii="David" w:eastAsia="David" w:hAnsi="David" w:hint="cs"/>
          <w:rtl/>
        </w:rPr>
        <w:t>,</w:t>
      </w:r>
      <w:r w:rsidRPr="002001C8">
        <w:rPr>
          <w:rFonts w:ascii="David" w:eastAsia="David" w:hAnsi="David"/>
          <w:rtl/>
        </w:rPr>
        <w:t xml:space="preserve"> ובפרט מצבו הרפואי ה</w:t>
      </w:r>
      <w:r>
        <w:rPr>
          <w:rFonts w:ascii="David" w:eastAsia="David" w:hAnsi="David" w:hint="cs"/>
          <w:rtl/>
        </w:rPr>
        <w:t xml:space="preserve">מורכב </w:t>
      </w:r>
      <w:r w:rsidRPr="002001C8">
        <w:rPr>
          <w:rFonts w:ascii="David" w:eastAsia="David" w:hAnsi="David"/>
          <w:rtl/>
        </w:rPr>
        <w:t xml:space="preserve">כעולה </w:t>
      </w:r>
      <w:r>
        <w:rPr>
          <w:rFonts w:ascii="David" w:eastAsia="David" w:hAnsi="David"/>
          <w:rtl/>
        </w:rPr>
        <w:t>מהמסמכים הרפואיים שהוגשו (נע/1</w:t>
      </w:r>
      <w:r>
        <w:rPr>
          <w:rFonts w:ascii="David" w:eastAsia="David" w:hAnsi="David" w:hint="cs"/>
          <w:rtl/>
        </w:rPr>
        <w:t xml:space="preserve"> והמסמכים שצורפו בהמשך). אציין כי במהלך שמיעת הראיות  נחשפתי לסבלו של הנאשם שהגיע לדיונים עם כרית על מנת להקל על ישיבתו. כך גם תובא בחשבון</w:t>
      </w:r>
      <w:r w:rsidRPr="002001C8">
        <w:rPr>
          <w:rFonts w:ascii="David" w:eastAsia="David" w:hAnsi="David"/>
          <w:rtl/>
        </w:rPr>
        <w:t xml:space="preserve"> תקופת המעצר הארוכה בה </w:t>
      </w:r>
      <w:r>
        <w:rPr>
          <w:rFonts w:ascii="David" w:eastAsia="David" w:hAnsi="David" w:hint="cs"/>
          <w:rtl/>
        </w:rPr>
        <w:t xml:space="preserve">הנאשם </w:t>
      </w:r>
      <w:r w:rsidRPr="002001C8">
        <w:rPr>
          <w:rFonts w:ascii="David" w:eastAsia="David" w:hAnsi="David"/>
          <w:rtl/>
        </w:rPr>
        <w:t>נתון עד היום (כידוע תנאי המעצר קשים מתנאי מאסר</w:t>
      </w:r>
      <w:r>
        <w:rPr>
          <w:rFonts w:ascii="David" w:eastAsia="David" w:hAnsi="David" w:hint="cs"/>
          <w:rtl/>
        </w:rPr>
        <w:t xml:space="preserve"> בפרט ביחס למי שסובל מבעיות רפואיות משמעותיות</w:t>
      </w:r>
      <w:r w:rsidRPr="002001C8">
        <w:rPr>
          <w:rFonts w:ascii="David" w:eastAsia="David" w:hAnsi="David"/>
          <w:rtl/>
        </w:rPr>
        <w:t>)</w:t>
      </w:r>
      <w:r>
        <w:rPr>
          <w:rFonts w:ascii="David" w:eastAsia="David" w:hAnsi="David" w:hint="cs"/>
          <w:rtl/>
        </w:rPr>
        <w:t>,</w:t>
      </w:r>
      <w:r w:rsidRPr="002001C8">
        <w:rPr>
          <w:rFonts w:ascii="David" w:eastAsia="David" w:hAnsi="David"/>
          <w:rtl/>
        </w:rPr>
        <w:t xml:space="preserve"> והשלכ</w:t>
      </w:r>
      <w:r>
        <w:rPr>
          <w:rFonts w:ascii="David" w:eastAsia="David" w:hAnsi="David"/>
          <w:rtl/>
        </w:rPr>
        <w:t>ות המעצר/מאסר על הנאשם</w:t>
      </w:r>
      <w:r>
        <w:rPr>
          <w:rFonts w:ascii="David" w:eastAsia="David" w:hAnsi="David" w:hint="cs"/>
          <w:rtl/>
        </w:rPr>
        <w:t xml:space="preserve"> ובריאותו, וכן על </w:t>
      </w:r>
      <w:r>
        <w:rPr>
          <w:rFonts w:ascii="David" w:eastAsia="David" w:hAnsi="David"/>
          <w:rtl/>
        </w:rPr>
        <w:t>משפחתו</w:t>
      </w:r>
      <w:r>
        <w:rPr>
          <w:rFonts w:ascii="David" w:eastAsia="David" w:hAnsi="David" w:hint="cs"/>
          <w:rtl/>
        </w:rPr>
        <w:t xml:space="preserve"> ובפרט על בתו הצעירה.</w:t>
      </w:r>
    </w:p>
    <w:p w14:paraId="6CFF5B84" w14:textId="77777777" w:rsidR="0017561A" w:rsidRPr="002001C8" w:rsidRDefault="0017561A" w:rsidP="0017561A">
      <w:pPr>
        <w:spacing w:after="160" w:line="360" w:lineRule="auto"/>
        <w:ind w:left="643"/>
        <w:contextualSpacing/>
        <w:jc w:val="both"/>
        <w:rPr>
          <w:rFonts w:ascii="David" w:eastAsia="David" w:hAnsi="David"/>
          <w:sz w:val="10"/>
          <w:szCs w:val="10"/>
        </w:rPr>
      </w:pPr>
    </w:p>
    <w:p w14:paraId="1B66B61D" w14:textId="77777777" w:rsidR="0017561A" w:rsidRPr="005E30AC" w:rsidRDefault="0017561A" w:rsidP="0017561A">
      <w:pPr>
        <w:numPr>
          <w:ilvl w:val="0"/>
          <w:numId w:val="1"/>
        </w:numPr>
        <w:spacing w:line="360" w:lineRule="auto"/>
        <w:contextualSpacing/>
        <w:jc w:val="both"/>
        <w:rPr>
          <w:rFonts w:ascii="David" w:eastAsia="David" w:hAnsi="David"/>
          <w:sz w:val="10"/>
          <w:szCs w:val="10"/>
          <w:rtl/>
        </w:rPr>
      </w:pPr>
      <w:r w:rsidRPr="005E30AC">
        <w:rPr>
          <w:rFonts w:ascii="David" w:eastAsia="David" w:hAnsi="David"/>
          <w:rtl/>
        </w:rPr>
        <w:t>לחומרה אני מביא בחשבון את עברו הפלילי של הנאש</w:t>
      </w:r>
      <w:r>
        <w:rPr>
          <w:rFonts w:ascii="David" w:eastAsia="David" w:hAnsi="David"/>
          <w:rtl/>
        </w:rPr>
        <w:t>ם הכולל 21 הרשעות קודמות, ביניה</w:t>
      </w:r>
      <w:r>
        <w:rPr>
          <w:rFonts w:ascii="David" w:eastAsia="David" w:hAnsi="David" w:hint="cs"/>
          <w:rtl/>
        </w:rPr>
        <w:t>ן</w:t>
      </w:r>
      <w:r w:rsidRPr="005E30AC">
        <w:rPr>
          <w:rFonts w:ascii="David" w:eastAsia="David" w:hAnsi="David"/>
          <w:rtl/>
        </w:rPr>
        <w:t xml:space="preserve"> עבירות </w:t>
      </w:r>
      <w:r>
        <w:rPr>
          <w:rFonts w:ascii="David" w:eastAsia="David" w:hAnsi="David"/>
          <w:rtl/>
        </w:rPr>
        <w:t>בתחום הרכוש</w:t>
      </w:r>
      <w:r>
        <w:rPr>
          <w:rFonts w:ascii="David" w:eastAsia="David" w:hAnsi="David" w:hint="cs"/>
          <w:rtl/>
        </w:rPr>
        <w:t xml:space="preserve">, </w:t>
      </w:r>
      <w:r w:rsidRPr="005E30AC">
        <w:rPr>
          <w:rFonts w:ascii="David" w:eastAsia="David" w:hAnsi="David"/>
          <w:rtl/>
        </w:rPr>
        <w:t xml:space="preserve">האלימות, </w:t>
      </w:r>
      <w:r w:rsidRPr="005E30AC">
        <w:rPr>
          <w:rFonts w:ascii="David" w:eastAsia="David" w:hAnsi="David" w:hint="cs"/>
          <w:rtl/>
        </w:rPr>
        <w:t>לרבות עבירות של קבלת דבר במרמה בנסיבות מחמירות, שימוש במסמך מזויף, זיוף, שוד מזוין, גניבה, תקיפה בכדי לגנוב, איומים, תקיפה הגורמת חבלה ממשית ועוד</w:t>
      </w:r>
      <w:r>
        <w:rPr>
          <w:rFonts w:ascii="David" w:eastAsia="David" w:hAnsi="David" w:hint="cs"/>
          <w:rtl/>
        </w:rPr>
        <w:t>,</w:t>
      </w:r>
      <w:r w:rsidRPr="005E30AC">
        <w:rPr>
          <w:rFonts w:ascii="David" w:eastAsia="David" w:hAnsi="David" w:hint="cs"/>
          <w:rtl/>
        </w:rPr>
        <w:t xml:space="preserve"> </w:t>
      </w:r>
      <w:r w:rsidRPr="005E30AC">
        <w:rPr>
          <w:rFonts w:ascii="David" w:eastAsia="David" w:hAnsi="David"/>
          <w:rtl/>
        </w:rPr>
        <w:t>כאשר הרשעתו האחרונה הינה משנת 2017</w:t>
      </w:r>
      <w:r w:rsidRPr="005E30AC">
        <w:rPr>
          <w:rFonts w:ascii="David" w:eastAsia="David" w:hAnsi="David" w:hint="cs"/>
          <w:rtl/>
        </w:rPr>
        <w:t xml:space="preserve"> </w:t>
      </w:r>
      <w:r>
        <w:rPr>
          <w:rFonts w:ascii="David" w:eastAsia="David" w:hAnsi="David" w:hint="cs"/>
          <w:rtl/>
        </w:rPr>
        <w:t>בגינה נדון ל- 18 חודשי מאסר בפועל. ניכר כי חרף העונשים שהוטלו על הנאשם, הוא לא נרתע ושב וביצע עבירות פליליות חמורות.</w:t>
      </w:r>
    </w:p>
    <w:p w14:paraId="4E654463" w14:textId="77777777" w:rsidR="0017561A" w:rsidRPr="002001C8" w:rsidRDefault="0017561A" w:rsidP="0017561A">
      <w:pPr>
        <w:spacing w:line="360" w:lineRule="auto"/>
        <w:ind w:left="643"/>
        <w:contextualSpacing/>
        <w:jc w:val="both"/>
        <w:rPr>
          <w:rFonts w:ascii="David" w:eastAsia="David" w:hAnsi="David"/>
          <w:sz w:val="10"/>
          <w:szCs w:val="10"/>
        </w:rPr>
      </w:pPr>
    </w:p>
    <w:p w14:paraId="1DFD593E" w14:textId="77777777" w:rsidR="0017561A" w:rsidRPr="002001C8" w:rsidRDefault="0017561A" w:rsidP="0017561A">
      <w:pPr>
        <w:spacing w:line="360" w:lineRule="auto"/>
        <w:jc w:val="both"/>
        <w:rPr>
          <w:rFonts w:ascii="David" w:eastAsia="David" w:hAnsi="David"/>
          <w:sz w:val="10"/>
          <w:szCs w:val="10"/>
        </w:rPr>
      </w:pPr>
    </w:p>
    <w:p w14:paraId="1B5559BF" w14:textId="77777777" w:rsidR="0017561A" w:rsidRPr="002001C8" w:rsidRDefault="0017561A" w:rsidP="0017561A">
      <w:pPr>
        <w:numPr>
          <w:ilvl w:val="0"/>
          <w:numId w:val="1"/>
        </w:numPr>
        <w:spacing w:line="360" w:lineRule="auto"/>
        <w:contextualSpacing/>
        <w:jc w:val="both"/>
        <w:rPr>
          <w:rFonts w:ascii="David" w:eastAsia="Calibri" w:hAnsi="David"/>
          <w:rtl/>
        </w:rPr>
      </w:pPr>
      <w:r w:rsidRPr="002001C8">
        <w:rPr>
          <w:rFonts w:ascii="David" w:eastAsia="David" w:hAnsi="David"/>
          <w:rtl/>
        </w:rPr>
        <w:t xml:space="preserve">במכלול הנסיבות כמפורט לעיל, אני סבור שנכון לגזור על הנאשם עונש מאסר בפועל לתקופה המצויה </w:t>
      </w:r>
      <w:r>
        <w:rPr>
          <w:rFonts w:ascii="David" w:eastAsia="Calibri" w:hAnsi="David" w:hint="cs"/>
          <w:rtl/>
        </w:rPr>
        <w:t>בין הרף התחתון ל</w:t>
      </w:r>
      <w:r w:rsidRPr="002001C8">
        <w:rPr>
          <w:rFonts w:ascii="David" w:eastAsia="Calibri" w:hAnsi="David"/>
          <w:rtl/>
        </w:rPr>
        <w:t xml:space="preserve">מרכז </w:t>
      </w:r>
      <w:r>
        <w:rPr>
          <w:rFonts w:ascii="David" w:eastAsia="Calibri" w:hAnsi="David" w:hint="cs"/>
          <w:rtl/>
        </w:rPr>
        <w:t>הטווח המוסכם</w:t>
      </w:r>
      <w:r w:rsidRPr="002001C8">
        <w:rPr>
          <w:rFonts w:ascii="David" w:eastAsia="Calibri" w:hAnsi="David"/>
          <w:rtl/>
        </w:rPr>
        <w:t xml:space="preserve">. </w:t>
      </w:r>
    </w:p>
    <w:p w14:paraId="3460AD09" w14:textId="77777777" w:rsidR="0017561A" w:rsidRPr="002001C8" w:rsidRDefault="0017561A" w:rsidP="0017561A">
      <w:pPr>
        <w:spacing w:before="100" w:beforeAutospacing="1" w:after="100" w:afterAutospacing="1" w:line="360" w:lineRule="auto"/>
        <w:ind w:firstLine="360"/>
        <w:jc w:val="both"/>
        <w:rPr>
          <w:rFonts w:ascii="David" w:hAnsi="David"/>
        </w:rPr>
      </w:pPr>
      <w:r w:rsidRPr="002001C8">
        <w:rPr>
          <w:rFonts w:ascii="David" w:hAnsi="David"/>
          <w:u w:val="single"/>
          <w:rtl/>
        </w:rPr>
        <w:t xml:space="preserve">הכרזה על הנאשם כ"סוחר סמים" וחילוט </w:t>
      </w:r>
      <w:r>
        <w:rPr>
          <w:rFonts w:ascii="David" w:hAnsi="David" w:hint="cs"/>
          <w:u w:val="single"/>
          <w:rtl/>
        </w:rPr>
        <w:t>התפוסים</w:t>
      </w:r>
      <w:r w:rsidRPr="002001C8">
        <w:rPr>
          <w:rFonts w:ascii="David" w:hAnsi="David"/>
          <w:u w:val="single"/>
          <w:rtl/>
        </w:rPr>
        <w:t xml:space="preserve"> </w:t>
      </w:r>
    </w:p>
    <w:p w14:paraId="7BDAF208" w14:textId="77777777" w:rsidR="0017561A" w:rsidRPr="002001C8" w:rsidRDefault="0017561A" w:rsidP="0017561A">
      <w:pPr>
        <w:numPr>
          <w:ilvl w:val="0"/>
          <w:numId w:val="1"/>
        </w:numPr>
        <w:spacing w:after="160" w:line="360" w:lineRule="auto"/>
        <w:ind w:left="720"/>
        <w:contextualSpacing/>
        <w:jc w:val="both"/>
        <w:rPr>
          <w:rFonts w:ascii="David" w:eastAsia="David" w:hAnsi="David"/>
          <w:rtl/>
        </w:rPr>
      </w:pPr>
      <w:r w:rsidRPr="002001C8">
        <w:rPr>
          <w:rFonts w:ascii="David" w:eastAsia="David" w:hAnsi="David"/>
          <w:rtl/>
        </w:rPr>
        <w:t>המאשימה עתרה להכריז</w:t>
      </w:r>
      <w:r>
        <w:rPr>
          <w:rFonts w:ascii="David" w:eastAsia="David" w:hAnsi="David"/>
          <w:rtl/>
        </w:rPr>
        <w:t xml:space="preserve"> על הנאשם "סוחר סמים" ולחלט את </w:t>
      </w:r>
      <w:r>
        <w:rPr>
          <w:rFonts w:ascii="David" w:eastAsia="David" w:hAnsi="David" w:hint="cs"/>
          <w:rtl/>
        </w:rPr>
        <w:t>סכום ה</w:t>
      </w:r>
      <w:r w:rsidRPr="002001C8">
        <w:rPr>
          <w:rFonts w:ascii="David" w:eastAsia="David" w:hAnsi="David"/>
          <w:rtl/>
        </w:rPr>
        <w:t xml:space="preserve">כסף בסך 25,110 ₪ ואת האופניים </w:t>
      </w:r>
      <w:r w:rsidRPr="00C07004">
        <w:rPr>
          <w:rFonts w:ascii="David" w:eastAsia="David" w:hAnsi="David"/>
          <w:rtl/>
        </w:rPr>
        <w:t>החשמליים מדגם "קורטז" שנתפסו בביתו של הנאשם כמפורט בכתב האישום המתוקן, תוך שהיא מדגישה</w:t>
      </w:r>
      <w:r w:rsidRPr="002001C8">
        <w:rPr>
          <w:rFonts w:ascii="David" w:eastAsia="David" w:hAnsi="David"/>
          <w:rtl/>
        </w:rPr>
        <w:t xml:space="preserve"> את חומרת העבירות, והעובדה שהנאשם לא הצביע על מקור כספי חוקי לכסף ולרכוש שנתפס. </w:t>
      </w:r>
    </w:p>
    <w:p w14:paraId="19840CDA" w14:textId="77777777" w:rsidR="0017561A" w:rsidRPr="002001C8" w:rsidRDefault="0017561A" w:rsidP="0017561A">
      <w:pPr>
        <w:spacing w:after="160" w:line="360" w:lineRule="auto"/>
        <w:ind w:left="720"/>
        <w:contextualSpacing/>
        <w:jc w:val="both"/>
        <w:rPr>
          <w:rFonts w:ascii="David" w:eastAsia="David" w:hAnsi="David"/>
          <w:sz w:val="8"/>
          <w:szCs w:val="8"/>
        </w:rPr>
      </w:pPr>
    </w:p>
    <w:p w14:paraId="79EDC90E" w14:textId="77777777" w:rsidR="0017561A" w:rsidRPr="002001C8" w:rsidRDefault="0017561A" w:rsidP="0017561A">
      <w:pPr>
        <w:spacing w:line="360" w:lineRule="auto"/>
        <w:jc w:val="both"/>
        <w:rPr>
          <w:rFonts w:ascii="David" w:eastAsia="David" w:hAnsi="David"/>
          <w:sz w:val="4"/>
          <w:szCs w:val="4"/>
        </w:rPr>
      </w:pPr>
    </w:p>
    <w:p w14:paraId="32471154" w14:textId="77777777" w:rsidR="0017561A" w:rsidRPr="00696748" w:rsidRDefault="0017561A" w:rsidP="0017561A">
      <w:pPr>
        <w:pStyle w:val="ListParagraph"/>
        <w:numPr>
          <w:ilvl w:val="0"/>
          <w:numId w:val="1"/>
        </w:numPr>
        <w:spacing w:line="360" w:lineRule="auto"/>
        <w:jc w:val="both"/>
        <w:rPr>
          <w:rFonts w:ascii="David" w:eastAsia="David" w:hAnsi="David"/>
          <w:b/>
          <w:bCs/>
          <w:rtl/>
        </w:rPr>
      </w:pPr>
      <w:r w:rsidRPr="00696748">
        <w:rPr>
          <w:rFonts w:ascii="David" w:eastAsia="David" w:hAnsi="David"/>
          <w:rtl/>
        </w:rPr>
        <w:t xml:space="preserve">ההגנה התנגדה להכריז על הנאשם כסוחר סמים בעיקר בשל כך </w:t>
      </w:r>
      <w:r w:rsidRPr="00696748">
        <w:rPr>
          <w:rFonts w:ascii="David" w:eastAsia="David" w:hAnsi="David" w:hint="cs"/>
          <w:rtl/>
        </w:rPr>
        <w:t xml:space="preserve">שאפשרות זו </w:t>
      </w:r>
      <w:r w:rsidRPr="00696748">
        <w:rPr>
          <w:rFonts w:ascii="David" w:eastAsia="David" w:hAnsi="David"/>
          <w:rtl/>
        </w:rPr>
        <w:t>לא על</w:t>
      </w:r>
      <w:r w:rsidRPr="00696748">
        <w:rPr>
          <w:rFonts w:ascii="David" w:eastAsia="David" w:hAnsi="David" w:hint="cs"/>
          <w:rtl/>
        </w:rPr>
        <w:t>תה</w:t>
      </w:r>
      <w:r w:rsidRPr="00696748">
        <w:rPr>
          <w:rFonts w:ascii="David" w:eastAsia="David" w:hAnsi="David"/>
          <w:rtl/>
        </w:rPr>
        <w:t xml:space="preserve"> בשום שלב במהלך המשא והמתן שהתקיים בין הצדדים, </w:t>
      </w:r>
      <w:r w:rsidRPr="00696748">
        <w:rPr>
          <w:rFonts w:ascii="David" w:eastAsia="David" w:hAnsi="David" w:hint="cs"/>
          <w:rtl/>
        </w:rPr>
        <w:t xml:space="preserve">ולא בהסדר הטעון הכתוב. אשר לטענה לפיה </w:t>
      </w:r>
      <w:r w:rsidRPr="00696748">
        <w:rPr>
          <w:rFonts w:ascii="David" w:eastAsia="David" w:hAnsi="David"/>
          <w:rtl/>
        </w:rPr>
        <w:t xml:space="preserve">כתב האישום </w:t>
      </w:r>
      <w:r w:rsidRPr="00696748">
        <w:rPr>
          <w:rFonts w:ascii="David" w:eastAsia="David" w:hAnsi="David" w:hint="cs"/>
          <w:rtl/>
        </w:rPr>
        <w:t>ה</w:t>
      </w:r>
      <w:r>
        <w:rPr>
          <w:rFonts w:ascii="David" w:eastAsia="David" w:hAnsi="David"/>
          <w:rtl/>
        </w:rPr>
        <w:t xml:space="preserve">מתוקן </w:t>
      </w:r>
      <w:r>
        <w:rPr>
          <w:rFonts w:ascii="David" w:eastAsia="David" w:hAnsi="David" w:hint="cs"/>
          <w:rtl/>
        </w:rPr>
        <w:t>מציין</w:t>
      </w:r>
      <w:r w:rsidRPr="00696748">
        <w:rPr>
          <w:rFonts w:ascii="David" w:eastAsia="David" w:hAnsi="David"/>
          <w:rtl/>
        </w:rPr>
        <w:t xml:space="preserve"> </w:t>
      </w:r>
      <w:r>
        <w:rPr>
          <w:rFonts w:ascii="David" w:eastAsia="David" w:hAnsi="David" w:hint="cs"/>
          <w:rtl/>
        </w:rPr>
        <w:t xml:space="preserve"> את כוונת </w:t>
      </w:r>
      <w:r w:rsidRPr="00696748">
        <w:rPr>
          <w:rFonts w:ascii="David" w:eastAsia="David" w:hAnsi="David"/>
          <w:rtl/>
        </w:rPr>
        <w:t>המאשימה לחילוט רכושו של הנאשם</w:t>
      </w:r>
      <w:r w:rsidRPr="00696748">
        <w:rPr>
          <w:rFonts w:ascii="David" w:eastAsia="David" w:hAnsi="David" w:hint="cs"/>
          <w:rtl/>
        </w:rPr>
        <w:t>, הפנה לעניינו של גרבואיס (הנ"ל) שם הסדר הטעון הכתוב לא כלל את אפשרות הכרזתו כסוחר סמים בעוד</w:t>
      </w:r>
      <w:r>
        <w:rPr>
          <w:rFonts w:ascii="David" w:eastAsia="David" w:hAnsi="David" w:hint="cs"/>
          <w:rtl/>
        </w:rPr>
        <w:t xml:space="preserve"> שאפשרות זו צוינה בכתב האישום</w:t>
      </w:r>
      <w:r w:rsidRPr="00696748">
        <w:rPr>
          <w:rFonts w:ascii="David" w:eastAsia="David" w:hAnsi="David" w:hint="cs"/>
          <w:rtl/>
        </w:rPr>
        <w:t>, וחרף זאת המאשימה לא בקשה להכריז על הנאשם שם כסוחר סמים. בנוסף הפנה לסעיף 7 להסדר הטעון אשר לטענתו אינו יכול להתיישב עם אפשרות הכרזתו כסוחר סמים.</w:t>
      </w:r>
    </w:p>
    <w:p w14:paraId="6B708513" w14:textId="77777777" w:rsidR="0017561A" w:rsidRPr="002449D2" w:rsidRDefault="0017561A" w:rsidP="0017561A">
      <w:pPr>
        <w:spacing w:line="360" w:lineRule="auto"/>
        <w:ind w:left="785"/>
        <w:contextualSpacing/>
        <w:jc w:val="both"/>
        <w:rPr>
          <w:rFonts w:ascii="David" w:eastAsia="David" w:hAnsi="David"/>
          <w:b/>
          <w:bCs/>
          <w:sz w:val="14"/>
          <w:szCs w:val="14"/>
          <w:rtl/>
        </w:rPr>
      </w:pPr>
    </w:p>
    <w:p w14:paraId="56AE27A2" w14:textId="77777777" w:rsidR="0017561A" w:rsidRDefault="0017561A" w:rsidP="0017561A">
      <w:pPr>
        <w:pStyle w:val="ListParagraph"/>
        <w:numPr>
          <w:ilvl w:val="0"/>
          <w:numId w:val="1"/>
        </w:numPr>
        <w:spacing w:line="360" w:lineRule="auto"/>
        <w:jc w:val="both"/>
        <w:rPr>
          <w:rFonts w:ascii="David" w:eastAsia="David" w:hAnsi="David"/>
        </w:rPr>
      </w:pPr>
      <w:r w:rsidRPr="002449D2">
        <w:rPr>
          <w:rFonts w:ascii="David" w:eastAsia="David" w:hAnsi="David" w:hint="cs"/>
          <w:rtl/>
        </w:rPr>
        <w:t xml:space="preserve">לאחר ששקלתי את טענות הצדדים ועיינתי בהסדר הטעון ובכתב האישום המתוקן אני סבור כי המאשימה רשאית לעתור להכריז </w:t>
      </w:r>
      <w:r>
        <w:rPr>
          <w:rFonts w:ascii="David" w:eastAsia="David" w:hAnsi="David" w:hint="cs"/>
          <w:rtl/>
        </w:rPr>
        <w:t xml:space="preserve">על </w:t>
      </w:r>
      <w:r w:rsidRPr="002449D2">
        <w:rPr>
          <w:rFonts w:ascii="David" w:eastAsia="David" w:hAnsi="David" w:hint="cs"/>
          <w:rtl/>
        </w:rPr>
        <w:t>הנאשם כסוחר סמים.</w:t>
      </w:r>
    </w:p>
    <w:p w14:paraId="723343E5" w14:textId="77777777" w:rsidR="0017561A" w:rsidRPr="008C637B" w:rsidRDefault="0017561A" w:rsidP="0017561A">
      <w:pPr>
        <w:spacing w:line="360" w:lineRule="auto"/>
        <w:jc w:val="both"/>
        <w:rPr>
          <w:rFonts w:ascii="David" w:eastAsia="David" w:hAnsi="David"/>
          <w:sz w:val="14"/>
          <w:szCs w:val="14"/>
          <w:rtl/>
        </w:rPr>
      </w:pPr>
    </w:p>
    <w:p w14:paraId="33C0A46C" w14:textId="77777777" w:rsidR="0017561A" w:rsidRDefault="0017561A" w:rsidP="0017561A">
      <w:pPr>
        <w:spacing w:line="360" w:lineRule="auto"/>
        <w:ind w:left="643"/>
        <w:jc w:val="both"/>
        <w:rPr>
          <w:rFonts w:ascii="David" w:eastAsia="David" w:hAnsi="David"/>
          <w:rtl/>
        </w:rPr>
      </w:pPr>
      <w:r>
        <w:rPr>
          <w:rFonts w:ascii="David" w:eastAsia="David" w:hAnsi="David" w:hint="cs"/>
          <w:rtl/>
        </w:rPr>
        <w:t>ראשית, הסדר הטעון שהוגש מפנה לכתב האישום המתוקן אשר מהווה חלק בלתי נפרד מההסדר. בכתב האישום המתוקן צוין מפורשות כי המאשימה תבקש להכריז על הנאשם כסוחר סמים. ככל שהנאשם סבר שסוגיית הכרזתו כסוחר סמים אינה חלק מהסדר הטעון, היה עליו לעמוד על מחיקת פסקה זו מכתב האישום המתוקן, ומשלא עשה כן יש להניח שהסכים לתוכנו.</w:t>
      </w:r>
    </w:p>
    <w:p w14:paraId="0070A35F" w14:textId="77777777" w:rsidR="0017561A" w:rsidRPr="008C637B" w:rsidRDefault="0017561A" w:rsidP="0017561A">
      <w:pPr>
        <w:spacing w:line="360" w:lineRule="auto"/>
        <w:ind w:left="643"/>
        <w:jc w:val="both"/>
        <w:rPr>
          <w:rFonts w:ascii="David" w:eastAsia="David" w:hAnsi="David"/>
          <w:sz w:val="14"/>
          <w:szCs w:val="14"/>
          <w:rtl/>
        </w:rPr>
      </w:pPr>
    </w:p>
    <w:p w14:paraId="7C3828B5" w14:textId="77777777" w:rsidR="0017561A" w:rsidRDefault="0017561A" w:rsidP="0017561A">
      <w:pPr>
        <w:spacing w:line="360" w:lineRule="auto"/>
        <w:ind w:left="643"/>
        <w:jc w:val="both"/>
        <w:rPr>
          <w:rFonts w:ascii="David" w:eastAsia="David" w:hAnsi="David"/>
          <w:rtl/>
        </w:rPr>
      </w:pPr>
      <w:r>
        <w:rPr>
          <w:rFonts w:ascii="David" w:eastAsia="David" w:hAnsi="David" w:hint="cs"/>
          <w:rtl/>
        </w:rPr>
        <w:t xml:space="preserve">שנית, הסדר הטעון כולל את זכותה של המאשימה לעתור לחילוט הרכוש (חלק שני ס' 6 להסדר),  עתירה המתכתבת עם האמור </w:t>
      </w:r>
      <w:r w:rsidRPr="00C07004">
        <w:rPr>
          <w:rFonts w:ascii="David" w:eastAsia="David" w:hAnsi="David" w:hint="cs"/>
          <w:rtl/>
        </w:rPr>
        <w:t xml:space="preserve">בכתב </w:t>
      </w:r>
      <w:r>
        <w:rPr>
          <w:rFonts w:ascii="David" w:eastAsia="David" w:hAnsi="David" w:hint="cs"/>
          <w:rtl/>
        </w:rPr>
        <w:t>ה</w:t>
      </w:r>
      <w:r w:rsidRPr="00C07004">
        <w:rPr>
          <w:rFonts w:ascii="David" w:eastAsia="David" w:hAnsi="David" w:hint="cs"/>
          <w:rtl/>
        </w:rPr>
        <w:t xml:space="preserve">אישום </w:t>
      </w:r>
      <w:r>
        <w:rPr>
          <w:rFonts w:ascii="David" w:eastAsia="David" w:hAnsi="David" w:hint="cs"/>
          <w:rtl/>
        </w:rPr>
        <w:t>המתוקן בכל הנוגע להכרזה על הנאשם כסוחר סמים.</w:t>
      </w:r>
    </w:p>
    <w:p w14:paraId="117EA69D" w14:textId="77777777" w:rsidR="0017561A" w:rsidRPr="00DE7168" w:rsidRDefault="0017561A" w:rsidP="0017561A">
      <w:pPr>
        <w:spacing w:line="360" w:lineRule="auto"/>
        <w:ind w:left="643"/>
        <w:jc w:val="both"/>
        <w:rPr>
          <w:rFonts w:ascii="David" w:eastAsia="David" w:hAnsi="David"/>
          <w:sz w:val="16"/>
          <w:szCs w:val="16"/>
          <w:rtl/>
        </w:rPr>
      </w:pPr>
    </w:p>
    <w:p w14:paraId="42CA819E" w14:textId="77777777" w:rsidR="0017561A" w:rsidRDefault="0017561A" w:rsidP="0017561A">
      <w:pPr>
        <w:spacing w:line="360" w:lineRule="auto"/>
        <w:ind w:left="643"/>
        <w:jc w:val="both"/>
        <w:rPr>
          <w:rFonts w:ascii="David" w:eastAsia="David" w:hAnsi="David"/>
          <w:rtl/>
        </w:rPr>
      </w:pPr>
      <w:r>
        <w:rPr>
          <w:rFonts w:ascii="David" w:eastAsia="David" w:hAnsi="David" w:hint="cs"/>
          <w:rtl/>
        </w:rPr>
        <w:t>שלישית, אין כל נפקות לעובדה שהמאשימה בעניין גרבואיס  לא ביקשה להכריז על הנאשם שם כסוחר סמים למרות שציינה זאת בכתב האישום המתוקן. בעניין גרבואיס, להבדיל מעניינו של הנאשם, הסדר הטעון לא כלל עתירה לחילוט להבדיל מעניינו של הנאשם, וגם אם המאשימה שם הייתה עותרת לחילוט מבלי שהדבר הוזכר בהסדר הטעון, היא הייתה רשאית לעשות כן נוכח העובדה שאפשרות זו מצוינת בכתב האישום המתוקן המהווה כאמור חלק מהסדר הטעון. המאשימה מטעמיה לא עמדה על חילוט הרכב בעניין גרבואיס, וזו זכותה.</w:t>
      </w:r>
    </w:p>
    <w:p w14:paraId="6DDB6728" w14:textId="77777777" w:rsidR="0017561A" w:rsidRPr="004B534A" w:rsidRDefault="0017561A" w:rsidP="0017561A">
      <w:pPr>
        <w:spacing w:line="360" w:lineRule="auto"/>
        <w:ind w:left="643"/>
        <w:jc w:val="both"/>
        <w:rPr>
          <w:rFonts w:ascii="David" w:eastAsia="David" w:hAnsi="David"/>
          <w:sz w:val="16"/>
          <w:szCs w:val="16"/>
          <w:rtl/>
        </w:rPr>
      </w:pPr>
    </w:p>
    <w:p w14:paraId="151164CB" w14:textId="77777777" w:rsidR="0017561A" w:rsidRPr="002449D2" w:rsidRDefault="0017561A" w:rsidP="0017561A">
      <w:pPr>
        <w:spacing w:line="360" w:lineRule="auto"/>
        <w:ind w:left="643"/>
        <w:jc w:val="both"/>
        <w:rPr>
          <w:rFonts w:ascii="David" w:eastAsia="David" w:hAnsi="David"/>
          <w:rtl/>
        </w:rPr>
      </w:pPr>
      <w:r>
        <w:rPr>
          <w:rFonts w:ascii="David" w:eastAsia="David" w:hAnsi="David" w:hint="cs"/>
          <w:rtl/>
        </w:rPr>
        <w:t>רביעית,  סעיף 7 לחלק השני של הסדר הטעון  אינו עומד בסתירה לאפשרות להכריז על הנאשם כסוחר סמים (הכרזה שבצידה חזקה לפיה הרכוש שנתפס מקורו בעסקת סמים). כל שסעיף 7 מבהיר הוא כי אין בחילוט הרכוש כדי להשליך על הליכים אחרים למקרה ותעלה טענה מצד אדם כלשהו לבעלות על הרכוש וכד'. קרי הסעיף מותיר אפשרות עתידית לטענות הקשורות ברכוש, מבלי שתהיה לכך השפעה על ההליך הנוכחי, ותו לא.</w:t>
      </w:r>
    </w:p>
    <w:p w14:paraId="57546B94" w14:textId="77777777" w:rsidR="0017561A" w:rsidRDefault="0017561A" w:rsidP="0017561A">
      <w:pPr>
        <w:spacing w:line="360" w:lineRule="auto"/>
        <w:ind w:left="785"/>
        <w:contextualSpacing/>
        <w:jc w:val="both"/>
        <w:rPr>
          <w:rFonts w:ascii="David" w:eastAsia="David" w:hAnsi="David"/>
          <w:b/>
          <w:bCs/>
          <w:sz w:val="12"/>
          <w:szCs w:val="12"/>
          <w:rtl/>
        </w:rPr>
      </w:pPr>
    </w:p>
    <w:p w14:paraId="5CAFF092" w14:textId="77777777" w:rsidR="0017561A" w:rsidRPr="008465F2" w:rsidRDefault="0017561A" w:rsidP="0017561A">
      <w:pPr>
        <w:pStyle w:val="ListParagraph"/>
        <w:numPr>
          <w:ilvl w:val="0"/>
          <w:numId w:val="1"/>
        </w:numPr>
        <w:spacing w:after="160" w:line="360" w:lineRule="auto"/>
        <w:ind w:left="675"/>
        <w:jc w:val="both"/>
        <w:rPr>
          <w:rFonts w:ascii="David" w:hAnsi="David"/>
          <w:b/>
          <w:bCs/>
          <w:sz w:val="22"/>
          <w:szCs w:val="22"/>
        </w:rPr>
      </w:pPr>
      <w:r w:rsidRPr="00DE7168">
        <w:rPr>
          <w:rFonts w:ascii="David" w:hAnsi="David"/>
          <w:rtl/>
        </w:rPr>
        <w:t xml:space="preserve">בהתאם </w:t>
      </w:r>
      <w:hyperlink r:id="rId58" w:history="1">
        <w:r w:rsidR="00F9489E" w:rsidRPr="00F9489E">
          <w:rPr>
            <w:rStyle w:val="Hyperlink"/>
            <w:rFonts w:ascii="David" w:hAnsi="David"/>
            <w:rtl/>
          </w:rPr>
          <w:t>לסעיף 36א(ב)</w:t>
        </w:r>
      </w:hyperlink>
      <w:r w:rsidRPr="00DE7168">
        <w:rPr>
          <w:rFonts w:ascii="David" w:hAnsi="David"/>
          <w:rtl/>
        </w:rPr>
        <w:t xml:space="preserve"> ל</w:t>
      </w:r>
      <w:hyperlink r:id="rId59" w:history="1">
        <w:r w:rsidR="00BA4C81" w:rsidRPr="00BA4C81">
          <w:rPr>
            <w:rFonts w:ascii="David" w:hAnsi="David"/>
            <w:color w:val="0000FF"/>
            <w:u w:val="single"/>
            <w:rtl/>
          </w:rPr>
          <w:t>פקודת הסמים המסוכנים</w:t>
        </w:r>
      </w:hyperlink>
      <w:r w:rsidRPr="00DE7168">
        <w:rPr>
          <w:rFonts w:ascii="David" w:hAnsi="David"/>
          <w:rtl/>
        </w:rPr>
        <w:t xml:space="preserve"> (להלן:"הפקודה"):"</w:t>
      </w:r>
      <w:r w:rsidRPr="00DE7168">
        <w:rPr>
          <w:rFonts w:ascii="David" w:hAnsi="David"/>
          <w:b/>
          <w:bCs/>
          <w:sz w:val="22"/>
          <w:szCs w:val="22"/>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Pr>
          <w:rFonts w:ascii="David" w:hAnsi="David" w:hint="cs"/>
          <w:rtl/>
        </w:rPr>
        <w:t>.</w:t>
      </w:r>
    </w:p>
    <w:p w14:paraId="64ACE8C7" w14:textId="77777777" w:rsidR="0017561A" w:rsidRDefault="0017561A" w:rsidP="0017561A">
      <w:pPr>
        <w:pStyle w:val="ListParagraph"/>
        <w:spacing w:after="160" w:line="360" w:lineRule="auto"/>
        <w:ind w:left="816" w:hanging="141"/>
        <w:jc w:val="both"/>
        <w:rPr>
          <w:rFonts w:ascii="David" w:hAnsi="David"/>
          <w:b/>
          <w:bCs/>
          <w:sz w:val="22"/>
          <w:szCs w:val="22"/>
        </w:rPr>
      </w:pPr>
      <w:r w:rsidRPr="00DE7168">
        <w:rPr>
          <w:rFonts w:ascii="David" w:hAnsi="David"/>
          <w:b/>
          <w:bCs/>
          <w:rtl/>
        </w:rPr>
        <w:t>"</w:t>
      </w:r>
      <w:r w:rsidRPr="00DE7168">
        <w:rPr>
          <w:rFonts w:ascii="David" w:hAnsi="David"/>
          <w:b/>
          <w:bCs/>
          <w:sz w:val="22"/>
          <w:szCs w:val="22"/>
          <w:rtl/>
        </w:rPr>
        <w:t>עבירה של עסקת סמים"</w:t>
      </w:r>
      <w:r w:rsidRPr="00DE7168">
        <w:rPr>
          <w:rFonts w:ascii="David" w:hAnsi="David"/>
          <w:rtl/>
        </w:rPr>
        <w:t xml:space="preserve"> מוגדר</w:t>
      </w:r>
      <w:r>
        <w:rPr>
          <w:rFonts w:ascii="David" w:hAnsi="David" w:hint="cs"/>
          <w:rtl/>
        </w:rPr>
        <w:t>ת</w:t>
      </w:r>
      <w:r w:rsidRPr="00DE7168">
        <w:rPr>
          <w:rFonts w:ascii="David" w:hAnsi="David"/>
          <w:rtl/>
        </w:rPr>
        <w:t xml:space="preserve"> </w:t>
      </w:r>
      <w:hyperlink r:id="rId60" w:history="1">
        <w:r w:rsidR="00F9489E" w:rsidRPr="00F9489E">
          <w:rPr>
            <w:rStyle w:val="Hyperlink"/>
            <w:rFonts w:ascii="David" w:hAnsi="David"/>
            <w:rtl/>
          </w:rPr>
          <w:t>בסעיף 1</w:t>
        </w:r>
      </w:hyperlink>
      <w:r w:rsidRPr="00DE7168">
        <w:rPr>
          <w:rFonts w:ascii="David" w:hAnsi="David"/>
          <w:rtl/>
        </w:rPr>
        <w:t xml:space="preserve"> לפקודה</w:t>
      </w:r>
      <w:r w:rsidRPr="00DE7168">
        <w:rPr>
          <w:rFonts w:ascii="David" w:hAnsi="David"/>
          <w:b/>
          <w:bCs/>
          <w:rtl/>
        </w:rPr>
        <w:t>:</w:t>
      </w:r>
      <w:r>
        <w:rPr>
          <w:rFonts w:ascii="David" w:hAnsi="David" w:hint="cs"/>
          <w:b/>
          <w:bCs/>
          <w:rtl/>
        </w:rPr>
        <w:t xml:space="preserve"> </w:t>
      </w:r>
      <w:r w:rsidRPr="00DE7168">
        <w:rPr>
          <w:rFonts w:ascii="David" w:hAnsi="David"/>
          <w:b/>
          <w:bCs/>
          <w:rtl/>
        </w:rPr>
        <w:t xml:space="preserve">" </w:t>
      </w:r>
      <w:r w:rsidRPr="00DE7168">
        <w:rPr>
          <w:rFonts w:ascii="David" w:hAnsi="David"/>
          <w:b/>
          <w:bCs/>
          <w:sz w:val="22"/>
          <w:szCs w:val="22"/>
          <w:rtl/>
        </w:rPr>
        <w:t>עבירה  לפי פקודה זו שעונשה מאסר עשרים שנה או יותר".</w:t>
      </w:r>
    </w:p>
    <w:p w14:paraId="586B0F08" w14:textId="77777777" w:rsidR="0017561A" w:rsidRPr="008465F2" w:rsidRDefault="0017561A" w:rsidP="0017561A">
      <w:pPr>
        <w:pStyle w:val="ListParagraph"/>
        <w:spacing w:after="160" w:line="360" w:lineRule="auto"/>
        <w:ind w:left="816" w:hanging="141"/>
        <w:jc w:val="both"/>
        <w:rPr>
          <w:rFonts w:ascii="David" w:hAnsi="David"/>
          <w:b/>
          <w:bCs/>
          <w:sz w:val="22"/>
          <w:szCs w:val="22"/>
          <w:rtl/>
        </w:rPr>
      </w:pPr>
      <w:r w:rsidRPr="008465F2">
        <w:rPr>
          <w:rFonts w:ascii="David" w:hAnsi="David"/>
          <w:rtl/>
        </w:rPr>
        <w:t xml:space="preserve">בהתאם לסעיף </w:t>
      </w:r>
      <w:hyperlink r:id="rId61" w:history="1">
        <w:r w:rsidR="00F9489E" w:rsidRPr="00F9489E">
          <w:rPr>
            <w:rStyle w:val="Hyperlink"/>
            <w:rFonts w:ascii="David" w:hAnsi="David"/>
            <w:rtl/>
          </w:rPr>
          <w:t>31 (6)</w:t>
        </w:r>
      </w:hyperlink>
      <w:r w:rsidRPr="008465F2">
        <w:rPr>
          <w:rFonts w:ascii="David" w:hAnsi="David"/>
          <w:rtl/>
        </w:rPr>
        <w:t xml:space="preserve"> לפקודה</w:t>
      </w:r>
      <w:r w:rsidRPr="008465F2">
        <w:rPr>
          <w:rFonts w:ascii="David" w:hAnsi="David"/>
          <w:b/>
          <w:bCs/>
          <w:sz w:val="22"/>
          <w:szCs w:val="22"/>
          <w:rtl/>
        </w:rPr>
        <w:t xml:space="preserve"> "קבע בית המשפט לפי סעיף 36א(ב) שנידון הוא סוחר סמים.</w:t>
      </w:r>
    </w:p>
    <w:p w14:paraId="1E2C7F99" w14:textId="77777777" w:rsidR="0017561A" w:rsidRPr="008465F2" w:rsidRDefault="0017561A" w:rsidP="0017561A">
      <w:pPr>
        <w:numPr>
          <w:ilvl w:val="0"/>
          <w:numId w:val="2"/>
        </w:numPr>
        <w:spacing w:after="160" w:line="360" w:lineRule="auto"/>
        <w:contextualSpacing/>
        <w:jc w:val="both"/>
        <w:rPr>
          <w:rFonts w:ascii="David" w:hAnsi="David"/>
          <w:b/>
          <w:bCs/>
          <w:sz w:val="22"/>
          <w:szCs w:val="22"/>
        </w:rPr>
      </w:pPr>
      <w:r w:rsidRPr="008465F2">
        <w:rPr>
          <w:rFonts w:ascii="David" w:hAnsi="David"/>
          <w:b/>
          <w:bCs/>
          <w:sz w:val="22"/>
          <w:szCs w:val="22"/>
          <w:rtl/>
        </w:rPr>
        <w:t>כל רכוש של אדם כאמור, ורכוש של בן זוגו ושל ילדיו אשר טרם מלאו להם עשרים ואחת שנים...ייראה כרכוש של הנדון שהושג בעבירה של עסקת סמים, אלא אם כן הוכיח הנדון אחד מאלה:</w:t>
      </w:r>
    </w:p>
    <w:p w14:paraId="2C27D452" w14:textId="77777777" w:rsidR="0017561A" w:rsidRPr="008465F2" w:rsidRDefault="0017561A" w:rsidP="0017561A">
      <w:pPr>
        <w:spacing w:after="160" w:line="360" w:lineRule="auto"/>
        <w:ind w:left="1145"/>
        <w:contextualSpacing/>
        <w:jc w:val="both"/>
        <w:rPr>
          <w:rFonts w:ascii="David" w:hAnsi="David"/>
          <w:b/>
          <w:bCs/>
          <w:sz w:val="22"/>
          <w:szCs w:val="22"/>
        </w:rPr>
      </w:pPr>
      <w:r w:rsidRPr="008465F2">
        <w:rPr>
          <w:rFonts w:ascii="David" w:hAnsi="David"/>
          <w:b/>
          <w:bCs/>
          <w:sz w:val="22"/>
          <w:szCs w:val="22"/>
          <w:rtl/>
        </w:rPr>
        <w:t>(א)(א) האמצעים להשגת הרכוש היו חוקיים.</w:t>
      </w:r>
    </w:p>
    <w:p w14:paraId="0F090910" w14:textId="77777777" w:rsidR="0017561A" w:rsidRPr="008465F2" w:rsidRDefault="0017561A" w:rsidP="0017561A">
      <w:pPr>
        <w:spacing w:after="160" w:line="360" w:lineRule="auto"/>
        <w:ind w:left="1145"/>
        <w:contextualSpacing/>
        <w:jc w:val="both"/>
        <w:rPr>
          <w:rFonts w:ascii="David" w:hAnsi="David"/>
          <w:b/>
          <w:bCs/>
          <w:sz w:val="22"/>
          <w:szCs w:val="22"/>
          <w:rtl/>
        </w:rPr>
      </w:pPr>
      <w:r w:rsidRPr="008465F2">
        <w:rPr>
          <w:rFonts w:ascii="David" w:hAnsi="David"/>
          <w:b/>
          <w:bCs/>
          <w:sz w:val="22"/>
          <w:szCs w:val="22"/>
          <w:rtl/>
        </w:rPr>
        <w:t xml:space="preserve">(ב) (ב) הרכוש הגיע לידיו או לידי בעליו לא יאוחר משמונה שנים שקדמו ליום הגשת כתב האישום בשל העבירה שעליה נדון. </w:t>
      </w:r>
    </w:p>
    <w:p w14:paraId="68AD51EC" w14:textId="77777777" w:rsidR="0017561A" w:rsidRPr="002001C8" w:rsidRDefault="0017561A" w:rsidP="0017561A">
      <w:pPr>
        <w:spacing w:after="160" w:line="360" w:lineRule="auto"/>
        <w:ind w:left="1134" w:hanging="414"/>
        <w:jc w:val="both"/>
        <w:rPr>
          <w:rFonts w:ascii="David" w:hAnsi="David"/>
          <w:i/>
          <w:iCs/>
          <w:rtl/>
        </w:rPr>
      </w:pPr>
      <w:r w:rsidRPr="008465F2">
        <w:rPr>
          <w:rFonts w:ascii="David" w:hAnsi="David"/>
          <w:b/>
          <w:bCs/>
          <w:sz w:val="22"/>
          <w:szCs w:val="22"/>
          <w:rtl/>
        </w:rPr>
        <w:t xml:space="preserve">(ב)   כל רכוש שנמצא בחזקתו או בחשבונו של הנדון ייראה כרחוש שלו אלא אם כן הוכיח  </w:t>
      </w:r>
      <w:r w:rsidRPr="008465F2">
        <w:rPr>
          <w:rFonts w:ascii="David" w:hAnsi="David" w:hint="cs"/>
          <w:b/>
          <w:bCs/>
          <w:sz w:val="22"/>
          <w:szCs w:val="22"/>
          <w:rtl/>
        </w:rPr>
        <w:t>ש</w:t>
      </w:r>
      <w:r w:rsidRPr="008465F2">
        <w:rPr>
          <w:rFonts w:ascii="David" w:hAnsi="David"/>
          <w:b/>
          <w:bCs/>
          <w:sz w:val="22"/>
          <w:szCs w:val="22"/>
          <w:rtl/>
        </w:rPr>
        <w:t>הרכוש הוא של זולתו...."</w:t>
      </w:r>
      <w:r w:rsidRPr="008465F2">
        <w:rPr>
          <w:rFonts w:ascii="David" w:hAnsi="David"/>
          <w:sz w:val="22"/>
          <w:szCs w:val="22"/>
          <w:rtl/>
        </w:rPr>
        <w:t>.</w:t>
      </w:r>
      <w:r w:rsidRPr="002001C8">
        <w:rPr>
          <w:rFonts w:ascii="David" w:hAnsi="David"/>
          <w:i/>
          <w:iCs/>
          <w:rtl/>
        </w:rPr>
        <w:t xml:space="preserve"> </w:t>
      </w:r>
    </w:p>
    <w:p w14:paraId="5C2CC3E4" w14:textId="77777777" w:rsidR="0017561A" w:rsidRPr="002001C8" w:rsidRDefault="0017561A" w:rsidP="0017561A">
      <w:pPr>
        <w:spacing w:after="160" w:line="360" w:lineRule="auto"/>
        <w:ind w:left="641"/>
        <w:contextualSpacing/>
        <w:jc w:val="both"/>
        <w:rPr>
          <w:rFonts w:ascii="David" w:hAnsi="David"/>
          <w:b/>
          <w:bCs/>
          <w:sz w:val="2"/>
          <w:szCs w:val="2"/>
        </w:rPr>
      </w:pPr>
    </w:p>
    <w:p w14:paraId="3C63F704" w14:textId="77777777" w:rsidR="0017561A" w:rsidRPr="002001C8" w:rsidRDefault="0017561A" w:rsidP="0017561A">
      <w:pPr>
        <w:spacing w:after="240" w:line="360" w:lineRule="auto"/>
        <w:ind w:left="785"/>
        <w:contextualSpacing/>
        <w:jc w:val="both"/>
        <w:rPr>
          <w:rFonts w:ascii="David" w:hAnsi="David"/>
          <w:rtl/>
        </w:rPr>
      </w:pPr>
      <w:r>
        <w:rPr>
          <w:rFonts w:ascii="David" w:hAnsi="David"/>
          <w:rtl/>
        </w:rPr>
        <w:t xml:space="preserve">מכאן, </w:t>
      </w:r>
      <w:r w:rsidRPr="002001C8">
        <w:rPr>
          <w:rFonts w:ascii="David" w:hAnsi="David"/>
          <w:rtl/>
        </w:rPr>
        <w:t xml:space="preserve">שלקביעה לפיה אדם הוא "סוחר סמים" מצטרפת חזקה לפיה כל רכושו ורכוש בני  משפחתו הקרובים הוא רכוש שהושג בעבירה של עסקת סמים, זולת רכוש שלגביו הוכח אחרת. </w:t>
      </w:r>
    </w:p>
    <w:p w14:paraId="62083196" w14:textId="77777777" w:rsidR="0017561A" w:rsidRPr="008A0085" w:rsidRDefault="0017561A" w:rsidP="0017561A">
      <w:pPr>
        <w:spacing w:after="240" w:line="360" w:lineRule="auto"/>
        <w:ind w:left="785"/>
        <w:contextualSpacing/>
        <w:jc w:val="both"/>
        <w:rPr>
          <w:rFonts w:ascii="David" w:hAnsi="David"/>
          <w:sz w:val="2"/>
          <w:szCs w:val="2"/>
        </w:rPr>
      </w:pPr>
    </w:p>
    <w:p w14:paraId="6F633F3A" w14:textId="77777777" w:rsidR="0017561A" w:rsidRPr="004B534A" w:rsidRDefault="0017561A" w:rsidP="0017561A">
      <w:pPr>
        <w:pStyle w:val="ListParagraph"/>
        <w:numPr>
          <w:ilvl w:val="0"/>
          <w:numId w:val="1"/>
        </w:numPr>
        <w:spacing w:after="240" w:line="360" w:lineRule="auto"/>
        <w:ind w:left="785"/>
        <w:jc w:val="both"/>
        <w:rPr>
          <w:rFonts w:ascii="David" w:eastAsia="Calibri" w:hAnsi="David"/>
          <w:rtl/>
        </w:rPr>
      </w:pPr>
      <w:r w:rsidRPr="004B534A">
        <w:rPr>
          <w:rFonts w:ascii="David" w:hAnsi="David"/>
          <w:rtl/>
        </w:rPr>
        <w:t>הנאשם הוד</w:t>
      </w:r>
      <w:r>
        <w:rPr>
          <w:rFonts w:ascii="David" w:hAnsi="David"/>
          <w:rtl/>
        </w:rPr>
        <w:t>ה והורשע בעבירה אחת של סחר בסם</w:t>
      </w:r>
      <w:r>
        <w:rPr>
          <w:rFonts w:ascii="David" w:hAnsi="David" w:hint="cs"/>
          <w:rtl/>
        </w:rPr>
        <w:t xml:space="preserve"> מסוכן </w:t>
      </w:r>
      <w:r>
        <w:rPr>
          <w:rFonts w:ascii="David" w:hAnsi="David"/>
          <w:rtl/>
        </w:rPr>
        <w:t>ועבירה אחת של החזקת סם מסוכן</w:t>
      </w:r>
      <w:r>
        <w:rPr>
          <w:rFonts w:ascii="David" w:hAnsi="David" w:hint="cs"/>
          <w:rtl/>
        </w:rPr>
        <w:t xml:space="preserve"> שלא לצריכה עצמית, עבירות שהעונש הקבוע בצדן הינו ע</w:t>
      </w:r>
      <w:r w:rsidRPr="004B534A">
        <w:rPr>
          <w:rFonts w:ascii="David" w:hAnsi="David"/>
          <w:rtl/>
        </w:rPr>
        <w:t xml:space="preserve">שרים שנות מאסר, ובהתאם יש לראות את הנאשם כמי שהורשע ב"עבירה של עסקת סמים". </w:t>
      </w:r>
      <w:r w:rsidRPr="004B534A">
        <w:rPr>
          <w:rFonts w:ascii="David" w:eastAsia="Calibri" w:hAnsi="David" w:hint="cs"/>
          <w:shd w:val="clear" w:color="auto" w:fill="FFFFFF"/>
          <w:rtl/>
        </w:rPr>
        <w:t xml:space="preserve">בנוסף </w:t>
      </w:r>
      <w:r w:rsidRPr="004B534A">
        <w:rPr>
          <w:rFonts w:ascii="David" w:eastAsia="Calibri" w:hAnsi="David"/>
          <w:shd w:val="clear" w:color="auto" w:fill="FFFFFF"/>
          <w:rtl/>
        </w:rPr>
        <w:t>כתב האישום מייחס לנאשם הפקת רווח</w:t>
      </w:r>
      <w:r w:rsidRPr="004B534A">
        <w:rPr>
          <w:rFonts w:ascii="David" w:eastAsia="Calibri" w:hAnsi="David" w:hint="cs"/>
          <w:shd w:val="clear" w:color="auto" w:fill="FFFFFF"/>
          <w:rtl/>
        </w:rPr>
        <w:t>.</w:t>
      </w:r>
      <w:r w:rsidRPr="004B534A">
        <w:rPr>
          <w:rFonts w:ascii="David" w:eastAsia="Calibri" w:hAnsi="David"/>
          <w:shd w:val="clear" w:color="auto" w:fill="FFFFFF"/>
          <w:rtl/>
        </w:rPr>
        <w:t xml:space="preserve"> </w:t>
      </w:r>
      <w:r w:rsidRPr="004B534A">
        <w:rPr>
          <w:rFonts w:ascii="David" w:hAnsi="David"/>
          <w:rtl/>
        </w:rPr>
        <w:t>הנאשם מצדו לא הביא כל ר</w:t>
      </w:r>
      <w:r>
        <w:rPr>
          <w:rFonts w:ascii="David" w:hAnsi="David"/>
          <w:rtl/>
        </w:rPr>
        <w:t>איה לסתירת החזקה או המסקנה הנ"ל</w:t>
      </w:r>
      <w:r w:rsidRPr="004B534A">
        <w:rPr>
          <w:rFonts w:ascii="David" w:hAnsi="David"/>
          <w:rtl/>
        </w:rPr>
        <w:t xml:space="preserve">. ראה לעניין זה </w:t>
      </w:r>
      <w:hyperlink r:id="rId62" w:history="1">
        <w:r w:rsidR="00BA4C81" w:rsidRPr="00BA4C81">
          <w:rPr>
            <w:rFonts w:ascii="David" w:hAnsi="David"/>
            <w:b/>
            <w:bCs/>
            <w:color w:val="0000FF"/>
            <w:u w:val="single"/>
            <w:rtl/>
          </w:rPr>
          <w:t>דנ"פ 10402/07</w:t>
        </w:r>
      </w:hyperlink>
      <w:r w:rsidRPr="004B534A">
        <w:rPr>
          <w:rFonts w:ascii="David" w:hAnsi="David"/>
          <w:b/>
          <w:bCs/>
          <w:rtl/>
        </w:rPr>
        <w:t xml:space="preserve"> </w:t>
      </w:r>
      <w:r w:rsidRPr="004B534A">
        <w:rPr>
          <w:rFonts w:ascii="David" w:hAnsi="David" w:hint="cs"/>
          <w:b/>
          <w:bCs/>
          <w:u w:val="single"/>
          <w:rtl/>
        </w:rPr>
        <w:t>מטיס נ' מדינת ישראל</w:t>
      </w:r>
      <w:r w:rsidRPr="004B534A">
        <w:rPr>
          <w:rFonts w:ascii="David" w:hAnsi="David" w:hint="cs"/>
          <w:b/>
          <w:bCs/>
          <w:rtl/>
        </w:rPr>
        <w:t xml:space="preserve"> </w:t>
      </w:r>
      <w:r w:rsidR="001321C8">
        <w:rPr>
          <w:rFonts w:ascii="David" w:hAnsi="David"/>
          <w:b/>
          <w:bCs/>
          <w:rtl/>
        </w:rPr>
        <w:t>[נבו]</w:t>
      </w:r>
      <w:r w:rsidR="001321C8">
        <w:rPr>
          <w:rFonts w:ascii="David" w:hAnsi="David" w:hint="cs"/>
          <w:b/>
          <w:bCs/>
          <w:rtl/>
        </w:rPr>
        <w:t xml:space="preserve"> </w:t>
      </w:r>
      <w:r w:rsidRPr="004B534A">
        <w:rPr>
          <w:rFonts w:ascii="David" w:hAnsi="David"/>
          <w:rtl/>
        </w:rPr>
        <w:t xml:space="preserve">שם נקבע כי </w:t>
      </w:r>
      <w:r w:rsidRPr="004B534A">
        <w:rPr>
          <w:rFonts w:ascii="David" w:hAnsi="David"/>
          <w:b/>
          <w:bCs/>
          <w:rtl/>
        </w:rPr>
        <w:t>"</w:t>
      </w:r>
      <w:r w:rsidRPr="004B534A">
        <w:rPr>
          <w:rFonts w:ascii="David" w:hAnsi="David"/>
          <w:b/>
          <w:bCs/>
          <w:sz w:val="22"/>
          <w:szCs w:val="22"/>
          <w:rtl/>
        </w:rPr>
        <w:t>על-מנת להפריך את המסקנה הטבעית הנובעת מהנסיבות שתוארו, צריך היה העותר לספק הסברים אשר יוכלו להקהות את עוקצן של העובדות, וכי משלא עשה כן עומדת המסקנה הנובעת מהן בקריטריון הדרוש של למעלה מספק סביר</w:t>
      </w:r>
      <w:r w:rsidRPr="004B534A">
        <w:rPr>
          <w:rFonts w:ascii="David" w:hAnsi="David"/>
          <w:sz w:val="22"/>
          <w:szCs w:val="22"/>
          <w:rtl/>
        </w:rPr>
        <w:t xml:space="preserve">". </w:t>
      </w:r>
    </w:p>
    <w:p w14:paraId="4D7D77F3" w14:textId="77777777" w:rsidR="0017561A" w:rsidRPr="002001C8" w:rsidRDefault="0017561A" w:rsidP="0017561A">
      <w:pPr>
        <w:spacing w:after="240" w:line="360" w:lineRule="auto"/>
        <w:ind w:left="785"/>
        <w:contextualSpacing/>
        <w:jc w:val="both"/>
        <w:rPr>
          <w:rFonts w:ascii="David" w:eastAsia="Calibri" w:hAnsi="David"/>
          <w:rtl/>
        </w:rPr>
      </w:pPr>
      <w:r w:rsidRPr="002001C8">
        <w:rPr>
          <w:rFonts w:ascii="David" w:eastAsia="Calibri" w:hAnsi="David"/>
          <w:rtl/>
        </w:rPr>
        <w:t>בהתאם אני מקבל את עתירת המאשימה ומכריז על הנאשם "סוחר סמים".</w:t>
      </w:r>
    </w:p>
    <w:p w14:paraId="616F840F" w14:textId="77777777" w:rsidR="0017561A" w:rsidRPr="002001C8" w:rsidRDefault="0017561A" w:rsidP="0017561A">
      <w:pPr>
        <w:ind w:left="720"/>
        <w:contextualSpacing/>
        <w:rPr>
          <w:rFonts w:ascii="David" w:hAnsi="David"/>
          <w:sz w:val="16"/>
          <w:szCs w:val="16"/>
          <w:rtl/>
        </w:rPr>
      </w:pPr>
    </w:p>
    <w:p w14:paraId="0E2A2B0A" w14:textId="77777777" w:rsidR="0017561A" w:rsidRPr="001E07DF" w:rsidRDefault="0017561A" w:rsidP="0017561A">
      <w:pPr>
        <w:pStyle w:val="ListParagraph"/>
        <w:numPr>
          <w:ilvl w:val="0"/>
          <w:numId w:val="1"/>
        </w:numPr>
        <w:spacing w:after="160" w:line="360" w:lineRule="atLeast"/>
        <w:jc w:val="both"/>
        <w:rPr>
          <w:rFonts w:ascii="David" w:hAnsi="David"/>
        </w:rPr>
      </w:pPr>
      <w:r w:rsidRPr="002001C8">
        <w:rPr>
          <w:rtl/>
        </w:rPr>
        <w:t xml:space="preserve">כאמור, </w:t>
      </w:r>
      <w:hyperlink r:id="rId63" w:history="1">
        <w:r w:rsidR="00F9489E" w:rsidRPr="00F9489E">
          <w:rPr>
            <w:rStyle w:val="Hyperlink"/>
            <w:rFonts w:ascii="David" w:hAnsi="David"/>
            <w:rtl/>
          </w:rPr>
          <w:t>סעיף 31(6)(ב)</w:t>
        </w:r>
      </w:hyperlink>
      <w:r w:rsidRPr="001E07DF">
        <w:rPr>
          <w:rFonts w:ascii="David" w:hAnsi="David"/>
          <w:rtl/>
        </w:rPr>
        <w:t xml:space="preserve"> ל</w:t>
      </w:r>
      <w:hyperlink r:id="rId64" w:history="1">
        <w:r w:rsidR="00BA4C81" w:rsidRPr="00BA4C81">
          <w:rPr>
            <w:rFonts w:ascii="David" w:hAnsi="David"/>
            <w:color w:val="0000FF"/>
            <w:u w:val="single"/>
            <w:rtl/>
          </w:rPr>
          <w:t>פקודת הסמים המסוכנים</w:t>
        </w:r>
      </w:hyperlink>
      <w:r w:rsidRPr="001E07DF">
        <w:rPr>
          <w:rFonts w:ascii="David" w:hAnsi="David"/>
          <w:rtl/>
        </w:rPr>
        <w:t xml:space="preserve"> קובע כי רכוש המצוי בחזקתו של הנידון ייראה כרכושו אלא אם הוכיח שהרכוש הוא של זולתו. בהתאם יש לראות בכסף ובאופניים החשמליים שנתפסו בביתו של הנאשם  כרכושו של הנאשם, מה בפרט שהנאשם לא טען אחרת.</w:t>
      </w:r>
      <w:r w:rsidRPr="001E07DF">
        <w:rPr>
          <w:rFonts w:ascii="David" w:hAnsi="David" w:hint="cs"/>
          <w:rtl/>
        </w:rPr>
        <w:t xml:space="preserve"> </w:t>
      </w:r>
      <w:r>
        <w:rPr>
          <w:rFonts w:ascii="David" w:hAnsi="David" w:hint="cs"/>
          <w:rtl/>
        </w:rPr>
        <w:t xml:space="preserve">במכלול הנסיבות, </w:t>
      </w:r>
      <w:r w:rsidRPr="001E07DF">
        <w:rPr>
          <w:rFonts w:ascii="David" w:hAnsi="David"/>
          <w:rtl/>
        </w:rPr>
        <w:t xml:space="preserve">אני מקבל את עתירת המאשימה לחילוט הכסף והרכוש שנתפס בביתו של הנאשם. </w:t>
      </w:r>
    </w:p>
    <w:p w14:paraId="02C1CE37" w14:textId="77777777" w:rsidR="0017561A" w:rsidRPr="008A0085" w:rsidRDefault="0017561A" w:rsidP="0017561A">
      <w:pPr>
        <w:pStyle w:val="ListParagraph"/>
        <w:rPr>
          <w:rFonts w:ascii="David" w:hAnsi="David"/>
          <w:rtl/>
        </w:rPr>
      </w:pPr>
    </w:p>
    <w:p w14:paraId="6010D491" w14:textId="77777777" w:rsidR="0017561A" w:rsidRPr="001E07DF" w:rsidRDefault="0017561A" w:rsidP="0017561A">
      <w:pPr>
        <w:rPr>
          <w:rFonts w:ascii="David" w:hAnsi="David"/>
          <w:sz w:val="8"/>
          <w:szCs w:val="8"/>
        </w:rPr>
      </w:pPr>
    </w:p>
    <w:p w14:paraId="00B7AE8D" w14:textId="77777777" w:rsidR="0017561A" w:rsidRPr="001E07DF" w:rsidRDefault="0017561A" w:rsidP="0017561A">
      <w:pPr>
        <w:numPr>
          <w:ilvl w:val="0"/>
          <w:numId w:val="1"/>
        </w:numPr>
        <w:spacing w:before="100" w:beforeAutospacing="1" w:after="100" w:afterAutospacing="1" w:line="360" w:lineRule="auto"/>
        <w:contextualSpacing/>
        <w:jc w:val="both"/>
        <w:rPr>
          <w:rFonts w:ascii="David" w:hAnsi="David"/>
          <w:b/>
          <w:bCs/>
          <w:u w:val="single"/>
        </w:rPr>
      </w:pPr>
      <w:r w:rsidRPr="002001C8">
        <w:rPr>
          <w:rFonts w:ascii="David" w:eastAsia="David" w:hAnsi="David"/>
          <w:rtl/>
        </w:rPr>
        <w:t>לאור כל האמור לעיל, אני גוזר על הנאשם</w:t>
      </w:r>
      <w:r w:rsidR="00BA4C81">
        <w:rPr>
          <w:rFonts w:ascii="David" w:eastAsia="David" w:hAnsi="David"/>
          <w:rtl/>
        </w:rPr>
        <w:t xml:space="preserve"> </w:t>
      </w:r>
      <w:r w:rsidRPr="002001C8">
        <w:rPr>
          <w:rFonts w:ascii="David" w:eastAsia="David" w:hAnsi="David"/>
          <w:rtl/>
        </w:rPr>
        <w:t xml:space="preserve"> את העונשים הבאים:</w:t>
      </w:r>
    </w:p>
    <w:p w14:paraId="21B0029C" w14:textId="77777777" w:rsidR="0017561A" w:rsidRPr="001E07DF" w:rsidRDefault="0017561A" w:rsidP="0017561A">
      <w:pPr>
        <w:spacing w:before="100" w:beforeAutospacing="1" w:after="100" w:afterAutospacing="1" w:line="360" w:lineRule="auto"/>
        <w:ind w:left="643"/>
        <w:contextualSpacing/>
        <w:jc w:val="both"/>
        <w:rPr>
          <w:rFonts w:ascii="David" w:hAnsi="David"/>
          <w:b/>
          <w:bCs/>
          <w:sz w:val="16"/>
          <w:szCs w:val="16"/>
          <w:u w:val="single"/>
        </w:rPr>
      </w:pPr>
    </w:p>
    <w:p w14:paraId="7860D4AA" w14:textId="77777777" w:rsidR="0017561A" w:rsidRPr="002001C8" w:rsidRDefault="0017561A" w:rsidP="0017561A">
      <w:pPr>
        <w:spacing w:after="160" w:line="360" w:lineRule="auto"/>
        <w:ind w:left="708" w:firstLine="12"/>
        <w:jc w:val="both"/>
        <w:rPr>
          <w:rFonts w:ascii="David" w:eastAsia="David" w:hAnsi="David"/>
          <w:b/>
          <w:bCs/>
        </w:rPr>
      </w:pPr>
      <w:r w:rsidRPr="002001C8">
        <w:rPr>
          <w:rFonts w:ascii="David" w:eastAsia="David" w:hAnsi="David"/>
          <w:b/>
          <w:bCs/>
          <w:rtl/>
        </w:rPr>
        <w:t>אני גוזר על הנאשם מאסר בפועל לתקופה של</w:t>
      </w:r>
      <w:r w:rsidR="00BA4C81">
        <w:rPr>
          <w:rFonts w:ascii="David" w:eastAsia="David" w:hAnsi="David"/>
          <w:b/>
          <w:bCs/>
          <w:rtl/>
        </w:rPr>
        <w:t xml:space="preserve"> </w:t>
      </w:r>
      <w:r w:rsidRPr="002001C8">
        <w:rPr>
          <w:rFonts w:ascii="David" w:eastAsia="David" w:hAnsi="David"/>
          <w:b/>
          <w:bCs/>
          <w:rtl/>
        </w:rPr>
        <w:t xml:space="preserve"> </w:t>
      </w:r>
      <w:r>
        <w:rPr>
          <w:rFonts w:ascii="David" w:eastAsia="David" w:hAnsi="David" w:hint="cs"/>
          <w:b/>
          <w:bCs/>
          <w:rtl/>
        </w:rPr>
        <w:t xml:space="preserve">55 חודשים </w:t>
      </w:r>
      <w:r w:rsidRPr="002001C8">
        <w:rPr>
          <w:rFonts w:ascii="David" w:eastAsia="David" w:hAnsi="David"/>
          <w:b/>
          <w:bCs/>
          <w:rtl/>
        </w:rPr>
        <w:t xml:space="preserve"> בניכוי ימי מעצרו מיום 10.01.23 ועד היום. </w:t>
      </w:r>
    </w:p>
    <w:p w14:paraId="35CB79BA" w14:textId="77777777" w:rsidR="0017561A" w:rsidRPr="002001C8" w:rsidRDefault="0017561A" w:rsidP="0017561A">
      <w:pPr>
        <w:spacing w:after="160" w:line="360" w:lineRule="auto"/>
        <w:ind w:left="708" w:firstLine="12"/>
        <w:jc w:val="both"/>
        <w:rPr>
          <w:rFonts w:ascii="David" w:eastAsia="David" w:hAnsi="David"/>
          <w:b/>
          <w:bCs/>
          <w:u w:val="single"/>
        </w:rPr>
      </w:pPr>
      <w:r w:rsidRPr="002001C8">
        <w:rPr>
          <w:rFonts w:ascii="David" w:eastAsia="David" w:hAnsi="David"/>
          <w:b/>
          <w:bCs/>
          <w:rtl/>
        </w:rPr>
        <w:t>אני גוזר על הנאשם מאסר על תנאי לתקופה של 12 חודשים והתנאי הוא</w:t>
      </w:r>
      <w:r w:rsidR="00BA4C81">
        <w:rPr>
          <w:rFonts w:ascii="David" w:eastAsia="David" w:hAnsi="David"/>
          <w:b/>
          <w:bCs/>
          <w:rtl/>
        </w:rPr>
        <w:t xml:space="preserve"> </w:t>
      </w:r>
      <w:r w:rsidRPr="002001C8">
        <w:rPr>
          <w:rFonts w:ascii="David" w:eastAsia="David" w:hAnsi="David"/>
          <w:b/>
          <w:bCs/>
          <w:rtl/>
        </w:rPr>
        <w:t xml:space="preserve"> שלא יעבור בתוך 3 שנים מיום שחרורו ממאסרו עבירת סמים מסוג פשע ויורשע בגינה.</w:t>
      </w:r>
    </w:p>
    <w:p w14:paraId="5A09AF75" w14:textId="77777777" w:rsidR="0017561A" w:rsidRPr="002001C8" w:rsidRDefault="0017561A" w:rsidP="0017561A">
      <w:pPr>
        <w:snapToGrid w:val="0"/>
        <w:spacing w:after="160" w:line="360" w:lineRule="auto"/>
        <w:ind w:left="707" w:hanging="425"/>
        <w:contextualSpacing/>
        <w:jc w:val="both"/>
        <w:rPr>
          <w:rFonts w:ascii="David" w:eastAsia="David" w:hAnsi="David"/>
          <w:b/>
          <w:bCs/>
          <w:sz w:val="10"/>
          <w:szCs w:val="10"/>
          <w:rtl/>
        </w:rPr>
      </w:pPr>
    </w:p>
    <w:p w14:paraId="409D0202" w14:textId="77777777" w:rsidR="0017561A" w:rsidRPr="002001C8" w:rsidRDefault="0017561A" w:rsidP="0017561A">
      <w:pPr>
        <w:snapToGrid w:val="0"/>
        <w:spacing w:after="160" w:line="360" w:lineRule="auto"/>
        <w:ind w:left="707"/>
        <w:contextualSpacing/>
        <w:jc w:val="both"/>
        <w:rPr>
          <w:rFonts w:ascii="David" w:eastAsia="David" w:hAnsi="David"/>
          <w:b/>
          <w:bCs/>
          <w:rtl/>
        </w:rPr>
      </w:pPr>
      <w:r w:rsidRPr="002001C8">
        <w:rPr>
          <w:rFonts w:ascii="David" w:eastAsia="David" w:hAnsi="David"/>
          <w:b/>
          <w:bCs/>
          <w:rtl/>
        </w:rPr>
        <w:t xml:space="preserve">אני גוזר על הנאשם מאסר על תנאי לתקופה של </w:t>
      </w:r>
      <w:r>
        <w:rPr>
          <w:rFonts w:ascii="David" w:eastAsia="David" w:hAnsi="David" w:hint="cs"/>
          <w:b/>
          <w:bCs/>
          <w:rtl/>
        </w:rPr>
        <w:t xml:space="preserve">6 </w:t>
      </w:r>
      <w:r w:rsidRPr="002001C8">
        <w:rPr>
          <w:rFonts w:ascii="David" w:eastAsia="David" w:hAnsi="David"/>
          <w:b/>
          <w:bCs/>
          <w:rtl/>
        </w:rPr>
        <w:t>חודשים והתנאי הוא</w:t>
      </w:r>
      <w:r w:rsidR="00BA4C81">
        <w:rPr>
          <w:rFonts w:ascii="David" w:eastAsia="David" w:hAnsi="David"/>
          <w:b/>
          <w:bCs/>
          <w:rtl/>
        </w:rPr>
        <w:t xml:space="preserve"> </w:t>
      </w:r>
      <w:r w:rsidRPr="002001C8">
        <w:rPr>
          <w:rFonts w:ascii="David" w:eastAsia="David" w:hAnsi="David"/>
          <w:b/>
          <w:bCs/>
          <w:rtl/>
        </w:rPr>
        <w:t xml:space="preserve"> שלא יעבור בתוך 3 שנים מיום שחרורו ממאסרו עבירת סמים מסוג עוון ויורשע בגינה.</w:t>
      </w:r>
    </w:p>
    <w:p w14:paraId="6262CCC8" w14:textId="77777777" w:rsidR="0017561A" w:rsidRPr="002001C8" w:rsidRDefault="0017561A" w:rsidP="0017561A">
      <w:pPr>
        <w:snapToGrid w:val="0"/>
        <w:spacing w:after="160" w:line="360" w:lineRule="auto"/>
        <w:ind w:left="707"/>
        <w:contextualSpacing/>
        <w:jc w:val="both"/>
        <w:rPr>
          <w:rFonts w:ascii="David" w:eastAsia="David" w:hAnsi="David"/>
          <w:b/>
          <w:bCs/>
          <w:rtl/>
        </w:rPr>
      </w:pPr>
    </w:p>
    <w:p w14:paraId="03570E7E" w14:textId="77777777" w:rsidR="0017561A" w:rsidRPr="002001C8" w:rsidRDefault="0017561A" w:rsidP="0017561A">
      <w:pPr>
        <w:snapToGrid w:val="0"/>
        <w:spacing w:after="160"/>
        <w:jc w:val="both"/>
        <w:rPr>
          <w:rFonts w:ascii="David" w:eastAsia="David" w:hAnsi="David"/>
          <w:b/>
          <w:bCs/>
          <w:rtl/>
        </w:rPr>
      </w:pPr>
      <w:r w:rsidRPr="002001C8">
        <w:rPr>
          <w:rFonts w:ascii="David" w:eastAsia="David" w:hAnsi="David"/>
          <w:b/>
          <w:bCs/>
          <w:rtl/>
        </w:rPr>
        <w:tab/>
        <w:t>אני מטיל על הנאשם קנס כספי בסך</w:t>
      </w:r>
      <w:r>
        <w:rPr>
          <w:rFonts w:ascii="David" w:eastAsia="David" w:hAnsi="David" w:hint="cs"/>
          <w:b/>
          <w:bCs/>
          <w:rtl/>
        </w:rPr>
        <w:t xml:space="preserve"> 10</w:t>
      </w:r>
      <w:r w:rsidRPr="002001C8">
        <w:rPr>
          <w:rFonts w:ascii="David" w:eastAsia="David" w:hAnsi="David"/>
          <w:b/>
          <w:bCs/>
          <w:rtl/>
        </w:rPr>
        <w:t xml:space="preserve">,000 ₪ או  </w:t>
      </w:r>
      <w:r>
        <w:rPr>
          <w:rFonts w:ascii="David" w:eastAsia="David" w:hAnsi="David" w:hint="cs"/>
          <w:b/>
          <w:bCs/>
          <w:rtl/>
        </w:rPr>
        <w:t xml:space="preserve">50  </w:t>
      </w:r>
      <w:r w:rsidRPr="002001C8">
        <w:rPr>
          <w:rFonts w:ascii="David" w:eastAsia="David" w:hAnsi="David"/>
          <w:b/>
          <w:bCs/>
          <w:rtl/>
        </w:rPr>
        <w:t xml:space="preserve">ימי מאסר תמורתו. </w:t>
      </w:r>
    </w:p>
    <w:p w14:paraId="3DD3B896" w14:textId="77777777" w:rsidR="0017561A" w:rsidRPr="002001C8" w:rsidRDefault="0017561A" w:rsidP="0017561A">
      <w:pPr>
        <w:snapToGrid w:val="0"/>
        <w:spacing w:after="160"/>
        <w:jc w:val="both"/>
        <w:rPr>
          <w:rFonts w:ascii="David" w:eastAsia="David" w:hAnsi="David"/>
          <w:b/>
          <w:bCs/>
          <w:sz w:val="2"/>
          <w:szCs w:val="2"/>
          <w:rtl/>
        </w:rPr>
      </w:pPr>
    </w:p>
    <w:p w14:paraId="7E5D30E6" w14:textId="77777777" w:rsidR="0017561A" w:rsidRPr="002001C8" w:rsidRDefault="0017561A" w:rsidP="0017561A">
      <w:pPr>
        <w:snapToGrid w:val="0"/>
        <w:spacing w:after="160" w:line="360" w:lineRule="auto"/>
        <w:ind w:left="707"/>
        <w:contextualSpacing/>
        <w:jc w:val="both"/>
        <w:rPr>
          <w:rFonts w:ascii="David" w:eastAsia="David" w:hAnsi="David"/>
          <w:b/>
          <w:bCs/>
          <w:sz w:val="8"/>
          <w:szCs w:val="8"/>
          <w:rtl/>
        </w:rPr>
      </w:pPr>
    </w:p>
    <w:p w14:paraId="5829E2A9" w14:textId="77777777" w:rsidR="0017561A" w:rsidRPr="002001C8" w:rsidRDefault="0017561A" w:rsidP="0017561A">
      <w:pPr>
        <w:snapToGrid w:val="0"/>
        <w:spacing w:after="160" w:line="360" w:lineRule="auto"/>
        <w:ind w:left="707"/>
        <w:contextualSpacing/>
        <w:jc w:val="both"/>
        <w:rPr>
          <w:rFonts w:ascii="David" w:eastAsia="David" w:hAnsi="David"/>
          <w:b/>
          <w:bCs/>
          <w:rtl/>
        </w:rPr>
      </w:pPr>
      <w:r w:rsidRPr="002001C8">
        <w:rPr>
          <w:rFonts w:ascii="David" w:eastAsia="David" w:hAnsi="David"/>
          <w:b/>
          <w:bCs/>
          <w:rtl/>
        </w:rPr>
        <w:t>הקנס שהוטל על הנאשם</w:t>
      </w:r>
      <w:r w:rsidR="00BA4C81">
        <w:rPr>
          <w:rFonts w:ascii="David" w:eastAsia="David" w:hAnsi="David"/>
          <w:b/>
          <w:bCs/>
          <w:rtl/>
        </w:rPr>
        <w:t xml:space="preserve"> </w:t>
      </w:r>
      <w:r w:rsidRPr="002001C8">
        <w:rPr>
          <w:rFonts w:ascii="David" w:eastAsia="David" w:hAnsi="David"/>
          <w:b/>
          <w:bCs/>
          <w:rtl/>
        </w:rPr>
        <w:t xml:space="preserve"> ישולם עד ליום 10.02.25.</w:t>
      </w:r>
    </w:p>
    <w:p w14:paraId="59E95804" w14:textId="77777777" w:rsidR="0017561A" w:rsidRPr="002001C8" w:rsidRDefault="0017561A" w:rsidP="0017561A">
      <w:pPr>
        <w:spacing w:after="160" w:line="360" w:lineRule="auto"/>
        <w:ind w:left="707"/>
        <w:contextualSpacing/>
        <w:jc w:val="both"/>
        <w:rPr>
          <w:rFonts w:ascii="David" w:eastAsia="David" w:hAnsi="David"/>
          <w:rtl/>
        </w:rPr>
      </w:pPr>
      <w:r w:rsidRPr="002001C8">
        <w:rPr>
          <w:rFonts w:ascii="David" w:eastAsia="David" w:hAnsi="David"/>
          <w:rtl/>
        </w:rPr>
        <w:t xml:space="preserve">תשומת לב הנאשם שיש לשלם את הקנס לחשבון המרכז לגביית קנסות, אגרות והוצאות ברשות האכיפה והגבייה, החל מחלוף 3 ימים מיום מתן גזר הדין וזאת באחת מהדרכים הבאות:בכרטיס אשראי – באתר המקוון של רשות האכיפה והגבייה, </w:t>
      </w:r>
      <w:hyperlink r:id="rId65" w:history="1">
        <w:r w:rsidRPr="002001C8">
          <w:rPr>
            <w:rFonts w:ascii="David" w:eastAsia="David" w:hAnsi="David"/>
            <w:color w:val="0563C1"/>
            <w:u w:val="single"/>
          </w:rPr>
          <w:t>www.eca.gov.il</w:t>
        </w:r>
      </w:hyperlink>
      <w:r w:rsidRPr="002001C8">
        <w:rPr>
          <w:rFonts w:ascii="David" w:eastAsia="David" w:hAnsi="David"/>
        </w:rPr>
        <w:t xml:space="preserve"> </w:t>
      </w:r>
      <w:r w:rsidR="00BA4C81">
        <w:rPr>
          <w:rFonts w:ascii="David" w:eastAsia="David" w:hAnsi="David"/>
          <w:rtl/>
        </w:rPr>
        <w:t xml:space="preserve"> </w:t>
      </w:r>
      <w:r w:rsidRPr="002001C8">
        <w:rPr>
          <w:rFonts w:ascii="David" w:eastAsia="David" w:hAnsi="David"/>
          <w:rtl/>
        </w:rPr>
        <w:t>או חפש בגוגל " תשלום גביית קנסות";</w:t>
      </w:r>
    </w:p>
    <w:p w14:paraId="67E27D7F" w14:textId="77777777" w:rsidR="0017561A" w:rsidRPr="002001C8" w:rsidRDefault="0017561A" w:rsidP="0017561A">
      <w:pPr>
        <w:spacing w:after="160" w:line="360" w:lineRule="auto"/>
        <w:ind w:left="720"/>
        <w:jc w:val="both"/>
        <w:rPr>
          <w:rFonts w:ascii="David" w:eastAsia="David" w:hAnsi="David"/>
          <w:rtl/>
        </w:rPr>
      </w:pPr>
      <w:r w:rsidRPr="002001C8">
        <w:rPr>
          <w:rFonts w:ascii="David" w:eastAsia="David" w:hAnsi="David"/>
          <w:rtl/>
        </w:rPr>
        <w:t>מוקד שירות טלפוני בשרות עצמי (מרכז גבייה)</w:t>
      </w:r>
      <w:r w:rsidR="00BA4C81">
        <w:rPr>
          <w:rFonts w:ascii="David" w:eastAsia="David" w:hAnsi="David"/>
          <w:rtl/>
        </w:rPr>
        <w:t xml:space="preserve"> </w:t>
      </w:r>
      <w:r w:rsidRPr="002001C8">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76F56E7D" w14:textId="77777777" w:rsidR="0017561A" w:rsidRPr="002001C8" w:rsidRDefault="0017561A" w:rsidP="0017561A">
      <w:pPr>
        <w:spacing w:after="160" w:line="360" w:lineRule="auto"/>
        <w:ind w:left="720"/>
        <w:jc w:val="both"/>
        <w:rPr>
          <w:rFonts w:ascii="David" w:eastAsia="David" w:hAnsi="David"/>
          <w:b/>
          <w:bCs/>
          <w:rtl/>
        </w:rPr>
      </w:pPr>
      <w:r w:rsidRPr="002001C8">
        <w:rPr>
          <w:rFonts w:ascii="David" w:eastAsia="David" w:hAnsi="David"/>
          <w:b/>
          <w:bCs/>
          <w:rtl/>
        </w:rPr>
        <w:t>אני מורה על חילוט הכסף בסך של 25,110 ₪ והאופניים החשמליים מדגם "קורטז"</w:t>
      </w:r>
      <w:r>
        <w:rPr>
          <w:rFonts w:ascii="David" w:eastAsia="David" w:hAnsi="David" w:hint="cs"/>
          <w:b/>
          <w:bCs/>
          <w:rtl/>
        </w:rPr>
        <w:t xml:space="preserve"> שנתפסו, לטובת המדינה.</w:t>
      </w:r>
    </w:p>
    <w:p w14:paraId="409CAD31" w14:textId="77777777" w:rsidR="0017561A" w:rsidRPr="002001C8" w:rsidRDefault="0017561A" w:rsidP="0017561A">
      <w:pPr>
        <w:spacing w:after="160"/>
        <w:jc w:val="both"/>
        <w:rPr>
          <w:rFonts w:ascii="David" w:eastAsia="David" w:hAnsi="David"/>
          <w:b/>
          <w:bCs/>
          <w:rtl/>
        </w:rPr>
      </w:pPr>
    </w:p>
    <w:p w14:paraId="55AD0D56" w14:textId="77777777" w:rsidR="0017561A" w:rsidRPr="002001C8" w:rsidRDefault="00BA4C81" w:rsidP="0017561A">
      <w:pPr>
        <w:spacing w:after="160"/>
        <w:jc w:val="both"/>
        <w:rPr>
          <w:rFonts w:ascii="David" w:eastAsia="David" w:hAnsi="David"/>
          <w:b/>
          <w:bCs/>
          <w:rtl/>
        </w:rPr>
      </w:pPr>
      <w:r w:rsidRPr="00BA4C81">
        <w:rPr>
          <w:rFonts w:ascii="David" w:eastAsia="David" w:hAnsi="David"/>
          <w:b/>
          <w:bCs/>
          <w:color w:val="FFFFFF"/>
          <w:sz w:val="2"/>
          <w:szCs w:val="2"/>
          <w:rtl/>
        </w:rPr>
        <w:t>5129371</w:t>
      </w:r>
      <w:r w:rsidR="0017561A" w:rsidRPr="002001C8">
        <w:rPr>
          <w:rFonts w:ascii="David" w:eastAsia="David" w:hAnsi="David"/>
          <w:b/>
          <w:bCs/>
          <w:rtl/>
        </w:rPr>
        <w:t>זכות ערעור לבית המשפט העליון בתוך 45 יום מהיום.</w:t>
      </w:r>
    </w:p>
    <w:p w14:paraId="6AE58298" w14:textId="77777777" w:rsidR="0017561A" w:rsidRPr="00BA4C81" w:rsidRDefault="00BA4C81" w:rsidP="0017561A">
      <w:pPr>
        <w:rPr>
          <w:rFonts w:ascii="Arial" w:hAnsi="Arial"/>
          <w:b/>
          <w:bCs/>
          <w:color w:val="FFFFFF"/>
          <w:sz w:val="2"/>
          <w:szCs w:val="2"/>
          <w:rtl/>
        </w:rPr>
      </w:pPr>
      <w:r w:rsidRPr="00BA4C81">
        <w:rPr>
          <w:rFonts w:ascii="Arial" w:hAnsi="Arial"/>
          <w:b/>
          <w:bCs/>
          <w:color w:val="FFFFFF"/>
          <w:sz w:val="2"/>
          <w:szCs w:val="2"/>
          <w:rtl/>
        </w:rPr>
        <w:t>54678313</w:t>
      </w:r>
    </w:p>
    <w:p w14:paraId="01CFDFB5" w14:textId="77777777" w:rsidR="0017561A" w:rsidRPr="000F2247" w:rsidRDefault="0017561A" w:rsidP="0017561A">
      <w:pPr>
        <w:rPr>
          <w:rFonts w:ascii="Arial" w:hAnsi="Arial"/>
          <w:b/>
          <w:bCs/>
          <w:sz w:val="26"/>
          <w:szCs w:val="26"/>
          <w:rtl/>
        </w:rPr>
      </w:pPr>
    </w:p>
    <w:p w14:paraId="1EC5D82E" w14:textId="77777777" w:rsidR="0017561A" w:rsidRPr="000F2247" w:rsidRDefault="00BA4C81" w:rsidP="0017561A">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ד' תשרי תשפ"ה, 06 אוקטובר 2024, בהעדר הצדדים. </w:t>
      </w:r>
      <w:bookmarkEnd w:id="6"/>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b/>
          <w:bCs/>
          <w:sz w:val="26"/>
          <w:szCs w:val="26"/>
          <w:rtl/>
        </w:rPr>
        <w:tab/>
      </w:r>
      <w:r w:rsidR="0017561A">
        <w:rPr>
          <w:rFonts w:ascii="Arial" w:hAnsi="Arial" w:hint="cs"/>
          <w:b/>
          <w:bCs/>
          <w:sz w:val="26"/>
          <w:szCs w:val="26"/>
          <w:rtl/>
        </w:rPr>
        <w:t xml:space="preserve">         </w:t>
      </w:r>
    </w:p>
    <w:p w14:paraId="270323BF" w14:textId="77777777" w:rsidR="0017561A" w:rsidRPr="000F2247" w:rsidRDefault="0017561A" w:rsidP="00BA4C8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E7F285C" w14:textId="77777777" w:rsidR="0017561A" w:rsidRPr="000F2247" w:rsidRDefault="0017561A" w:rsidP="0017561A">
      <w:pPr>
        <w:jc w:val="center"/>
        <w:rPr>
          <w:rFonts w:ascii="Arial" w:hAnsi="Arial"/>
          <w:b/>
          <w:bCs/>
          <w:sz w:val="26"/>
          <w:szCs w:val="26"/>
          <w:rtl/>
        </w:rPr>
      </w:pPr>
    </w:p>
    <w:p w14:paraId="2F3C2053" w14:textId="77777777" w:rsidR="000B4605" w:rsidRPr="00BA4C81" w:rsidRDefault="000B4605" w:rsidP="00BA4C81">
      <w:pPr>
        <w:keepNext/>
        <w:rPr>
          <w:rFonts w:ascii="David" w:hAnsi="David"/>
          <w:color w:val="000000"/>
          <w:sz w:val="22"/>
          <w:szCs w:val="22"/>
          <w:rtl/>
        </w:rPr>
      </w:pPr>
    </w:p>
    <w:p w14:paraId="30B0CDE5" w14:textId="77777777" w:rsidR="00BA4C81" w:rsidRPr="00BA4C81" w:rsidRDefault="00BA4C81" w:rsidP="00BA4C81">
      <w:pPr>
        <w:keepNext/>
        <w:rPr>
          <w:rFonts w:ascii="David" w:hAnsi="David"/>
          <w:color w:val="000000"/>
          <w:sz w:val="22"/>
          <w:szCs w:val="22"/>
          <w:rtl/>
        </w:rPr>
      </w:pPr>
      <w:r w:rsidRPr="00BA4C81">
        <w:rPr>
          <w:rFonts w:ascii="David" w:hAnsi="David"/>
          <w:color w:val="000000"/>
          <w:sz w:val="22"/>
          <w:szCs w:val="22"/>
          <w:rtl/>
        </w:rPr>
        <w:t>גיל קרזבום 54678313</w:t>
      </w:r>
    </w:p>
    <w:p w14:paraId="09D79772" w14:textId="77777777" w:rsidR="00BA4C81" w:rsidRDefault="00BA4C81" w:rsidP="00BA4C81">
      <w:r w:rsidRPr="00BA4C81">
        <w:rPr>
          <w:color w:val="000000"/>
          <w:rtl/>
        </w:rPr>
        <w:t>נוסח מסמך זה כפוף לשינויי ניסוח ועריכה</w:t>
      </w:r>
    </w:p>
    <w:p w14:paraId="2ED9AE4E" w14:textId="77777777" w:rsidR="00BA4C81" w:rsidRDefault="00BA4C81" w:rsidP="00BA4C81">
      <w:pPr>
        <w:rPr>
          <w:rtl/>
        </w:rPr>
      </w:pPr>
    </w:p>
    <w:p w14:paraId="7000C185" w14:textId="77777777" w:rsidR="00BA4C81" w:rsidRDefault="00BA4C81" w:rsidP="00BA4C81">
      <w:pPr>
        <w:jc w:val="center"/>
        <w:rPr>
          <w:color w:val="0000FF"/>
          <w:u w:val="single"/>
        </w:rPr>
      </w:pPr>
      <w:hyperlink r:id="rId66" w:history="1">
        <w:r>
          <w:rPr>
            <w:color w:val="0000FF"/>
            <w:u w:val="single"/>
            <w:rtl/>
          </w:rPr>
          <w:t>בעניין עריכה ושינויים במסמכי פסיקה, חקיקה ועוד באתר נבו – הקש כאן</w:t>
        </w:r>
      </w:hyperlink>
    </w:p>
    <w:p w14:paraId="680D0DB1" w14:textId="77777777" w:rsidR="00BA4C81" w:rsidRPr="00BA4C81" w:rsidRDefault="00BA4C81" w:rsidP="00BA4C81">
      <w:pPr>
        <w:jc w:val="center"/>
        <w:rPr>
          <w:color w:val="0000FF"/>
          <w:u w:val="single"/>
        </w:rPr>
      </w:pPr>
    </w:p>
    <w:sectPr w:rsidR="00BA4C81" w:rsidRPr="00BA4C81" w:rsidSect="00BA4C81">
      <w:headerReference w:type="even" r:id="rId67"/>
      <w:headerReference w:type="default" r:id="rId68"/>
      <w:footerReference w:type="even" r:id="rId69"/>
      <w:footerReference w:type="default" r:id="rId70"/>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7FCB6" w14:textId="77777777" w:rsidR="00473ECF" w:rsidRDefault="00473ECF" w:rsidP="006255C5">
      <w:r>
        <w:separator/>
      </w:r>
    </w:p>
  </w:endnote>
  <w:endnote w:type="continuationSeparator" w:id="0">
    <w:p w14:paraId="3EBA4335" w14:textId="77777777" w:rsidR="00473ECF" w:rsidRDefault="00473ECF" w:rsidP="00625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15FD1" w14:textId="77777777" w:rsidR="00BA4C81" w:rsidRDefault="00BA4C81" w:rsidP="00BA4C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A5C47E" w14:textId="77777777" w:rsidR="008268C7" w:rsidRPr="00BA4C81" w:rsidRDefault="00BA4C81" w:rsidP="00BA4C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44D02" w14:textId="77777777" w:rsidR="00BA4C81" w:rsidRDefault="00BA4C81" w:rsidP="00BA4C8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6A14">
      <w:rPr>
        <w:rFonts w:ascii="FrankRuehl" w:hAnsi="FrankRuehl" w:cs="FrankRuehl"/>
        <w:noProof/>
        <w:rtl/>
      </w:rPr>
      <w:t>3</w:t>
    </w:r>
    <w:r>
      <w:rPr>
        <w:rFonts w:ascii="FrankRuehl" w:hAnsi="FrankRuehl" w:cs="FrankRuehl"/>
        <w:rtl/>
      </w:rPr>
      <w:fldChar w:fldCharType="end"/>
    </w:r>
  </w:p>
  <w:p w14:paraId="083AE9FF" w14:textId="77777777" w:rsidR="008268C7" w:rsidRPr="00BA4C81" w:rsidRDefault="00BA4C81" w:rsidP="00BA4C8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A5D2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C8C821" w14:textId="77777777" w:rsidR="00473ECF" w:rsidRDefault="00473ECF" w:rsidP="006255C5">
      <w:r>
        <w:separator/>
      </w:r>
    </w:p>
  </w:footnote>
  <w:footnote w:type="continuationSeparator" w:id="0">
    <w:p w14:paraId="3DF59EFB" w14:textId="77777777" w:rsidR="00473ECF" w:rsidRDefault="00473ECF" w:rsidP="00625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55891" w14:textId="77777777" w:rsidR="00BA4C81" w:rsidRPr="00BA4C81" w:rsidRDefault="00BA4C81" w:rsidP="00BA4C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53640-01-23</w:t>
    </w:r>
    <w:r>
      <w:rPr>
        <w:rFonts w:ascii="David" w:hAnsi="David"/>
        <w:color w:val="000000"/>
        <w:sz w:val="22"/>
        <w:szCs w:val="22"/>
        <w:rtl/>
      </w:rPr>
      <w:tab/>
      <w:t xml:space="preserve"> מדינת-ישראל נ' יולי אפשטיין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CC670" w14:textId="77777777" w:rsidR="00BA4C81" w:rsidRPr="00BA4C81" w:rsidRDefault="00BA4C81" w:rsidP="00BA4C8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53640-01-23</w:t>
    </w:r>
    <w:r>
      <w:rPr>
        <w:rFonts w:ascii="David" w:hAnsi="David"/>
        <w:color w:val="000000"/>
        <w:sz w:val="22"/>
        <w:szCs w:val="22"/>
        <w:rtl/>
      </w:rPr>
      <w:tab/>
      <w:t xml:space="preserve"> מדינת-ישראל נ' יולי אפשטיין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E32EE"/>
    <w:multiLevelType w:val="hybridMultilevel"/>
    <w:tmpl w:val="72DA7F62"/>
    <w:lvl w:ilvl="0" w:tplc="BB7CFF98">
      <w:start w:val="1"/>
      <w:numFmt w:val="decimal"/>
      <w:lvlText w:val="%1."/>
      <w:lvlJc w:val="left"/>
      <w:pPr>
        <w:ind w:left="643" w:hanging="360"/>
      </w:pPr>
      <w:rPr>
        <w:b w:val="0"/>
        <w:bCs w:val="0"/>
        <w:sz w:val="24"/>
        <w:szCs w:val="24"/>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F5395F"/>
    <w:multiLevelType w:val="hybridMultilevel"/>
    <w:tmpl w:val="647C77BA"/>
    <w:lvl w:ilvl="0" w:tplc="630E9ABA">
      <w:start w:val="1"/>
      <w:numFmt w:val="hebrew1"/>
      <w:lvlText w:val="(%1)"/>
      <w:lvlJc w:val="left"/>
      <w:pPr>
        <w:ind w:left="1145" w:hanging="360"/>
      </w:pPr>
    </w:lvl>
    <w:lvl w:ilvl="1" w:tplc="04090019">
      <w:start w:val="1"/>
      <w:numFmt w:val="lowerLetter"/>
      <w:lvlText w:val="%2."/>
      <w:lvlJc w:val="left"/>
      <w:pPr>
        <w:ind w:left="1865" w:hanging="360"/>
      </w:pPr>
    </w:lvl>
    <w:lvl w:ilvl="2" w:tplc="0409001B">
      <w:start w:val="1"/>
      <w:numFmt w:val="lowerRoman"/>
      <w:lvlText w:val="%3."/>
      <w:lvlJc w:val="right"/>
      <w:pPr>
        <w:ind w:left="2585" w:hanging="180"/>
      </w:pPr>
    </w:lvl>
    <w:lvl w:ilvl="3" w:tplc="0409000F">
      <w:start w:val="1"/>
      <w:numFmt w:val="decimal"/>
      <w:lvlText w:val="%4."/>
      <w:lvlJc w:val="left"/>
      <w:pPr>
        <w:ind w:left="3305" w:hanging="360"/>
      </w:pPr>
    </w:lvl>
    <w:lvl w:ilvl="4" w:tplc="04090019">
      <w:start w:val="1"/>
      <w:numFmt w:val="lowerLetter"/>
      <w:lvlText w:val="%5."/>
      <w:lvlJc w:val="left"/>
      <w:pPr>
        <w:ind w:left="4025" w:hanging="360"/>
      </w:pPr>
    </w:lvl>
    <w:lvl w:ilvl="5" w:tplc="0409001B">
      <w:start w:val="1"/>
      <w:numFmt w:val="lowerRoman"/>
      <w:lvlText w:val="%6."/>
      <w:lvlJc w:val="right"/>
      <w:pPr>
        <w:ind w:left="4745" w:hanging="180"/>
      </w:pPr>
    </w:lvl>
    <w:lvl w:ilvl="6" w:tplc="0409000F">
      <w:start w:val="1"/>
      <w:numFmt w:val="decimal"/>
      <w:lvlText w:val="%7."/>
      <w:lvlJc w:val="left"/>
      <w:pPr>
        <w:ind w:left="5465" w:hanging="360"/>
      </w:pPr>
    </w:lvl>
    <w:lvl w:ilvl="7" w:tplc="04090019">
      <w:start w:val="1"/>
      <w:numFmt w:val="lowerLetter"/>
      <w:lvlText w:val="%8."/>
      <w:lvlJc w:val="left"/>
      <w:pPr>
        <w:ind w:left="6185" w:hanging="360"/>
      </w:pPr>
    </w:lvl>
    <w:lvl w:ilvl="8" w:tplc="0409001B">
      <w:start w:val="1"/>
      <w:numFmt w:val="lowerRoman"/>
      <w:lvlText w:val="%9."/>
      <w:lvlJc w:val="right"/>
      <w:pPr>
        <w:ind w:left="6905" w:hanging="180"/>
      </w:pPr>
    </w:lvl>
  </w:abstractNum>
  <w:num w:numId="1" w16cid:durableId="3777095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2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561A"/>
    <w:rsid w:val="000B4605"/>
    <w:rsid w:val="001321C8"/>
    <w:rsid w:val="0017561A"/>
    <w:rsid w:val="00436B62"/>
    <w:rsid w:val="00473ECF"/>
    <w:rsid w:val="005805D3"/>
    <w:rsid w:val="006255C5"/>
    <w:rsid w:val="00716A14"/>
    <w:rsid w:val="008268C7"/>
    <w:rsid w:val="00A245DF"/>
    <w:rsid w:val="00BA4C81"/>
    <w:rsid w:val="00C5360C"/>
    <w:rsid w:val="00E34CAD"/>
    <w:rsid w:val="00F56FD4"/>
    <w:rsid w:val="00F948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37CC22"/>
  <w15:chartTrackingRefBased/>
  <w15:docId w15:val="{E5116CAB-D916-4ADA-9942-7A1DD84F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56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7561A"/>
    <w:pPr>
      <w:tabs>
        <w:tab w:val="center" w:pos="4153"/>
        <w:tab w:val="right" w:pos="8306"/>
      </w:tabs>
    </w:pPr>
  </w:style>
  <w:style w:type="character" w:customStyle="1" w:styleId="a4">
    <w:name w:val="כותרת עליונה תו"/>
    <w:link w:val="a3"/>
    <w:rsid w:val="0017561A"/>
    <w:rPr>
      <w:rFonts w:ascii="Times New Roman" w:eastAsia="Times New Roman" w:hAnsi="Times New Roman" w:cs="David"/>
      <w:sz w:val="24"/>
      <w:szCs w:val="24"/>
    </w:rPr>
  </w:style>
  <w:style w:type="paragraph" w:styleId="a5">
    <w:name w:val="footer"/>
    <w:basedOn w:val="a"/>
    <w:link w:val="a6"/>
    <w:rsid w:val="0017561A"/>
    <w:pPr>
      <w:tabs>
        <w:tab w:val="center" w:pos="4153"/>
        <w:tab w:val="right" w:pos="8306"/>
      </w:tabs>
    </w:pPr>
  </w:style>
  <w:style w:type="character" w:customStyle="1" w:styleId="a6">
    <w:name w:val="כותרת תחתונה תו"/>
    <w:link w:val="a5"/>
    <w:rsid w:val="0017561A"/>
    <w:rPr>
      <w:rFonts w:ascii="Times New Roman" w:eastAsia="Times New Roman" w:hAnsi="Times New Roman" w:cs="David"/>
      <w:sz w:val="24"/>
      <w:szCs w:val="24"/>
    </w:rPr>
  </w:style>
  <w:style w:type="table" w:styleId="a7">
    <w:name w:val="Table Grid"/>
    <w:basedOn w:val="a1"/>
    <w:rsid w:val="001756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7561A"/>
  </w:style>
  <w:style w:type="paragraph" w:customStyle="1" w:styleId="ListParagraph">
    <w:name w:val="List Paragraph"/>
    <w:basedOn w:val="a"/>
    <w:qFormat/>
    <w:rsid w:val="0017561A"/>
    <w:pPr>
      <w:ind w:left="720"/>
      <w:contextualSpacing/>
    </w:pPr>
  </w:style>
  <w:style w:type="character" w:styleId="Hyperlink">
    <w:name w:val="Hyperlink"/>
    <w:rsid w:val="001756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70301/a(1)S" TargetMode="External"/><Relationship Id="rId42" Type="http://schemas.openxmlformats.org/officeDocument/2006/relationships/hyperlink" Target="http://www.nevo.co.il/case/21015131" TargetMode="External"/><Relationship Id="rId47" Type="http://schemas.openxmlformats.org/officeDocument/2006/relationships/hyperlink" Target="http://www.nevo.co.il/case/21472690" TargetMode="External"/><Relationship Id="rId63" Type="http://schemas.openxmlformats.org/officeDocument/2006/relationships/hyperlink" Target="http://www.nevo.co.il/law/4216/31.6.b" TargetMode="External"/><Relationship Id="rId68" Type="http://schemas.openxmlformats.org/officeDocument/2006/relationships/header" Target="header2.xml"/><Relationship Id="rId7" Type="http://schemas.openxmlformats.org/officeDocument/2006/relationships/hyperlink" Target="http://www.nevo.co.il/law/4216"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29" TargetMode="External"/><Relationship Id="rId11" Type="http://schemas.openxmlformats.org/officeDocument/2006/relationships/hyperlink" Target="http://www.nevo.co.il/law/4216/13" TargetMode="External"/><Relationship Id="rId24" Type="http://schemas.openxmlformats.org/officeDocument/2006/relationships/hyperlink" Target="http://www.nevo.co.il/law/4216" TargetMode="External"/><Relationship Id="rId32" Type="http://schemas.openxmlformats.org/officeDocument/2006/relationships/hyperlink" Target="http://www.nevo.co.il/law/70301/31" TargetMode="External"/><Relationship Id="rId37" Type="http://schemas.openxmlformats.org/officeDocument/2006/relationships/hyperlink" Target="http://www.nevo.co.il/law/70301/40.a.;40.if" TargetMode="External"/><Relationship Id="rId40" Type="http://schemas.openxmlformats.org/officeDocument/2006/relationships/hyperlink" Target="http://www.nevo.co.il/case/5763166" TargetMode="External"/><Relationship Id="rId45" Type="http://schemas.openxmlformats.org/officeDocument/2006/relationships/hyperlink" Target="http://www.nevo.co.il/case/20151384" TargetMode="External"/><Relationship Id="rId53" Type="http://schemas.openxmlformats.org/officeDocument/2006/relationships/hyperlink" Target="http://www.nevo.co.il/case/20412551" TargetMode="External"/><Relationship Id="rId58" Type="http://schemas.openxmlformats.org/officeDocument/2006/relationships/hyperlink" Target="http://www.nevo.co.il/law/4216/36a.b" TargetMode="External"/><Relationship Id="rId66"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hyperlink" Target="http://www.nevo.co.il/law/4216/31.6" TargetMode="External"/><Relationship Id="rId19" Type="http://schemas.openxmlformats.org/officeDocument/2006/relationships/hyperlink" Target="http://www.nevo.co.il/law/70301/40.a." TargetMode="External"/><Relationship Id="rId14" Type="http://schemas.openxmlformats.org/officeDocument/2006/relationships/hyperlink" Target="http://www.nevo.co.il/law/4216/31.6.b" TargetMode="External"/><Relationship Id="rId22" Type="http://schemas.openxmlformats.org/officeDocument/2006/relationships/hyperlink" Target="http://www.nevo.co.il/law/4216/13" TargetMode="External"/><Relationship Id="rId27" Type="http://schemas.openxmlformats.org/officeDocument/2006/relationships/hyperlink" Target="http://www.nevo.co.il/law/4216/13" TargetMode="External"/><Relationship Id="rId30" Type="http://schemas.openxmlformats.org/officeDocument/2006/relationships/hyperlink" Target="http://www.nevo.co.il/law/4216/13" TargetMode="External"/><Relationship Id="rId35" Type="http://schemas.openxmlformats.org/officeDocument/2006/relationships/hyperlink" Target="http://www.nevo.co.il/law/70301/a(1)S" TargetMode="External"/><Relationship Id="rId43" Type="http://schemas.openxmlformats.org/officeDocument/2006/relationships/hyperlink" Target="http://www.nevo.co.il/case/26538247" TargetMode="External"/><Relationship Id="rId48" Type="http://schemas.openxmlformats.org/officeDocument/2006/relationships/hyperlink" Target="http://www.nevo.co.il/case/25179718" TargetMode="External"/><Relationship Id="rId56" Type="http://schemas.openxmlformats.org/officeDocument/2006/relationships/hyperlink" Target="http://www.nevo.co.il/case/27742715" TargetMode="External"/><Relationship Id="rId64" Type="http://schemas.openxmlformats.org/officeDocument/2006/relationships/hyperlink" Target="http://www.nevo.co.il/law/4216" TargetMode="External"/><Relationship Id="rId69" Type="http://schemas.openxmlformats.org/officeDocument/2006/relationships/footer" Target="footer1.xml"/><Relationship Id="rId8" Type="http://schemas.openxmlformats.org/officeDocument/2006/relationships/hyperlink" Target="http://www.nevo.co.il/law/4216/1" TargetMode="External"/><Relationship Id="rId51" Type="http://schemas.openxmlformats.org/officeDocument/2006/relationships/hyperlink" Target="http://www.nevo.co.il/case/7980156"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0301/29"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4216/7.a" TargetMode="External"/><Relationship Id="rId38" Type="http://schemas.openxmlformats.org/officeDocument/2006/relationships/hyperlink" Target="http://www.nevo.co.il/case/5786821" TargetMode="External"/><Relationship Id="rId46" Type="http://schemas.openxmlformats.org/officeDocument/2006/relationships/hyperlink" Target="http://www.nevo.co.il/case/20131420" TargetMode="External"/><Relationship Id="rId59" Type="http://schemas.openxmlformats.org/officeDocument/2006/relationships/hyperlink" Target="http://www.nevo.co.il/law/4216" TargetMode="External"/><Relationship Id="rId67" Type="http://schemas.openxmlformats.org/officeDocument/2006/relationships/header" Target="header1.xml"/><Relationship Id="rId20" Type="http://schemas.openxmlformats.org/officeDocument/2006/relationships/hyperlink" Target="http://www.nevo.co.il/law/70301/40.if" TargetMode="External"/><Relationship Id="rId41" Type="http://schemas.openxmlformats.org/officeDocument/2006/relationships/hyperlink" Target="http://www.nevo.co.il/case/5738608" TargetMode="External"/><Relationship Id="rId54" Type="http://schemas.openxmlformats.org/officeDocument/2006/relationships/hyperlink" Target="http://www.nevo.co.il/case/27397210" TargetMode="External"/><Relationship Id="rId62" Type="http://schemas.openxmlformats.org/officeDocument/2006/relationships/hyperlink" Target="http://www.nevo.co.il/case/5681790" TargetMode="External"/><Relationship Id="rId7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6a.b" TargetMode="External"/><Relationship Id="rId23" Type="http://schemas.openxmlformats.org/officeDocument/2006/relationships/hyperlink" Target="http://www.nevo.co.il/law/4216/19a" TargetMode="External"/><Relationship Id="rId28" Type="http://schemas.openxmlformats.org/officeDocument/2006/relationships/hyperlink" Target="http://www.nevo.co.il/law/4216/19a"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18753213" TargetMode="External"/><Relationship Id="rId57" Type="http://schemas.openxmlformats.org/officeDocument/2006/relationships/hyperlink" Target="http://www.nevo.co.il/case/29345295"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4216/19a" TargetMode="External"/><Relationship Id="rId44" Type="http://schemas.openxmlformats.org/officeDocument/2006/relationships/hyperlink" Target="http://www.nevo.co.il/case/25489806" TargetMode="External"/><Relationship Id="rId52" Type="http://schemas.openxmlformats.org/officeDocument/2006/relationships/hyperlink" Target="http://www.nevo.co.il/case/20450155" TargetMode="External"/><Relationship Id="rId60" Type="http://schemas.openxmlformats.org/officeDocument/2006/relationships/hyperlink" Target="http://www.nevo.co.il/law/4216/1" TargetMode="External"/><Relationship Id="rId65" Type="http://schemas.openxmlformats.org/officeDocument/2006/relationships/hyperlink" Target="http://www.eca.gov.il"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1.6" TargetMode="External"/><Relationship Id="rId18" Type="http://schemas.openxmlformats.org/officeDocument/2006/relationships/hyperlink" Target="http://www.nevo.co.il/law/70301/31" TargetMode="External"/><Relationship Id="rId39" Type="http://schemas.openxmlformats.org/officeDocument/2006/relationships/hyperlink" Target="http://www.nevo.co.il/case/20683594" TargetMode="External"/><Relationship Id="rId34" Type="http://schemas.openxmlformats.org/officeDocument/2006/relationships/hyperlink" Target="http://www.nevo.co.il/law/4216/7.c" TargetMode="External"/><Relationship Id="rId50" Type="http://schemas.openxmlformats.org/officeDocument/2006/relationships/hyperlink" Target="http://www.nevo.co.il/case/22505910" TargetMode="External"/><Relationship Id="rId55" Type="http://schemas.openxmlformats.org/officeDocument/2006/relationships/hyperlink" Target="http://www.nevo.co.il/case/2814254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4800</Words>
  <Characters>24005</Characters>
  <Application>Microsoft Office Word</Application>
  <DocSecurity>0</DocSecurity>
  <Lines>200</Lines>
  <Paragraphs>57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28748</CharactersWithSpaces>
  <SharedDoc>false</SharedDoc>
  <HLinks>
    <vt:vector size="360" baseType="variant">
      <vt:variant>
        <vt:i4>393283</vt:i4>
      </vt:variant>
      <vt:variant>
        <vt:i4>177</vt:i4>
      </vt:variant>
      <vt:variant>
        <vt:i4>0</vt:i4>
      </vt:variant>
      <vt:variant>
        <vt:i4>5</vt:i4>
      </vt:variant>
      <vt:variant>
        <vt:lpwstr>http://www.nevo.co.il/advertisements/nevo-100.doc</vt:lpwstr>
      </vt:variant>
      <vt:variant>
        <vt:lpwstr/>
      </vt:variant>
      <vt:variant>
        <vt:i4>7864368</vt:i4>
      </vt:variant>
      <vt:variant>
        <vt:i4>174</vt:i4>
      </vt:variant>
      <vt:variant>
        <vt:i4>0</vt:i4>
      </vt:variant>
      <vt:variant>
        <vt:i4>5</vt:i4>
      </vt:variant>
      <vt:variant>
        <vt:lpwstr>http://www.eca.gov.il/</vt:lpwstr>
      </vt:variant>
      <vt:variant>
        <vt:lpwstr/>
      </vt:variant>
      <vt:variant>
        <vt:i4>8257637</vt:i4>
      </vt:variant>
      <vt:variant>
        <vt:i4>171</vt:i4>
      </vt:variant>
      <vt:variant>
        <vt:i4>0</vt:i4>
      </vt:variant>
      <vt:variant>
        <vt:i4>5</vt:i4>
      </vt:variant>
      <vt:variant>
        <vt:lpwstr>http://www.nevo.co.il/law/4216</vt:lpwstr>
      </vt:variant>
      <vt:variant>
        <vt:lpwstr/>
      </vt:variant>
      <vt:variant>
        <vt:i4>5046349</vt:i4>
      </vt:variant>
      <vt:variant>
        <vt:i4>168</vt:i4>
      </vt:variant>
      <vt:variant>
        <vt:i4>0</vt:i4>
      </vt:variant>
      <vt:variant>
        <vt:i4>5</vt:i4>
      </vt:variant>
      <vt:variant>
        <vt:lpwstr>http://www.nevo.co.il/law/4216/31.6.b</vt:lpwstr>
      </vt:variant>
      <vt:variant>
        <vt:lpwstr/>
      </vt:variant>
      <vt:variant>
        <vt:i4>3801210</vt:i4>
      </vt:variant>
      <vt:variant>
        <vt:i4>165</vt:i4>
      </vt:variant>
      <vt:variant>
        <vt:i4>0</vt:i4>
      </vt:variant>
      <vt:variant>
        <vt:i4>5</vt:i4>
      </vt:variant>
      <vt:variant>
        <vt:lpwstr>http://www.nevo.co.il/case/5681790</vt:lpwstr>
      </vt:variant>
      <vt:variant>
        <vt:lpwstr/>
      </vt:variant>
      <vt:variant>
        <vt:i4>6488187</vt:i4>
      </vt:variant>
      <vt:variant>
        <vt:i4>162</vt:i4>
      </vt:variant>
      <vt:variant>
        <vt:i4>0</vt:i4>
      </vt:variant>
      <vt:variant>
        <vt:i4>5</vt:i4>
      </vt:variant>
      <vt:variant>
        <vt:lpwstr>http://www.nevo.co.il/law/4216/31.6</vt:lpwstr>
      </vt:variant>
      <vt:variant>
        <vt:lpwstr/>
      </vt:variant>
      <vt:variant>
        <vt:i4>5177418</vt:i4>
      </vt:variant>
      <vt:variant>
        <vt:i4>159</vt:i4>
      </vt:variant>
      <vt:variant>
        <vt:i4>0</vt:i4>
      </vt:variant>
      <vt:variant>
        <vt:i4>5</vt:i4>
      </vt:variant>
      <vt:variant>
        <vt:lpwstr>http://www.nevo.co.il/law/4216/1</vt:lpwstr>
      </vt:variant>
      <vt:variant>
        <vt:lpwstr/>
      </vt:variant>
      <vt:variant>
        <vt:i4>8257637</vt:i4>
      </vt:variant>
      <vt:variant>
        <vt:i4>156</vt:i4>
      </vt:variant>
      <vt:variant>
        <vt:i4>0</vt:i4>
      </vt:variant>
      <vt:variant>
        <vt:i4>5</vt:i4>
      </vt:variant>
      <vt:variant>
        <vt:lpwstr>http://www.nevo.co.il/law/4216</vt:lpwstr>
      </vt:variant>
      <vt:variant>
        <vt:lpwstr/>
      </vt:variant>
      <vt:variant>
        <vt:i4>5111890</vt:i4>
      </vt:variant>
      <vt:variant>
        <vt:i4>153</vt:i4>
      </vt:variant>
      <vt:variant>
        <vt:i4>0</vt:i4>
      </vt:variant>
      <vt:variant>
        <vt:i4>5</vt:i4>
      </vt:variant>
      <vt:variant>
        <vt:lpwstr>http://www.nevo.co.il/law/4216/36a.b</vt:lpwstr>
      </vt:variant>
      <vt:variant>
        <vt:lpwstr/>
      </vt:variant>
      <vt:variant>
        <vt:i4>3997819</vt:i4>
      </vt:variant>
      <vt:variant>
        <vt:i4>150</vt:i4>
      </vt:variant>
      <vt:variant>
        <vt:i4>0</vt:i4>
      </vt:variant>
      <vt:variant>
        <vt:i4>5</vt:i4>
      </vt:variant>
      <vt:variant>
        <vt:lpwstr>http://www.nevo.co.il/case/29345295</vt:lpwstr>
      </vt:variant>
      <vt:variant>
        <vt:lpwstr/>
      </vt:variant>
      <vt:variant>
        <vt:i4>3539056</vt:i4>
      </vt:variant>
      <vt:variant>
        <vt:i4>147</vt:i4>
      </vt:variant>
      <vt:variant>
        <vt:i4>0</vt:i4>
      </vt:variant>
      <vt:variant>
        <vt:i4>5</vt:i4>
      </vt:variant>
      <vt:variant>
        <vt:lpwstr>http://www.nevo.co.il/case/27742715</vt:lpwstr>
      </vt:variant>
      <vt:variant>
        <vt:lpwstr/>
      </vt:variant>
      <vt:variant>
        <vt:i4>3473533</vt:i4>
      </vt:variant>
      <vt:variant>
        <vt:i4>144</vt:i4>
      </vt:variant>
      <vt:variant>
        <vt:i4>0</vt:i4>
      </vt:variant>
      <vt:variant>
        <vt:i4>5</vt:i4>
      </vt:variant>
      <vt:variant>
        <vt:lpwstr>http://www.nevo.co.il/case/28142541</vt:lpwstr>
      </vt:variant>
      <vt:variant>
        <vt:lpwstr/>
      </vt:variant>
      <vt:variant>
        <vt:i4>3604600</vt:i4>
      </vt:variant>
      <vt:variant>
        <vt:i4>141</vt:i4>
      </vt:variant>
      <vt:variant>
        <vt:i4>0</vt:i4>
      </vt:variant>
      <vt:variant>
        <vt:i4>5</vt:i4>
      </vt:variant>
      <vt:variant>
        <vt:lpwstr>http://www.nevo.co.il/case/27397210</vt:lpwstr>
      </vt:variant>
      <vt:variant>
        <vt:lpwstr/>
      </vt:variant>
      <vt:variant>
        <vt:i4>3211376</vt:i4>
      </vt:variant>
      <vt:variant>
        <vt:i4>138</vt:i4>
      </vt:variant>
      <vt:variant>
        <vt:i4>0</vt:i4>
      </vt:variant>
      <vt:variant>
        <vt:i4>5</vt:i4>
      </vt:variant>
      <vt:variant>
        <vt:lpwstr>http://www.nevo.co.il/case/20412551</vt:lpwstr>
      </vt:variant>
      <vt:variant>
        <vt:lpwstr/>
      </vt:variant>
      <vt:variant>
        <vt:i4>3342448</vt:i4>
      </vt:variant>
      <vt:variant>
        <vt:i4>135</vt:i4>
      </vt:variant>
      <vt:variant>
        <vt:i4>0</vt:i4>
      </vt:variant>
      <vt:variant>
        <vt:i4>5</vt:i4>
      </vt:variant>
      <vt:variant>
        <vt:lpwstr>http://www.nevo.co.il/case/20450155</vt:lpwstr>
      </vt:variant>
      <vt:variant>
        <vt:lpwstr/>
      </vt:variant>
      <vt:variant>
        <vt:i4>3670136</vt:i4>
      </vt:variant>
      <vt:variant>
        <vt:i4>132</vt:i4>
      </vt:variant>
      <vt:variant>
        <vt:i4>0</vt:i4>
      </vt:variant>
      <vt:variant>
        <vt:i4>5</vt:i4>
      </vt:variant>
      <vt:variant>
        <vt:lpwstr>http://www.nevo.co.il/case/7980156</vt:lpwstr>
      </vt:variant>
      <vt:variant>
        <vt:lpwstr/>
      </vt:variant>
      <vt:variant>
        <vt:i4>3342463</vt:i4>
      </vt:variant>
      <vt:variant>
        <vt:i4>129</vt:i4>
      </vt:variant>
      <vt:variant>
        <vt:i4>0</vt:i4>
      </vt:variant>
      <vt:variant>
        <vt:i4>5</vt:i4>
      </vt:variant>
      <vt:variant>
        <vt:lpwstr>http://www.nevo.co.il/case/22505910</vt:lpwstr>
      </vt:variant>
      <vt:variant>
        <vt:lpwstr/>
      </vt:variant>
      <vt:variant>
        <vt:i4>3407995</vt:i4>
      </vt:variant>
      <vt:variant>
        <vt:i4>126</vt:i4>
      </vt:variant>
      <vt:variant>
        <vt:i4>0</vt:i4>
      </vt:variant>
      <vt:variant>
        <vt:i4>5</vt:i4>
      </vt:variant>
      <vt:variant>
        <vt:lpwstr>http://www.nevo.co.il/case/18753213</vt:lpwstr>
      </vt:variant>
      <vt:variant>
        <vt:lpwstr/>
      </vt:variant>
      <vt:variant>
        <vt:i4>3866737</vt:i4>
      </vt:variant>
      <vt:variant>
        <vt:i4>123</vt:i4>
      </vt:variant>
      <vt:variant>
        <vt:i4>0</vt:i4>
      </vt:variant>
      <vt:variant>
        <vt:i4>5</vt:i4>
      </vt:variant>
      <vt:variant>
        <vt:lpwstr>http://www.nevo.co.il/case/25179718</vt:lpwstr>
      </vt:variant>
      <vt:variant>
        <vt:lpwstr/>
      </vt:variant>
      <vt:variant>
        <vt:i4>3997812</vt:i4>
      </vt:variant>
      <vt:variant>
        <vt:i4>120</vt:i4>
      </vt:variant>
      <vt:variant>
        <vt:i4>0</vt:i4>
      </vt:variant>
      <vt:variant>
        <vt:i4>5</vt:i4>
      </vt:variant>
      <vt:variant>
        <vt:lpwstr>http://www.nevo.co.il/case/21472690</vt:lpwstr>
      </vt:variant>
      <vt:variant>
        <vt:lpwstr/>
      </vt:variant>
      <vt:variant>
        <vt:i4>3145843</vt:i4>
      </vt:variant>
      <vt:variant>
        <vt:i4>117</vt:i4>
      </vt:variant>
      <vt:variant>
        <vt:i4>0</vt:i4>
      </vt:variant>
      <vt:variant>
        <vt:i4>5</vt:i4>
      </vt:variant>
      <vt:variant>
        <vt:lpwstr>http://www.nevo.co.il/case/20131420</vt:lpwstr>
      </vt:variant>
      <vt:variant>
        <vt:lpwstr/>
      </vt:variant>
      <vt:variant>
        <vt:i4>3801202</vt:i4>
      </vt:variant>
      <vt:variant>
        <vt:i4>114</vt:i4>
      </vt:variant>
      <vt:variant>
        <vt:i4>0</vt:i4>
      </vt:variant>
      <vt:variant>
        <vt:i4>5</vt:i4>
      </vt:variant>
      <vt:variant>
        <vt:lpwstr>http://www.nevo.co.il/case/20151384</vt:lpwstr>
      </vt:variant>
      <vt:variant>
        <vt:lpwstr/>
      </vt:variant>
      <vt:variant>
        <vt:i4>4128881</vt:i4>
      </vt:variant>
      <vt:variant>
        <vt:i4>111</vt:i4>
      </vt:variant>
      <vt:variant>
        <vt:i4>0</vt:i4>
      </vt:variant>
      <vt:variant>
        <vt:i4>5</vt:i4>
      </vt:variant>
      <vt:variant>
        <vt:lpwstr>http://www.nevo.co.il/case/25489806</vt:lpwstr>
      </vt:variant>
      <vt:variant>
        <vt:lpwstr/>
      </vt:variant>
      <vt:variant>
        <vt:i4>3866739</vt:i4>
      </vt:variant>
      <vt:variant>
        <vt:i4>108</vt:i4>
      </vt:variant>
      <vt:variant>
        <vt:i4>0</vt:i4>
      </vt:variant>
      <vt:variant>
        <vt:i4>5</vt:i4>
      </vt:variant>
      <vt:variant>
        <vt:lpwstr>http://www.nevo.co.il/case/26538247</vt:lpwstr>
      </vt:variant>
      <vt:variant>
        <vt:lpwstr/>
      </vt:variant>
      <vt:variant>
        <vt:i4>3407989</vt:i4>
      </vt:variant>
      <vt:variant>
        <vt:i4>105</vt:i4>
      </vt:variant>
      <vt:variant>
        <vt:i4>0</vt:i4>
      </vt:variant>
      <vt:variant>
        <vt:i4>5</vt:i4>
      </vt:variant>
      <vt:variant>
        <vt:lpwstr>http://www.nevo.co.il/case/21015131</vt:lpwstr>
      </vt:variant>
      <vt:variant>
        <vt:lpwstr/>
      </vt:variant>
      <vt:variant>
        <vt:i4>3670139</vt:i4>
      </vt:variant>
      <vt:variant>
        <vt:i4>102</vt:i4>
      </vt:variant>
      <vt:variant>
        <vt:i4>0</vt:i4>
      </vt:variant>
      <vt:variant>
        <vt:i4>5</vt:i4>
      </vt:variant>
      <vt:variant>
        <vt:lpwstr>http://www.nevo.co.il/case/5738608</vt:lpwstr>
      </vt:variant>
      <vt:variant>
        <vt:lpwstr/>
      </vt:variant>
      <vt:variant>
        <vt:i4>3407990</vt:i4>
      </vt:variant>
      <vt:variant>
        <vt:i4>99</vt:i4>
      </vt:variant>
      <vt:variant>
        <vt:i4>0</vt:i4>
      </vt:variant>
      <vt:variant>
        <vt:i4>5</vt:i4>
      </vt:variant>
      <vt:variant>
        <vt:lpwstr>http://www.nevo.co.il/case/5763166</vt:lpwstr>
      </vt:variant>
      <vt:variant>
        <vt:lpwstr/>
      </vt:variant>
      <vt:variant>
        <vt:i4>4063353</vt:i4>
      </vt:variant>
      <vt:variant>
        <vt:i4>96</vt:i4>
      </vt:variant>
      <vt:variant>
        <vt:i4>0</vt:i4>
      </vt:variant>
      <vt:variant>
        <vt:i4>5</vt:i4>
      </vt:variant>
      <vt:variant>
        <vt:lpwstr>http://www.nevo.co.il/case/20683594</vt:lpwstr>
      </vt:variant>
      <vt:variant>
        <vt:lpwstr/>
      </vt:variant>
      <vt:variant>
        <vt:i4>3407991</vt:i4>
      </vt:variant>
      <vt:variant>
        <vt:i4>93</vt:i4>
      </vt:variant>
      <vt:variant>
        <vt:i4>0</vt:i4>
      </vt:variant>
      <vt:variant>
        <vt:i4>5</vt:i4>
      </vt:variant>
      <vt:variant>
        <vt:lpwstr>http://www.nevo.co.il/case/5786821</vt:lpwstr>
      </vt:variant>
      <vt:variant>
        <vt:lpwstr/>
      </vt:variant>
      <vt:variant>
        <vt:i4>6684795</vt:i4>
      </vt:variant>
      <vt:variant>
        <vt:i4>90</vt:i4>
      </vt:variant>
      <vt:variant>
        <vt:i4>0</vt:i4>
      </vt:variant>
      <vt:variant>
        <vt:i4>5</vt:i4>
      </vt:variant>
      <vt:variant>
        <vt:lpwstr>http://www.nevo.co.il/law/70301/40.a.;40.if</vt:lpwstr>
      </vt:variant>
      <vt:variant>
        <vt:lpwstr/>
      </vt:variant>
      <vt:variant>
        <vt:i4>7995492</vt:i4>
      </vt:variant>
      <vt:variant>
        <vt:i4>87</vt:i4>
      </vt:variant>
      <vt:variant>
        <vt:i4>0</vt:i4>
      </vt:variant>
      <vt:variant>
        <vt:i4>5</vt:i4>
      </vt:variant>
      <vt:variant>
        <vt:lpwstr>http://www.nevo.co.il/law/70301</vt:lpwstr>
      </vt:variant>
      <vt:variant>
        <vt:lpwstr/>
      </vt:variant>
      <vt:variant>
        <vt:i4>5505029</vt:i4>
      </vt:variant>
      <vt:variant>
        <vt:i4>84</vt:i4>
      </vt:variant>
      <vt:variant>
        <vt:i4>0</vt:i4>
      </vt:variant>
      <vt:variant>
        <vt:i4>5</vt:i4>
      </vt:variant>
      <vt:variant>
        <vt:lpwstr>http://www.nevo.co.il/law/70301/a(1)S</vt:lpwstr>
      </vt:variant>
      <vt:variant>
        <vt:lpwstr/>
      </vt:variant>
      <vt:variant>
        <vt:i4>2752612</vt:i4>
      </vt:variant>
      <vt:variant>
        <vt:i4>81</vt:i4>
      </vt:variant>
      <vt:variant>
        <vt:i4>0</vt:i4>
      </vt:variant>
      <vt:variant>
        <vt:i4>5</vt:i4>
      </vt:variant>
      <vt:variant>
        <vt:lpwstr>http://www.nevo.co.il/law/4216/7.c</vt:lpwstr>
      </vt:variant>
      <vt:variant>
        <vt:lpwstr/>
      </vt:variant>
      <vt:variant>
        <vt:i4>2621540</vt:i4>
      </vt:variant>
      <vt:variant>
        <vt:i4>78</vt:i4>
      </vt:variant>
      <vt:variant>
        <vt:i4>0</vt:i4>
      </vt:variant>
      <vt:variant>
        <vt:i4>5</vt:i4>
      </vt:variant>
      <vt:variant>
        <vt:lpwstr>http://www.nevo.co.il/law/4216/7.a</vt:lpwstr>
      </vt:variant>
      <vt:variant>
        <vt:lpwstr/>
      </vt:variant>
      <vt:variant>
        <vt:i4>6553702</vt:i4>
      </vt:variant>
      <vt:variant>
        <vt:i4>75</vt:i4>
      </vt:variant>
      <vt:variant>
        <vt:i4>0</vt:i4>
      </vt:variant>
      <vt:variant>
        <vt:i4>5</vt:i4>
      </vt:variant>
      <vt:variant>
        <vt:lpwstr>http://www.nevo.co.il/law/70301/31</vt:lpwstr>
      </vt:variant>
      <vt:variant>
        <vt:lpwstr/>
      </vt:variant>
      <vt:variant>
        <vt:i4>3014771</vt:i4>
      </vt:variant>
      <vt:variant>
        <vt:i4>72</vt:i4>
      </vt:variant>
      <vt:variant>
        <vt:i4>0</vt:i4>
      </vt:variant>
      <vt:variant>
        <vt:i4>5</vt:i4>
      </vt:variant>
      <vt:variant>
        <vt:lpwstr>http://www.nevo.co.il/law/4216/19a</vt:lpwstr>
      </vt:variant>
      <vt:variant>
        <vt:lpwstr/>
      </vt:variant>
      <vt:variant>
        <vt:i4>5177418</vt:i4>
      </vt:variant>
      <vt:variant>
        <vt:i4>69</vt:i4>
      </vt:variant>
      <vt:variant>
        <vt:i4>0</vt:i4>
      </vt:variant>
      <vt:variant>
        <vt:i4>5</vt:i4>
      </vt:variant>
      <vt:variant>
        <vt:lpwstr>http://www.nevo.co.il/law/4216/13</vt:lpwstr>
      </vt:variant>
      <vt:variant>
        <vt:lpwstr/>
      </vt:variant>
      <vt:variant>
        <vt:i4>7077991</vt:i4>
      </vt:variant>
      <vt:variant>
        <vt:i4>66</vt:i4>
      </vt:variant>
      <vt:variant>
        <vt:i4>0</vt:i4>
      </vt:variant>
      <vt:variant>
        <vt:i4>5</vt:i4>
      </vt:variant>
      <vt:variant>
        <vt:lpwstr>http://www.nevo.co.il/law/70301/29</vt:lpwstr>
      </vt:variant>
      <vt:variant>
        <vt:lpwstr/>
      </vt:variant>
      <vt:variant>
        <vt:i4>3014771</vt:i4>
      </vt:variant>
      <vt:variant>
        <vt:i4>63</vt:i4>
      </vt:variant>
      <vt:variant>
        <vt:i4>0</vt:i4>
      </vt:variant>
      <vt:variant>
        <vt:i4>5</vt:i4>
      </vt:variant>
      <vt:variant>
        <vt:lpwstr>http://www.nevo.co.il/law/4216/19a</vt:lpwstr>
      </vt:variant>
      <vt:variant>
        <vt:lpwstr/>
      </vt:variant>
      <vt:variant>
        <vt:i4>5177418</vt:i4>
      </vt:variant>
      <vt:variant>
        <vt:i4>60</vt:i4>
      </vt:variant>
      <vt:variant>
        <vt:i4>0</vt:i4>
      </vt:variant>
      <vt:variant>
        <vt:i4>5</vt:i4>
      </vt:variant>
      <vt:variant>
        <vt:lpwstr>http://www.nevo.co.il/law/4216/13</vt:lpwstr>
      </vt:variant>
      <vt:variant>
        <vt:lpwstr/>
      </vt:variant>
      <vt:variant>
        <vt:i4>7995492</vt:i4>
      </vt:variant>
      <vt:variant>
        <vt:i4>57</vt:i4>
      </vt:variant>
      <vt:variant>
        <vt:i4>0</vt:i4>
      </vt:variant>
      <vt:variant>
        <vt:i4>5</vt:i4>
      </vt:variant>
      <vt:variant>
        <vt:lpwstr>http://www.nevo.co.il/law/70301</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8257637</vt:i4>
      </vt:variant>
      <vt:variant>
        <vt:i4>51</vt:i4>
      </vt:variant>
      <vt:variant>
        <vt:i4>0</vt:i4>
      </vt:variant>
      <vt:variant>
        <vt:i4>5</vt:i4>
      </vt:variant>
      <vt:variant>
        <vt:lpwstr>http://www.nevo.co.il/law/4216</vt:lpwstr>
      </vt:variant>
      <vt:variant>
        <vt:lpwstr/>
      </vt:variant>
      <vt:variant>
        <vt:i4>3014771</vt:i4>
      </vt:variant>
      <vt:variant>
        <vt:i4>48</vt:i4>
      </vt:variant>
      <vt:variant>
        <vt:i4>0</vt:i4>
      </vt:variant>
      <vt:variant>
        <vt:i4>5</vt:i4>
      </vt:variant>
      <vt:variant>
        <vt:lpwstr>http://www.nevo.co.il/law/4216/19a</vt:lpwstr>
      </vt:variant>
      <vt:variant>
        <vt:lpwstr/>
      </vt:variant>
      <vt:variant>
        <vt:i4>5177418</vt:i4>
      </vt:variant>
      <vt:variant>
        <vt:i4>45</vt:i4>
      </vt:variant>
      <vt:variant>
        <vt:i4>0</vt:i4>
      </vt:variant>
      <vt:variant>
        <vt:i4>5</vt:i4>
      </vt:variant>
      <vt:variant>
        <vt:lpwstr>http://www.nevo.co.il/law/4216/13</vt:lpwstr>
      </vt:variant>
      <vt:variant>
        <vt:lpwstr/>
      </vt:variant>
      <vt:variant>
        <vt:i4>5505029</vt:i4>
      </vt:variant>
      <vt:variant>
        <vt:i4>42</vt:i4>
      </vt:variant>
      <vt:variant>
        <vt:i4>0</vt:i4>
      </vt:variant>
      <vt:variant>
        <vt:i4>5</vt:i4>
      </vt:variant>
      <vt:variant>
        <vt:lpwstr>http://www.nevo.co.il/law/70301/a(1)S</vt:lpwstr>
      </vt:variant>
      <vt:variant>
        <vt:lpwstr/>
      </vt:variant>
      <vt:variant>
        <vt:i4>786511</vt:i4>
      </vt:variant>
      <vt:variant>
        <vt:i4>39</vt:i4>
      </vt:variant>
      <vt:variant>
        <vt:i4>0</vt:i4>
      </vt:variant>
      <vt:variant>
        <vt:i4>5</vt:i4>
      </vt:variant>
      <vt:variant>
        <vt:lpwstr>http://www.nevo.co.il/law/70301/40.if</vt:lpwstr>
      </vt:variant>
      <vt:variant>
        <vt:lpwstr/>
      </vt:variant>
      <vt:variant>
        <vt:i4>262223</vt:i4>
      </vt:variant>
      <vt:variant>
        <vt:i4>36</vt:i4>
      </vt:variant>
      <vt:variant>
        <vt:i4>0</vt:i4>
      </vt:variant>
      <vt:variant>
        <vt:i4>5</vt:i4>
      </vt:variant>
      <vt:variant>
        <vt:lpwstr>http://www.nevo.co.il/law/70301/40.a.</vt:lpwstr>
      </vt:variant>
      <vt:variant>
        <vt:lpwstr/>
      </vt:variant>
      <vt:variant>
        <vt:i4>6553702</vt:i4>
      </vt:variant>
      <vt:variant>
        <vt:i4>33</vt:i4>
      </vt:variant>
      <vt:variant>
        <vt:i4>0</vt:i4>
      </vt:variant>
      <vt:variant>
        <vt:i4>5</vt:i4>
      </vt:variant>
      <vt:variant>
        <vt:lpwstr>http://www.nevo.co.il/law/70301/31</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5111890</vt:i4>
      </vt:variant>
      <vt:variant>
        <vt:i4>24</vt:i4>
      </vt:variant>
      <vt:variant>
        <vt:i4>0</vt:i4>
      </vt:variant>
      <vt:variant>
        <vt:i4>5</vt:i4>
      </vt:variant>
      <vt:variant>
        <vt:lpwstr>http://www.nevo.co.il/law/4216/36a.b</vt:lpwstr>
      </vt:variant>
      <vt:variant>
        <vt:lpwstr/>
      </vt:variant>
      <vt:variant>
        <vt:i4>5046349</vt:i4>
      </vt:variant>
      <vt:variant>
        <vt:i4>21</vt:i4>
      </vt:variant>
      <vt:variant>
        <vt:i4>0</vt:i4>
      </vt:variant>
      <vt:variant>
        <vt:i4>5</vt:i4>
      </vt:variant>
      <vt:variant>
        <vt:lpwstr>http://www.nevo.co.il/law/4216/31.6.b</vt:lpwstr>
      </vt:variant>
      <vt:variant>
        <vt:lpwstr/>
      </vt:variant>
      <vt:variant>
        <vt:i4>6488187</vt:i4>
      </vt:variant>
      <vt:variant>
        <vt:i4>18</vt:i4>
      </vt:variant>
      <vt:variant>
        <vt:i4>0</vt:i4>
      </vt:variant>
      <vt:variant>
        <vt:i4>5</vt:i4>
      </vt:variant>
      <vt:variant>
        <vt:lpwstr>http://www.nevo.co.il/law/4216/31.6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2025-04-22T21:27:00Z</dcterms:created>
  <dcterms:modified xsi:type="dcterms:W3CDTF">2025-04-22T21:27:00Z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53640</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מדינת-ישראל</vt:lpwstr>
  </property>
  <property fmtid="{D5CDD505-2E9C-101B-9397-08002B2CF9AE}" pid="9" name="APPELLEE">
    <vt:lpwstr>יולי אפשטיין</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20241006</vt:lpwstr>
  </property>
  <property fmtid="{D5CDD505-2E9C-101B-9397-08002B2CF9AE}" pid="13" name="TYPE_N_DATE">
    <vt:lpwstr>39020241006</vt:lpwstr>
  </property>
  <property fmtid="{D5CDD505-2E9C-101B-9397-08002B2CF9AE}" pid="14" name="WORDNUMPAGES">
    <vt:lpwstr>11</vt:lpwstr>
  </property>
  <property fmtid="{D5CDD505-2E9C-101B-9397-08002B2CF9AE}" pid="15" name="TYPE_ABS_DATE">
    <vt:lpwstr>390120241006</vt:lpwstr>
  </property>
  <property fmtid="{D5CDD505-2E9C-101B-9397-08002B2CF9AE}" pid="16" name="ISABSTRACT">
    <vt:lpwstr>Y</vt:lpwstr>
  </property>
  <property fmtid="{D5CDD505-2E9C-101B-9397-08002B2CF9AE}" pid="17" name="CASESLISTTMP1">
    <vt:lpwstr>5786821;20683594;5763166;5738608;21015131;26538247;25489806;20151384;20131420;21472690;25179718;18753213;22505910;7980156;20450155;20412551;27397210;28142541;27742715;29345295;5681790</vt:lpwstr>
  </property>
  <property fmtid="{D5CDD505-2E9C-101B-9397-08002B2CF9AE}" pid="18" name="LAWLISTTMP1">
    <vt:lpwstr>4216/013:3;019a:3;007.a;007.c;036a.b;001;031.6;031.6.b</vt:lpwstr>
  </property>
  <property fmtid="{D5CDD505-2E9C-101B-9397-08002B2CF9AE}" pid="19" name="LAWLISTTMP2">
    <vt:lpwstr>70301/031:2;029;a(1)S;040.a;040.if</vt:lpwstr>
  </property>
  <property fmtid="{D5CDD505-2E9C-101B-9397-08002B2CF9AE}" pid="20" name="METAKZER">
    <vt:lpwstr>מיכל</vt:lpwstr>
  </property>
  <property fmtid="{D5CDD505-2E9C-101B-9397-08002B2CF9AE}" pid="21" name="NOSE1ID">
    <vt:lpwstr>77</vt:lpwstr>
  </property>
  <property fmtid="{D5CDD505-2E9C-101B-9397-08002B2CF9AE}" pid="22" name="NOSE2ID">
    <vt:lpwstr>1446</vt:lpwstr>
  </property>
  <property fmtid="{D5CDD505-2E9C-101B-9397-08002B2CF9AE}" pid="23" name="NOSE3ID">
    <vt:lpwstr>8991</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סמים</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20241013</vt:lpwstr>
  </property>
</Properties>
</file>