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597ABA" w:rsidRPr="00A528FE" w14:paraId="3966CD33" w14:textId="77777777" w:rsidTr="00117D5D">
        <w:trPr>
          <w:trHeight w:hRule="exact" w:val="418"/>
          <w:jc w:val="center"/>
        </w:trPr>
        <w:tc>
          <w:tcPr>
            <w:tcW w:w="8721" w:type="dxa"/>
            <w:gridSpan w:val="2"/>
          </w:tcPr>
          <w:p w14:paraId="3F8DAE5C" w14:textId="77777777" w:rsidR="00597ABA" w:rsidRPr="00A528FE" w:rsidRDefault="00597ABA" w:rsidP="00BC490A">
            <w:pPr>
              <w:pStyle w:val="a3"/>
              <w:jc w:val="center"/>
              <w:rPr>
                <w:rFonts w:ascii="Tahoma" w:hAnsi="Tahoma" w:cs="Tahoma"/>
                <w:color w:val="000080"/>
                <w:rtl/>
              </w:rPr>
            </w:pPr>
            <w:bookmarkStart w:id="0" w:name="LastJudge"/>
            <w:r w:rsidRPr="00A528FE">
              <w:rPr>
                <w:rFonts w:ascii="Tahoma" w:hAnsi="Tahoma" w:cs="Tahoma"/>
                <w:b/>
                <w:bCs/>
                <w:color w:val="000080"/>
                <w:rtl/>
              </w:rPr>
              <w:t>בית המשפט המחוזי מרכז-לוד</w:t>
            </w:r>
          </w:p>
        </w:tc>
      </w:tr>
      <w:tr w:rsidR="00597ABA" w:rsidRPr="00A528FE" w14:paraId="456E30FD" w14:textId="77777777" w:rsidTr="00117D5D">
        <w:trPr>
          <w:trHeight w:val="337"/>
          <w:jc w:val="center"/>
        </w:trPr>
        <w:tc>
          <w:tcPr>
            <w:tcW w:w="5054" w:type="dxa"/>
          </w:tcPr>
          <w:p w14:paraId="37DAE5D5" w14:textId="77777777" w:rsidR="00597ABA" w:rsidRPr="00A528FE" w:rsidRDefault="00597ABA" w:rsidP="00BC490A">
            <w:pPr>
              <w:rPr>
                <w:rFonts w:cs="FrankRuehl"/>
                <w:sz w:val="28"/>
                <w:szCs w:val="28"/>
                <w:rtl/>
              </w:rPr>
            </w:pPr>
            <w:r w:rsidRPr="00A528FE">
              <w:rPr>
                <w:rFonts w:cs="FrankRuehl"/>
                <w:sz w:val="28"/>
                <w:szCs w:val="28"/>
                <w:rtl/>
              </w:rPr>
              <w:t>ת"פ</w:t>
            </w:r>
            <w:r w:rsidRPr="00A528FE">
              <w:rPr>
                <w:rFonts w:cs="FrankRuehl" w:hint="cs"/>
                <w:sz w:val="28"/>
                <w:szCs w:val="28"/>
                <w:rtl/>
              </w:rPr>
              <w:t xml:space="preserve"> </w:t>
            </w:r>
            <w:r w:rsidRPr="00A528FE">
              <w:rPr>
                <w:rFonts w:cs="FrankRuehl"/>
                <w:sz w:val="28"/>
                <w:szCs w:val="28"/>
                <w:rtl/>
              </w:rPr>
              <w:t>69612-01-23</w:t>
            </w:r>
            <w:r w:rsidRPr="00A528FE">
              <w:rPr>
                <w:rFonts w:cs="FrankRuehl" w:hint="cs"/>
                <w:sz w:val="28"/>
                <w:szCs w:val="28"/>
                <w:rtl/>
              </w:rPr>
              <w:t xml:space="preserve"> </w:t>
            </w:r>
            <w:r w:rsidRPr="00A528FE">
              <w:rPr>
                <w:rFonts w:cs="FrankRuehl"/>
                <w:sz w:val="28"/>
                <w:szCs w:val="28"/>
                <w:rtl/>
              </w:rPr>
              <w:t>מדינת ישראל נ' צארום</w:t>
            </w:r>
          </w:p>
          <w:p w14:paraId="63B00115" w14:textId="77777777" w:rsidR="00597ABA" w:rsidRPr="00A528FE" w:rsidRDefault="00597ABA" w:rsidP="00BC490A">
            <w:pPr>
              <w:pStyle w:val="a3"/>
              <w:rPr>
                <w:rFonts w:cs="FrankRuehl"/>
                <w:sz w:val="28"/>
                <w:szCs w:val="28"/>
                <w:rtl/>
              </w:rPr>
            </w:pPr>
          </w:p>
        </w:tc>
        <w:tc>
          <w:tcPr>
            <w:tcW w:w="3667" w:type="dxa"/>
          </w:tcPr>
          <w:p w14:paraId="72266143" w14:textId="77777777" w:rsidR="00597ABA" w:rsidRPr="00A528FE" w:rsidRDefault="00597ABA" w:rsidP="00BC490A">
            <w:pPr>
              <w:pStyle w:val="a3"/>
              <w:jc w:val="right"/>
              <w:rPr>
                <w:rFonts w:cs="FrankRuehl"/>
                <w:sz w:val="28"/>
                <w:szCs w:val="28"/>
                <w:rtl/>
              </w:rPr>
            </w:pPr>
          </w:p>
        </w:tc>
      </w:tr>
    </w:tbl>
    <w:p w14:paraId="2F5A383F" w14:textId="77777777" w:rsidR="00597ABA" w:rsidRPr="00A528FE" w:rsidRDefault="00597ABA" w:rsidP="00597ABA">
      <w:pPr>
        <w:pStyle w:val="a3"/>
        <w:rPr>
          <w:rtl/>
        </w:rPr>
      </w:pPr>
      <w:r w:rsidRPr="00A528FE">
        <w:rPr>
          <w:rFonts w:hint="cs"/>
          <w:rtl/>
        </w:rPr>
        <w:t xml:space="preserve"> </w:t>
      </w:r>
    </w:p>
    <w:p w14:paraId="332C96AA" w14:textId="77777777" w:rsidR="00597ABA" w:rsidRPr="00A528FE" w:rsidRDefault="00597ABA" w:rsidP="00597ABA">
      <w:pPr>
        <w:rPr>
          <w:sz w:val="26"/>
          <w:szCs w:val="26"/>
          <w:rtl/>
        </w:rPr>
      </w:pPr>
    </w:p>
    <w:p w14:paraId="509CC010" w14:textId="77777777" w:rsidR="00597ABA" w:rsidRPr="00A528FE" w:rsidRDefault="00597ABA" w:rsidP="00597ABA">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597ABA" w:rsidRPr="00A528FE" w14:paraId="4A00F348" w14:textId="77777777" w:rsidTr="00597ABA">
        <w:trPr>
          <w:trHeight w:val="295"/>
          <w:jc w:val="center"/>
        </w:trPr>
        <w:tc>
          <w:tcPr>
            <w:tcW w:w="923" w:type="dxa"/>
            <w:tcBorders>
              <w:top w:val="nil"/>
              <w:left w:val="nil"/>
              <w:bottom w:val="nil"/>
              <w:right w:val="nil"/>
            </w:tcBorders>
            <w:shd w:val="clear" w:color="auto" w:fill="auto"/>
          </w:tcPr>
          <w:p w14:paraId="28810A85" w14:textId="77777777" w:rsidR="00597ABA" w:rsidRPr="00A528FE" w:rsidRDefault="00597ABA" w:rsidP="00597ABA">
            <w:pPr>
              <w:jc w:val="both"/>
              <w:rPr>
                <w:rFonts w:ascii="David" w:hAnsi="David"/>
                <w:sz w:val="26"/>
                <w:szCs w:val="26"/>
              </w:rPr>
            </w:pPr>
            <w:r w:rsidRPr="00A528FE">
              <w:rPr>
                <w:rFonts w:ascii="David" w:hAnsi="David" w:hint="cs"/>
                <w:sz w:val="26"/>
                <w:szCs w:val="26"/>
                <w:rtl/>
              </w:rPr>
              <w:t>ל</w:t>
            </w:r>
            <w:r w:rsidRPr="00A528FE">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797D4896" w14:textId="77777777" w:rsidR="00597ABA" w:rsidRPr="00A528FE" w:rsidRDefault="00597ABA" w:rsidP="00BC490A">
            <w:pPr>
              <w:rPr>
                <w:rFonts w:ascii="David" w:hAnsi="David"/>
                <w:b/>
                <w:bCs/>
                <w:sz w:val="26"/>
                <w:szCs w:val="26"/>
                <w:rtl/>
              </w:rPr>
            </w:pPr>
            <w:r w:rsidRPr="00A528FE">
              <w:rPr>
                <w:rFonts w:ascii="David" w:hAnsi="David"/>
                <w:b/>
                <w:bCs/>
                <w:sz w:val="26"/>
                <w:szCs w:val="26"/>
                <w:rtl/>
              </w:rPr>
              <w:t>כבוד השופטת  מרב גרינברג</w:t>
            </w:r>
          </w:p>
          <w:p w14:paraId="56568C24" w14:textId="77777777" w:rsidR="00597ABA" w:rsidRPr="00A528FE" w:rsidRDefault="00597ABA" w:rsidP="00BC490A">
            <w:pPr>
              <w:rPr>
                <w:rFonts w:ascii="David" w:hAnsi="David"/>
                <w:sz w:val="26"/>
                <w:szCs w:val="26"/>
                <w:rtl/>
              </w:rPr>
            </w:pPr>
          </w:p>
          <w:p w14:paraId="514B1F6A" w14:textId="77777777" w:rsidR="00597ABA" w:rsidRPr="00A528FE" w:rsidRDefault="00597ABA" w:rsidP="00597ABA">
            <w:pPr>
              <w:jc w:val="both"/>
              <w:rPr>
                <w:rFonts w:ascii="David" w:hAnsi="David"/>
                <w:sz w:val="26"/>
                <w:szCs w:val="26"/>
              </w:rPr>
            </w:pPr>
          </w:p>
        </w:tc>
      </w:tr>
      <w:tr w:rsidR="00597ABA" w:rsidRPr="00A528FE" w14:paraId="62946F11" w14:textId="77777777" w:rsidTr="00597ABA">
        <w:trPr>
          <w:trHeight w:val="355"/>
          <w:jc w:val="center"/>
        </w:trPr>
        <w:tc>
          <w:tcPr>
            <w:tcW w:w="923" w:type="dxa"/>
            <w:tcBorders>
              <w:top w:val="nil"/>
              <w:left w:val="nil"/>
              <w:bottom w:val="nil"/>
              <w:right w:val="nil"/>
            </w:tcBorders>
            <w:shd w:val="clear" w:color="auto" w:fill="auto"/>
          </w:tcPr>
          <w:p w14:paraId="2181FFD4" w14:textId="77777777" w:rsidR="00597ABA" w:rsidRPr="00A528FE" w:rsidRDefault="00597ABA" w:rsidP="00597ABA">
            <w:pPr>
              <w:jc w:val="both"/>
              <w:rPr>
                <w:rFonts w:ascii="David" w:hAnsi="David"/>
                <w:sz w:val="26"/>
                <w:szCs w:val="26"/>
              </w:rPr>
            </w:pPr>
            <w:bookmarkStart w:id="1" w:name="FirstAppellant"/>
            <w:r w:rsidRPr="00A528FE">
              <w:rPr>
                <w:rFonts w:ascii="David" w:hAnsi="David"/>
                <w:sz w:val="26"/>
                <w:szCs w:val="26"/>
                <w:rtl/>
              </w:rPr>
              <w:t>בעניין:</w:t>
            </w:r>
          </w:p>
        </w:tc>
        <w:tc>
          <w:tcPr>
            <w:tcW w:w="3219" w:type="dxa"/>
            <w:tcBorders>
              <w:top w:val="nil"/>
              <w:left w:val="nil"/>
              <w:bottom w:val="nil"/>
              <w:right w:val="nil"/>
            </w:tcBorders>
            <w:shd w:val="clear" w:color="auto" w:fill="auto"/>
          </w:tcPr>
          <w:p w14:paraId="1340265C" w14:textId="77777777" w:rsidR="00597ABA" w:rsidRPr="00A528FE" w:rsidRDefault="00597ABA" w:rsidP="00597ABA">
            <w:pPr>
              <w:suppressLineNumbers/>
            </w:pPr>
            <w:r w:rsidRPr="00A528FE">
              <w:rPr>
                <w:rFonts w:ascii="Arial" w:hAnsi="Arial" w:hint="cs"/>
                <w:b/>
                <w:bCs/>
                <w:sz w:val="26"/>
                <w:szCs w:val="26"/>
                <w:rtl/>
              </w:rPr>
              <w:t>ה</w:t>
            </w:r>
            <w:r w:rsidRPr="00A528FE">
              <w:rPr>
                <w:rFonts w:ascii="Arial" w:hAnsi="Arial"/>
                <w:b/>
                <w:bCs/>
                <w:sz w:val="26"/>
                <w:szCs w:val="26"/>
                <w:rtl/>
              </w:rPr>
              <w:t>מאשימה</w:t>
            </w:r>
          </w:p>
          <w:p w14:paraId="1F0C4FB2" w14:textId="77777777" w:rsidR="00597ABA" w:rsidRPr="00A528FE" w:rsidRDefault="00597ABA" w:rsidP="00BC490A">
            <w:pPr>
              <w:rPr>
                <w:rFonts w:ascii="David" w:hAnsi="David"/>
                <w:sz w:val="26"/>
                <w:szCs w:val="26"/>
              </w:rPr>
            </w:pPr>
          </w:p>
        </w:tc>
        <w:tc>
          <w:tcPr>
            <w:tcW w:w="4678" w:type="dxa"/>
            <w:tcBorders>
              <w:top w:val="nil"/>
              <w:left w:val="nil"/>
              <w:bottom w:val="nil"/>
              <w:right w:val="nil"/>
            </w:tcBorders>
            <w:shd w:val="clear" w:color="auto" w:fill="auto"/>
            <w:vAlign w:val="center"/>
          </w:tcPr>
          <w:p w14:paraId="365A22F3" w14:textId="77777777" w:rsidR="00597ABA" w:rsidRPr="00A528FE" w:rsidRDefault="00597ABA" w:rsidP="00597ABA">
            <w:pPr>
              <w:suppressLineNumbers/>
            </w:pPr>
            <w:r w:rsidRPr="00A528FE">
              <w:rPr>
                <w:rFonts w:ascii="Arial" w:hAnsi="Arial"/>
                <w:b/>
                <w:bCs/>
                <w:sz w:val="26"/>
                <w:szCs w:val="26"/>
                <w:rtl/>
              </w:rPr>
              <w:t>מדינת ישראל</w:t>
            </w:r>
          </w:p>
          <w:p w14:paraId="3AFBA276" w14:textId="77777777" w:rsidR="00597ABA" w:rsidRPr="00A528FE" w:rsidRDefault="00597ABA" w:rsidP="00BC490A">
            <w:pPr>
              <w:rPr>
                <w:rFonts w:ascii="David" w:hAnsi="David"/>
                <w:sz w:val="26"/>
                <w:szCs w:val="26"/>
              </w:rPr>
            </w:pPr>
            <w:r w:rsidRPr="00A528FE">
              <w:rPr>
                <w:rFonts w:ascii="David" w:hAnsi="David" w:hint="cs"/>
                <w:sz w:val="26"/>
                <w:szCs w:val="26"/>
                <w:rtl/>
              </w:rPr>
              <w:t>באמצעות עו"ד גבי פאר, פמ"מ (פלילי)</w:t>
            </w:r>
          </w:p>
        </w:tc>
      </w:tr>
      <w:bookmarkEnd w:id="1"/>
      <w:tr w:rsidR="00597ABA" w:rsidRPr="00A528FE" w14:paraId="2BB435EB" w14:textId="77777777" w:rsidTr="00597ABA">
        <w:trPr>
          <w:trHeight w:val="355"/>
          <w:jc w:val="center"/>
        </w:trPr>
        <w:tc>
          <w:tcPr>
            <w:tcW w:w="923" w:type="dxa"/>
            <w:tcBorders>
              <w:top w:val="nil"/>
              <w:left w:val="nil"/>
              <w:bottom w:val="nil"/>
              <w:right w:val="nil"/>
            </w:tcBorders>
            <w:shd w:val="clear" w:color="auto" w:fill="auto"/>
          </w:tcPr>
          <w:p w14:paraId="7375D616" w14:textId="77777777" w:rsidR="00597ABA" w:rsidRPr="00A528FE" w:rsidRDefault="00597ABA" w:rsidP="00597ABA">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0AA2EDF3" w14:textId="77777777" w:rsidR="00597ABA" w:rsidRPr="00A528FE" w:rsidRDefault="00597ABA" w:rsidP="00597ABA">
            <w:pPr>
              <w:jc w:val="center"/>
              <w:rPr>
                <w:rFonts w:ascii="David" w:hAnsi="David"/>
                <w:b/>
                <w:bCs/>
                <w:sz w:val="26"/>
                <w:szCs w:val="26"/>
                <w:rtl/>
              </w:rPr>
            </w:pPr>
          </w:p>
          <w:p w14:paraId="278F42BE" w14:textId="77777777" w:rsidR="00597ABA" w:rsidRPr="00A528FE" w:rsidRDefault="00597ABA" w:rsidP="00597ABA">
            <w:pPr>
              <w:jc w:val="center"/>
              <w:rPr>
                <w:rFonts w:ascii="David" w:hAnsi="David"/>
                <w:b/>
                <w:bCs/>
                <w:sz w:val="26"/>
                <w:szCs w:val="26"/>
                <w:rtl/>
              </w:rPr>
            </w:pPr>
            <w:r w:rsidRPr="00A528FE">
              <w:rPr>
                <w:rFonts w:ascii="David" w:hAnsi="David"/>
                <w:b/>
                <w:bCs/>
                <w:sz w:val="26"/>
                <w:szCs w:val="26"/>
                <w:rtl/>
              </w:rPr>
              <w:t>נגד</w:t>
            </w:r>
          </w:p>
          <w:p w14:paraId="3E004718" w14:textId="77777777" w:rsidR="00597ABA" w:rsidRPr="00A528FE" w:rsidRDefault="00597ABA" w:rsidP="00597ABA">
            <w:pPr>
              <w:jc w:val="both"/>
              <w:rPr>
                <w:rFonts w:ascii="David" w:hAnsi="David"/>
                <w:sz w:val="26"/>
                <w:szCs w:val="26"/>
              </w:rPr>
            </w:pPr>
          </w:p>
        </w:tc>
      </w:tr>
      <w:tr w:rsidR="00597ABA" w:rsidRPr="00A528FE" w14:paraId="7DE1596F" w14:textId="77777777" w:rsidTr="00597ABA">
        <w:trPr>
          <w:trHeight w:val="355"/>
          <w:jc w:val="center"/>
        </w:trPr>
        <w:tc>
          <w:tcPr>
            <w:tcW w:w="923" w:type="dxa"/>
            <w:tcBorders>
              <w:top w:val="nil"/>
              <w:left w:val="nil"/>
              <w:bottom w:val="nil"/>
              <w:right w:val="nil"/>
            </w:tcBorders>
            <w:shd w:val="clear" w:color="auto" w:fill="auto"/>
          </w:tcPr>
          <w:p w14:paraId="3B8535D0" w14:textId="77777777" w:rsidR="00597ABA" w:rsidRPr="00A528FE" w:rsidRDefault="00597ABA" w:rsidP="00BC490A">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006E444F" w14:textId="77777777" w:rsidR="00597ABA" w:rsidRPr="00A528FE" w:rsidRDefault="00597ABA" w:rsidP="00BC490A">
            <w:pPr>
              <w:rPr>
                <w:rFonts w:ascii="Arial" w:hAnsi="Arial"/>
                <w:b/>
                <w:bCs/>
                <w:sz w:val="26"/>
                <w:szCs w:val="26"/>
                <w:rtl/>
              </w:rPr>
            </w:pPr>
            <w:r w:rsidRPr="00A528FE">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213F32B7" w14:textId="77777777" w:rsidR="00597ABA" w:rsidRPr="00A528FE" w:rsidRDefault="00597ABA" w:rsidP="00597ABA">
            <w:pPr>
              <w:suppressLineNumbers/>
            </w:pPr>
            <w:r w:rsidRPr="00A528FE">
              <w:rPr>
                <w:rFonts w:ascii="Arial" w:hAnsi="Arial"/>
                <w:b/>
                <w:bCs/>
                <w:sz w:val="26"/>
                <w:szCs w:val="26"/>
                <w:rtl/>
              </w:rPr>
              <w:t>ריבי צארום</w:t>
            </w:r>
          </w:p>
          <w:p w14:paraId="108949D0" w14:textId="77777777" w:rsidR="00597ABA" w:rsidRPr="00A528FE" w:rsidRDefault="00597ABA" w:rsidP="00BC490A">
            <w:pPr>
              <w:rPr>
                <w:rFonts w:ascii="David" w:hAnsi="David"/>
                <w:sz w:val="26"/>
                <w:szCs w:val="26"/>
              </w:rPr>
            </w:pPr>
            <w:r w:rsidRPr="00A528FE">
              <w:rPr>
                <w:rFonts w:ascii="David" w:hAnsi="David" w:hint="cs"/>
                <w:sz w:val="26"/>
                <w:szCs w:val="26"/>
                <w:rtl/>
              </w:rPr>
              <w:t>על-ידי בא-כוחו עו"ד יצחק איצקוביץ</w:t>
            </w:r>
          </w:p>
        </w:tc>
      </w:tr>
      <w:bookmarkEnd w:id="2"/>
      <w:tr w:rsidR="00597ABA" w:rsidRPr="00A528FE" w14:paraId="065994FD" w14:textId="77777777" w:rsidTr="00597ABA">
        <w:trPr>
          <w:trHeight w:val="355"/>
          <w:jc w:val="center"/>
        </w:trPr>
        <w:tc>
          <w:tcPr>
            <w:tcW w:w="923" w:type="dxa"/>
            <w:tcBorders>
              <w:top w:val="nil"/>
              <w:left w:val="nil"/>
              <w:bottom w:val="nil"/>
              <w:right w:val="nil"/>
            </w:tcBorders>
            <w:shd w:val="clear" w:color="auto" w:fill="auto"/>
          </w:tcPr>
          <w:p w14:paraId="4930E79B" w14:textId="77777777" w:rsidR="00597ABA" w:rsidRPr="00A528FE" w:rsidRDefault="00597ABA" w:rsidP="00597ABA">
            <w:pPr>
              <w:jc w:val="both"/>
              <w:rPr>
                <w:rFonts w:ascii="David" w:hAnsi="David"/>
                <w:sz w:val="26"/>
                <w:szCs w:val="26"/>
                <w:rtl/>
              </w:rPr>
            </w:pPr>
          </w:p>
        </w:tc>
        <w:tc>
          <w:tcPr>
            <w:tcW w:w="3219" w:type="dxa"/>
            <w:tcBorders>
              <w:top w:val="nil"/>
              <w:left w:val="nil"/>
              <w:bottom w:val="nil"/>
              <w:right w:val="nil"/>
            </w:tcBorders>
            <w:shd w:val="clear" w:color="auto" w:fill="auto"/>
          </w:tcPr>
          <w:p w14:paraId="7431F34E" w14:textId="77777777" w:rsidR="00597ABA" w:rsidRPr="00A528FE" w:rsidRDefault="00597ABA" w:rsidP="00597ABA">
            <w:pPr>
              <w:jc w:val="both"/>
              <w:rPr>
                <w:rFonts w:ascii="David" w:hAnsi="David"/>
                <w:sz w:val="26"/>
                <w:szCs w:val="26"/>
                <w:rtl/>
              </w:rPr>
            </w:pPr>
          </w:p>
        </w:tc>
        <w:tc>
          <w:tcPr>
            <w:tcW w:w="4678" w:type="dxa"/>
            <w:tcBorders>
              <w:top w:val="nil"/>
              <w:left w:val="nil"/>
              <w:bottom w:val="nil"/>
              <w:right w:val="nil"/>
            </w:tcBorders>
            <w:shd w:val="clear" w:color="auto" w:fill="auto"/>
          </w:tcPr>
          <w:p w14:paraId="3B4FFAE9" w14:textId="77777777" w:rsidR="00597ABA" w:rsidRPr="00A528FE" w:rsidRDefault="00597ABA" w:rsidP="00597ABA">
            <w:pPr>
              <w:jc w:val="right"/>
              <w:rPr>
                <w:rFonts w:ascii="David" w:hAnsi="David"/>
                <w:sz w:val="26"/>
                <w:szCs w:val="26"/>
              </w:rPr>
            </w:pPr>
          </w:p>
        </w:tc>
      </w:tr>
    </w:tbl>
    <w:p w14:paraId="35B5674E" w14:textId="77777777" w:rsidR="00597ABA" w:rsidRPr="00A528FE" w:rsidRDefault="00597ABA" w:rsidP="00597ABA">
      <w:pPr>
        <w:rPr>
          <w:sz w:val="26"/>
          <w:szCs w:val="26"/>
          <w:rtl/>
        </w:rPr>
      </w:pPr>
    </w:p>
    <w:p w14:paraId="0B48FA6C" w14:textId="77777777" w:rsidR="00A528FE" w:rsidRDefault="00A528FE" w:rsidP="00597ABA">
      <w:pPr>
        <w:rPr>
          <w:rFonts w:ascii="Arial" w:hAnsi="Arial"/>
          <w:b/>
          <w:bCs/>
          <w:sz w:val="26"/>
          <w:szCs w:val="26"/>
          <w:rtl/>
        </w:rPr>
      </w:pPr>
      <w:bookmarkStart w:id="3" w:name="Links_Kitvei_Start"/>
    </w:p>
    <w:p w14:paraId="09BBC7F8" w14:textId="77777777" w:rsidR="00A528FE" w:rsidRPr="00A528FE" w:rsidRDefault="00A528FE" w:rsidP="00A528FE">
      <w:pPr>
        <w:spacing w:after="120" w:line="240" w:lineRule="exact"/>
        <w:ind w:left="283" w:hanging="283"/>
        <w:jc w:val="both"/>
        <w:rPr>
          <w:rFonts w:ascii="FrankRuehl" w:hAnsi="FrankRuehl" w:cs="FrankRuehl"/>
          <w:rtl/>
        </w:rPr>
      </w:pPr>
    </w:p>
    <w:bookmarkEnd w:id="3"/>
    <w:p w14:paraId="03F33A8E" w14:textId="77777777" w:rsidR="00A528FE" w:rsidRPr="00A528FE" w:rsidRDefault="00A528FE" w:rsidP="00A528FE">
      <w:pPr>
        <w:spacing w:after="120" w:line="240" w:lineRule="exact"/>
        <w:ind w:left="283" w:hanging="283"/>
        <w:jc w:val="both"/>
        <w:rPr>
          <w:rStyle w:val="Hyperlink"/>
          <w:rFonts w:ascii="FrankRuehl" w:hAnsi="FrankRuehl" w:cs="FrankRuehl"/>
          <w:u w:val="none"/>
          <w:rtl/>
        </w:rPr>
      </w:pPr>
      <w:r w:rsidRPr="00A528FE">
        <w:rPr>
          <w:rFonts w:ascii="FrankRuehl" w:hAnsi="FrankRuehl" w:cs="FrankRuehl"/>
          <w:rtl/>
        </w:rPr>
        <w:t>כתבי עת:</w:t>
      </w:r>
      <w:r w:rsidRPr="00A528FE">
        <w:rPr>
          <w:rFonts w:ascii="FrankRuehl" w:hAnsi="FrankRuehl" w:cs="FrankRuehl"/>
          <w:color w:val="0000FF"/>
          <w:rtl/>
        </w:rPr>
        <w:fldChar w:fldCharType="begin"/>
      </w:r>
      <w:r w:rsidRPr="00A528FE">
        <w:rPr>
          <w:rFonts w:ascii="FrankRuehl" w:hAnsi="FrankRuehl" w:cs="FrankRuehl"/>
          <w:color w:val="0000FF"/>
          <w:rtl/>
        </w:rPr>
        <w:instrText xml:space="preserve"> </w:instrText>
      </w:r>
      <w:r w:rsidRPr="00A528FE">
        <w:rPr>
          <w:rFonts w:ascii="FrankRuehl" w:hAnsi="FrankRuehl" w:cs="FrankRuehl"/>
          <w:color w:val="0000FF"/>
        </w:rPr>
        <w:instrText xml:space="preserve">HYPERLINK </w:instrText>
      </w:r>
      <w:r w:rsidRPr="00A528FE">
        <w:rPr>
          <w:rFonts w:ascii="FrankRuehl" w:hAnsi="FrankRuehl" w:cs="FrankRuehl"/>
          <w:color w:val="0000FF"/>
          <w:rtl/>
        </w:rPr>
        <w:instrText>"</w:instrText>
      </w:r>
      <w:r w:rsidRPr="00A528FE">
        <w:rPr>
          <w:rFonts w:ascii="FrankRuehl" w:hAnsi="FrankRuehl" w:cs="FrankRuehl"/>
          <w:color w:val="0000FF"/>
        </w:rPr>
        <w:instrText>http://www.nevo.co.il/safrut/book/974"</w:instrText>
      </w:r>
      <w:r w:rsidRPr="00A528FE">
        <w:rPr>
          <w:rFonts w:ascii="FrankRuehl" w:hAnsi="FrankRuehl" w:cs="FrankRuehl"/>
          <w:color w:val="0000FF"/>
          <w:rtl/>
        </w:rPr>
        <w:instrText xml:space="preserve"> </w:instrText>
      </w:r>
      <w:r w:rsidRPr="00A528FE">
        <w:rPr>
          <w:rFonts w:ascii="FrankRuehl" w:hAnsi="FrankRuehl" w:cs="FrankRuehl"/>
          <w:color w:val="0000FF"/>
          <w:rtl/>
        </w:rPr>
      </w:r>
      <w:r w:rsidRPr="00A528FE">
        <w:rPr>
          <w:rFonts w:ascii="FrankRuehl" w:hAnsi="FrankRuehl" w:cs="FrankRuehl"/>
          <w:color w:val="0000FF"/>
          <w:rtl/>
        </w:rPr>
        <w:fldChar w:fldCharType="separate"/>
      </w:r>
    </w:p>
    <w:p w14:paraId="251A1BAD" w14:textId="77777777" w:rsidR="00117D5D" w:rsidRDefault="00A528FE" w:rsidP="00A528FE">
      <w:pPr>
        <w:spacing w:after="120" w:line="240" w:lineRule="exact"/>
        <w:ind w:left="283" w:hanging="283"/>
        <w:jc w:val="both"/>
        <w:rPr>
          <w:rFonts w:ascii="FrankRuehl" w:hAnsi="FrankRuehl" w:cs="FrankRuehl"/>
          <w:rtl/>
        </w:rPr>
      </w:pPr>
      <w:r w:rsidRPr="00A528FE">
        <w:rPr>
          <w:rStyle w:val="Hyperlink"/>
          <w:rFonts w:ascii="FrankRuehl" w:hAnsi="FrankRuehl" w:cs="FrankRuehl"/>
          <w:u w:val="none"/>
          <w:rtl/>
        </w:rPr>
        <w:t>מרדכי בן דרור, "בית המשפט העליון - מבנה חדש והערכות חדשה", המשפט, א (תשנ"ג) 15</w:t>
      </w:r>
      <w:r w:rsidRPr="00A528FE">
        <w:rPr>
          <w:rFonts w:ascii="FrankRuehl" w:hAnsi="FrankRuehl" w:cs="FrankRuehl"/>
          <w:color w:val="0000FF"/>
          <w:rtl/>
        </w:rPr>
        <w:fldChar w:fldCharType="end"/>
      </w:r>
      <w:bookmarkStart w:id="4" w:name="LawTable"/>
      <w:bookmarkEnd w:id="4"/>
    </w:p>
    <w:p w14:paraId="75A47743" w14:textId="77777777" w:rsidR="00117D5D" w:rsidRPr="00117D5D" w:rsidRDefault="00117D5D" w:rsidP="00117D5D">
      <w:pPr>
        <w:spacing w:after="120" w:line="240" w:lineRule="exact"/>
        <w:ind w:left="283" w:hanging="283"/>
        <w:jc w:val="both"/>
        <w:rPr>
          <w:rFonts w:ascii="FrankRuehl" w:hAnsi="FrankRuehl" w:cs="FrankRuehl"/>
          <w:rtl/>
        </w:rPr>
      </w:pPr>
    </w:p>
    <w:p w14:paraId="4180471E" w14:textId="77777777" w:rsidR="00117D5D" w:rsidRPr="00117D5D" w:rsidRDefault="00117D5D" w:rsidP="00117D5D">
      <w:pPr>
        <w:spacing w:after="120" w:line="240" w:lineRule="exact"/>
        <w:ind w:left="283" w:hanging="283"/>
        <w:jc w:val="both"/>
        <w:rPr>
          <w:rFonts w:ascii="FrankRuehl" w:hAnsi="FrankRuehl" w:cs="FrankRuehl"/>
          <w:rtl/>
        </w:rPr>
      </w:pPr>
      <w:r w:rsidRPr="00117D5D">
        <w:rPr>
          <w:rFonts w:ascii="FrankRuehl" w:hAnsi="FrankRuehl" w:cs="FrankRuehl"/>
          <w:rtl/>
        </w:rPr>
        <w:t xml:space="preserve">חקיקה שאוזכרה: </w:t>
      </w:r>
    </w:p>
    <w:p w14:paraId="71351473" w14:textId="77777777" w:rsidR="00117D5D" w:rsidRPr="00117D5D" w:rsidRDefault="00117D5D" w:rsidP="00117D5D">
      <w:pPr>
        <w:spacing w:after="120" w:line="240" w:lineRule="exact"/>
        <w:ind w:left="283" w:hanging="283"/>
        <w:jc w:val="both"/>
        <w:rPr>
          <w:rFonts w:ascii="FrankRuehl" w:hAnsi="FrankRuehl" w:cs="FrankRuehl"/>
          <w:rtl/>
        </w:rPr>
      </w:pPr>
      <w:hyperlink r:id="rId7" w:history="1">
        <w:r w:rsidRPr="00117D5D">
          <w:rPr>
            <w:rFonts w:ascii="FrankRuehl" w:hAnsi="FrankRuehl" w:cs="FrankRuehl"/>
            <w:color w:val="0000FF"/>
            <w:u w:val="single"/>
            <w:rtl/>
          </w:rPr>
          <w:t>פקודת הסמים המסוכנים [נוסח חדש], תשל"ג-1973</w:t>
        </w:r>
      </w:hyperlink>
      <w:r w:rsidRPr="00117D5D">
        <w:rPr>
          <w:rFonts w:ascii="FrankRuehl" w:hAnsi="FrankRuehl" w:cs="FrankRuehl"/>
          <w:rtl/>
        </w:rPr>
        <w:t xml:space="preserve">: סע'  </w:t>
      </w:r>
      <w:hyperlink r:id="rId8" w:history="1">
        <w:r w:rsidRPr="00117D5D">
          <w:rPr>
            <w:rFonts w:ascii="FrankRuehl" w:hAnsi="FrankRuehl" w:cs="FrankRuehl"/>
            <w:color w:val="0000FF"/>
            <w:u w:val="single"/>
            <w:rtl/>
          </w:rPr>
          <w:t>6</w:t>
        </w:r>
      </w:hyperlink>
    </w:p>
    <w:p w14:paraId="1C5E75B8" w14:textId="77777777" w:rsidR="00117D5D" w:rsidRPr="00117D5D" w:rsidRDefault="00117D5D" w:rsidP="00117D5D">
      <w:pPr>
        <w:spacing w:after="120" w:line="240" w:lineRule="exact"/>
        <w:ind w:left="283" w:hanging="283"/>
        <w:jc w:val="both"/>
        <w:rPr>
          <w:rFonts w:ascii="FrankRuehl" w:hAnsi="FrankRuehl" w:cs="FrankRuehl"/>
          <w:rtl/>
        </w:rPr>
      </w:pPr>
      <w:hyperlink r:id="rId9" w:history="1">
        <w:r w:rsidRPr="00117D5D">
          <w:rPr>
            <w:rFonts w:ascii="FrankRuehl" w:hAnsi="FrankRuehl" w:cs="FrankRuehl"/>
            <w:color w:val="0000FF"/>
            <w:u w:val="single"/>
            <w:rtl/>
          </w:rPr>
          <w:t>חוק העונשין, תשל"ז-1977</w:t>
        </w:r>
      </w:hyperlink>
      <w:r w:rsidRPr="00117D5D">
        <w:rPr>
          <w:rFonts w:ascii="FrankRuehl" w:hAnsi="FrankRuehl" w:cs="FrankRuehl"/>
          <w:rtl/>
        </w:rPr>
        <w:t xml:space="preserve">: סע'  </w:t>
      </w:r>
      <w:hyperlink r:id="rId10" w:history="1">
        <w:r w:rsidRPr="00117D5D">
          <w:rPr>
            <w:rFonts w:ascii="FrankRuehl" w:hAnsi="FrankRuehl" w:cs="FrankRuehl"/>
            <w:color w:val="0000FF"/>
            <w:u w:val="single"/>
            <w:rtl/>
          </w:rPr>
          <w:t>400</w:t>
        </w:r>
      </w:hyperlink>
    </w:p>
    <w:p w14:paraId="6ED6C3B8" w14:textId="77777777" w:rsidR="00117D5D" w:rsidRPr="00117D5D" w:rsidRDefault="00117D5D" w:rsidP="00117D5D">
      <w:pPr>
        <w:spacing w:after="120" w:line="240" w:lineRule="exact"/>
        <w:ind w:left="283" w:hanging="283"/>
        <w:jc w:val="both"/>
        <w:rPr>
          <w:rFonts w:ascii="FrankRuehl" w:hAnsi="FrankRuehl" w:cs="FrankRuehl"/>
          <w:rtl/>
        </w:rPr>
      </w:pPr>
    </w:p>
    <w:p w14:paraId="401F6CAB" w14:textId="77777777" w:rsidR="00117D5D" w:rsidRPr="00A528FE" w:rsidRDefault="00117D5D" w:rsidP="00A528FE">
      <w:pPr>
        <w:rPr>
          <w:rFonts w:ascii="Arial" w:hAnsi="Arial" w:hint="cs"/>
          <w:sz w:val="26"/>
          <w:szCs w:val="26"/>
          <w:rtl/>
        </w:rPr>
      </w:pPr>
      <w:bookmarkStart w:id="5" w:name="LawTable_End"/>
      <w:bookmarkStart w:id="6" w:name="Links_Kitvei_End"/>
      <w:bookmarkEnd w:id="5"/>
      <w:bookmarkEnd w:id="6"/>
    </w:p>
    <w:p w14:paraId="1098BBA8" w14:textId="77777777" w:rsidR="00597ABA" w:rsidRPr="00A528FE" w:rsidRDefault="00597ABA" w:rsidP="00597ABA">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97ABA" w14:paraId="73BAC8D0" w14:textId="77777777" w:rsidTr="00597ABA">
        <w:trPr>
          <w:trHeight w:val="355"/>
          <w:jc w:val="center"/>
        </w:trPr>
        <w:tc>
          <w:tcPr>
            <w:tcW w:w="8820" w:type="dxa"/>
            <w:tcBorders>
              <w:top w:val="nil"/>
              <w:left w:val="nil"/>
              <w:bottom w:val="nil"/>
              <w:right w:val="nil"/>
            </w:tcBorders>
            <w:shd w:val="clear" w:color="auto" w:fill="auto"/>
          </w:tcPr>
          <w:p w14:paraId="4E63E636" w14:textId="77777777" w:rsidR="00A528FE" w:rsidRPr="00A528FE" w:rsidRDefault="00A528FE" w:rsidP="00A528FE">
            <w:pPr>
              <w:jc w:val="center"/>
              <w:rPr>
                <w:rFonts w:ascii="David" w:hAnsi="David"/>
                <w:b/>
                <w:bCs/>
                <w:sz w:val="32"/>
                <w:szCs w:val="32"/>
                <w:u w:val="single"/>
                <w:rtl/>
              </w:rPr>
            </w:pPr>
            <w:bookmarkStart w:id="7" w:name="PsakDin" w:colFirst="0" w:colLast="0"/>
            <w:bookmarkEnd w:id="0"/>
            <w:r w:rsidRPr="00A528FE">
              <w:rPr>
                <w:rFonts w:ascii="David" w:hAnsi="David"/>
                <w:b/>
                <w:bCs/>
                <w:sz w:val="32"/>
                <w:szCs w:val="32"/>
                <w:u w:val="single"/>
                <w:rtl/>
              </w:rPr>
              <w:t>גזר דין</w:t>
            </w:r>
          </w:p>
          <w:p w14:paraId="698378B6" w14:textId="77777777" w:rsidR="00597ABA" w:rsidRPr="00A528FE" w:rsidRDefault="00597ABA" w:rsidP="00A528FE">
            <w:pPr>
              <w:jc w:val="center"/>
              <w:rPr>
                <w:rFonts w:ascii="David" w:hAnsi="David"/>
                <w:bCs/>
                <w:sz w:val="32"/>
                <w:szCs w:val="32"/>
                <w:u w:val="single"/>
                <w:rtl/>
              </w:rPr>
            </w:pPr>
          </w:p>
        </w:tc>
      </w:tr>
      <w:bookmarkEnd w:id="7"/>
    </w:tbl>
    <w:p w14:paraId="5FB6C693" w14:textId="77777777" w:rsidR="00597ABA" w:rsidRDefault="00597ABA" w:rsidP="00597ABA">
      <w:pPr>
        <w:rPr>
          <w:rFonts w:ascii="Arial" w:hAnsi="Arial"/>
          <w:b/>
          <w:bCs/>
          <w:sz w:val="26"/>
          <w:szCs w:val="26"/>
          <w:rtl/>
        </w:rPr>
      </w:pPr>
    </w:p>
    <w:p w14:paraId="01ECEEB7" w14:textId="77777777" w:rsidR="00597ABA" w:rsidRPr="000F2247" w:rsidRDefault="00597ABA" w:rsidP="00597ABA">
      <w:pPr>
        <w:rPr>
          <w:rFonts w:ascii="Arial" w:hAnsi="Arial"/>
          <w:b/>
          <w:bCs/>
          <w:sz w:val="26"/>
          <w:szCs w:val="26"/>
          <w:rtl/>
        </w:rPr>
      </w:pPr>
    </w:p>
    <w:p w14:paraId="798E98E0" w14:textId="77777777" w:rsidR="00597ABA" w:rsidRPr="000F2247" w:rsidRDefault="00597ABA" w:rsidP="00597ABA">
      <w:pPr>
        <w:rPr>
          <w:rFonts w:ascii="Arial" w:hAnsi="Arial"/>
          <w:b/>
          <w:bCs/>
          <w:sz w:val="26"/>
          <w:szCs w:val="26"/>
          <w:rtl/>
        </w:rPr>
      </w:pPr>
    </w:p>
    <w:p w14:paraId="6E8BC4A2" w14:textId="77777777" w:rsidR="00597ABA" w:rsidRDefault="00597ABA" w:rsidP="00597ABA">
      <w:pPr>
        <w:numPr>
          <w:ilvl w:val="0"/>
          <w:numId w:val="1"/>
        </w:numPr>
        <w:spacing w:after="160" w:line="360" w:lineRule="auto"/>
        <w:contextualSpacing/>
        <w:jc w:val="both"/>
      </w:pPr>
      <w:bookmarkStart w:id="8" w:name="ABSTRACT_START"/>
      <w:bookmarkEnd w:id="8"/>
      <w:r>
        <w:rPr>
          <w:rFonts w:hint="cs"/>
          <w:rtl/>
        </w:rPr>
        <w:t xml:space="preserve">ביום 12.6.23 הורשע הנאשם במסגרת הסדר דיוני, על פי הודאתו, בעובדות כתב האישום בעבירת </w:t>
      </w:r>
      <w:r>
        <w:rPr>
          <w:rFonts w:hint="cs"/>
          <w:b/>
          <w:bCs/>
          <w:rtl/>
        </w:rPr>
        <w:t>ייצור, הכנה והפקה של סם מסוכן</w:t>
      </w:r>
      <w:r>
        <w:rPr>
          <w:rFonts w:hint="cs"/>
          <w:rtl/>
        </w:rPr>
        <w:t xml:space="preserve">, לפי </w:t>
      </w:r>
      <w:hyperlink r:id="rId11" w:history="1">
        <w:r w:rsidR="00117D5D" w:rsidRPr="00117D5D">
          <w:rPr>
            <w:color w:val="0000FF"/>
            <w:u w:val="single"/>
            <w:rtl/>
          </w:rPr>
          <w:t>סעיף 6</w:t>
        </w:r>
      </w:hyperlink>
      <w:r>
        <w:rPr>
          <w:rtl/>
        </w:rPr>
        <w:t xml:space="preserve"> </w:t>
      </w:r>
      <w:r>
        <w:rPr>
          <w:rFonts w:hint="cs"/>
          <w:rtl/>
        </w:rPr>
        <w:t>ל</w:t>
      </w:r>
      <w:hyperlink r:id="rId12" w:history="1">
        <w:r w:rsidR="00A528FE" w:rsidRPr="00A528FE">
          <w:rPr>
            <w:color w:val="0000FF"/>
            <w:u w:val="single"/>
            <w:rtl/>
          </w:rPr>
          <w:t>פקודת הסמים המסוכנים</w:t>
        </w:r>
      </w:hyperlink>
      <w:r>
        <w:rPr>
          <w:rFonts w:hint="cs"/>
          <w:rtl/>
        </w:rPr>
        <w:t xml:space="preserve"> התשל"ג-1973; ובעבירה של </w:t>
      </w:r>
      <w:r>
        <w:rPr>
          <w:rFonts w:hint="cs"/>
          <w:b/>
          <w:bCs/>
          <w:rtl/>
        </w:rPr>
        <w:t>גניבת חשמל</w:t>
      </w:r>
      <w:r>
        <w:rPr>
          <w:rFonts w:hint="cs"/>
          <w:rtl/>
        </w:rPr>
        <w:t xml:space="preserve">, לפי </w:t>
      </w:r>
      <w:hyperlink r:id="rId13" w:history="1">
        <w:r w:rsidR="00117D5D" w:rsidRPr="00117D5D">
          <w:rPr>
            <w:color w:val="0000FF"/>
            <w:u w:val="single"/>
            <w:rtl/>
          </w:rPr>
          <w:t>סעיף 400</w:t>
        </w:r>
      </w:hyperlink>
      <w:r>
        <w:rPr>
          <w:rFonts w:hint="cs"/>
          <w:rtl/>
        </w:rPr>
        <w:t xml:space="preserve"> ל</w:t>
      </w:r>
      <w:hyperlink r:id="rId14" w:history="1">
        <w:r w:rsidR="00A528FE" w:rsidRPr="00A528FE">
          <w:rPr>
            <w:color w:val="0000FF"/>
            <w:u w:val="single"/>
            <w:rtl/>
          </w:rPr>
          <w:t>חוק העונשין</w:t>
        </w:r>
      </w:hyperlink>
      <w:r>
        <w:rPr>
          <w:rFonts w:hint="cs"/>
          <w:rtl/>
        </w:rPr>
        <w:t xml:space="preserve">, התשל"ז-1977. הצדדים לא הגיעו להסכמה עונשית, והנאשם הופנה לתסקיר שירות המבחן. </w:t>
      </w:r>
    </w:p>
    <w:p w14:paraId="030363FB" w14:textId="77777777" w:rsidR="00597ABA" w:rsidRDefault="00597ABA" w:rsidP="00597ABA">
      <w:pPr>
        <w:spacing w:after="160" w:line="360" w:lineRule="auto"/>
        <w:ind w:left="720"/>
        <w:contextualSpacing/>
        <w:jc w:val="both"/>
        <w:rPr>
          <w:rtl/>
        </w:rPr>
      </w:pPr>
      <w:bookmarkStart w:id="9" w:name="ABSTRACT_END"/>
      <w:bookmarkEnd w:id="9"/>
    </w:p>
    <w:p w14:paraId="341F41AB" w14:textId="77777777" w:rsidR="00597ABA" w:rsidRDefault="00597ABA" w:rsidP="00597ABA">
      <w:pPr>
        <w:numPr>
          <w:ilvl w:val="0"/>
          <w:numId w:val="1"/>
        </w:numPr>
        <w:spacing w:after="160" w:line="360" w:lineRule="auto"/>
        <w:ind w:left="720"/>
        <w:contextualSpacing/>
        <w:jc w:val="both"/>
      </w:pPr>
      <w:r>
        <w:rPr>
          <w:rFonts w:hint="cs"/>
          <w:rtl/>
        </w:rPr>
        <w:t xml:space="preserve">כמפורט בעובדות האישום המתוקן, עובר ליום 10.10.22 החליט הנאשם להקים מעבדת קנאביס וחיפש מקום מתאים להקמתה. במועד זה שכר הנאשם מאדם אחר דירה בעיר </w:t>
      </w:r>
      <w:r>
        <w:rPr>
          <w:rFonts w:hint="cs"/>
          <w:rtl/>
        </w:rPr>
        <w:lastRenderedPageBreak/>
        <w:t xml:space="preserve">ראשל"צ, וזאת למשך שנה תמורת סכום של 3,000 ₪ בחודש. הנאשם הקים את המעבדה וצייד אותה, בשלושה חדרי שינה, בציוד רב שכלל מנורות, שנאים, מפוחים ומאווררים. הנאשם שתל באדניות המעבדה מאות שתילי קנאביס. כמו כן, הוא ביצע שינויים במערכת החשמל בדירה על מנת למנוע קריאה של צריכת החשמל ותשלום עבורו. החיבור גרם לכך שלוח החשמל לא היה מוגן מפני עומס יתר והיווה סכנה בטיחותית חמורה לשוהים בדירה ולדיירי הבניין. </w:t>
      </w:r>
      <w:r>
        <w:rPr>
          <w:rFonts w:hint="cs"/>
          <w:b/>
          <w:bCs/>
          <w:rtl/>
        </w:rPr>
        <w:t>ביום 9.1.23 נתפס במעבדה סם קנאביס במשקל כולל של 88.22 ק"ג</w:t>
      </w:r>
      <w:r>
        <w:rPr>
          <w:rFonts w:hint="cs"/>
          <w:rtl/>
        </w:rPr>
        <w:t xml:space="preserve">, בנוסף לציוד דלעיל. במהלך התקופה נטל הנאשם ללא רשות חשמל מרשת החשמל בשווי של כ-21,000 ₪. </w:t>
      </w:r>
    </w:p>
    <w:p w14:paraId="2E26FA6B" w14:textId="77777777" w:rsidR="00597ABA" w:rsidRDefault="00597ABA" w:rsidP="00597ABA">
      <w:pPr>
        <w:spacing w:after="160" w:line="360" w:lineRule="auto"/>
        <w:ind w:left="720"/>
        <w:contextualSpacing/>
        <w:jc w:val="both"/>
      </w:pPr>
    </w:p>
    <w:p w14:paraId="28619551" w14:textId="77777777" w:rsidR="00597ABA" w:rsidRDefault="00597ABA" w:rsidP="00597ABA">
      <w:pPr>
        <w:ind w:firstLine="360"/>
        <w:jc w:val="both"/>
        <w:rPr>
          <w:b/>
          <w:bCs/>
          <w:u w:val="single"/>
          <w:rtl/>
        </w:rPr>
      </w:pPr>
      <w:r>
        <w:rPr>
          <w:rFonts w:hint="cs"/>
          <w:b/>
          <w:bCs/>
          <w:u w:val="single"/>
          <w:rtl/>
        </w:rPr>
        <w:t>תסקירי שירות המבחן</w:t>
      </w:r>
    </w:p>
    <w:p w14:paraId="42AA11FA" w14:textId="77777777" w:rsidR="00597ABA" w:rsidRDefault="00597ABA" w:rsidP="00597ABA">
      <w:pPr>
        <w:pStyle w:val="aa"/>
        <w:numPr>
          <w:ilvl w:val="0"/>
          <w:numId w:val="1"/>
        </w:numPr>
        <w:spacing w:line="360" w:lineRule="auto"/>
        <w:jc w:val="both"/>
      </w:pPr>
      <w:r>
        <w:rPr>
          <w:rFonts w:ascii="David" w:hAnsi="David" w:cs="David"/>
          <w:sz w:val="24"/>
          <w:szCs w:val="24"/>
          <w:rtl/>
        </w:rPr>
        <w:t xml:space="preserve">הנאשם יליד 2003, נעדר הרשעות קודמות, הוריו התגרשו שהיה כבן 15, הנאשם חווה באופן קשה את עזיבת אביו הבית, הוא מתגורר בבית אמו, ובבעלותו חברת משלוחי מזון. מקורותיו עולה כי גדל בסביבה נורמטיבית, סיים 12 שנות לימוד, בעל תעודת בגרות מלאה, מגיל צעיר עבד על מנת לממן את הוצאותיו. הנאשם התגייס לסיירת גולני, סבל מהתקפי חרדה במהלך השירות וקיבל הקלה בתנאי השירות לצורך סיוע להוריו בפרנסה, לנוכח מעצרו שוחרר מהשירות. הנאשם צרך קנאביס מגיל 15, בנסיבות חברתיות, תחילה באופן ספורדי ובהמשך באופן יומיומי. בשנת 2022 קיבל היתר לשימוש בקנאביס רפואי, לאחר שהיה מעורב בתאונת דרכים וסבל מכאבי גב. לאחר שבוע של מעצר מטלטל שוחרר למעצר בית מלא, והיה נתון בפיקוח מעצרים, הוא השתתף במשך שבעה חודשים בקבוצה טיפולית, אך התקשה ליצור קשרי אמון ולקחת חלק פעיל בשיח וחווה חוסר שייכות. </w:t>
      </w:r>
    </w:p>
    <w:p w14:paraId="11807D96" w14:textId="77777777" w:rsidR="00597ABA" w:rsidRDefault="00597ABA" w:rsidP="00597ABA">
      <w:pPr>
        <w:pStyle w:val="aa"/>
        <w:spacing w:line="360" w:lineRule="auto"/>
        <w:ind w:left="644"/>
        <w:jc w:val="both"/>
        <w:rPr>
          <w:rFonts w:ascii="David" w:hAnsi="David" w:cs="David"/>
          <w:sz w:val="24"/>
          <w:szCs w:val="24"/>
        </w:rPr>
      </w:pPr>
    </w:p>
    <w:p w14:paraId="095EAE33" w14:textId="77777777" w:rsidR="00597ABA" w:rsidRPr="00597ABA" w:rsidRDefault="00597ABA" w:rsidP="00597ABA">
      <w:pPr>
        <w:pStyle w:val="aa"/>
        <w:spacing w:line="360" w:lineRule="auto"/>
        <w:ind w:left="644"/>
        <w:jc w:val="both"/>
        <w:rPr>
          <w:rtl/>
        </w:rPr>
      </w:pPr>
      <w:r>
        <w:rPr>
          <w:rFonts w:ascii="David" w:hAnsi="David" w:cs="David"/>
          <w:sz w:val="24"/>
          <w:szCs w:val="24"/>
          <w:rtl/>
        </w:rPr>
        <w:t>ביחס לעבירה, הנאשם הודה והביע חרטה על מעשיו, לצד אשמה ובושה. תיאר כי חווה ירידה בדימוי העצמי במהלך שירותו הצבאי, עוד תיאר חבירה לחברה שולית וקבלת החלטות שגויות להשגת רווח קל אך התקשה לבחון בביקורתיות את בחירותיו. הנאשם ביטא הבנה ראשונית לתלות בסמים ומוטיבציה ראשונית להפסקת שימוש. במרץ 2024 שולב ביחידה להתמכרויות, תחילה בדיקות שתן העלו שרידי קנאביס, ומאפריל 2024 שומר על ניקיון. שירות המבחן התרשם כי הנאשם אינו בעל דפוסים שוליים</w:t>
      </w:r>
      <w:r>
        <w:rPr>
          <w:rtl/>
        </w:rPr>
        <w:t xml:space="preserve"> </w:t>
      </w:r>
      <w:r>
        <w:rPr>
          <w:rFonts w:ascii="David" w:hAnsi="David" w:cs="David"/>
          <w:sz w:val="24"/>
          <w:szCs w:val="24"/>
          <w:rtl/>
        </w:rPr>
        <w:t>מושרשים</w:t>
      </w:r>
      <w:r>
        <w:rPr>
          <w:rtl/>
        </w:rPr>
        <w:t xml:space="preserve">, </w:t>
      </w:r>
      <w:r>
        <w:rPr>
          <w:rFonts w:ascii="David" w:hAnsi="David" w:cs="David"/>
          <w:sz w:val="24"/>
          <w:szCs w:val="24"/>
          <w:rtl/>
        </w:rPr>
        <w:t>ומוקד הסיכון נעוץ בעיקר בשימוש בסם. לנאשם משפחה תומכת המבטאת דאגה ורצון לסייע לו.</w:t>
      </w:r>
      <w:r>
        <w:rPr>
          <w:rtl/>
        </w:rPr>
        <w:t xml:space="preserve"> </w:t>
      </w:r>
      <w:r>
        <w:rPr>
          <w:rFonts w:ascii="David" w:hAnsi="David" w:cs="David"/>
          <w:sz w:val="24"/>
          <w:szCs w:val="24"/>
          <w:rtl/>
        </w:rPr>
        <w:t xml:space="preserve"> הנאשם הופנה לתסקיר משלים.</w:t>
      </w:r>
    </w:p>
    <w:p w14:paraId="104D91AE" w14:textId="77777777" w:rsidR="00597ABA" w:rsidRDefault="00597ABA" w:rsidP="00597ABA">
      <w:pPr>
        <w:spacing w:after="160" w:line="360" w:lineRule="auto"/>
        <w:ind w:left="720"/>
        <w:contextualSpacing/>
        <w:jc w:val="both"/>
      </w:pPr>
    </w:p>
    <w:p w14:paraId="0ADA67B4" w14:textId="77777777" w:rsidR="00597ABA" w:rsidRDefault="00597ABA" w:rsidP="00597ABA">
      <w:pPr>
        <w:numPr>
          <w:ilvl w:val="0"/>
          <w:numId w:val="1"/>
        </w:numPr>
        <w:spacing w:after="160" w:line="360" w:lineRule="auto"/>
        <w:contextualSpacing/>
        <w:jc w:val="both"/>
      </w:pPr>
      <w:r>
        <w:rPr>
          <w:rFonts w:hint="cs"/>
          <w:rtl/>
        </w:rPr>
        <w:t xml:space="preserve">מתסקירו המשלים (מיום 6.8.24) עולה שינוי משמעותי במידת התגייסותו לטיפול ונכונותו הטיפולית, הנאשם שומר על ניקיון מסמים ולא פנה לחדש את ההיתר לאחר שפג תוקפו. הנאשם חווה תסמיני הגמילה וביניהם קשיי שינה, עצבנות וחוסר תיאבון, הוא מקבל מענה לכאבי הגב מהם סובל ברפואה משלימה, במקום שימוש בסם, ודיווח על הקלה בתדירות ובעוצמת הכאב. הנאשם חווה שינוי חיובי בתפקודו התעסוקתי והאישי וביטא מוטיבציה </w:t>
      </w:r>
      <w:r>
        <w:rPr>
          <w:rFonts w:hint="cs"/>
          <w:rtl/>
        </w:rPr>
        <w:lastRenderedPageBreak/>
        <w:t xml:space="preserve">כנה לבחינת המחירים של ההתמכרות לקנאביס- נסיגה תפקודית, קושי בקיום קשרים חברתיים ומיעוט שאיפות עתידיות. הוא אימץ אורח חיים בריא הכולל שמירה על תזונה מאוזנת ועיסוק בספורט. גם אמו דיווחה על שינוי באורח חייו ובהתנהלותו, מאמץ לניקיון מסמים, ניתוק קשריו השוליים, עבודה יציבה ושגרת יום תקינה, סיוע במטלות וקשר קרוב עם בני המשפחה. האם סיפרה כי לאחר מעצרו של הנאשם הוא הרבה להתבודד ולהסתגר ולאחרונה ועם הפסקת השימוש בקנאביס חזר לתפקוד ויוזם פעילויות חברתיות. הנאשם מבין שבבסיס לביצוע העבירה התמכרותו, בחירותיו הלקויות, אימפולסיביות וקושי בבחינת ההשלכות והסיכונים, הוא ממשיך למסור בדיקות נקיות ונמצא בשלבים ראשוניים של טיפול פרטני ביחידה להתמכרויות בעירו. </w:t>
      </w:r>
    </w:p>
    <w:p w14:paraId="77C90D4C" w14:textId="77777777" w:rsidR="00597ABA" w:rsidRDefault="00597ABA" w:rsidP="00597ABA">
      <w:pPr>
        <w:spacing w:after="160" w:line="360" w:lineRule="auto"/>
        <w:ind w:left="644"/>
        <w:contextualSpacing/>
        <w:jc w:val="both"/>
      </w:pPr>
    </w:p>
    <w:p w14:paraId="7710238D" w14:textId="77777777" w:rsidR="00597ABA" w:rsidRDefault="00597ABA" w:rsidP="00597ABA">
      <w:pPr>
        <w:numPr>
          <w:ilvl w:val="0"/>
          <w:numId w:val="1"/>
        </w:numPr>
        <w:spacing w:after="160" w:line="360" w:lineRule="auto"/>
        <w:contextualSpacing/>
        <w:jc w:val="both"/>
      </w:pPr>
      <w:r>
        <w:rPr>
          <w:rFonts w:hint="cs"/>
          <w:rtl/>
        </w:rPr>
        <w:t>בתסקירו הסופי (מיום 13.8.24) בא שירות המבחן בהמלצה שיקומית. הנאשם משתף פעולה באופן מלא עם גורמי הטיפול במשך תקופה ממושכת. ניחן במוטיבציה פנימית, יציבות תעסוקתית וניתק את קשריו השוליים, במשך תקופה מתמקד בשיקום חייו. לפיכך המליץ שירות המבחן להעדיף את האפיק השיקומי ולגזור על הנאשם מאסר לרצוי בעבודות שירות ברף הנמוך על מנת לאזן בין הרתעה קונקרטית לבין שגרת חייו הכוללת תעסוקה וטיפול, לצד צו מבחן.</w:t>
      </w:r>
    </w:p>
    <w:p w14:paraId="4130DDAC" w14:textId="77777777" w:rsidR="00597ABA" w:rsidRDefault="00597ABA" w:rsidP="00597ABA">
      <w:pPr>
        <w:spacing w:after="160" w:line="360" w:lineRule="auto"/>
        <w:ind w:left="720"/>
        <w:contextualSpacing/>
        <w:jc w:val="both"/>
        <w:rPr>
          <w:highlight w:val="yellow"/>
        </w:rPr>
      </w:pPr>
    </w:p>
    <w:p w14:paraId="0AB4D64C" w14:textId="77777777" w:rsidR="00597ABA" w:rsidRDefault="00597ABA" w:rsidP="00597ABA">
      <w:pPr>
        <w:ind w:firstLine="360"/>
        <w:jc w:val="both"/>
        <w:rPr>
          <w:b/>
          <w:bCs/>
          <w:u w:val="single"/>
        </w:rPr>
      </w:pPr>
      <w:r>
        <w:rPr>
          <w:rFonts w:hint="cs"/>
          <w:b/>
          <w:bCs/>
          <w:u w:val="single"/>
          <w:rtl/>
        </w:rPr>
        <w:t>תמצית טיעוני הצדדים</w:t>
      </w:r>
    </w:p>
    <w:p w14:paraId="568DC7AC" w14:textId="77777777" w:rsidR="00597ABA" w:rsidRDefault="00597ABA" w:rsidP="00597ABA">
      <w:pPr>
        <w:numPr>
          <w:ilvl w:val="0"/>
          <w:numId w:val="1"/>
        </w:numPr>
        <w:spacing w:after="160" w:line="360" w:lineRule="auto"/>
        <w:contextualSpacing/>
        <w:jc w:val="both"/>
        <w:rPr>
          <w:rtl/>
        </w:rPr>
      </w:pPr>
      <w:r>
        <w:rPr>
          <w:rFonts w:hint="cs"/>
          <w:b/>
          <w:bCs/>
          <w:rtl/>
        </w:rPr>
        <w:t>ב"כ המאשימה</w:t>
      </w:r>
      <w:r>
        <w:rPr>
          <w:rFonts w:hint="cs"/>
          <w:rtl/>
        </w:rPr>
        <w:t xml:space="preserve">, עו"ד איריס פיקר, עתרה להעמיד את מתחם העונש על 24-48 חודשים ולהשית על הנאשם עונש המצוי בשליש בתחתון, לצד מאסר מותנה וקנס בסך עשרות אלפי שקלים. ב"כ המאשימה תיארה את נסיבות ביצוע העבירה, לשיטתה הפגיעה בערכים המוגנים ברף הבינוני בהתחשב בכך שהמעבדה פעלה במשך כשלושה חודשים. הודגש כי הנאשם פעל לבדו, מתוך מניע כספי, השקיע בציוד לשלושה חדרים וגנב חשמל בסכום גבוה. ב"כ המאשימה עמדה על הצורך בהרתעה בשל כך שהקמת מעבדות לגידול סם הפכה למכת מדינה, ועל כך שגם צעירים אחרי צבא מסוגו של הנאשם, נורמטיביים, מקימים מעבדות לצורך הפקת רווח. לטענתה  הנאשם אינו מכור לסמים, נמצא זמן רב ב"טרום טיפול" ולא עבר טיפול אמיתי. </w:t>
      </w:r>
    </w:p>
    <w:p w14:paraId="1831F5D1" w14:textId="77777777" w:rsidR="00597ABA" w:rsidRDefault="00597ABA" w:rsidP="00597ABA">
      <w:pPr>
        <w:spacing w:after="160" w:line="360" w:lineRule="auto"/>
        <w:ind w:left="720"/>
        <w:contextualSpacing/>
        <w:jc w:val="both"/>
        <w:rPr>
          <w:highlight w:val="yellow"/>
          <w:rtl/>
        </w:rPr>
      </w:pPr>
    </w:p>
    <w:p w14:paraId="4FB00EB8" w14:textId="77777777" w:rsidR="00597ABA" w:rsidRDefault="00597ABA" w:rsidP="00597ABA">
      <w:pPr>
        <w:numPr>
          <w:ilvl w:val="0"/>
          <w:numId w:val="1"/>
        </w:numPr>
        <w:spacing w:after="160" w:line="360" w:lineRule="auto"/>
        <w:contextualSpacing/>
        <w:jc w:val="both"/>
        <w:rPr>
          <w:rtl/>
        </w:rPr>
      </w:pPr>
      <w:r>
        <w:rPr>
          <w:rFonts w:hint="cs"/>
          <w:b/>
          <w:bCs/>
          <w:rtl/>
        </w:rPr>
        <w:t>ב"כ הנאשם</w:t>
      </w:r>
      <w:r>
        <w:rPr>
          <w:rFonts w:hint="cs"/>
          <w:rtl/>
        </w:rPr>
        <w:t>, עו"ד יצחק איצקוביץ, עתר להטיל על הנאשם עונש לריצוי בעבודות שירות, המצוי לשיטתו ברף התחתון של מתחם העונש, והדגיש את נסיבותיו האישיות של הנאשם. בעת ביצוע העבירות היה הנאשם כבן 19, לקח אחריות מלאה על מעשיו, הביע חרטה וחסך בזמן שיפוטי. ב"כ הנאשם הפנה לתסקירי שירות המבחן וציין כי הנאשם גדל ללא דמות אב, והיה צריך להתמודד עם דימוי עצמי נמוך ועם קושי משפחתי. מעצרו של הנאשם היווה מכה קשה לנאשם ולמשפחתו אשר חוו תחושת כישלון. הנאשם היה מכור לסמים, שינה את דרכו וכיום נמצא במקום שונה. הנאשם הקים עסק, הוא יציב תעסוקתית, ניתק קשרים שוליים ואינו צריך להתפרנס מסמים או ממעשים שוליים אחרים. אף שההליך הטיפולי החל בשלב מאוחר, הנאשם עשה כברת דרך והוא בעל סיכוי ויכולת לשיקום, ומאסר מאחורי סורג ובריח עלול לגרום לרגרסיה במצבו. הנאשם שילם את חובו לחברת החשמל (הוגש אישור תשלום- נ/1).</w:t>
      </w:r>
    </w:p>
    <w:p w14:paraId="303180BC" w14:textId="77777777" w:rsidR="00597ABA" w:rsidRDefault="00597ABA" w:rsidP="00597ABA">
      <w:pPr>
        <w:spacing w:after="160" w:line="360" w:lineRule="auto"/>
        <w:ind w:firstLine="644"/>
        <w:contextualSpacing/>
        <w:jc w:val="both"/>
        <w:rPr>
          <w:rtl/>
        </w:rPr>
      </w:pPr>
      <w:r>
        <w:rPr>
          <w:rFonts w:hint="cs"/>
          <w:rtl/>
        </w:rPr>
        <w:t xml:space="preserve">הצדדים הגישו אסופת פסיקה לתמיכה בעתירתם העונשית. </w:t>
      </w:r>
    </w:p>
    <w:p w14:paraId="7624889B" w14:textId="77777777" w:rsidR="00597ABA" w:rsidRDefault="00597ABA" w:rsidP="00597ABA">
      <w:pPr>
        <w:spacing w:after="160" w:line="360" w:lineRule="auto"/>
        <w:ind w:left="720"/>
        <w:contextualSpacing/>
        <w:jc w:val="both"/>
      </w:pPr>
    </w:p>
    <w:p w14:paraId="72999A1E" w14:textId="77777777" w:rsidR="00597ABA" w:rsidRDefault="00597ABA" w:rsidP="00597ABA">
      <w:pPr>
        <w:numPr>
          <w:ilvl w:val="0"/>
          <w:numId w:val="1"/>
        </w:numPr>
        <w:spacing w:after="160" w:line="360" w:lineRule="auto"/>
        <w:ind w:left="720"/>
        <w:contextualSpacing/>
        <w:jc w:val="both"/>
      </w:pPr>
      <w:r>
        <w:rPr>
          <w:rFonts w:hint="cs"/>
          <w:b/>
          <w:bCs/>
          <w:rtl/>
        </w:rPr>
        <w:t>אמו של הנאשם</w:t>
      </w:r>
      <w:r>
        <w:rPr>
          <w:rFonts w:hint="cs"/>
          <w:rtl/>
        </w:rPr>
        <w:t xml:space="preserve"> שיתפה בקשיים שחוותה לאחר מעצרו של בנה, המשפחה נרתמה לסייע לנאשם והיום היא חשה שהרוויחה "ילד אחר". עוד הביעה חשש מפני השלכות של שהייה בכלא על הדרך שעשה. </w:t>
      </w:r>
      <w:r>
        <w:rPr>
          <w:rFonts w:hint="cs"/>
          <w:b/>
          <w:bCs/>
          <w:rtl/>
        </w:rPr>
        <w:t>הנאשם</w:t>
      </w:r>
      <w:r>
        <w:rPr>
          <w:rFonts w:hint="cs"/>
          <w:rtl/>
        </w:rPr>
        <w:t xml:space="preserve"> מסר בדבריו כי עבר הליך שיקומי, ובזכותו הפסיק להשתמש בסם ורוצה לחיות חיים אחרים. הנאשם הביע צער על מעשיו ושמחה על הסיוע שמקבל משירות המבחן. </w:t>
      </w:r>
    </w:p>
    <w:p w14:paraId="09BA5BD3" w14:textId="77777777" w:rsidR="00597ABA" w:rsidRDefault="00597ABA" w:rsidP="00597ABA">
      <w:pPr>
        <w:spacing w:after="160" w:line="360" w:lineRule="auto"/>
        <w:contextualSpacing/>
        <w:jc w:val="both"/>
        <w:rPr>
          <w:highlight w:val="yellow"/>
          <w:rtl/>
        </w:rPr>
      </w:pPr>
    </w:p>
    <w:p w14:paraId="4D6168EC" w14:textId="77777777" w:rsidR="00597ABA" w:rsidRDefault="00597ABA" w:rsidP="00597ABA">
      <w:pPr>
        <w:spacing w:after="160" w:line="360" w:lineRule="auto"/>
        <w:contextualSpacing/>
        <w:jc w:val="both"/>
        <w:rPr>
          <w:highlight w:val="yellow"/>
          <w:rtl/>
        </w:rPr>
      </w:pPr>
    </w:p>
    <w:p w14:paraId="2D02F336" w14:textId="77777777" w:rsidR="00597ABA" w:rsidRDefault="00597ABA" w:rsidP="00597ABA">
      <w:pPr>
        <w:ind w:firstLine="360"/>
        <w:jc w:val="both"/>
        <w:rPr>
          <w:b/>
          <w:bCs/>
          <w:u w:val="single"/>
          <w:rtl/>
        </w:rPr>
      </w:pPr>
      <w:r>
        <w:rPr>
          <w:rFonts w:hint="cs"/>
          <w:b/>
          <w:bCs/>
          <w:u w:val="single"/>
          <w:rtl/>
        </w:rPr>
        <w:t>דיון והכרעה</w:t>
      </w:r>
    </w:p>
    <w:p w14:paraId="65393169" w14:textId="77777777" w:rsidR="00597ABA" w:rsidRDefault="00597ABA" w:rsidP="00597ABA">
      <w:pPr>
        <w:spacing w:after="120" w:line="360" w:lineRule="auto"/>
        <w:ind w:firstLine="360"/>
        <w:jc w:val="both"/>
        <w:rPr>
          <w:b/>
          <w:bCs/>
          <w:rtl/>
        </w:rPr>
      </w:pPr>
      <w:r>
        <w:rPr>
          <w:rFonts w:hint="cs"/>
          <w:b/>
          <w:bCs/>
          <w:u w:val="single"/>
          <w:rtl/>
        </w:rPr>
        <w:t>מתחם העונש ההולם</w:t>
      </w:r>
    </w:p>
    <w:p w14:paraId="5E297E55" w14:textId="77777777" w:rsidR="00597ABA" w:rsidRDefault="00597ABA" w:rsidP="00597ABA">
      <w:pPr>
        <w:numPr>
          <w:ilvl w:val="0"/>
          <w:numId w:val="1"/>
        </w:numPr>
        <w:spacing w:after="160" w:line="360" w:lineRule="auto"/>
        <w:contextualSpacing/>
        <w:jc w:val="both"/>
      </w:pPr>
      <w:r>
        <w:rPr>
          <w:rFonts w:hint="cs"/>
          <w:color w:val="000000"/>
          <w:rtl/>
        </w:rPr>
        <w:t xml:space="preserve">על ההליך שבפני חלים עקרונות הבניית שיקול הדעת השיפוטי בענישה בהתאם להוראות תיקון 113 לחוק. ע"פ הוראות אלו, העיקרון המנחה בענישה הינו עקרון ההלימה שפירושו קיומו של יחס הולם בין חומרת מעשה העבירה בנסיבותיו ובמידת אשמו של הנאשם ובין סוג ומידת העונש המוטל עליו. בדרכו של עקרון זה, על בית המשפט לקבוע מתחם עונש הולם למעשה העבירה, תוך שהוא מתחשב בערך החברתי המוגן שנפגע ומידת הפגיעה בו, במדיניות הענישה הנהוגה ובנסיבותיה הקונקרטיות של העבירה. בשלב הבא, לאחר שנקבע מתחם העונש, ובית המשפט לא מצא מקום לחרוג ממנו לקולא או לחומרא, נקבע העונש הראוי תוך התחשבות בנסיבות העושה. </w:t>
      </w:r>
    </w:p>
    <w:p w14:paraId="78E06003" w14:textId="77777777" w:rsidR="00597ABA" w:rsidRDefault="00597ABA" w:rsidP="00597ABA">
      <w:pPr>
        <w:spacing w:after="160" w:line="360" w:lineRule="auto"/>
        <w:ind w:left="720"/>
        <w:contextualSpacing/>
        <w:jc w:val="both"/>
        <w:rPr>
          <w:rtl/>
        </w:rPr>
      </w:pPr>
    </w:p>
    <w:p w14:paraId="52D04AD3" w14:textId="77777777" w:rsidR="00597ABA" w:rsidRDefault="00597ABA" w:rsidP="00597ABA">
      <w:pPr>
        <w:numPr>
          <w:ilvl w:val="0"/>
          <w:numId w:val="1"/>
        </w:numPr>
        <w:spacing w:after="160" w:line="360" w:lineRule="auto"/>
        <w:contextualSpacing/>
        <w:jc w:val="both"/>
        <w:rPr>
          <w:rtl/>
        </w:rPr>
      </w:pPr>
      <w:r>
        <w:rPr>
          <w:rFonts w:hint="cs"/>
          <w:rtl/>
        </w:rPr>
        <w:t>מעשי הנאשם פגעו פגיעה ממשית בערכים המוגנים של בריאות הציבור, שלומו, ביטחונו וחשיפתו לנזקים ישירים ועקיפים הנגרמים כתוצאה מגידול סמים בהיקף כה נרחב. "</w:t>
      </w:r>
      <w:r>
        <w:rPr>
          <w:rFonts w:hint="cs"/>
          <w:b/>
          <w:bCs/>
          <w:rtl/>
        </w:rPr>
        <w:t>הלכה מושרשת היא שבעבירות של ייצור והפקת סם מסוכן בכמות משמעותית, על הענישה להיות מחמירה ומרתיעה. עבירות כאלו מעוררות צורך בהטלת ענישה ממשית אשר תרתיע עבריינים פוטנציאליים מביצוען. זאת, בין היתר במטרה למגר את מעבדות הסמים הפועלות במדינה, המתפשטות כאש בשדה קוצים</w:t>
      </w:r>
      <w:r>
        <w:rPr>
          <w:rFonts w:hint="cs"/>
          <w:rtl/>
        </w:rPr>
        <w:t>" [</w:t>
      </w:r>
      <w:hyperlink r:id="rId15" w:history="1">
        <w:r w:rsidR="00A528FE" w:rsidRPr="00A528FE">
          <w:rPr>
            <w:color w:val="0000FF"/>
            <w:u w:val="single"/>
            <w:rtl/>
          </w:rPr>
          <w:t>ע"פ 126/22</w:t>
        </w:r>
      </w:hyperlink>
      <w:r>
        <w:rPr>
          <w:rFonts w:hint="cs"/>
          <w:rtl/>
        </w:rPr>
        <w:t xml:space="preserve"> </w:t>
      </w:r>
      <w:r>
        <w:rPr>
          <w:rFonts w:hint="cs"/>
          <w:b/>
          <w:bCs/>
          <w:rtl/>
        </w:rPr>
        <w:t xml:space="preserve">מדינת ישראל נ' פלוני </w:t>
      </w:r>
      <w:r>
        <w:rPr>
          <w:rFonts w:hint="cs"/>
          <w:rtl/>
        </w:rPr>
        <w:t xml:space="preserve">(27.4.2022); </w:t>
      </w:r>
      <w:hyperlink r:id="rId16" w:history="1">
        <w:r w:rsidR="00A528FE" w:rsidRPr="00A528FE">
          <w:rPr>
            <w:color w:val="0000FF"/>
            <w:u w:val="single"/>
            <w:rtl/>
          </w:rPr>
          <w:t>ע"פ 2596/18</w:t>
        </w:r>
      </w:hyperlink>
      <w:r>
        <w:rPr>
          <w:rFonts w:hint="cs"/>
          <w:rtl/>
        </w:rPr>
        <w:t xml:space="preserve"> </w:t>
      </w:r>
      <w:r>
        <w:rPr>
          <w:rFonts w:hint="cs"/>
          <w:b/>
          <w:bCs/>
          <w:rtl/>
        </w:rPr>
        <w:t>זנזורי נ' מדינת ישראל</w:t>
      </w:r>
      <w:r>
        <w:rPr>
          <w:rFonts w:hint="cs"/>
          <w:rtl/>
        </w:rPr>
        <w:t xml:space="preserve"> (12.8.2018); </w:t>
      </w:r>
      <w:hyperlink r:id="rId17" w:history="1">
        <w:r w:rsidR="00A528FE" w:rsidRPr="00A528FE">
          <w:rPr>
            <w:color w:val="0000FF"/>
            <w:u w:val="single"/>
            <w:rtl/>
          </w:rPr>
          <w:t>ע"פ 5807/17</w:t>
        </w:r>
      </w:hyperlink>
      <w:r>
        <w:rPr>
          <w:rFonts w:hint="cs"/>
          <w:rtl/>
        </w:rPr>
        <w:t xml:space="preserve"> </w:t>
      </w:r>
      <w:r>
        <w:rPr>
          <w:rFonts w:hint="cs"/>
          <w:b/>
          <w:bCs/>
          <w:rtl/>
        </w:rPr>
        <w:t xml:space="preserve">דרחי נ' מדינת ישראל </w:t>
      </w:r>
      <w:r>
        <w:rPr>
          <w:rFonts w:hint="cs"/>
          <w:rtl/>
        </w:rPr>
        <w:t xml:space="preserve">(18.6.2018); </w:t>
      </w:r>
      <w:hyperlink r:id="rId18" w:history="1">
        <w:r w:rsidR="00A528FE" w:rsidRPr="00A528FE">
          <w:rPr>
            <w:color w:val="0000FF"/>
            <w:u w:val="single"/>
            <w:rtl/>
          </w:rPr>
          <w:t>עפ"ג (מרכז) 27388-03-20</w:t>
        </w:r>
      </w:hyperlink>
      <w:r>
        <w:rPr>
          <w:rFonts w:hint="cs"/>
          <w:rtl/>
        </w:rPr>
        <w:t xml:space="preserve"> </w:t>
      </w:r>
      <w:r>
        <w:rPr>
          <w:rFonts w:hint="cs"/>
          <w:b/>
          <w:bCs/>
          <w:rtl/>
        </w:rPr>
        <w:t xml:space="preserve">מדינת ישראל נ' סויסה </w:t>
      </w:r>
      <w:r>
        <w:rPr>
          <w:rFonts w:hint="cs"/>
          <w:rtl/>
        </w:rPr>
        <w:t xml:space="preserve">(14.12.2020)]. </w:t>
      </w:r>
    </w:p>
    <w:p w14:paraId="1BD364AF" w14:textId="77777777" w:rsidR="00597ABA" w:rsidRDefault="00597ABA" w:rsidP="00597ABA">
      <w:pPr>
        <w:spacing w:after="160" w:line="360" w:lineRule="auto"/>
        <w:ind w:left="720"/>
        <w:contextualSpacing/>
        <w:jc w:val="both"/>
      </w:pPr>
    </w:p>
    <w:p w14:paraId="17CA53DC" w14:textId="77777777" w:rsidR="00597ABA" w:rsidRDefault="00597ABA" w:rsidP="00597ABA">
      <w:pPr>
        <w:numPr>
          <w:ilvl w:val="0"/>
          <w:numId w:val="1"/>
        </w:numPr>
        <w:spacing w:after="160" w:line="360" w:lineRule="auto"/>
        <w:ind w:left="720"/>
        <w:contextualSpacing/>
        <w:jc w:val="both"/>
      </w:pPr>
      <w:r>
        <w:rPr>
          <w:rFonts w:hint="cs"/>
          <w:rtl/>
        </w:rPr>
        <w:t>עוד מורה הפסיקה, כי בעבירות גידול סם בהיקף נרחב שומה עלינו לבכר את האינטרס הציבורי והרתעת הרבים על פני נסיבותיו של הנאשם (</w:t>
      </w:r>
      <w:hyperlink r:id="rId19" w:history="1">
        <w:r w:rsidR="00A528FE" w:rsidRPr="00A528FE">
          <w:rPr>
            <w:color w:val="0000FF"/>
            <w:u w:val="single"/>
            <w:rtl/>
          </w:rPr>
          <w:t>ע"פ 2194/14</w:t>
        </w:r>
      </w:hyperlink>
      <w:r>
        <w:rPr>
          <w:rFonts w:hint="cs"/>
          <w:rtl/>
        </w:rPr>
        <w:t xml:space="preserve"> </w:t>
      </w:r>
      <w:r>
        <w:rPr>
          <w:rFonts w:hint="cs"/>
          <w:b/>
          <w:bCs/>
          <w:rtl/>
        </w:rPr>
        <w:t xml:space="preserve">בן שמעון נ' מדינת ישראל </w:t>
      </w:r>
      <w:r>
        <w:rPr>
          <w:rFonts w:hint="cs"/>
          <w:rtl/>
        </w:rPr>
        <w:t>(10.9.2014)), וכי דינו של מי שייבחר בקיצורי דרך, ויגדל סמים לצורך רווח כלכלי,  סופו שישלם מחיר כבד היה וייתפס בעבירתו. עמד על כך כב' הש' אלרון ב</w:t>
      </w:r>
      <w:hyperlink r:id="rId20" w:history="1">
        <w:r w:rsidR="00A528FE" w:rsidRPr="00A528FE">
          <w:rPr>
            <w:color w:val="0000FF"/>
            <w:u w:val="single"/>
            <w:rtl/>
          </w:rPr>
          <w:t>ע"פ 2139/22</w:t>
        </w:r>
      </w:hyperlink>
      <w:r>
        <w:rPr>
          <w:rFonts w:hint="cs"/>
          <w:rtl/>
        </w:rPr>
        <w:t xml:space="preserve"> </w:t>
      </w:r>
      <w:r>
        <w:rPr>
          <w:rFonts w:hint="cs"/>
          <w:b/>
          <w:bCs/>
          <w:rtl/>
        </w:rPr>
        <w:t>ג'נאח נ' מדינת ישראל</w:t>
      </w:r>
      <w:r>
        <w:rPr>
          <w:rFonts w:hint="cs"/>
          <w:rtl/>
        </w:rPr>
        <w:t xml:space="preserve"> (14.7.2022): </w:t>
      </w:r>
    </w:p>
    <w:p w14:paraId="47FFE0EF" w14:textId="77777777" w:rsidR="00597ABA" w:rsidRDefault="00597ABA" w:rsidP="00597ABA">
      <w:pPr>
        <w:spacing w:after="160" w:line="360" w:lineRule="auto"/>
        <w:ind w:left="720"/>
        <w:contextualSpacing/>
        <w:jc w:val="both"/>
        <w:rPr>
          <w:rtl/>
        </w:rPr>
      </w:pPr>
    </w:p>
    <w:p w14:paraId="3E650BA3" w14:textId="77777777" w:rsidR="00597ABA" w:rsidRDefault="00597ABA" w:rsidP="00597ABA">
      <w:pPr>
        <w:spacing w:after="160" w:line="360" w:lineRule="auto"/>
        <w:ind w:left="1440" w:right="567"/>
        <w:contextualSpacing/>
        <w:jc w:val="both"/>
        <w:rPr>
          <w:rtl/>
        </w:rPr>
      </w:pPr>
      <w:r>
        <w:rPr>
          <w:rFonts w:hint="cs"/>
          <w:rtl/>
        </w:rPr>
        <w:t>"</w:t>
      </w:r>
      <w:r>
        <w:rPr>
          <w:rFonts w:hint="cs"/>
          <w:b/>
          <w:bCs/>
          <w:rtl/>
        </w:rPr>
        <w:t>אין להסכים עם מציאות שבה פונים אזרחים מן השורה לשמש כחוליה בשרשרת אספקת הסמים וזאת כדי לגרוף רווח כלכלי "מהיר וקל". ההזדמנות "העסקית" קורצת לאלו שבמצוקה, והם נענים לה אף מתוך מודעות לאיסור שבמעשים, לנזק שייגרם כתוצאה מכך ולמחיר אותו ישלמו היה וייתפסו בעבירתם. משכך, יש צורך בענישה ממשית ואפקטיבית אשר תרתיע עבריינים פוטנציאליים מביצוע עבירות סמים. כך, ענישה מתאימה תעביר את המסר כי ניסיונות הקמת מעבדות סמים בהיקף נרחב – אינן בעלות תוחלת כלכלית</w:t>
      </w:r>
      <w:r>
        <w:rPr>
          <w:rFonts w:hint="cs"/>
          <w:rtl/>
        </w:rPr>
        <w:t>".</w:t>
      </w:r>
    </w:p>
    <w:p w14:paraId="457C4BC0" w14:textId="77777777" w:rsidR="00597ABA" w:rsidRDefault="00597ABA" w:rsidP="00597ABA">
      <w:pPr>
        <w:numPr>
          <w:ilvl w:val="0"/>
          <w:numId w:val="1"/>
        </w:numPr>
        <w:spacing w:after="160" w:line="360" w:lineRule="auto"/>
        <w:contextualSpacing/>
        <w:jc w:val="both"/>
        <w:rPr>
          <w:rFonts w:ascii="David" w:eastAsia="David" w:hAnsi="David"/>
        </w:rPr>
      </w:pPr>
      <w:r>
        <w:rPr>
          <w:rFonts w:hint="cs"/>
          <w:rtl/>
        </w:rPr>
        <w:t>מדרג חומרתה של עבירת הגידול נקבע בהתאם לנסיבותיה, כך בין היתר ייבחנו מידת התכנון המוקדם, היקף השתילים, כמות ומשקל הסמים שגדלו והכלים והמשאבים שהושקעו בגידול [</w:t>
      </w:r>
      <w:hyperlink r:id="rId21" w:history="1">
        <w:r w:rsidR="00A528FE" w:rsidRPr="00A528FE">
          <w:rPr>
            <w:color w:val="0000FF"/>
            <w:u w:val="single"/>
            <w:rtl/>
          </w:rPr>
          <w:t>ע"פ 8988/16</w:t>
        </w:r>
      </w:hyperlink>
      <w:r>
        <w:rPr>
          <w:rFonts w:hint="cs"/>
          <w:rtl/>
        </w:rPr>
        <w:t xml:space="preserve"> </w:t>
      </w:r>
      <w:r>
        <w:rPr>
          <w:rFonts w:hint="cs"/>
          <w:b/>
          <w:bCs/>
          <w:rtl/>
        </w:rPr>
        <w:t>בן סימון נ' מדינת ישראל</w:t>
      </w:r>
      <w:r>
        <w:rPr>
          <w:rFonts w:hint="cs"/>
          <w:rtl/>
        </w:rPr>
        <w:t xml:space="preserve"> (8.3.2017)]. </w:t>
      </w:r>
      <w:r>
        <w:rPr>
          <w:rFonts w:hint="cs"/>
          <w:b/>
          <w:bCs/>
          <w:rtl/>
        </w:rPr>
        <w:t>בענייננו</w:t>
      </w:r>
      <w:r>
        <w:rPr>
          <w:rFonts w:hint="cs"/>
          <w:rtl/>
        </w:rPr>
        <w:t xml:space="preserve"> כתב האישום מייחס לנאשם שכירת דירה ייעודית, רכישת ציוד, הקמת מעבדה וביצוע חיבור פיראטי לחשמל באופן בלעדי וללא מעורבות של גורמים נוספים. מעשיו של הנאשם מעידים על מעורבות בעולם הסמים, תכנון ומלמדים על תעוזה רבה. הנאשם שכר את הדירה למשך שנה וגידל סמים במשקל כולל של כ-88 ק"ג בשלושה חדרים, מעשיו הופסקו לאחר שלושה חודשים בשל פעילות המשטרה. הסם גודל לצורך הפצה וסחר, ואלמלא פעילות המשטרה היה מופץ וגורם נזק רב, הן למשתמשי הסם והן לסביבתם ולציבור בכללותו. עם זאת, אין אינדקציה שהנאשם היה אמור להיות מעורב במכירת הסם. הנאשם ביצע את העבירה לצורך השגת רווח כלכלי קל ומהיר. לנוכח האמור, מידת הפגיעה של מעשיו בערכים המוגנים היא ברף </w:t>
      </w:r>
      <w:r>
        <w:rPr>
          <w:rFonts w:hint="cs"/>
          <w:b/>
          <w:bCs/>
          <w:rtl/>
        </w:rPr>
        <w:t>הבינוני</w:t>
      </w:r>
      <w:r>
        <w:rPr>
          <w:rFonts w:hint="cs"/>
          <w:rtl/>
        </w:rPr>
        <w:t>.</w:t>
      </w:r>
    </w:p>
    <w:p w14:paraId="4C72CEEE" w14:textId="77777777" w:rsidR="00597ABA" w:rsidRDefault="00597ABA" w:rsidP="00597ABA">
      <w:pPr>
        <w:spacing w:after="160" w:line="252" w:lineRule="auto"/>
        <w:ind w:left="720"/>
        <w:contextualSpacing/>
        <w:rPr>
          <w:highlight w:val="yellow"/>
        </w:rPr>
      </w:pPr>
    </w:p>
    <w:p w14:paraId="6B79538E" w14:textId="77777777" w:rsidR="00597ABA" w:rsidRDefault="00597ABA" w:rsidP="00597ABA">
      <w:pPr>
        <w:spacing w:after="160" w:line="360" w:lineRule="auto"/>
        <w:ind w:left="720"/>
        <w:contextualSpacing/>
        <w:jc w:val="both"/>
        <w:rPr>
          <w:u w:val="single"/>
          <w:rtl/>
        </w:rPr>
      </w:pPr>
      <w:r>
        <w:rPr>
          <w:rFonts w:hint="cs"/>
          <w:u w:val="single"/>
          <w:rtl/>
        </w:rPr>
        <w:t>מדיניות הענישה הנוהגת</w:t>
      </w:r>
    </w:p>
    <w:p w14:paraId="28875949" w14:textId="77777777" w:rsidR="00597ABA" w:rsidRDefault="00597ABA" w:rsidP="00597ABA">
      <w:pPr>
        <w:numPr>
          <w:ilvl w:val="0"/>
          <w:numId w:val="1"/>
        </w:numPr>
        <w:spacing w:after="160" w:line="360" w:lineRule="auto"/>
        <w:ind w:left="720"/>
        <w:contextualSpacing/>
        <w:jc w:val="both"/>
      </w:pPr>
      <w:r>
        <w:rPr>
          <w:rFonts w:hint="cs"/>
          <w:rtl/>
        </w:rPr>
        <w:t xml:space="preserve">בחינת מדיניות הענישה הנוהגת מלמדת כי מנעד הענישה בעבירות גידול סם במעבדות בהיקפים דומים כולל ברובו עונשי מאסר שאינם קצרים, גם מקום בו מדובר בנאשמים צעירים נטולי עבר פלילי.  </w:t>
      </w:r>
    </w:p>
    <w:p w14:paraId="6B79122B" w14:textId="77777777" w:rsidR="00597ABA" w:rsidRDefault="00597ABA" w:rsidP="00597ABA">
      <w:pPr>
        <w:spacing w:after="160" w:line="360" w:lineRule="auto"/>
        <w:ind w:left="720"/>
        <w:contextualSpacing/>
        <w:jc w:val="both"/>
      </w:pPr>
    </w:p>
    <w:p w14:paraId="1EBAF4DC" w14:textId="77777777" w:rsidR="00597ABA" w:rsidRDefault="00597ABA" w:rsidP="00597ABA">
      <w:pPr>
        <w:spacing w:after="160" w:line="360" w:lineRule="auto"/>
        <w:ind w:left="720"/>
        <w:contextualSpacing/>
        <w:jc w:val="both"/>
        <w:rPr>
          <w:rtl/>
        </w:rPr>
      </w:pPr>
      <w:r>
        <w:rPr>
          <w:rFonts w:hint="cs"/>
          <w:rtl/>
        </w:rPr>
        <w:t>ב</w:t>
      </w:r>
      <w:hyperlink r:id="rId22" w:history="1">
        <w:r w:rsidR="00A528FE" w:rsidRPr="00A528FE">
          <w:rPr>
            <w:color w:val="0000FF"/>
            <w:u w:val="single"/>
            <w:rtl/>
          </w:rPr>
          <w:t>ע"פ 126/22</w:t>
        </w:r>
      </w:hyperlink>
      <w:r>
        <w:rPr>
          <w:rFonts w:hint="cs"/>
          <w:rtl/>
        </w:rPr>
        <w:t xml:space="preserve"> </w:t>
      </w:r>
      <w:r>
        <w:rPr>
          <w:rFonts w:hint="cs"/>
          <w:b/>
          <w:bCs/>
          <w:rtl/>
        </w:rPr>
        <w:t>מדינת ישראל נ' פלוני</w:t>
      </w:r>
      <w:r>
        <w:rPr>
          <w:rFonts w:hint="cs"/>
          <w:rtl/>
        </w:rPr>
        <w:t xml:space="preserve"> (27.4.2022) קיבל בית המשפט העליון את ערעור המדינה בעניין נאשם שהקים מעבדה בה נתפסו 286 שתילים במשקל של כ-</w:t>
      </w:r>
      <w:r>
        <w:rPr>
          <w:rFonts w:hint="cs"/>
          <w:b/>
          <w:bCs/>
          <w:rtl/>
        </w:rPr>
        <w:t xml:space="preserve">63 </w:t>
      </w:r>
      <w:r>
        <w:rPr>
          <w:rFonts w:hint="cs"/>
          <w:rtl/>
        </w:rPr>
        <w:t xml:space="preserve">ק"ג נטו, וגנב חשמל בשווי של למעלה מ-70,000 ₪. כתוצאה ממעשיו נגרם נזק לארון החשמל. בית המשפט המחוזי קבע מתחם ענישה הנע בין 48-18 חודשי מאסר, וגזר עונשו ל-9 חודשי עבודות שירות תוך סטייה מהמתחם מטעמי שיקום. בית המשפט העליון החמיר עונשו והעמידו על 18 חודשי מאסר בפועל מאחר שלא שוכנע שמדובר בנאשם שעבר הליך שיקום משמעותי; </w:t>
      </w:r>
    </w:p>
    <w:p w14:paraId="05504B81" w14:textId="77777777" w:rsidR="00597ABA" w:rsidRDefault="00597ABA" w:rsidP="00597ABA">
      <w:pPr>
        <w:spacing w:line="360" w:lineRule="auto"/>
        <w:ind w:left="720"/>
        <w:contextualSpacing/>
        <w:jc w:val="both"/>
        <w:rPr>
          <w:rtl/>
        </w:rPr>
      </w:pPr>
    </w:p>
    <w:p w14:paraId="746D5473" w14:textId="77777777" w:rsidR="00597ABA" w:rsidRDefault="00597ABA" w:rsidP="00597ABA">
      <w:pPr>
        <w:pStyle w:val="aa"/>
        <w:spacing w:after="0" w:line="360" w:lineRule="auto"/>
        <w:jc w:val="both"/>
        <w:rPr>
          <w:rFonts w:ascii="David" w:hAnsi="David" w:cs="David"/>
          <w:sz w:val="24"/>
          <w:szCs w:val="24"/>
          <w:rtl/>
        </w:rPr>
      </w:pPr>
      <w:r w:rsidRPr="00156217">
        <w:rPr>
          <w:rFonts w:cs="David"/>
          <w:sz w:val="24"/>
          <w:szCs w:val="24"/>
          <w:rtl/>
        </w:rPr>
        <w:t>ב</w:t>
      </w:r>
      <w:hyperlink r:id="rId23" w:history="1">
        <w:r w:rsidR="00A528FE" w:rsidRPr="00A528FE">
          <w:rPr>
            <w:rFonts w:cs="David" w:hint="cs"/>
            <w:color w:val="0000FF"/>
            <w:sz w:val="24"/>
            <w:szCs w:val="24"/>
            <w:u w:val="single"/>
            <w:rtl/>
          </w:rPr>
          <w:t>ע</w:t>
        </w:r>
        <w:r w:rsidR="00A528FE" w:rsidRPr="00A528FE">
          <w:rPr>
            <w:rFonts w:cs="David"/>
            <w:color w:val="0000FF"/>
            <w:sz w:val="24"/>
            <w:szCs w:val="24"/>
            <w:u w:val="single"/>
            <w:rtl/>
          </w:rPr>
          <w:t>"</w:t>
        </w:r>
        <w:r w:rsidR="00A528FE" w:rsidRPr="00A528FE">
          <w:rPr>
            <w:rFonts w:cs="David" w:hint="cs"/>
            <w:color w:val="0000FF"/>
            <w:sz w:val="24"/>
            <w:szCs w:val="24"/>
            <w:u w:val="single"/>
            <w:rtl/>
          </w:rPr>
          <w:t>פ</w:t>
        </w:r>
        <w:r w:rsidR="00A528FE" w:rsidRPr="00A528FE">
          <w:rPr>
            <w:rFonts w:cs="David"/>
            <w:color w:val="0000FF"/>
            <w:sz w:val="24"/>
            <w:szCs w:val="24"/>
            <w:u w:val="single"/>
            <w:rtl/>
          </w:rPr>
          <w:t xml:space="preserve"> 6489/20</w:t>
        </w:r>
      </w:hyperlink>
      <w:r w:rsidR="00A528FE">
        <w:rPr>
          <w:rFonts w:ascii="David" w:hAnsi="David" w:cs="David"/>
          <w:sz w:val="24"/>
          <w:szCs w:val="24"/>
        </w:rPr>
        <w:t xml:space="preserve"> </w:t>
      </w:r>
      <w:r>
        <w:rPr>
          <w:rFonts w:ascii="David" w:hAnsi="David" w:cs="David"/>
          <w:b/>
          <w:bCs/>
          <w:sz w:val="24"/>
          <w:szCs w:val="24"/>
          <w:rtl/>
        </w:rPr>
        <w:t>פוקלונסקי נ' מדינת ישראל</w:t>
      </w:r>
      <w:r w:rsidR="00A528FE">
        <w:rPr>
          <w:rFonts w:ascii="David" w:hAnsi="David" w:cs="David"/>
          <w:sz w:val="24"/>
          <w:szCs w:val="24"/>
          <w:rtl/>
        </w:rPr>
        <w:t xml:space="preserve"> </w:t>
      </w:r>
      <w:r>
        <w:rPr>
          <w:rFonts w:ascii="David" w:hAnsi="David" w:cs="David"/>
          <w:sz w:val="24"/>
          <w:szCs w:val="24"/>
        </w:rPr>
        <w:t xml:space="preserve">(8.4.2021) </w:t>
      </w:r>
      <w:r>
        <w:rPr>
          <w:rFonts w:ascii="David" w:hAnsi="David" w:cs="David"/>
          <w:sz w:val="24"/>
          <w:szCs w:val="24"/>
          <w:rtl/>
        </w:rPr>
        <w:t xml:space="preserve"> </w:t>
      </w:r>
      <w:r>
        <w:rPr>
          <w:rFonts w:ascii="David" w:hAnsi="David" w:cs="David" w:hint="cs"/>
          <w:sz w:val="24"/>
          <w:szCs w:val="24"/>
          <w:rtl/>
        </w:rPr>
        <w:t>נדחה ערעור נאשם שהורשע בהקמת מעבדה, גידול קנבוס במשקל של</w:t>
      </w:r>
      <w:r>
        <w:rPr>
          <w:rFonts w:ascii="David" w:hAnsi="David" w:cs="David"/>
          <w:b/>
          <w:bCs/>
          <w:sz w:val="24"/>
          <w:szCs w:val="24"/>
        </w:rPr>
        <w:t xml:space="preserve">100 </w:t>
      </w:r>
      <w:r>
        <w:rPr>
          <w:rFonts w:ascii="David" w:hAnsi="David" w:cs="David"/>
          <w:b/>
          <w:bCs/>
          <w:sz w:val="24"/>
          <w:szCs w:val="24"/>
          <w:rtl/>
        </w:rPr>
        <w:t xml:space="preserve"> </w:t>
      </w:r>
      <w:r>
        <w:rPr>
          <w:rFonts w:ascii="David" w:hAnsi="David" w:cs="David"/>
          <w:sz w:val="24"/>
          <w:szCs w:val="24"/>
          <w:rtl/>
        </w:rPr>
        <w:t>ק"ג, החזקת סם שלא לצריכה עצמית והחזקת כלים. בית המשפט המחוזי קבע מתחם ענישה הנע בין 48-24 חודשי מאסר. בהתחשב בעברו הפלילי בעבירות דומות נדון למאסר בן 33 חודשים</w:t>
      </w:r>
      <w:r>
        <w:rPr>
          <w:rFonts w:ascii="David" w:hAnsi="David" w:cs="David"/>
          <w:sz w:val="24"/>
          <w:szCs w:val="24"/>
        </w:rPr>
        <w:t>;</w:t>
      </w:r>
    </w:p>
    <w:p w14:paraId="214DAFA6" w14:textId="77777777" w:rsidR="00597ABA" w:rsidRDefault="00597ABA" w:rsidP="00597ABA">
      <w:pPr>
        <w:spacing w:after="160" w:line="360" w:lineRule="auto"/>
        <w:ind w:left="720"/>
        <w:contextualSpacing/>
        <w:jc w:val="both"/>
        <w:rPr>
          <w:rFonts w:ascii="David" w:hAnsi="David"/>
        </w:rPr>
      </w:pPr>
    </w:p>
    <w:p w14:paraId="3C582E20" w14:textId="77777777" w:rsidR="00597ABA" w:rsidRDefault="00597ABA" w:rsidP="00597ABA">
      <w:pPr>
        <w:spacing w:after="160" w:line="360" w:lineRule="auto"/>
        <w:ind w:left="720"/>
        <w:contextualSpacing/>
        <w:jc w:val="both"/>
        <w:rPr>
          <w:rtl/>
        </w:rPr>
      </w:pPr>
      <w:r>
        <w:rPr>
          <w:rFonts w:hint="cs"/>
          <w:rtl/>
        </w:rPr>
        <w:t>ב</w:t>
      </w:r>
      <w:hyperlink r:id="rId24" w:history="1">
        <w:r w:rsidR="00A528FE" w:rsidRPr="00A528FE">
          <w:rPr>
            <w:color w:val="0000FF"/>
            <w:u w:val="single"/>
            <w:rtl/>
          </w:rPr>
          <w:t>ע"פ 5807/17</w:t>
        </w:r>
      </w:hyperlink>
      <w:r>
        <w:rPr>
          <w:rFonts w:hint="cs"/>
          <w:rtl/>
        </w:rPr>
        <w:t xml:space="preserve"> </w:t>
      </w:r>
      <w:r>
        <w:rPr>
          <w:rFonts w:hint="cs"/>
          <w:b/>
          <w:bCs/>
          <w:rtl/>
        </w:rPr>
        <w:t xml:space="preserve">דרחי נ' מדינת ישראל </w:t>
      </w:r>
      <w:r>
        <w:rPr>
          <w:rFonts w:hint="cs"/>
          <w:rtl/>
        </w:rPr>
        <w:t>(18.6.2020) נדחה ערעורו של נאשם, שגידל במעבדה שהקים סם במשקל של כ-</w:t>
      </w:r>
      <w:r>
        <w:rPr>
          <w:rFonts w:hint="cs"/>
          <w:b/>
          <w:bCs/>
          <w:rtl/>
        </w:rPr>
        <w:t xml:space="preserve">77 </w:t>
      </w:r>
      <w:r>
        <w:rPr>
          <w:rFonts w:hint="cs"/>
          <w:rtl/>
        </w:rPr>
        <w:t xml:space="preserve">ק"ג נטו. בית המשפט המחוזי קבע מתחם ענישה הנע בין 48-24 חודשי מאסר, נדון  למאסר בן 30 חודשים; </w:t>
      </w:r>
    </w:p>
    <w:p w14:paraId="1DEE4BA8" w14:textId="77777777" w:rsidR="00597ABA" w:rsidRDefault="00597ABA" w:rsidP="00597ABA">
      <w:pPr>
        <w:spacing w:after="160" w:line="360" w:lineRule="auto"/>
        <w:ind w:left="720"/>
        <w:contextualSpacing/>
        <w:jc w:val="both"/>
        <w:rPr>
          <w:rtl/>
        </w:rPr>
      </w:pPr>
    </w:p>
    <w:p w14:paraId="59D93130" w14:textId="77777777" w:rsidR="00597ABA" w:rsidRDefault="00597ABA" w:rsidP="00597ABA">
      <w:pPr>
        <w:spacing w:after="160" w:line="360" w:lineRule="auto"/>
        <w:ind w:left="720"/>
        <w:contextualSpacing/>
        <w:jc w:val="both"/>
        <w:rPr>
          <w:rtl/>
        </w:rPr>
      </w:pPr>
      <w:r>
        <w:rPr>
          <w:rFonts w:hint="cs"/>
          <w:rtl/>
        </w:rPr>
        <w:t>ב</w:t>
      </w:r>
      <w:hyperlink r:id="rId25" w:history="1">
        <w:r w:rsidR="00A528FE" w:rsidRPr="00A528FE">
          <w:rPr>
            <w:color w:val="0000FF"/>
            <w:u w:val="single"/>
            <w:rtl/>
          </w:rPr>
          <w:t>ע"פ 863/18</w:t>
        </w:r>
      </w:hyperlink>
      <w:r>
        <w:rPr>
          <w:rFonts w:hint="cs"/>
          <w:rtl/>
        </w:rPr>
        <w:t xml:space="preserve"> </w:t>
      </w:r>
      <w:r>
        <w:rPr>
          <w:rFonts w:hint="cs"/>
          <w:b/>
          <w:bCs/>
          <w:rtl/>
        </w:rPr>
        <w:t>סבן נ' מדינת ישראל (</w:t>
      </w:r>
      <w:r>
        <w:rPr>
          <w:rFonts w:hint="cs"/>
          <w:rtl/>
        </w:rPr>
        <w:t xml:space="preserve">15.11.2018) התקבל ערעור בעניינו נאשם בעל עבר פלילי שהקים, יחד עם אחרים, מעבדה בה גידלו 283 שתילי קנבוס במשקל כולל של </w:t>
      </w:r>
      <w:r>
        <w:rPr>
          <w:rFonts w:hint="cs"/>
          <w:b/>
          <w:bCs/>
          <w:rtl/>
        </w:rPr>
        <w:t>92</w:t>
      </w:r>
      <w:r>
        <w:rPr>
          <w:rFonts w:hint="cs"/>
          <w:rtl/>
        </w:rPr>
        <w:t xml:space="preserve"> ק"ג. בית המשפט המחוזי קבע מתחם ענישה הנע בין 52-28 חודשי מאסר וגזר עליו 42 חודשי מאסר. עונשו הופחת והועמד על 36 חודשי מאסר מטעמים של אחידות ענישה ותסקירים חיוביים;</w:t>
      </w:r>
    </w:p>
    <w:p w14:paraId="7C40F160" w14:textId="77777777" w:rsidR="00597ABA" w:rsidRDefault="00597ABA" w:rsidP="00597ABA">
      <w:pPr>
        <w:spacing w:after="160" w:line="360" w:lineRule="auto"/>
        <w:ind w:left="720"/>
        <w:contextualSpacing/>
        <w:jc w:val="both"/>
        <w:rPr>
          <w:rtl/>
        </w:rPr>
      </w:pPr>
    </w:p>
    <w:p w14:paraId="6278E224" w14:textId="77777777" w:rsidR="00597ABA" w:rsidRDefault="00597ABA" w:rsidP="00597ABA">
      <w:pPr>
        <w:spacing w:after="160" w:line="360" w:lineRule="auto"/>
        <w:ind w:left="720"/>
        <w:contextualSpacing/>
        <w:jc w:val="both"/>
        <w:rPr>
          <w:rtl/>
        </w:rPr>
      </w:pPr>
      <w:r>
        <w:rPr>
          <w:rFonts w:hint="cs"/>
          <w:rtl/>
        </w:rPr>
        <w:t>ב</w:t>
      </w:r>
      <w:hyperlink r:id="rId26" w:history="1">
        <w:r w:rsidR="00A528FE" w:rsidRPr="00A528FE">
          <w:rPr>
            <w:color w:val="0000FF"/>
            <w:u w:val="single"/>
            <w:rtl/>
          </w:rPr>
          <w:t>ת"פ (מח' מרכז) 67338-02-20</w:t>
        </w:r>
      </w:hyperlink>
      <w:r>
        <w:rPr>
          <w:rFonts w:hint="cs"/>
          <w:rtl/>
        </w:rPr>
        <w:t xml:space="preserve"> </w:t>
      </w:r>
      <w:r>
        <w:rPr>
          <w:rFonts w:hint="cs"/>
          <w:b/>
          <w:bCs/>
          <w:rtl/>
        </w:rPr>
        <w:t xml:space="preserve">בימרו נ' מדינת ישראל </w:t>
      </w:r>
      <w:r>
        <w:rPr>
          <w:rFonts w:hint="cs"/>
          <w:rtl/>
        </w:rPr>
        <w:t xml:space="preserve">(23.2.2022) הורשע נאשם בעבירות ייצור והכנת סם קנבוס במעבדה שהקים ובנטילת חשמל, במעבדה נמצא סם במשקל כולל של </w:t>
      </w:r>
      <w:r>
        <w:rPr>
          <w:rFonts w:hint="cs"/>
          <w:b/>
          <w:bCs/>
          <w:rtl/>
        </w:rPr>
        <w:t xml:space="preserve">82.81 </w:t>
      </w:r>
      <w:r>
        <w:rPr>
          <w:rFonts w:hint="cs"/>
          <w:rtl/>
        </w:rPr>
        <w:t xml:space="preserve">ק"ג. נקבע מתחם ענישה הנע בין 48-24 חודשי מאסר בפועל. הנאשם, בן 29, בעל עבר פלילי לא מכביד, מצוי בהליך טיפולי בשלביו הראשוניים, נדון למאסר בן 24 חודשים; </w:t>
      </w:r>
    </w:p>
    <w:p w14:paraId="52885911" w14:textId="77777777" w:rsidR="00597ABA" w:rsidRDefault="00597ABA" w:rsidP="00597ABA">
      <w:pPr>
        <w:spacing w:after="160" w:line="360" w:lineRule="auto"/>
        <w:ind w:left="720"/>
        <w:contextualSpacing/>
        <w:jc w:val="both"/>
        <w:rPr>
          <w:rtl/>
        </w:rPr>
      </w:pPr>
    </w:p>
    <w:p w14:paraId="53CDC0C9" w14:textId="77777777" w:rsidR="00597ABA" w:rsidRDefault="00597ABA" w:rsidP="00597ABA">
      <w:pPr>
        <w:spacing w:after="160" w:line="360" w:lineRule="auto"/>
        <w:ind w:left="720"/>
        <w:contextualSpacing/>
        <w:jc w:val="both"/>
        <w:rPr>
          <w:rtl/>
        </w:rPr>
      </w:pPr>
      <w:r>
        <w:rPr>
          <w:rFonts w:hint="cs"/>
          <w:rtl/>
        </w:rPr>
        <w:t>ב</w:t>
      </w:r>
      <w:hyperlink r:id="rId27" w:history="1">
        <w:r w:rsidR="00A528FE" w:rsidRPr="00A528FE">
          <w:rPr>
            <w:color w:val="0000FF"/>
            <w:u w:val="single"/>
            <w:rtl/>
          </w:rPr>
          <w:t>ת"פ (מח' ב"ש) 34787-05-20</w:t>
        </w:r>
      </w:hyperlink>
      <w:r w:rsidR="00A528FE">
        <w:t xml:space="preserve"> </w:t>
      </w:r>
      <w:r>
        <w:rPr>
          <w:rFonts w:hint="cs"/>
          <w:b/>
          <w:bCs/>
          <w:rtl/>
        </w:rPr>
        <w:t>מדינת ישראל נ' אדרי</w:t>
      </w:r>
      <w:r w:rsidR="00A528FE">
        <w:rPr>
          <w:rFonts w:hint="cs"/>
          <w:rtl/>
        </w:rPr>
        <w:t xml:space="preserve"> </w:t>
      </w:r>
      <w:r>
        <w:t>(11.4.2021)</w:t>
      </w:r>
      <w:r>
        <w:rPr>
          <w:rFonts w:hint="cs"/>
          <w:rtl/>
        </w:rPr>
        <w:t xml:space="preserve"> הורשע נאשם נעדר עבר פלילי, בכך שיחד עם אחרים הקים מעבדה וגידל בה 207 שתילי קנאביס במשקל כולל של </w:t>
      </w:r>
      <w:r>
        <w:rPr>
          <w:rFonts w:hint="cs"/>
          <w:b/>
          <w:bCs/>
          <w:rtl/>
        </w:rPr>
        <w:t>83</w:t>
      </w:r>
      <w:r>
        <w:rPr>
          <w:rFonts w:hint="cs"/>
          <w:rtl/>
        </w:rPr>
        <w:t xml:space="preserve"> ק"ג, ובנטילת חשמל שלא כדין. בית המשפט קבע מתחם ענישה הנע בין 48-26 חודשי מאסר וגזר על הנאשם 30 חודשים.</w:t>
      </w:r>
    </w:p>
    <w:p w14:paraId="1769B02B" w14:textId="77777777" w:rsidR="00597ABA" w:rsidRDefault="00597ABA" w:rsidP="00597ABA">
      <w:pPr>
        <w:spacing w:after="160" w:line="360" w:lineRule="auto"/>
        <w:ind w:left="720"/>
        <w:contextualSpacing/>
        <w:jc w:val="both"/>
        <w:rPr>
          <w:rtl/>
        </w:rPr>
      </w:pPr>
    </w:p>
    <w:p w14:paraId="4C983098" w14:textId="77777777" w:rsidR="00597ABA" w:rsidRDefault="00597ABA" w:rsidP="00597ABA">
      <w:pPr>
        <w:spacing w:after="160" w:line="360" w:lineRule="auto"/>
        <w:ind w:left="720"/>
        <w:contextualSpacing/>
        <w:jc w:val="both"/>
        <w:rPr>
          <w:rtl/>
        </w:rPr>
      </w:pPr>
      <w:r>
        <w:rPr>
          <w:rFonts w:hint="cs"/>
          <w:rtl/>
        </w:rPr>
        <w:t>ב</w:t>
      </w:r>
      <w:hyperlink r:id="rId28" w:history="1">
        <w:r w:rsidR="00A528FE" w:rsidRPr="00A528FE">
          <w:rPr>
            <w:color w:val="0000FF"/>
            <w:u w:val="single"/>
            <w:rtl/>
          </w:rPr>
          <w:t>ת"פ (מח'-ת"א) 45012-03-20</w:t>
        </w:r>
      </w:hyperlink>
      <w:r>
        <w:rPr>
          <w:rFonts w:hint="cs"/>
          <w:rtl/>
        </w:rPr>
        <w:t xml:space="preserve"> מדינת ישראל נ' חן (2.8.2020) הורשע נאשם, ללא עבר פלילי, בעבירות ייצור והכנת סם קנבוס במעבדה שהקים ובנטילת חשמל שלא כדין, במעבדה נתפסו כ-660 שתילי קנבוס במשקל כולל של </w:t>
      </w:r>
      <w:r>
        <w:rPr>
          <w:rFonts w:hint="cs"/>
          <w:b/>
          <w:bCs/>
          <w:rtl/>
        </w:rPr>
        <w:t xml:space="preserve">90 </w:t>
      </w:r>
      <w:r>
        <w:rPr>
          <w:rFonts w:hint="cs"/>
          <w:rtl/>
        </w:rPr>
        <w:t xml:space="preserve">ק"ג. בית המשפט המחוזי קבע מתחם ענישה הנע בין 54-29 חודשי מאסר ומיקם עונשו בתחתיתו. (ערעור שהגיש הנאשם נמחק בהמלצת בית המשפט, </w:t>
      </w:r>
      <w:hyperlink r:id="rId29" w:history="1">
        <w:r w:rsidR="00A528FE" w:rsidRPr="00A528FE">
          <w:rPr>
            <w:color w:val="0000FF"/>
            <w:u w:val="single"/>
            <w:rtl/>
          </w:rPr>
          <w:t>ע"פ 6299/20</w:t>
        </w:r>
      </w:hyperlink>
      <w:r>
        <w:rPr>
          <w:rFonts w:hint="cs"/>
          <w:rtl/>
        </w:rPr>
        <w:t xml:space="preserve"> </w:t>
      </w:r>
      <w:r>
        <w:rPr>
          <w:rFonts w:hint="cs"/>
          <w:b/>
          <w:bCs/>
          <w:rtl/>
        </w:rPr>
        <w:t>חן נ' מדינת ישראל</w:t>
      </w:r>
      <w:r>
        <w:rPr>
          <w:rFonts w:hint="cs"/>
          <w:rtl/>
        </w:rPr>
        <w:t xml:space="preserve"> (4.2.2021));</w:t>
      </w:r>
    </w:p>
    <w:p w14:paraId="058D224C" w14:textId="77777777" w:rsidR="00597ABA" w:rsidRDefault="00597ABA" w:rsidP="00597ABA">
      <w:pPr>
        <w:spacing w:after="160" w:line="360" w:lineRule="auto"/>
        <w:ind w:left="720"/>
        <w:contextualSpacing/>
        <w:jc w:val="both"/>
        <w:rPr>
          <w:rtl/>
        </w:rPr>
      </w:pPr>
    </w:p>
    <w:p w14:paraId="12696061" w14:textId="77777777" w:rsidR="00597ABA" w:rsidRDefault="00597ABA" w:rsidP="00597ABA">
      <w:pPr>
        <w:spacing w:after="160" w:line="360" w:lineRule="auto"/>
        <w:ind w:left="720"/>
        <w:contextualSpacing/>
        <w:jc w:val="both"/>
        <w:rPr>
          <w:rtl/>
        </w:rPr>
      </w:pPr>
      <w:r>
        <w:rPr>
          <w:rFonts w:hint="cs"/>
          <w:rtl/>
        </w:rPr>
        <w:t>ב</w:t>
      </w:r>
      <w:hyperlink r:id="rId30" w:history="1">
        <w:r w:rsidR="00A528FE" w:rsidRPr="00A528FE">
          <w:rPr>
            <w:color w:val="0000FF"/>
            <w:u w:val="single"/>
            <w:rtl/>
          </w:rPr>
          <w:t>ת"פ (מח' מרכז) 25458-11-18</w:t>
        </w:r>
      </w:hyperlink>
      <w:r>
        <w:rPr>
          <w:rFonts w:hint="cs"/>
          <w:rtl/>
        </w:rPr>
        <w:t xml:space="preserve"> </w:t>
      </w:r>
      <w:r>
        <w:rPr>
          <w:rFonts w:hint="cs"/>
          <w:b/>
          <w:bCs/>
          <w:rtl/>
        </w:rPr>
        <w:t xml:space="preserve">מדינת ישראל נ' ארז אליאב </w:t>
      </w:r>
      <w:r>
        <w:rPr>
          <w:rFonts w:hint="cs"/>
          <w:rtl/>
        </w:rPr>
        <w:t xml:space="preserve">(19.9.2019) הורשע נאשם, בעל עבר פלילי לא מכביד, בעבירות ייצור והכנת סם קנבוס במעבדה שהקים, ובנטילת חשמל בשווי רב, במעבדה נמצאו 768 שתילי קנבוס במשקל כולל של </w:t>
      </w:r>
      <w:r>
        <w:rPr>
          <w:rFonts w:hint="cs"/>
          <w:b/>
          <w:bCs/>
          <w:rtl/>
        </w:rPr>
        <w:t xml:space="preserve">80.3 </w:t>
      </w:r>
      <w:r>
        <w:rPr>
          <w:rFonts w:hint="cs"/>
          <w:rtl/>
        </w:rPr>
        <w:t xml:space="preserve">ק"ג. בית המשפט קבע מתחם ענישה הנע בין 46-22 חודשי מאסר, הנאשם נדון למאסר בן 25 חודשים. </w:t>
      </w:r>
    </w:p>
    <w:p w14:paraId="6FA32780" w14:textId="77777777" w:rsidR="00597ABA" w:rsidRDefault="00597ABA" w:rsidP="00597ABA">
      <w:pPr>
        <w:spacing w:after="160" w:line="360" w:lineRule="auto"/>
        <w:ind w:left="720"/>
        <w:contextualSpacing/>
        <w:jc w:val="both"/>
        <w:rPr>
          <w:rtl/>
        </w:rPr>
      </w:pPr>
    </w:p>
    <w:p w14:paraId="612F5787" w14:textId="77777777" w:rsidR="00597ABA" w:rsidRDefault="00597ABA" w:rsidP="00597ABA">
      <w:pPr>
        <w:numPr>
          <w:ilvl w:val="0"/>
          <w:numId w:val="1"/>
        </w:numPr>
        <w:spacing w:after="160" w:line="360" w:lineRule="auto"/>
        <w:contextualSpacing/>
        <w:jc w:val="both"/>
        <w:rPr>
          <w:rtl/>
        </w:rPr>
      </w:pPr>
      <w:r>
        <w:rPr>
          <w:rFonts w:hint="cs"/>
          <w:b/>
          <w:bCs/>
          <w:rtl/>
        </w:rPr>
        <w:t>לאחר שבחנתי את נסיבות מעשי הנאשם, מידת הפגיעה בערכים המוגנים ומדיניות הענישה הנוהגת, אני קובעת מתחם ענישה הנע בין 48-24 חודשי מאסר</w:t>
      </w:r>
      <w:r>
        <w:rPr>
          <w:rFonts w:hint="cs"/>
          <w:rtl/>
        </w:rPr>
        <w:t xml:space="preserve">. ענישה שאינה כוללת מאסר ממש תבוא אך במקרי שיקום ובחריגה ממתחם הענישה בנסיבות אלו. </w:t>
      </w:r>
    </w:p>
    <w:p w14:paraId="703DC3F6" w14:textId="77777777" w:rsidR="00597ABA" w:rsidRDefault="00597ABA" w:rsidP="00597ABA">
      <w:pPr>
        <w:spacing w:after="160" w:line="360" w:lineRule="auto"/>
        <w:ind w:left="720"/>
        <w:contextualSpacing/>
        <w:jc w:val="both"/>
        <w:rPr>
          <w:highlight w:val="yellow"/>
        </w:rPr>
      </w:pPr>
    </w:p>
    <w:p w14:paraId="0C93A01E" w14:textId="77777777" w:rsidR="00597ABA" w:rsidRDefault="00597ABA" w:rsidP="00597ABA">
      <w:pPr>
        <w:spacing w:after="160" w:line="360" w:lineRule="auto"/>
        <w:ind w:left="720"/>
        <w:contextualSpacing/>
        <w:jc w:val="both"/>
        <w:rPr>
          <w:rtl/>
        </w:rPr>
      </w:pPr>
      <w:r>
        <w:rPr>
          <w:rFonts w:hint="cs"/>
          <w:b/>
          <w:bCs/>
          <w:u w:val="single"/>
          <w:rtl/>
        </w:rPr>
        <w:t>גזירת עונשו של הנאשם</w:t>
      </w:r>
    </w:p>
    <w:p w14:paraId="16725A2B" w14:textId="77777777" w:rsidR="00597ABA" w:rsidRDefault="00597ABA" w:rsidP="00597ABA">
      <w:pPr>
        <w:numPr>
          <w:ilvl w:val="0"/>
          <w:numId w:val="1"/>
        </w:numPr>
        <w:spacing w:after="160" w:line="360" w:lineRule="auto"/>
        <w:contextualSpacing/>
        <w:jc w:val="both"/>
      </w:pPr>
      <w:r>
        <w:rPr>
          <w:rFonts w:hint="cs"/>
          <w:rtl/>
        </w:rPr>
        <w:t xml:space="preserve">ב"כ הנאשם עתר בטיעוניו לאמץ את המלצת שירות המבחן לענישה שיקומית הכוללת עבודות שירות וצו מבחן. המאשימה מנגד סבורה שהנאשם לא עבר הליכי שיקום משמעותיים המאפשרים חריגה ממתחם העונש לקולא מטעמי שיקום. </w:t>
      </w:r>
    </w:p>
    <w:p w14:paraId="3BF9F119" w14:textId="77777777" w:rsidR="00597ABA" w:rsidRDefault="00597ABA" w:rsidP="00597ABA">
      <w:pPr>
        <w:pStyle w:val="aa"/>
        <w:numPr>
          <w:ilvl w:val="0"/>
          <w:numId w:val="1"/>
        </w:numPr>
        <w:spacing w:before="240" w:after="120" w:line="360" w:lineRule="auto"/>
        <w:jc w:val="both"/>
        <w:rPr>
          <w:rFonts w:ascii="David" w:hAnsi="David" w:cs="David"/>
          <w:sz w:val="24"/>
          <w:szCs w:val="24"/>
        </w:rPr>
      </w:pPr>
      <w:r>
        <w:rPr>
          <w:rFonts w:ascii="David" w:hAnsi="David" w:cs="David"/>
          <w:sz w:val="24"/>
          <w:szCs w:val="24"/>
          <w:rtl/>
        </w:rPr>
        <w:t xml:space="preserve">על דרך הכלל מגדלי הסמים אינם  עבריינים בעלי עבר מכביד אלא אנשים שניהלו אורח חיים תקין ובחרו בפתרון עברייני וקל לצורך הפקת רווח כספי, תסקיריהם חיוביים ונושאים המלצה טיפולית. </w:t>
      </w:r>
      <w:r>
        <w:rPr>
          <w:rFonts w:ascii="David" w:hAnsi="David" w:cs="David"/>
          <w:b/>
          <w:bCs/>
          <w:sz w:val="24"/>
          <w:szCs w:val="24"/>
          <w:rtl/>
        </w:rPr>
        <w:t>לפיכך, עלינו לברור בזהירות בין המקרים החריגים, בבחינת יוצא מן הכלל לבין אלו שבהם נקבע סיכוי לשיקום אך הוא אינו מצדיק בהכרח חריגה ממתחם הענישה משיקולי שיקום והמנעות מהטלת עונש מאסר</w:t>
      </w:r>
      <w:r>
        <w:rPr>
          <w:rFonts w:ascii="David" w:hAnsi="David" w:cs="David"/>
          <w:sz w:val="24"/>
          <w:szCs w:val="24"/>
          <w:rtl/>
        </w:rPr>
        <w:t xml:space="preserve">. </w:t>
      </w:r>
    </w:p>
    <w:p w14:paraId="7EA31EE0" w14:textId="77777777" w:rsidR="00597ABA" w:rsidRDefault="00597ABA" w:rsidP="00597ABA">
      <w:pPr>
        <w:pStyle w:val="aa"/>
        <w:rPr>
          <w:rFonts w:ascii="David" w:hAnsi="David" w:cs="David"/>
          <w:sz w:val="24"/>
          <w:szCs w:val="24"/>
          <w:rtl/>
        </w:rPr>
      </w:pPr>
    </w:p>
    <w:p w14:paraId="52E46C90" w14:textId="77777777" w:rsidR="00597ABA" w:rsidRDefault="00597ABA" w:rsidP="00597ABA">
      <w:pPr>
        <w:pStyle w:val="aa"/>
        <w:numPr>
          <w:ilvl w:val="0"/>
          <w:numId w:val="1"/>
        </w:numPr>
        <w:spacing w:after="200" w:line="360" w:lineRule="auto"/>
        <w:jc w:val="both"/>
        <w:rPr>
          <w:rFonts w:ascii="David" w:hAnsi="David" w:cs="David"/>
          <w:sz w:val="24"/>
          <w:szCs w:val="24"/>
          <w:rtl/>
        </w:rPr>
      </w:pPr>
      <w:r>
        <w:rPr>
          <w:rFonts w:ascii="David" w:hAnsi="David" w:cs="David"/>
          <w:sz w:val="24"/>
          <w:szCs w:val="24"/>
          <w:rtl/>
        </w:rPr>
        <w:t xml:space="preserve">הנאשם שבפניי צעיר, ללא עבר פלילי, נסיבות משפחתו מורכבות. הנאשם החל להשתמש בסמים מגיל 15, בהמשך, בעקבות פציעה מתאונה בה היה מעורב, קיבל אישור לשימוש בקנאביס רפואי. את העבירה ביצע בגיל 19, בעודו חייל, כשברקע מעורבות בעולם הסמים. הנאשם שולב תחילה בקבוצה טיפולית במסגרת פיקוח מעצרים אך לא הצליח להתרם מהטיפול, בהמשך, בעיקר ביוזמתו, חלה התייצבות ניכרת בכל מישורי חייו, הנאשם פעל לשיקומו, עובד באופן מסודר, התנתק מחברה שולית, הפסיק להשתמש בסמים חרף אישור לעשות כן, מקיים שגרת יום תקינה וקשר קרוב עם בני משפחתו. הנאשם יוזם פעילויות, משתף במצבו את גורמי הטיפול ושולב ביחידה למניעת התמכרויות בעירו. עוד חל שינוי לטובה ברמת התובנה ולקיחת האחריות על מעשיו, הנאשם מודע לבחירותיו השגויות, נראה כי מעצרו הקצר בתיק טלטל אותו והיה לו אפקט מרתיע. שירות המבחן התרשם כי הנאשם מונע ממוטיבציה פנימית, ממוקד בשיקום חייו וחלה הפחתה בסיכון הנשקף ממנו להישנות התנהגות עוברת חוק. </w:t>
      </w:r>
    </w:p>
    <w:p w14:paraId="2025AD73" w14:textId="77777777" w:rsidR="00597ABA" w:rsidRDefault="00597ABA" w:rsidP="00597ABA">
      <w:pPr>
        <w:pStyle w:val="aa"/>
        <w:rPr>
          <w:rFonts w:ascii="David" w:hAnsi="David" w:cs="David"/>
          <w:sz w:val="24"/>
          <w:szCs w:val="24"/>
        </w:rPr>
      </w:pPr>
    </w:p>
    <w:p w14:paraId="607BE626" w14:textId="77777777" w:rsidR="00597ABA" w:rsidRDefault="00597ABA" w:rsidP="00597ABA">
      <w:pPr>
        <w:pStyle w:val="aa"/>
        <w:numPr>
          <w:ilvl w:val="0"/>
          <w:numId w:val="1"/>
        </w:numPr>
        <w:spacing w:before="240" w:after="120" w:line="360" w:lineRule="auto"/>
        <w:jc w:val="both"/>
        <w:rPr>
          <w:rFonts w:ascii="David" w:hAnsi="David" w:cs="David"/>
          <w:sz w:val="24"/>
          <w:szCs w:val="24"/>
          <w:rtl/>
        </w:rPr>
      </w:pPr>
      <w:r>
        <w:rPr>
          <w:rFonts w:ascii="David" w:hAnsi="David" w:cs="David"/>
          <w:b/>
          <w:bCs/>
          <w:color w:val="000000"/>
          <w:sz w:val="24"/>
          <w:szCs w:val="24"/>
          <w:rtl/>
        </w:rPr>
        <w:t>לאחר שבחנתי את כלל נסיבות הנאשם והמלצות התסקיר מצאתי כי</w:t>
      </w:r>
      <w:r>
        <w:rPr>
          <w:rFonts w:ascii="David" w:eastAsia="David" w:hAnsi="David" w:cs="David"/>
          <w:b/>
          <w:bCs/>
          <w:sz w:val="24"/>
          <w:szCs w:val="24"/>
          <w:rtl/>
        </w:rPr>
        <w:t xml:space="preserve"> מדובר בנאשם המצוי בהליך שיקומי משמעותי, בעל סיכויי שיקום גבוהים ויש בכל אלו כדי להוות בסיס נאות לסטייה מרף הענישה שנקבע מכח </w:t>
      </w:r>
      <w:r w:rsidR="00117D5D" w:rsidRPr="00117D5D">
        <w:rPr>
          <w:rFonts w:ascii="David" w:eastAsia="David" w:hAnsi="David" w:cs="David"/>
          <w:b/>
          <w:bCs/>
          <w:sz w:val="24"/>
          <w:szCs w:val="24"/>
          <w:rtl/>
        </w:rPr>
        <w:t>סעיף 40ד(א)</w:t>
      </w:r>
      <w:r>
        <w:rPr>
          <w:rFonts w:ascii="David" w:eastAsia="David" w:hAnsi="David" w:cs="David"/>
          <w:b/>
          <w:bCs/>
          <w:sz w:val="24"/>
          <w:szCs w:val="24"/>
          <w:rtl/>
        </w:rPr>
        <w:t xml:space="preserve"> לחוק ולהמנעות מהטלת עונש מאסר. </w:t>
      </w:r>
      <w:r>
        <w:rPr>
          <w:sz w:val="28"/>
          <w:szCs w:val="28"/>
          <w:rtl/>
        </w:rPr>
        <w:t xml:space="preserve"> </w:t>
      </w:r>
      <w:r>
        <w:rPr>
          <w:rFonts w:ascii="David" w:hAnsi="David" w:cs="David"/>
          <w:sz w:val="24"/>
          <w:szCs w:val="24"/>
          <w:rtl/>
        </w:rPr>
        <w:t xml:space="preserve">הנאשם צעיר, עברו נקי, הנאשם אמנם לא ביצע את העבירה בה הורשע על רקע התמכרותי מובהק אלא מתוך שילוב של מעורבות בעולם הסמים ורצון בכסף קל, עם זאת אינו בעל דפוסים עברייניים, הורתע מההליך המשפטי ובעיקר מזה תקופה מגלה מוטיבציה טיפולית ופועל גם מיוזמתו לשקם את מצבו, הנאשם משולב בהליכי טיפול ביחידה להתמכרויות וכך ימשיך לעשות במשך תקופת הפיקוח. </w:t>
      </w:r>
      <w:r>
        <w:rPr>
          <w:rFonts w:ascii="David" w:hAnsi="David" w:cs="David"/>
          <w:b/>
          <w:bCs/>
          <w:sz w:val="24"/>
          <w:szCs w:val="24"/>
          <w:rtl/>
        </w:rPr>
        <w:t>נקיונו מסמים, התייצבות אורח חייו, ניתוק מחברה שולית בצירוף תמיכת המשפחה וליווי של גורמי הטיפול מהווים בסיס איתן לקביעה כי חלה הפחתה ניכרת ברמת הסיכון הנשקף מהנאשם להישנות התנהגות עובר חוק</w:t>
      </w:r>
      <w:r>
        <w:rPr>
          <w:rFonts w:ascii="David" w:hAnsi="David" w:cs="David"/>
          <w:sz w:val="24"/>
          <w:szCs w:val="24"/>
          <w:rtl/>
        </w:rPr>
        <w:t xml:space="preserve">, אף מדבריו ובדברי אמו לעונש ניכר שלמד את לקחו וחל שינוי משמעותי במצבו. עוד נתתי משקל לכך שהנאשם פעל מיוזמתו לתשלום חובו לחברת החשמל (נ/1). </w:t>
      </w:r>
    </w:p>
    <w:p w14:paraId="0C3923B0" w14:textId="77777777" w:rsidR="00597ABA" w:rsidRDefault="00597ABA" w:rsidP="00597ABA">
      <w:pPr>
        <w:pStyle w:val="aa"/>
        <w:rPr>
          <w:rFonts w:ascii="David" w:hAnsi="David" w:cs="David"/>
          <w:sz w:val="24"/>
          <w:szCs w:val="24"/>
        </w:rPr>
      </w:pPr>
    </w:p>
    <w:p w14:paraId="071ACF4A" w14:textId="77777777" w:rsidR="00597ABA" w:rsidRDefault="00597ABA" w:rsidP="00597ABA">
      <w:pPr>
        <w:numPr>
          <w:ilvl w:val="0"/>
          <w:numId w:val="1"/>
        </w:numPr>
        <w:spacing w:after="160" w:line="360" w:lineRule="auto"/>
        <w:ind w:left="720"/>
        <w:contextualSpacing/>
        <w:jc w:val="both"/>
        <w:rPr>
          <w:rFonts w:ascii="David" w:eastAsia="David" w:hAnsi="David"/>
          <w:rtl/>
        </w:rPr>
      </w:pPr>
      <w:r>
        <w:rPr>
          <w:rFonts w:hint="cs"/>
          <w:rtl/>
        </w:rPr>
        <w:t xml:space="preserve">עניינו של הנאשם מזכיר עד מאד מקרים אחרים, חלקם נדונו בבית משפט זה, שבהם עברו נאשמים בעבירות סם הליכי שיקום משמעותיים שאפשרו חריגה ממתחם הענישה והמנעות ממאסר: </w:t>
      </w:r>
      <w:hyperlink r:id="rId31" w:history="1">
        <w:r w:rsidR="00A528FE" w:rsidRPr="00A528FE">
          <w:rPr>
            <w:color w:val="0000FF"/>
            <w:u w:val="single"/>
            <w:rtl/>
          </w:rPr>
          <w:t>ע"פ 3363/23</w:t>
        </w:r>
      </w:hyperlink>
      <w:r>
        <w:rPr>
          <w:rFonts w:hint="cs"/>
          <w:rtl/>
        </w:rPr>
        <w:t xml:space="preserve"> </w:t>
      </w:r>
      <w:r>
        <w:rPr>
          <w:rFonts w:hint="cs"/>
          <w:b/>
          <w:bCs/>
          <w:rtl/>
        </w:rPr>
        <w:t xml:space="preserve">יחיא נ' מדינת ישראל </w:t>
      </w:r>
      <w:r>
        <w:rPr>
          <w:rFonts w:hint="cs"/>
          <w:rtl/>
        </w:rPr>
        <w:t xml:space="preserve">(30.7.2024), בתיק זה, שנדון לפניי, הורשע נאשם בגידול סם בהיקף של 72 ק"ג, הנאשם, שלא השתמש בסם באופן אינטנסיבי וביצע את מעשיו ממניע כלכלי מובהק עבר הליכי טיפול, נגזר עליו מאסר בן 16 חודשים בחריגה חלקית לקולא מטעמי שיקום. בית המשפט העליון קיבל את ערעורו, קבע שהליכי שיקומו יוצאי דופן והעמיד את עונשו על תשעה חודשי עבודות שירות; </w:t>
      </w:r>
      <w:hyperlink r:id="rId32" w:history="1">
        <w:r w:rsidR="00A528FE" w:rsidRPr="00A528FE">
          <w:rPr>
            <w:color w:val="0000FF"/>
            <w:u w:val="single"/>
            <w:rtl/>
          </w:rPr>
          <w:t>ע"פ 3378/21</w:t>
        </w:r>
      </w:hyperlink>
      <w:r>
        <w:rPr>
          <w:rFonts w:hint="cs"/>
          <w:rtl/>
        </w:rPr>
        <w:t xml:space="preserve"> </w:t>
      </w:r>
      <w:r>
        <w:rPr>
          <w:rFonts w:hint="cs"/>
          <w:b/>
          <w:bCs/>
          <w:rtl/>
        </w:rPr>
        <w:t xml:space="preserve">אליהו נ' מדינת ישראל </w:t>
      </w:r>
      <w:r>
        <w:rPr>
          <w:rFonts w:hint="cs"/>
          <w:rtl/>
        </w:rPr>
        <w:t>(4.5.2021</w:t>
      </w:r>
      <w:r>
        <w:rPr>
          <w:rFonts w:hint="cs"/>
          <w:sz w:val="28"/>
          <w:szCs w:val="28"/>
          <w:rtl/>
        </w:rPr>
        <w:t xml:space="preserve">) </w:t>
      </w:r>
      <w:r>
        <w:rPr>
          <w:rFonts w:hint="cs"/>
          <w:rtl/>
        </w:rPr>
        <w:t>קיבל בית המשפט העליון את ערעורו של נאשם נעדר עבר פלילי, שהורשע בהכנת וייצור סם קנבוס במעבדה שהקים, בה נתפסו שתילים במשקל 54 ק"ג ובגניבת חשמל, שנדון לעונש שיקומי בן 10 חודשי מאסר. בית המשפט העליון הלך צעד נוסף לקראתו, הקל בעונש והעמידו על 9 חודשים שירוצה בדרך של עבודות שירות; ב</w:t>
      </w:r>
      <w:hyperlink r:id="rId33" w:history="1">
        <w:r w:rsidR="00A528FE" w:rsidRPr="00A528FE">
          <w:rPr>
            <w:color w:val="0000FF"/>
            <w:u w:val="single"/>
            <w:rtl/>
          </w:rPr>
          <w:t>ע"פ 6162/21</w:t>
        </w:r>
      </w:hyperlink>
      <w:r>
        <w:rPr>
          <w:rFonts w:hint="cs"/>
          <w:rtl/>
        </w:rPr>
        <w:t xml:space="preserve"> </w:t>
      </w:r>
      <w:r>
        <w:rPr>
          <w:rFonts w:hint="cs"/>
          <w:b/>
          <w:bCs/>
          <w:rtl/>
        </w:rPr>
        <w:t>ניסים אזיזוב נ' מדינת ישראל</w:t>
      </w:r>
      <w:r>
        <w:rPr>
          <w:rFonts w:hint="cs"/>
          <w:rtl/>
        </w:rPr>
        <w:t xml:space="preserve"> (10.4.2022), התקבל ערעורו של נאשם שנדון בגין הקמת מעבדה לגידול קנבוס בה נתפסו 255 שתילים במשקל של 70 ק"ג וגניבת חשמל, למאסר </w:t>
      </w:r>
      <w:hyperlink r:id="rId34" w:history="1">
        <w:r w:rsidR="00A528FE" w:rsidRPr="00A528FE">
          <w:rPr>
            <w:color w:val="0000FF"/>
            <w:u w:val="single"/>
            <w:rtl/>
          </w:rPr>
          <w:t xml:space="preserve">בן 28 חודשים. בית המשפט העליון </w:t>
        </w:r>
      </w:hyperlink>
      <w:r>
        <w:rPr>
          <w:rFonts w:hint="cs"/>
          <w:rtl/>
        </w:rPr>
        <w:t xml:space="preserve"> התחשב בהליך גמילה שעבר ונסיבותיו החריגות והמיר את עונש המאסר ל-9 חודשי מאסר שירוצה בעבודות שירות; ב</w:t>
      </w:r>
      <w:hyperlink r:id="rId35" w:history="1">
        <w:r w:rsidR="00A528FE" w:rsidRPr="00A528FE">
          <w:rPr>
            <w:color w:val="0000FF"/>
            <w:u w:val="single"/>
            <w:rtl/>
          </w:rPr>
          <w:t>ת"פ (מח-מרכז) 30039-04-20</w:t>
        </w:r>
      </w:hyperlink>
      <w:r>
        <w:rPr>
          <w:rFonts w:hint="cs"/>
          <w:rtl/>
        </w:rPr>
        <w:t xml:space="preserve"> </w:t>
      </w:r>
      <w:r>
        <w:rPr>
          <w:rFonts w:hint="cs"/>
          <w:b/>
          <w:bCs/>
          <w:rtl/>
        </w:rPr>
        <w:t xml:space="preserve">מדינת ישראל נ' זלצברג </w:t>
      </w:r>
      <w:r>
        <w:rPr>
          <w:rFonts w:hint="cs"/>
          <w:rtl/>
        </w:rPr>
        <w:t>(16.11.2021), הורשע נאשם שהקים יחד עם אחרים מעבדה לגידול קנבוס, בה נמצאו 700 שתילים ושיחי סם במשקל 95</w:t>
      </w:r>
      <w:r>
        <w:rPr>
          <w:rFonts w:hint="cs"/>
          <w:b/>
          <w:bCs/>
          <w:rtl/>
        </w:rPr>
        <w:t xml:space="preserve"> </w:t>
      </w:r>
      <w:r>
        <w:rPr>
          <w:rFonts w:hint="cs"/>
          <w:rtl/>
        </w:rPr>
        <w:t>ק"ג. נקבע מתחם הנע בין 46-20 חודשי מאסר, הנאשם, ששולב בטיפול מוצלח לגמילה מסמים והימורים, נדון לענישה שיקומית בדמות 9 חודשי עבודות שירות. לא הוגש ערעור; ב</w:t>
      </w:r>
      <w:hyperlink r:id="rId36" w:history="1">
        <w:r w:rsidR="00A528FE" w:rsidRPr="00A528FE">
          <w:rPr>
            <w:color w:val="0000FF"/>
            <w:u w:val="single"/>
            <w:rtl/>
          </w:rPr>
          <w:t>ת"פ (מח-מרכז) 8843-02-15</w:t>
        </w:r>
      </w:hyperlink>
      <w:r>
        <w:rPr>
          <w:rFonts w:hint="cs"/>
          <w:rtl/>
        </w:rPr>
        <w:t xml:space="preserve"> </w:t>
      </w:r>
      <w:r>
        <w:rPr>
          <w:rFonts w:hint="cs"/>
          <w:b/>
          <w:bCs/>
          <w:rtl/>
        </w:rPr>
        <w:t xml:space="preserve">מדינת ישראל נ' בוז'רנו </w:t>
      </w:r>
      <w:r>
        <w:rPr>
          <w:rFonts w:hint="cs"/>
          <w:rtl/>
        </w:rPr>
        <w:t>(6.4.2017), הורשע נאשם שהקים יחד עם אחרים מעבדה לגידול קנבוס, בה נמצאו 283 שתילים במשקל של 92 ק"ג. בית המשפט קבע מתחם ענישה הנע בין 52-28 חודשי מאסר והסתפק משיקולי שיקום בענישה של 6 חודשי מאסר שירוצו בדרך של</w:t>
      </w:r>
      <w:r>
        <w:rPr>
          <w:rFonts w:hint="cs"/>
          <w:sz w:val="28"/>
          <w:szCs w:val="28"/>
          <w:rtl/>
        </w:rPr>
        <w:t xml:space="preserve"> </w:t>
      </w:r>
      <w:r>
        <w:rPr>
          <w:rFonts w:hint="cs"/>
          <w:rtl/>
        </w:rPr>
        <w:t>עבודות שירות.</w:t>
      </w:r>
      <w:r>
        <w:rPr>
          <w:rFonts w:hint="cs"/>
          <w:sz w:val="28"/>
          <w:szCs w:val="28"/>
          <w:rtl/>
        </w:rPr>
        <w:t xml:space="preserve"> </w:t>
      </w:r>
      <w:r>
        <w:rPr>
          <w:rFonts w:hint="cs"/>
          <w:rtl/>
        </w:rPr>
        <w:t xml:space="preserve">לא הוגש ערעור; במקרה נוסף הורשע נאשם בייצור והכנת סמים במעבדה לגידול קנבוס במשקל שיא של 102.7 ק"ג, ובגניבת חשמל בשווי רב. נקבע מתחם ענישה הנע בין 29-49 חודשי מאסר, שעבר בהצלחה טיפול גמילה מסמים והימורים. ראו גם </w:t>
      </w:r>
      <w:hyperlink r:id="rId37" w:history="1">
        <w:r w:rsidR="00A528FE" w:rsidRPr="00A528FE">
          <w:rPr>
            <w:color w:val="0000FF"/>
            <w:u w:val="single"/>
            <w:rtl/>
          </w:rPr>
          <w:t>ת"פ 51797-01-21</w:t>
        </w:r>
      </w:hyperlink>
      <w:r>
        <w:rPr>
          <w:rFonts w:hint="cs"/>
          <w:rtl/>
        </w:rPr>
        <w:t xml:space="preserve"> (מח- מרכז)</w:t>
      </w:r>
      <w:r>
        <w:rPr>
          <w:rFonts w:hint="cs"/>
          <w:b/>
          <w:bCs/>
          <w:rtl/>
        </w:rPr>
        <w:t xml:space="preserve"> מדינת ישראל נ' יוסף </w:t>
      </w:r>
      <w:r>
        <w:rPr>
          <w:rFonts w:hint="cs"/>
          <w:rtl/>
        </w:rPr>
        <w:t>(27.6.2022).</w:t>
      </w:r>
      <w:hyperlink r:id="rId38" w:history="1">
        <w:r w:rsidR="00A528FE" w:rsidRPr="00A528FE">
          <w:rPr>
            <w:color w:val="0000FF"/>
            <w:u w:val="single"/>
            <w:rtl/>
          </w:rPr>
          <w:t>ת"פ (מח- מרכז) 20638-04-22</w:t>
        </w:r>
      </w:hyperlink>
      <w:r>
        <w:rPr>
          <w:rFonts w:hint="cs"/>
          <w:rtl/>
        </w:rPr>
        <w:t xml:space="preserve"> </w:t>
      </w:r>
      <w:r>
        <w:rPr>
          <w:rFonts w:hint="cs"/>
          <w:b/>
          <w:bCs/>
          <w:rtl/>
        </w:rPr>
        <w:t xml:space="preserve">מדינת ישראל נ' שפירא; </w:t>
      </w:r>
      <w:hyperlink r:id="rId39" w:history="1">
        <w:r w:rsidR="00A528FE" w:rsidRPr="00A528FE">
          <w:rPr>
            <w:color w:val="0000FF"/>
            <w:u w:val="single"/>
            <w:rtl/>
          </w:rPr>
          <w:t>ת"פ (מח- מרכז) 686-05-21</w:t>
        </w:r>
      </w:hyperlink>
      <w:r>
        <w:rPr>
          <w:rFonts w:hint="cs"/>
          <w:rtl/>
        </w:rPr>
        <w:t xml:space="preserve"> </w:t>
      </w:r>
      <w:r>
        <w:rPr>
          <w:rFonts w:hint="cs"/>
          <w:b/>
          <w:bCs/>
          <w:rtl/>
        </w:rPr>
        <w:t xml:space="preserve">מדינת ישראל נ' סופיוב. </w:t>
      </w:r>
    </w:p>
    <w:p w14:paraId="2A8EEDC6" w14:textId="77777777" w:rsidR="00597ABA" w:rsidRDefault="00597ABA" w:rsidP="00597ABA">
      <w:pPr>
        <w:spacing w:after="160" w:line="360" w:lineRule="auto"/>
        <w:ind w:left="720"/>
        <w:contextualSpacing/>
        <w:jc w:val="both"/>
      </w:pPr>
    </w:p>
    <w:p w14:paraId="48449EFE" w14:textId="77777777" w:rsidR="00597ABA" w:rsidRPr="00FE42C5" w:rsidRDefault="00597ABA" w:rsidP="00597ABA">
      <w:pPr>
        <w:numPr>
          <w:ilvl w:val="0"/>
          <w:numId w:val="1"/>
        </w:numPr>
        <w:spacing w:after="160" w:line="360" w:lineRule="auto"/>
        <w:ind w:left="720"/>
        <w:contextualSpacing/>
        <w:jc w:val="both"/>
      </w:pPr>
      <w:r w:rsidRPr="00FE42C5">
        <w:rPr>
          <w:b/>
          <w:bCs/>
          <w:rtl/>
        </w:rPr>
        <w:t>סיכומם של דברים</w:t>
      </w:r>
      <w:r w:rsidRPr="00FE42C5">
        <w:rPr>
          <w:rtl/>
        </w:rPr>
        <w:t xml:space="preserve">, על יסוד כל אלו, מצאתי לאמץ את המלצת שירות המבחן, ליתן מעמד בכורה לשיקול השיקומי ולגזור על הנאשם עונש ההולם את סיכויי שיקומו, עוד שוכנעתי שענישה בדרך של מאסר ממש עשויה לפגוע פגיעה ממשית בהליך שיקומו. </w:t>
      </w:r>
      <w:r w:rsidRPr="00FE42C5">
        <w:rPr>
          <w:b/>
          <w:bCs/>
          <w:rtl/>
        </w:rPr>
        <w:t>לפיכך אני גוזרת על הנאשם עונש מאסר בדרך עבודות שירות ברף מירבי, קנס ומעמידה אותו בפיקוח שירות המבחן</w:t>
      </w:r>
      <w:r w:rsidRPr="00FE42C5">
        <w:rPr>
          <w:rtl/>
        </w:rPr>
        <w:t xml:space="preserve">. </w:t>
      </w:r>
    </w:p>
    <w:p w14:paraId="0B945CDB" w14:textId="77777777" w:rsidR="00597ABA" w:rsidRDefault="00597ABA" w:rsidP="00597ABA">
      <w:pPr>
        <w:spacing w:line="330" w:lineRule="atLeast"/>
        <w:ind w:left="720"/>
        <w:contextualSpacing/>
        <w:jc w:val="both"/>
        <w:rPr>
          <w:rFonts w:ascii="David" w:hAnsi="David"/>
          <w:sz w:val="28"/>
          <w:szCs w:val="28"/>
          <w:rtl/>
        </w:rPr>
      </w:pPr>
    </w:p>
    <w:p w14:paraId="55BAE438" w14:textId="77777777" w:rsidR="00597ABA" w:rsidRDefault="00597ABA" w:rsidP="00597ABA">
      <w:pPr>
        <w:spacing w:line="360" w:lineRule="auto"/>
        <w:ind w:left="644"/>
        <w:contextualSpacing/>
        <w:jc w:val="both"/>
        <w:rPr>
          <w:rtl/>
        </w:rPr>
      </w:pPr>
    </w:p>
    <w:p w14:paraId="7DD22E0D" w14:textId="77777777" w:rsidR="00597ABA" w:rsidRDefault="00597ABA" w:rsidP="00597ABA">
      <w:pPr>
        <w:spacing w:line="360" w:lineRule="auto"/>
        <w:ind w:left="644"/>
        <w:contextualSpacing/>
        <w:jc w:val="both"/>
        <w:rPr>
          <w:rtl/>
        </w:rPr>
      </w:pPr>
    </w:p>
    <w:p w14:paraId="033DB6A4" w14:textId="77777777" w:rsidR="00597ABA" w:rsidRDefault="00597ABA" w:rsidP="00597ABA">
      <w:pPr>
        <w:spacing w:line="360" w:lineRule="auto"/>
        <w:ind w:left="644"/>
        <w:contextualSpacing/>
        <w:jc w:val="both"/>
      </w:pPr>
    </w:p>
    <w:p w14:paraId="71946640" w14:textId="77777777" w:rsidR="00597ABA" w:rsidRDefault="00597ABA" w:rsidP="00597ABA">
      <w:pPr>
        <w:numPr>
          <w:ilvl w:val="0"/>
          <w:numId w:val="1"/>
        </w:numPr>
        <w:spacing w:line="360" w:lineRule="auto"/>
        <w:contextualSpacing/>
        <w:jc w:val="both"/>
      </w:pPr>
      <w:r>
        <w:rPr>
          <w:rFonts w:hint="cs"/>
          <w:rtl/>
        </w:rPr>
        <w:t>אשר על כן, אני גוזרת על הנאשם את העונשים הבאים:</w:t>
      </w:r>
    </w:p>
    <w:p w14:paraId="652399B0" w14:textId="77777777" w:rsidR="00597ABA" w:rsidRDefault="00597ABA" w:rsidP="00597ABA">
      <w:pPr>
        <w:ind w:left="720"/>
        <w:contextualSpacing/>
      </w:pPr>
    </w:p>
    <w:p w14:paraId="21CBF032" w14:textId="77777777" w:rsidR="00597ABA" w:rsidRDefault="00597ABA" w:rsidP="00597ABA">
      <w:pPr>
        <w:numPr>
          <w:ilvl w:val="0"/>
          <w:numId w:val="2"/>
        </w:numPr>
        <w:spacing w:line="360" w:lineRule="auto"/>
        <w:ind w:left="1077" w:hanging="357"/>
        <w:contextualSpacing/>
        <w:jc w:val="both"/>
      </w:pPr>
      <w:r w:rsidRPr="00A66AB8">
        <w:rPr>
          <w:rFonts w:hint="cs"/>
          <w:b/>
          <w:bCs/>
          <w:rtl/>
        </w:rPr>
        <w:t>9 חודשי מאסר בפועל שירוצו בדרך של עבודות שירות</w:t>
      </w:r>
      <w:r>
        <w:rPr>
          <w:rFonts w:hint="cs"/>
          <w:rtl/>
        </w:rPr>
        <w:t xml:space="preserve">. </w:t>
      </w:r>
      <w:r>
        <w:rPr>
          <w:rtl/>
        </w:rPr>
        <w:t>הנאש</w:t>
      </w:r>
      <w:r>
        <w:rPr>
          <w:rFonts w:hint="cs"/>
          <w:rtl/>
        </w:rPr>
        <w:t>ם</w:t>
      </w:r>
      <w:r>
        <w:rPr>
          <w:rtl/>
        </w:rPr>
        <w:t xml:space="preserve"> </w:t>
      </w:r>
      <w:r>
        <w:rPr>
          <w:rFonts w:hint="cs"/>
          <w:rtl/>
        </w:rPr>
        <w:t>י</w:t>
      </w:r>
      <w:r>
        <w:rPr>
          <w:rtl/>
        </w:rPr>
        <w:t xml:space="preserve">בצע את העבודות </w:t>
      </w:r>
      <w:r>
        <w:rPr>
          <w:rFonts w:hint="cs"/>
          <w:rtl/>
        </w:rPr>
        <w:t>במכללת אברוצקי בראשון לציון</w:t>
      </w:r>
      <w:r>
        <w:rPr>
          <w:rtl/>
        </w:rPr>
        <w:t xml:space="preserve">, החל מיום </w:t>
      </w:r>
      <w:r>
        <w:rPr>
          <w:rFonts w:hint="cs"/>
          <w:rtl/>
        </w:rPr>
        <w:t>18</w:t>
      </w:r>
      <w:r>
        <w:rPr>
          <w:rtl/>
        </w:rPr>
        <w:t xml:space="preserve">.12.24 בטווח השעות שייקבע ע"י הממונה. במועד זה </w:t>
      </w:r>
      <w:r>
        <w:rPr>
          <w:rFonts w:hint="cs"/>
          <w:rtl/>
        </w:rPr>
        <w:t>י</w:t>
      </w:r>
      <w:r>
        <w:rPr>
          <w:rtl/>
        </w:rPr>
        <w:t>תייצב עד השעה 8:00 במשרד</w:t>
      </w:r>
      <w:r>
        <w:rPr>
          <w:rFonts w:hint="cs"/>
          <w:rtl/>
        </w:rPr>
        <w:t>י</w:t>
      </w:r>
      <w:r>
        <w:rPr>
          <w:rtl/>
        </w:rPr>
        <w:t xml:space="preserve"> הממונה</w:t>
      </w:r>
      <w:r>
        <w:rPr>
          <w:rFonts w:hint="cs"/>
          <w:rtl/>
        </w:rPr>
        <w:t xml:space="preserve"> כמפורט בחוות הדעת. </w:t>
      </w:r>
    </w:p>
    <w:p w14:paraId="27CA804A" w14:textId="77777777" w:rsidR="00597ABA" w:rsidRDefault="00597ABA" w:rsidP="00597ABA">
      <w:pPr>
        <w:numPr>
          <w:ilvl w:val="0"/>
          <w:numId w:val="2"/>
        </w:numPr>
        <w:spacing w:line="360" w:lineRule="auto"/>
        <w:ind w:left="1077" w:hanging="357"/>
        <w:contextualSpacing/>
        <w:jc w:val="both"/>
      </w:pPr>
      <w:r>
        <w:rPr>
          <w:rFonts w:hint="cs"/>
          <w:rtl/>
        </w:rPr>
        <w:t xml:space="preserve">הנאשם מוזהר כי אם לא ישתף פעולה עם הממונה ניתן להמיר את העבודות במאסר ממש. </w:t>
      </w:r>
    </w:p>
    <w:p w14:paraId="1EA84D5C" w14:textId="77777777" w:rsidR="00597ABA" w:rsidRDefault="00597ABA" w:rsidP="00597ABA">
      <w:pPr>
        <w:numPr>
          <w:ilvl w:val="0"/>
          <w:numId w:val="2"/>
        </w:numPr>
        <w:spacing w:line="360" w:lineRule="auto"/>
        <w:ind w:left="1077" w:hanging="357"/>
        <w:contextualSpacing/>
        <w:jc w:val="both"/>
      </w:pPr>
      <w:r>
        <w:rPr>
          <w:rFonts w:hint="cs"/>
          <w:rtl/>
        </w:rPr>
        <w:t>12 חודשי מאסר על תנאי, לבל יעבור הנאשם במשך 3 שנים מהיום עבירת סמים מסוג פשע.</w:t>
      </w:r>
    </w:p>
    <w:p w14:paraId="39AC77EC" w14:textId="77777777" w:rsidR="00597ABA" w:rsidRDefault="00597ABA" w:rsidP="00597ABA">
      <w:pPr>
        <w:numPr>
          <w:ilvl w:val="0"/>
          <w:numId w:val="2"/>
        </w:numPr>
        <w:spacing w:line="360" w:lineRule="auto"/>
        <w:ind w:left="1077" w:hanging="357"/>
        <w:contextualSpacing/>
        <w:jc w:val="both"/>
      </w:pPr>
      <w:r>
        <w:rPr>
          <w:rFonts w:hint="cs"/>
          <w:rtl/>
        </w:rPr>
        <w:t xml:space="preserve">צו מבחן לתקופה של 12 חודשים החל מהיום. הנאשם מוזהר בחובת שיתוף פעולה וכי אם לא יעשה כן, ניתן יהיה לבטל את הצו ולגזור עליו עונש אחר תחתיו. </w:t>
      </w:r>
    </w:p>
    <w:p w14:paraId="288166BD" w14:textId="77777777" w:rsidR="00597ABA" w:rsidRDefault="00597ABA" w:rsidP="00597ABA">
      <w:pPr>
        <w:numPr>
          <w:ilvl w:val="0"/>
          <w:numId w:val="2"/>
        </w:numPr>
        <w:spacing w:line="360" w:lineRule="auto"/>
        <w:ind w:left="1077" w:hanging="357"/>
        <w:contextualSpacing/>
        <w:jc w:val="both"/>
      </w:pPr>
      <w:r>
        <w:rPr>
          <w:rFonts w:hint="cs"/>
          <w:rtl/>
        </w:rPr>
        <w:t>קנס בסך 10,000 ₪ או 45 ימי מאסר תמורתו. הקנס ישולם ב-10 תשלומים חודשיים שווים ורצופים החל מיום 1.1.25</w:t>
      </w:r>
    </w:p>
    <w:p w14:paraId="074F1783" w14:textId="77777777" w:rsidR="00597ABA" w:rsidRDefault="00597ABA" w:rsidP="00597ABA">
      <w:pPr>
        <w:spacing w:line="360" w:lineRule="auto"/>
        <w:jc w:val="both"/>
        <w:rPr>
          <w:sz w:val="28"/>
          <w:szCs w:val="28"/>
        </w:rPr>
      </w:pPr>
    </w:p>
    <w:p w14:paraId="0045AE92" w14:textId="77777777" w:rsidR="00597ABA" w:rsidRDefault="00597ABA" w:rsidP="00597ABA">
      <w:pPr>
        <w:spacing w:line="360" w:lineRule="auto"/>
        <w:jc w:val="both"/>
        <w:rPr>
          <w:b/>
          <w:bCs/>
          <w:rtl/>
        </w:rPr>
      </w:pPr>
      <w:r>
        <w:rPr>
          <w:rFonts w:hint="cs"/>
          <w:b/>
          <w:bCs/>
          <w:rtl/>
        </w:rPr>
        <w:t xml:space="preserve">עותק מהחלטתי יועבר לממונה על עבודות השירות ולשירות המבחן. </w:t>
      </w:r>
    </w:p>
    <w:p w14:paraId="0C46D070" w14:textId="77777777" w:rsidR="00597ABA" w:rsidRDefault="00597ABA" w:rsidP="00597ABA">
      <w:pPr>
        <w:spacing w:line="360" w:lineRule="auto"/>
        <w:jc w:val="both"/>
        <w:rPr>
          <w:rtl/>
        </w:rPr>
      </w:pPr>
    </w:p>
    <w:p w14:paraId="13B7116A" w14:textId="77777777" w:rsidR="00597ABA" w:rsidRDefault="00597ABA" w:rsidP="00597ABA">
      <w:pPr>
        <w:spacing w:line="360" w:lineRule="auto"/>
        <w:jc w:val="both"/>
        <w:rPr>
          <w:rtl/>
        </w:rPr>
      </w:pPr>
      <w:r>
        <w:rPr>
          <w:rFonts w:hint="cs"/>
          <w:rtl/>
        </w:rPr>
        <w:t>הסמים יושמדו. צו כללי למוצגים לשק"ד קצין משטרה. חילוט-כמבוקש.</w:t>
      </w:r>
    </w:p>
    <w:p w14:paraId="7123BE40" w14:textId="77777777" w:rsidR="00597ABA" w:rsidRDefault="00597ABA" w:rsidP="00597ABA">
      <w:pPr>
        <w:spacing w:line="360" w:lineRule="auto"/>
        <w:jc w:val="both"/>
        <w:rPr>
          <w:rtl/>
        </w:rPr>
      </w:pPr>
    </w:p>
    <w:p w14:paraId="03469B65" w14:textId="77777777" w:rsidR="00597ABA" w:rsidRDefault="00A528FE" w:rsidP="00597ABA">
      <w:pPr>
        <w:rPr>
          <w:rFonts w:ascii="Arial" w:hAnsi="Arial"/>
          <w:b/>
          <w:bCs/>
          <w:sz w:val="26"/>
          <w:szCs w:val="26"/>
          <w:rtl/>
        </w:rPr>
      </w:pPr>
      <w:r w:rsidRPr="00A528FE">
        <w:rPr>
          <w:b/>
          <w:bCs/>
          <w:color w:val="FFFFFF"/>
          <w:sz w:val="2"/>
          <w:szCs w:val="2"/>
          <w:rtl/>
        </w:rPr>
        <w:t>5129371</w:t>
      </w:r>
      <w:r w:rsidR="00597ABA">
        <w:rPr>
          <w:b/>
          <w:bCs/>
          <w:rtl/>
        </w:rPr>
        <w:t>זכות ערעור לבית המשפט העליון תוך 45 יום.</w:t>
      </w:r>
    </w:p>
    <w:p w14:paraId="46C43068" w14:textId="77777777" w:rsidR="00597ABA" w:rsidRPr="00A528FE" w:rsidRDefault="00A528FE" w:rsidP="00597ABA">
      <w:pPr>
        <w:rPr>
          <w:rFonts w:ascii="Arial" w:hAnsi="Arial"/>
          <w:b/>
          <w:bCs/>
          <w:color w:val="FFFFFF"/>
          <w:sz w:val="2"/>
          <w:szCs w:val="2"/>
          <w:rtl/>
        </w:rPr>
      </w:pPr>
      <w:r w:rsidRPr="00A528FE">
        <w:rPr>
          <w:rFonts w:ascii="Arial" w:hAnsi="Arial"/>
          <w:b/>
          <w:bCs/>
          <w:color w:val="FFFFFF"/>
          <w:sz w:val="2"/>
          <w:szCs w:val="2"/>
          <w:rtl/>
        </w:rPr>
        <w:t>54678313</w:t>
      </w:r>
    </w:p>
    <w:p w14:paraId="6F81E0E5" w14:textId="77777777" w:rsidR="00597ABA" w:rsidRPr="000F2247" w:rsidRDefault="00597ABA" w:rsidP="00597ABA">
      <w:pPr>
        <w:rPr>
          <w:rFonts w:ascii="Arial" w:hAnsi="Arial"/>
          <w:b/>
          <w:bCs/>
          <w:sz w:val="26"/>
          <w:szCs w:val="26"/>
          <w:rtl/>
        </w:rPr>
      </w:pPr>
    </w:p>
    <w:p w14:paraId="649D9D3C" w14:textId="77777777" w:rsidR="00597ABA" w:rsidRPr="000F2247" w:rsidRDefault="00A528FE" w:rsidP="00597ABA">
      <w:pPr>
        <w:spacing w:line="360" w:lineRule="auto"/>
        <w:jc w:val="both"/>
        <w:rPr>
          <w:rFonts w:ascii="Arial" w:hAnsi="Arial"/>
          <w:b/>
          <w:bCs/>
          <w:sz w:val="26"/>
          <w:szCs w:val="26"/>
          <w:rtl/>
        </w:rPr>
      </w:pPr>
      <w:bookmarkStart w:id="10" w:name="Nitan"/>
      <w:r>
        <w:rPr>
          <w:rFonts w:ascii="Arial" w:hAnsi="Arial"/>
          <w:b/>
          <w:bCs/>
          <w:sz w:val="26"/>
          <w:szCs w:val="26"/>
          <w:rtl/>
        </w:rPr>
        <w:t xml:space="preserve">ניתן היום,  י"ז חשוון תשפ"ה, 18 נובמבר 2024, במעמד הצדדים. </w:t>
      </w:r>
      <w:bookmarkEnd w:id="10"/>
      <w:r w:rsidR="00597ABA">
        <w:rPr>
          <w:rFonts w:ascii="Arial" w:hAnsi="Arial"/>
          <w:b/>
          <w:bCs/>
          <w:sz w:val="26"/>
          <w:szCs w:val="26"/>
          <w:rtl/>
        </w:rPr>
        <w:tab/>
      </w:r>
      <w:r w:rsidR="00597ABA">
        <w:rPr>
          <w:rFonts w:ascii="Arial" w:hAnsi="Arial"/>
          <w:b/>
          <w:bCs/>
          <w:sz w:val="26"/>
          <w:szCs w:val="26"/>
          <w:rtl/>
        </w:rPr>
        <w:tab/>
      </w:r>
      <w:r w:rsidR="00597ABA">
        <w:rPr>
          <w:rFonts w:ascii="Arial" w:hAnsi="Arial"/>
          <w:b/>
          <w:bCs/>
          <w:sz w:val="26"/>
          <w:szCs w:val="26"/>
          <w:rtl/>
        </w:rPr>
        <w:tab/>
      </w:r>
      <w:r w:rsidR="00597ABA">
        <w:rPr>
          <w:rFonts w:ascii="Arial" w:hAnsi="Arial"/>
          <w:b/>
          <w:bCs/>
          <w:sz w:val="26"/>
          <w:szCs w:val="26"/>
          <w:rtl/>
        </w:rPr>
        <w:tab/>
      </w:r>
      <w:r w:rsidR="00597ABA">
        <w:rPr>
          <w:rFonts w:ascii="Arial" w:hAnsi="Arial"/>
          <w:b/>
          <w:bCs/>
          <w:sz w:val="26"/>
          <w:szCs w:val="26"/>
          <w:rtl/>
        </w:rPr>
        <w:tab/>
      </w:r>
      <w:r w:rsidR="00597ABA">
        <w:rPr>
          <w:rFonts w:ascii="Arial" w:hAnsi="Arial"/>
          <w:b/>
          <w:bCs/>
          <w:sz w:val="26"/>
          <w:szCs w:val="26"/>
          <w:rtl/>
        </w:rPr>
        <w:tab/>
      </w:r>
      <w:r w:rsidR="00597ABA">
        <w:rPr>
          <w:rFonts w:ascii="Arial" w:hAnsi="Arial"/>
          <w:b/>
          <w:bCs/>
          <w:sz w:val="26"/>
          <w:szCs w:val="26"/>
          <w:rtl/>
        </w:rPr>
        <w:tab/>
      </w:r>
      <w:r w:rsidR="00597ABA">
        <w:rPr>
          <w:rFonts w:ascii="Arial" w:hAnsi="Arial" w:hint="cs"/>
          <w:b/>
          <w:bCs/>
          <w:sz w:val="26"/>
          <w:szCs w:val="26"/>
          <w:rtl/>
        </w:rPr>
        <w:t xml:space="preserve">         </w:t>
      </w:r>
    </w:p>
    <w:p w14:paraId="0DA6044E" w14:textId="77777777" w:rsidR="00597ABA" w:rsidRPr="000F2247" w:rsidRDefault="00597ABA" w:rsidP="00A528FE">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4FFE154" w14:textId="77777777" w:rsidR="00597ABA" w:rsidRPr="00117D5D" w:rsidRDefault="00117D5D" w:rsidP="00597ABA">
      <w:pPr>
        <w:jc w:val="center"/>
        <w:rPr>
          <w:rFonts w:ascii="Arial" w:hAnsi="Arial"/>
          <w:b/>
          <w:bCs/>
          <w:color w:val="FFFFFF"/>
          <w:sz w:val="2"/>
          <w:szCs w:val="2"/>
          <w:rtl/>
        </w:rPr>
      </w:pPr>
      <w:r w:rsidRPr="00117D5D">
        <w:rPr>
          <w:rFonts w:ascii="Arial" w:hAnsi="Arial"/>
          <w:b/>
          <w:bCs/>
          <w:color w:val="FFFFFF"/>
          <w:sz w:val="2"/>
          <w:szCs w:val="2"/>
          <w:rtl/>
        </w:rPr>
        <w:t>5129371</w:t>
      </w:r>
    </w:p>
    <w:p w14:paraId="577427CF" w14:textId="77777777" w:rsidR="00BC490A" w:rsidRPr="00117D5D" w:rsidRDefault="00117D5D" w:rsidP="00A528FE">
      <w:pPr>
        <w:keepNext/>
        <w:rPr>
          <w:rFonts w:ascii="David" w:hAnsi="David"/>
          <w:color w:val="FFFFFF"/>
          <w:sz w:val="2"/>
          <w:szCs w:val="2"/>
          <w:rtl/>
        </w:rPr>
      </w:pPr>
      <w:r w:rsidRPr="00117D5D">
        <w:rPr>
          <w:rFonts w:ascii="David" w:hAnsi="David"/>
          <w:color w:val="FFFFFF"/>
          <w:sz w:val="2"/>
          <w:szCs w:val="2"/>
          <w:rtl/>
        </w:rPr>
        <w:t>54678313</w:t>
      </w:r>
    </w:p>
    <w:p w14:paraId="1E28174E" w14:textId="77777777" w:rsidR="00A528FE" w:rsidRDefault="00A528FE" w:rsidP="00A528FE">
      <w:pPr>
        <w:rPr>
          <w:rtl/>
        </w:rPr>
      </w:pPr>
    </w:p>
    <w:p w14:paraId="0312BC6B" w14:textId="77777777" w:rsidR="00A528FE" w:rsidRDefault="00A528FE" w:rsidP="00A528FE">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00D30760" w14:textId="77777777" w:rsidR="00117D5D" w:rsidRPr="00117D5D" w:rsidRDefault="00117D5D" w:rsidP="00117D5D">
      <w:pPr>
        <w:keepNext/>
        <w:rPr>
          <w:rFonts w:ascii="David" w:hAnsi="David"/>
          <w:color w:val="000000"/>
          <w:sz w:val="22"/>
          <w:szCs w:val="22"/>
          <w:rtl/>
        </w:rPr>
      </w:pPr>
    </w:p>
    <w:p w14:paraId="3ACEB1B0" w14:textId="77777777" w:rsidR="00117D5D" w:rsidRPr="00117D5D" w:rsidRDefault="00117D5D" w:rsidP="00117D5D">
      <w:pPr>
        <w:keepNext/>
        <w:rPr>
          <w:rFonts w:ascii="David" w:hAnsi="David"/>
          <w:color w:val="000000"/>
          <w:sz w:val="22"/>
          <w:szCs w:val="22"/>
          <w:rtl/>
        </w:rPr>
      </w:pPr>
      <w:r w:rsidRPr="00117D5D">
        <w:rPr>
          <w:rFonts w:ascii="David" w:hAnsi="David"/>
          <w:color w:val="000000"/>
          <w:sz w:val="22"/>
          <w:szCs w:val="22"/>
          <w:rtl/>
        </w:rPr>
        <w:t>מרב גרינברג 54678313-/</w:t>
      </w:r>
    </w:p>
    <w:p w14:paraId="2683862C" w14:textId="77777777" w:rsidR="00A528FE" w:rsidRPr="00A528FE" w:rsidRDefault="00117D5D" w:rsidP="00117D5D">
      <w:pPr>
        <w:rPr>
          <w:color w:val="0000FF"/>
          <w:u w:val="single"/>
        </w:rPr>
      </w:pPr>
      <w:r w:rsidRPr="00117D5D">
        <w:rPr>
          <w:color w:val="000000"/>
          <w:u w:val="single"/>
          <w:rtl/>
        </w:rPr>
        <w:t>נוסח מסמך זה כפוף לשינויי ניסוח ועריכה</w:t>
      </w:r>
    </w:p>
    <w:sectPr w:rsidR="00A528FE" w:rsidRPr="00A528FE" w:rsidSect="00117D5D">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876B35" w14:textId="77777777" w:rsidR="00A80279" w:rsidRDefault="00A80279" w:rsidP="007162F1">
      <w:r>
        <w:separator/>
      </w:r>
    </w:p>
  </w:endnote>
  <w:endnote w:type="continuationSeparator" w:id="0">
    <w:p w14:paraId="6DCB292C" w14:textId="77777777" w:rsidR="00A80279" w:rsidRDefault="00A80279" w:rsidP="00716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9CE6E3" w14:textId="77777777" w:rsidR="00117D5D" w:rsidRDefault="00117D5D" w:rsidP="00117D5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F525B72" w14:textId="77777777" w:rsidR="00BC490A" w:rsidRPr="00117D5D" w:rsidRDefault="00117D5D" w:rsidP="00117D5D">
    <w:pPr>
      <w:pStyle w:val="a5"/>
      <w:pBdr>
        <w:top w:val="single" w:sz="4" w:space="1" w:color="auto"/>
        <w:between w:val="single" w:sz="4" w:space="0" w:color="auto"/>
      </w:pBdr>
      <w:spacing w:after="60"/>
      <w:jc w:val="center"/>
      <w:rPr>
        <w:rFonts w:ascii="FrankRuehl" w:hAnsi="FrankRuehl" w:cs="FrankRuehl"/>
        <w:color w:val="000000"/>
      </w:rPr>
    </w:pPr>
    <w:r w:rsidRPr="00117D5D">
      <w:rPr>
        <w:rFonts w:ascii="FrankRuehl" w:hAnsi="FrankRuehl" w:cs="FrankRuehl"/>
        <w:color w:val="000000"/>
      </w:rPr>
      <w:pict w14:anchorId="022819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01AB8" w14:textId="77777777" w:rsidR="00117D5D" w:rsidRDefault="00117D5D" w:rsidP="00117D5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9363D">
      <w:rPr>
        <w:rFonts w:ascii="FrankRuehl" w:hAnsi="FrankRuehl" w:cs="FrankRuehl"/>
        <w:noProof/>
        <w:rtl/>
      </w:rPr>
      <w:t>1</w:t>
    </w:r>
    <w:r>
      <w:rPr>
        <w:rFonts w:ascii="FrankRuehl" w:hAnsi="FrankRuehl" w:cs="FrankRuehl"/>
        <w:rtl/>
      </w:rPr>
      <w:fldChar w:fldCharType="end"/>
    </w:r>
  </w:p>
  <w:p w14:paraId="2D9DCB81" w14:textId="77777777" w:rsidR="00BC490A" w:rsidRPr="00117D5D" w:rsidRDefault="00117D5D" w:rsidP="00117D5D">
    <w:pPr>
      <w:pStyle w:val="a5"/>
      <w:pBdr>
        <w:top w:val="single" w:sz="4" w:space="1" w:color="auto"/>
        <w:between w:val="single" w:sz="4" w:space="0" w:color="auto"/>
      </w:pBdr>
      <w:spacing w:after="60"/>
      <w:jc w:val="center"/>
      <w:rPr>
        <w:rFonts w:ascii="FrankRuehl" w:hAnsi="FrankRuehl" w:cs="FrankRuehl"/>
        <w:color w:val="000000"/>
      </w:rPr>
    </w:pPr>
    <w:r w:rsidRPr="00117D5D">
      <w:rPr>
        <w:rFonts w:ascii="FrankRuehl" w:hAnsi="FrankRuehl" w:cs="FrankRuehl"/>
        <w:color w:val="000000"/>
      </w:rPr>
      <w:pict w14:anchorId="575826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433E31" w14:textId="77777777" w:rsidR="00A80279" w:rsidRDefault="00A80279" w:rsidP="007162F1">
      <w:r>
        <w:separator/>
      </w:r>
    </w:p>
  </w:footnote>
  <w:footnote w:type="continuationSeparator" w:id="0">
    <w:p w14:paraId="4AA461B0" w14:textId="77777777" w:rsidR="00A80279" w:rsidRDefault="00A80279" w:rsidP="007162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880ED9" w14:textId="77777777" w:rsidR="00A528FE" w:rsidRPr="00117D5D" w:rsidRDefault="00117D5D" w:rsidP="00117D5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69612-01-23</w:t>
    </w:r>
    <w:r>
      <w:rPr>
        <w:rFonts w:ascii="David" w:hAnsi="David"/>
        <w:color w:val="000000"/>
        <w:sz w:val="22"/>
        <w:szCs w:val="22"/>
        <w:rtl/>
      </w:rPr>
      <w:tab/>
      <w:t xml:space="preserve"> מדינת ישראל נ' ריבי צארום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2A116" w14:textId="77777777" w:rsidR="00A528FE" w:rsidRPr="00117D5D" w:rsidRDefault="00117D5D" w:rsidP="00117D5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69612-01-23</w:t>
    </w:r>
    <w:r>
      <w:rPr>
        <w:rFonts w:ascii="David" w:hAnsi="David"/>
        <w:color w:val="000000"/>
        <w:sz w:val="22"/>
        <w:szCs w:val="22"/>
        <w:rtl/>
      </w:rPr>
      <w:tab/>
      <w:t xml:space="preserve"> מדינת ישראל נ' ריבי צארום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F31114"/>
    <w:multiLevelType w:val="hybridMultilevel"/>
    <w:tmpl w:val="4C084662"/>
    <w:lvl w:ilvl="0" w:tplc="7DC8CA92">
      <w:start w:val="1"/>
      <w:numFmt w:val="decimal"/>
      <w:lvlText w:val="%1."/>
      <w:lvlJc w:val="left"/>
      <w:pPr>
        <w:ind w:left="644" w:hanging="360"/>
      </w:pPr>
      <w:rPr>
        <w:rFonts w:ascii="David" w:hAnsi="David" w:cs="David" w:hint="default"/>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1CB35F1"/>
    <w:multiLevelType w:val="hybridMultilevel"/>
    <w:tmpl w:val="C700065E"/>
    <w:lvl w:ilvl="0" w:tplc="F69A0EBC">
      <w:start w:val="1"/>
      <w:numFmt w:val="hebrew1"/>
      <w:lvlText w:val="%1."/>
      <w:lvlJc w:val="left"/>
      <w:pPr>
        <w:ind w:left="1069" w:hanging="360"/>
      </w:p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num w:numId="1" w16cid:durableId="11258062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24461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97ABA"/>
    <w:rsid w:val="00117D5D"/>
    <w:rsid w:val="0018641C"/>
    <w:rsid w:val="002320D4"/>
    <w:rsid w:val="00597ABA"/>
    <w:rsid w:val="00676B76"/>
    <w:rsid w:val="007162F1"/>
    <w:rsid w:val="00775BA1"/>
    <w:rsid w:val="00A528FE"/>
    <w:rsid w:val="00A80279"/>
    <w:rsid w:val="00BC490A"/>
    <w:rsid w:val="00E936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556E6CB"/>
  <w15:chartTrackingRefBased/>
  <w15:docId w15:val="{632FC1C0-88A2-41C6-9F06-637A7033B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97AB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97ABA"/>
    <w:pPr>
      <w:tabs>
        <w:tab w:val="center" w:pos="4153"/>
        <w:tab w:val="right" w:pos="8306"/>
      </w:tabs>
    </w:pPr>
  </w:style>
  <w:style w:type="character" w:customStyle="1" w:styleId="a4">
    <w:name w:val="כותרת עליונה תו"/>
    <w:link w:val="a3"/>
    <w:rsid w:val="00597ABA"/>
    <w:rPr>
      <w:rFonts w:ascii="Times New Roman" w:eastAsia="Times New Roman" w:hAnsi="Times New Roman" w:cs="David"/>
      <w:sz w:val="24"/>
      <w:szCs w:val="24"/>
    </w:rPr>
  </w:style>
  <w:style w:type="paragraph" w:styleId="a5">
    <w:name w:val="footer"/>
    <w:basedOn w:val="a"/>
    <w:link w:val="a6"/>
    <w:rsid w:val="00597ABA"/>
    <w:pPr>
      <w:tabs>
        <w:tab w:val="center" w:pos="4153"/>
        <w:tab w:val="right" w:pos="8306"/>
      </w:tabs>
    </w:pPr>
  </w:style>
  <w:style w:type="character" w:customStyle="1" w:styleId="a6">
    <w:name w:val="כותרת תחתונה תו"/>
    <w:link w:val="a5"/>
    <w:rsid w:val="00597ABA"/>
    <w:rPr>
      <w:rFonts w:ascii="Times New Roman" w:eastAsia="Times New Roman" w:hAnsi="Times New Roman" w:cs="David"/>
      <w:sz w:val="24"/>
      <w:szCs w:val="24"/>
    </w:rPr>
  </w:style>
  <w:style w:type="table" w:styleId="a7">
    <w:name w:val="Table Grid"/>
    <w:basedOn w:val="a1"/>
    <w:rsid w:val="00597AB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97ABA"/>
  </w:style>
  <w:style w:type="character" w:customStyle="1" w:styleId="a9">
    <w:name w:val="פיסקת רשימה תו"/>
    <w:link w:val="aa"/>
    <w:locked/>
    <w:rsid w:val="00597ABA"/>
  </w:style>
  <w:style w:type="paragraph" w:styleId="aa">
    <w:name w:val="List Paragraph"/>
    <w:basedOn w:val="a"/>
    <w:link w:val="a9"/>
    <w:qFormat/>
    <w:rsid w:val="00597ABA"/>
    <w:pPr>
      <w:spacing w:after="160" w:line="252" w:lineRule="auto"/>
      <w:ind w:left="720"/>
      <w:contextualSpacing/>
    </w:pPr>
    <w:rPr>
      <w:rFonts w:ascii="Calibri" w:eastAsia="Calibri" w:hAnsi="Calibri" w:cs="Arial"/>
      <w:sz w:val="22"/>
      <w:szCs w:val="22"/>
    </w:rPr>
  </w:style>
  <w:style w:type="character" w:styleId="Hyperlink">
    <w:name w:val="Hyperlink"/>
    <w:rsid w:val="00A528F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0" TargetMode="External"/><Relationship Id="rId18" Type="http://schemas.openxmlformats.org/officeDocument/2006/relationships/hyperlink" Target="http://www.nevo.co.il/case/26535850" TargetMode="External"/><Relationship Id="rId26" Type="http://schemas.openxmlformats.org/officeDocument/2006/relationships/hyperlink" Target="http://www.nevo.co.il/case/26498302" TargetMode="External"/><Relationship Id="rId39" Type="http://schemas.openxmlformats.org/officeDocument/2006/relationships/hyperlink" Target="http://www.nevo.co.il/case/27586867" TargetMode="External"/><Relationship Id="rId21" Type="http://schemas.openxmlformats.org/officeDocument/2006/relationships/hyperlink" Target="http://www.nevo.co.il/case/21644133" TargetMode="External"/><Relationship Id="rId34" Type="http://schemas.openxmlformats.org/officeDocument/2006/relationships/hyperlink" Target="http://www.nevo.co.il/safrut/book/974" TargetMode="External"/><Relationship Id="rId42"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3827604" TargetMode="External"/><Relationship Id="rId29" Type="http://schemas.openxmlformats.org/officeDocument/2006/relationships/hyperlink" Target="http://www.nevo.co.il/case/2699143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6" TargetMode="External"/><Relationship Id="rId24" Type="http://schemas.openxmlformats.org/officeDocument/2006/relationships/hyperlink" Target="http://www.nevo.co.il/case/22841413" TargetMode="External"/><Relationship Id="rId32" Type="http://schemas.openxmlformats.org/officeDocument/2006/relationships/hyperlink" Target="http://www.nevo.co.il/case/27624179" TargetMode="External"/><Relationship Id="rId37" Type="http://schemas.openxmlformats.org/officeDocument/2006/relationships/hyperlink" Target="http://www.nevo.co.il/case/27355740"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8226828" TargetMode="External"/><Relationship Id="rId23" Type="http://schemas.openxmlformats.org/officeDocument/2006/relationships/hyperlink" Target="http://www.nevo.co.il/case/27011466" TargetMode="External"/><Relationship Id="rId28" Type="http://schemas.openxmlformats.org/officeDocument/2006/relationships/hyperlink" Target="http://www.nevo.co.il/case/26559538" TargetMode="External"/><Relationship Id="rId36" Type="http://schemas.openxmlformats.org/officeDocument/2006/relationships/hyperlink" Target="http://www.nevo.co.il/case/20008867" TargetMode="External"/><Relationship Id="rId10" Type="http://schemas.openxmlformats.org/officeDocument/2006/relationships/hyperlink" Target="http://www.nevo.co.il/law/70301/400" TargetMode="External"/><Relationship Id="rId19" Type="http://schemas.openxmlformats.org/officeDocument/2006/relationships/hyperlink" Target="http://www.nevo.co.il/case/13070717" TargetMode="External"/><Relationship Id="rId31" Type="http://schemas.openxmlformats.org/officeDocument/2006/relationships/hyperlink" Target="http://www.nevo.co.il/case/29627711"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8226828" TargetMode="External"/><Relationship Id="rId27" Type="http://schemas.openxmlformats.org/officeDocument/2006/relationships/hyperlink" Target="http://www.nevo.co.il/case/26674071" TargetMode="External"/><Relationship Id="rId30" Type="http://schemas.openxmlformats.org/officeDocument/2006/relationships/hyperlink" Target="http://www.nevo.co.il/case/25135813" TargetMode="External"/><Relationship Id="rId35" Type="http://schemas.openxmlformats.org/officeDocument/2006/relationships/hyperlink" Target="http://www.nevo.co.il/case/26619911" TargetMode="External"/><Relationship Id="rId43" Type="http://schemas.openxmlformats.org/officeDocument/2006/relationships/footer" Target="footer1.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case/22841413" TargetMode="External"/><Relationship Id="rId25" Type="http://schemas.openxmlformats.org/officeDocument/2006/relationships/hyperlink" Target="http://www.nevo.co.il/case/23602844" TargetMode="External"/><Relationship Id="rId33" Type="http://schemas.openxmlformats.org/officeDocument/2006/relationships/hyperlink" Target="http://www.nevo.co.il/case/27922147" TargetMode="External"/><Relationship Id="rId38" Type="http://schemas.openxmlformats.org/officeDocument/2006/relationships/hyperlink" Target="http://www.nevo.co.il/case/28515221" TargetMode="External"/><Relationship Id="rId46" Type="http://schemas.openxmlformats.org/officeDocument/2006/relationships/theme" Target="theme/theme1.xml"/><Relationship Id="rId20" Type="http://schemas.openxmlformats.org/officeDocument/2006/relationships/hyperlink" Target="http://www.nevo.co.il/case/28437031"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3223</Words>
  <Characters>16118</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19303</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3604595</vt:i4>
      </vt:variant>
      <vt:variant>
        <vt:i4>99</vt:i4>
      </vt:variant>
      <vt:variant>
        <vt:i4>0</vt:i4>
      </vt:variant>
      <vt:variant>
        <vt:i4>5</vt:i4>
      </vt:variant>
      <vt:variant>
        <vt:lpwstr>http://www.nevo.co.il/case/27586867</vt:lpwstr>
      </vt:variant>
      <vt:variant>
        <vt:lpwstr/>
      </vt:variant>
      <vt:variant>
        <vt:i4>3145855</vt:i4>
      </vt:variant>
      <vt:variant>
        <vt:i4>96</vt:i4>
      </vt:variant>
      <vt:variant>
        <vt:i4>0</vt:i4>
      </vt:variant>
      <vt:variant>
        <vt:i4>5</vt:i4>
      </vt:variant>
      <vt:variant>
        <vt:lpwstr>http://www.nevo.co.il/case/28515221</vt:lpwstr>
      </vt:variant>
      <vt:variant>
        <vt:lpwstr/>
      </vt:variant>
      <vt:variant>
        <vt:i4>3145841</vt:i4>
      </vt:variant>
      <vt:variant>
        <vt:i4>93</vt:i4>
      </vt:variant>
      <vt:variant>
        <vt:i4>0</vt:i4>
      </vt:variant>
      <vt:variant>
        <vt:i4>5</vt:i4>
      </vt:variant>
      <vt:variant>
        <vt:lpwstr>http://www.nevo.co.il/case/27355740</vt:lpwstr>
      </vt:variant>
      <vt:variant>
        <vt:lpwstr/>
      </vt:variant>
      <vt:variant>
        <vt:i4>3932284</vt:i4>
      </vt:variant>
      <vt:variant>
        <vt:i4>90</vt:i4>
      </vt:variant>
      <vt:variant>
        <vt:i4>0</vt:i4>
      </vt:variant>
      <vt:variant>
        <vt:i4>5</vt:i4>
      </vt:variant>
      <vt:variant>
        <vt:lpwstr>http://www.nevo.co.il/case/20008867</vt:lpwstr>
      </vt:variant>
      <vt:variant>
        <vt:lpwstr/>
      </vt:variant>
      <vt:variant>
        <vt:i4>3932282</vt:i4>
      </vt:variant>
      <vt:variant>
        <vt:i4>87</vt:i4>
      </vt:variant>
      <vt:variant>
        <vt:i4>0</vt:i4>
      </vt:variant>
      <vt:variant>
        <vt:i4>5</vt:i4>
      </vt:variant>
      <vt:variant>
        <vt:lpwstr>http://www.nevo.co.il/case/26619911</vt:lpwstr>
      </vt:variant>
      <vt:variant>
        <vt:lpwstr/>
      </vt:variant>
      <vt:variant>
        <vt:i4>4587529</vt:i4>
      </vt:variant>
      <vt:variant>
        <vt:i4>84</vt:i4>
      </vt:variant>
      <vt:variant>
        <vt:i4>0</vt:i4>
      </vt:variant>
      <vt:variant>
        <vt:i4>5</vt:i4>
      </vt:variant>
      <vt:variant>
        <vt:lpwstr>http://www.nevo.co.il/safrut/book/974</vt:lpwstr>
      </vt:variant>
      <vt:variant>
        <vt:lpwstr/>
      </vt:variant>
      <vt:variant>
        <vt:i4>3997808</vt:i4>
      </vt:variant>
      <vt:variant>
        <vt:i4>81</vt:i4>
      </vt:variant>
      <vt:variant>
        <vt:i4>0</vt:i4>
      </vt:variant>
      <vt:variant>
        <vt:i4>5</vt:i4>
      </vt:variant>
      <vt:variant>
        <vt:lpwstr>http://www.nevo.co.il/case/27922147</vt:lpwstr>
      </vt:variant>
      <vt:variant>
        <vt:lpwstr/>
      </vt:variant>
      <vt:variant>
        <vt:i4>3604592</vt:i4>
      </vt:variant>
      <vt:variant>
        <vt:i4>78</vt:i4>
      </vt:variant>
      <vt:variant>
        <vt:i4>0</vt:i4>
      </vt:variant>
      <vt:variant>
        <vt:i4>5</vt:i4>
      </vt:variant>
      <vt:variant>
        <vt:lpwstr>http://www.nevo.co.il/case/27624179</vt:lpwstr>
      </vt:variant>
      <vt:variant>
        <vt:lpwstr/>
      </vt:variant>
      <vt:variant>
        <vt:i4>3276920</vt:i4>
      </vt:variant>
      <vt:variant>
        <vt:i4>75</vt:i4>
      </vt:variant>
      <vt:variant>
        <vt:i4>0</vt:i4>
      </vt:variant>
      <vt:variant>
        <vt:i4>5</vt:i4>
      </vt:variant>
      <vt:variant>
        <vt:lpwstr>http://www.nevo.co.il/case/29627711</vt:lpwstr>
      </vt:variant>
      <vt:variant>
        <vt:lpwstr/>
      </vt:variant>
      <vt:variant>
        <vt:i4>3604602</vt:i4>
      </vt:variant>
      <vt:variant>
        <vt:i4>72</vt:i4>
      </vt:variant>
      <vt:variant>
        <vt:i4>0</vt:i4>
      </vt:variant>
      <vt:variant>
        <vt:i4>5</vt:i4>
      </vt:variant>
      <vt:variant>
        <vt:lpwstr>http://www.nevo.co.il/case/25135813</vt:lpwstr>
      </vt:variant>
      <vt:variant>
        <vt:lpwstr/>
      </vt:variant>
      <vt:variant>
        <vt:i4>3735679</vt:i4>
      </vt:variant>
      <vt:variant>
        <vt:i4>69</vt:i4>
      </vt:variant>
      <vt:variant>
        <vt:i4>0</vt:i4>
      </vt:variant>
      <vt:variant>
        <vt:i4>5</vt:i4>
      </vt:variant>
      <vt:variant>
        <vt:lpwstr>http://www.nevo.co.il/case/26991436</vt:lpwstr>
      </vt:variant>
      <vt:variant>
        <vt:lpwstr/>
      </vt:variant>
      <vt:variant>
        <vt:i4>3997810</vt:i4>
      </vt:variant>
      <vt:variant>
        <vt:i4>66</vt:i4>
      </vt:variant>
      <vt:variant>
        <vt:i4>0</vt:i4>
      </vt:variant>
      <vt:variant>
        <vt:i4>5</vt:i4>
      </vt:variant>
      <vt:variant>
        <vt:lpwstr>http://www.nevo.co.il/case/26559538</vt:lpwstr>
      </vt:variant>
      <vt:variant>
        <vt:lpwstr/>
      </vt:variant>
      <vt:variant>
        <vt:i4>3604597</vt:i4>
      </vt:variant>
      <vt:variant>
        <vt:i4>63</vt:i4>
      </vt:variant>
      <vt:variant>
        <vt:i4>0</vt:i4>
      </vt:variant>
      <vt:variant>
        <vt:i4>5</vt:i4>
      </vt:variant>
      <vt:variant>
        <vt:lpwstr>http://www.nevo.co.il/case/26674071</vt:lpwstr>
      </vt:variant>
      <vt:variant>
        <vt:lpwstr/>
      </vt:variant>
      <vt:variant>
        <vt:i4>4063352</vt:i4>
      </vt:variant>
      <vt:variant>
        <vt:i4>60</vt:i4>
      </vt:variant>
      <vt:variant>
        <vt:i4>0</vt:i4>
      </vt:variant>
      <vt:variant>
        <vt:i4>5</vt:i4>
      </vt:variant>
      <vt:variant>
        <vt:lpwstr>http://www.nevo.co.il/case/26498302</vt:lpwstr>
      </vt:variant>
      <vt:variant>
        <vt:lpwstr/>
      </vt:variant>
      <vt:variant>
        <vt:i4>3276927</vt:i4>
      </vt:variant>
      <vt:variant>
        <vt:i4>57</vt:i4>
      </vt:variant>
      <vt:variant>
        <vt:i4>0</vt:i4>
      </vt:variant>
      <vt:variant>
        <vt:i4>5</vt:i4>
      </vt:variant>
      <vt:variant>
        <vt:lpwstr>http://www.nevo.co.il/case/23602844</vt:lpwstr>
      </vt:variant>
      <vt:variant>
        <vt:lpwstr/>
      </vt:variant>
      <vt:variant>
        <vt:i4>3801206</vt:i4>
      </vt:variant>
      <vt:variant>
        <vt:i4>54</vt:i4>
      </vt:variant>
      <vt:variant>
        <vt:i4>0</vt:i4>
      </vt:variant>
      <vt:variant>
        <vt:i4>5</vt:i4>
      </vt:variant>
      <vt:variant>
        <vt:lpwstr>http://www.nevo.co.il/case/22841413</vt:lpwstr>
      </vt:variant>
      <vt:variant>
        <vt:lpwstr/>
      </vt:variant>
      <vt:variant>
        <vt:i4>3473526</vt:i4>
      </vt:variant>
      <vt:variant>
        <vt:i4>51</vt:i4>
      </vt:variant>
      <vt:variant>
        <vt:i4>0</vt:i4>
      </vt:variant>
      <vt:variant>
        <vt:i4>5</vt:i4>
      </vt:variant>
      <vt:variant>
        <vt:lpwstr>http://www.nevo.co.il/case/27011466</vt:lpwstr>
      </vt:variant>
      <vt:variant>
        <vt:lpwstr/>
      </vt:variant>
      <vt:variant>
        <vt:i4>3407990</vt:i4>
      </vt:variant>
      <vt:variant>
        <vt:i4>48</vt:i4>
      </vt:variant>
      <vt:variant>
        <vt:i4>0</vt:i4>
      </vt:variant>
      <vt:variant>
        <vt:i4>5</vt:i4>
      </vt:variant>
      <vt:variant>
        <vt:lpwstr>http://www.nevo.co.il/case/28226828</vt:lpwstr>
      </vt:variant>
      <vt:variant>
        <vt:lpwstr/>
      </vt:variant>
      <vt:variant>
        <vt:i4>3342448</vt:i4>
      </vt:variant>
      <vt:variant>
        <vt:i4>45</vt:i4>
      </vt:variant>
      <vt:variant>
        <vt:i4>0</vt:i4>
      </vt:variant>
      <vt:variant>
        <vt:i4>5</vt:i4>
      </vt:variant>
      <vt:variant>
        <vt:lpwstr>http://www.nevo.co.il/case/21644133</vt:lpwstr>
      </vt:variant>
      <vt:variant>
        <vt:lpwstr/>
      </vt:variant>
      <vt:variant>
        <vt:i4>3276927</vt:i4>
      </vt:variant>
      <vt:variant>
        <vt:i4>42</vt:i4>
      </vt:variant>
      <vt:variant>
        <vt:i4>0</vt:i4>
      </vt:variant>
      <vt:variant>
        <vt:i4>5</vt:i4>
      </vt:variant>
      <vt:variant>
        <vt:lpwstr>http://www.nevo.co.il/case/28437031</vt:lpwstr>
      </vt:variant>
      <vt:variant>
        <vt:lpwstr/>
      </vt:variant>
      <vt:variant>
        <vt:i4>3145847</vt:i4>
      </vt:variant>
      <vt:variant>
        <vt:i4>39</vt:i4>
      </vt:variant>
      <vt:variant>
        <vt:i4>0</vt:i4>
      </vt:variant>
      <vt:variant>
        <vt:i4>5</vt:i4>
      </vt:variant>
      <vt:variant>
        <vt:lpwstr>http://www.nevo.co.il/case/13070717</vt:lpwstr>
      </vt:variant>
      <vt:variant>
        <vt:lpwstr/>
      </vt:variant>
      <vt:variant>
        <vt:i4>3604601</vt:i4>
      </vt:variant>
      <vt:variant>
        <vt:i4>36</vt:i4>
      </vt:variant>
      <vt:variant>
        <vt:i4>0</vt:i4>
      </vt:variant>
      <vt:variant>
        <vt:i4>5</vt:i4>
      </vt:variant>
      <vt:variant>
        <vt:lpwstr>http://www.nevo.co.il/case/26535850</vt:lpwstr>
      </vt:variant>
      <vt:variant>
        <vt:lpwstr/>
      </vt:variant>
      <vt:variant>
        <vt:i4>3801206</vt:i4>
      </vt:variant>
      <vt:variant>
        <vt:i4>33</vt:i4>
      </vt:variant>
      <vt:variant>
        <vt:i4>0</vt:i4>
      </vt:variant>
      <vt:variant>
        <vt:i4>5</vt:i4>
      </vt:variant>
      <vt:variant>
        <vt:lpwstr>http://www.nevo.co.il/case/22841413</vt:lpwstr>
      </vt:variant>
      <vt:variant>
        <vt:lpwstr/>
      </vt:variant>
      <vt:variant>
        <vt:i4>3997811</vt:i4>
      </vt:variant>
      <vt:variant>
        <vt:i4>30</vt:i4>
      </vt:variant>
      <vt:variant>
        <vt:i4>0</vt:i4>
      </vt:variant>
      <vt:variant>
        <vt:i4>5</vt:i4>
      </vt:variant>
      <vt:variant>
        <vt:lpwstr>http://www.nevo.co.il/case/23827604</vt:lpwstr>
      </vt:variant>
      <vt:variant>
        <vt:lpwstr/>
      </vt:variant>
      <vt:variant>
        <vt:i4>3407990</vt:i4>
      </vt:variant>
      <vt:variant>
        <vt:i4>27</vt:i4>
      </vt:variant>
      <vt:variant>
        <vt:i4>0</vt:i4>
      </vt:variant>
      <vt:variant>
        <vt:i4>5</vt:i4>
      </vt:variant>
      <vt:variant>
        <vt:lpwstr>http://www.nevo.co.il/case/28226828</vt:lpwstr>
      </vt:variant>
      <vt:variant>
        <vt:lpwstr/>
      </vt:variant>
      <vt:variant>
        <vt:i4>7995492</vt:i4>
      </vt:variant>
      <vt:variant>
        <vt:i4>24</vt:i4>
      </vt:variant>
      <vt:variant>
        <vt:i4>0</vt:i4>
      </vt:variant>
      <vt:variant>
        <vt:i4>5</vt:i4>
      </vt:variant>
      <vt:variant>
        <vt:lpwstr>http://www.nevo.co.il/law/70301</vt:lpwstr>
      </vt:variant>
      <vt:variant>
        <vt:lpwstr/>
      </vt:variant>
      <vt:variant>
        <vt:i4>6619233</vt:i4>
      </vt:variant>
      <vt:variant>
        <vt:i4>21</vt:i4>
      </vt:variant>
      <vt:variant>
        <vt:i4>0</vt:i4>
      </vt:variant>
      <vt:variant>
        <vt:i4>5</vt:i4>
      </vt:variant>
      <vt:variant>
        <vt:lpwstr>http://www.nevo.co.il/law/70301/400</vt:lpwstr>
      </vt:variant>
      <vt:variant>
        <vt:lpwstr/>
      </vt:variant>
      <vt:variant>
        <vt:i4>8257637</vt:i4>
      </vt:variant>
      <vt:variant>
        <vt:i4>18</vt:i4>
      </vt:variant>
      <vt:variant>
        <vt:i4>0</vt:i4>
      </vt:variant>
      <vt:variant>
        <vt:i4>5</vt:i4>
      </vt:variant>
      <vt:variant>
        <vt:lpwstr>http://www.nevo.co.il/law/4216</vt:lpwstr>
      </vt:variant>
      <vt:variant>
        <vt:lpwstr/>
      </vt:variant>
      <vt:variant>
        <vt:i4>4718666</vt:i4>
      </vt:variant>
      <vt:variant>
        <vt:i4>15</vt:i4>
      </vt:variant>
      <vt:variant>
        <vt:i4>0</vt:i4>
      </vt:variant>
      <vt:variant>
        <vt:i4>5</vt:i4>
      </vt:variant>
      <vt:variant>
        <vt:lpwstr>http://www.nevo.co.il/law/4216/6</vt:lpwstr>
      </vt:variant>
      <vt:variant>
        <vt:lpwstr/>
      </vt:variant>
      <vt:variant>
        <vt:i4>6619233</vt:i4>
      </vt:variant>
      <vt:variant>
        <vt:i4>12</vt:i4>
      </vt:variant>
      <vt:variant>
        <vt:i4>0</vt:i4>
      </vt:variant>
      <vt:variant>
        <vt:i4>5</vt:i4>
      </vt:variant>
      <vt:variant>
        <vt:lpwstr>http://www.nevo.co.il/law/70301/400</vt:lpwstr>
      </vt:variant>
      <vt:variant>
        <vt:lpwstr/>
      </vt:variant>
      <vt:variant>
        <vt:i4>7995492</vt:i4>
      </vt:variant>
      <vt:variant>
        <vt:i4>9</vt:i4>
      </vt:variant>
      <vt:variant>
        <vt:i4>0</vt:i4>
      </vt:variant>
      <vt:variant>
        <vt:i4>5</vt:i4>
      </vt:variant>
      <vt:variant>
        <vt:lpwstr>http://www.nevo.co.il/law/70301</vt:lpwstr>
      </vt:variant>
      <vt:variant>
        <vt:lpwstr/>
      </vt:variant>
      <vt:variant>
        <vt:i4>4718666</vt:i4>
      </vt:variant>
      <vt:variant>
        <vt:i4>6</vt:i4>
      </vt:variant>
      <vt:variant>
        <vt:i4>0</vt:i4>
      </vt:variant>
      <vt:variant>
        <vt:i4>5</vt:i4>
      </vt:variant>
      <vt:variant>
        <vt:lpwstr>http://www.nevo.co.il/law/4216/6</vt:lpwstr>
      </vt:variant>
      <vt:variant>
        <vt:lpwstr/>
      </vt:variant>
      <vt:variant>
        <vt:i4>8257637</vt:i4>
      </vt:variant>
      <vt:variant>
        <vt:i4>3</vt:i4>
      </vt:variant>
      <vt:variant>
        <vt:i4>0</vt:i4>
      </vt:variant>
      <vt:variant>
        <vt:i4>5</vt:i4>
      </vt:variant>
      <vt:variant>
        <vt:lpwstr>http://www.nevo.co.il/law/4216</vt:lpwstr>
      </vt:variant>
      <vt:variant>
        <vt:lpwstr/>
      </vt:variant>
      <vt:variant>
        <vt:i4>4587529</vt:i4>
      </vt:variant>
      <vt:variant>
        <vt:i4>0</vt:i4>
      </vt:variant>
      <vt:variant>
        <vt:i4>0</vt:i4>
      </vt:variant>
      <vt:variant>
        <vt:i4>5</vt:i4>
      </vt:variant>
      <vt:variant>
        <vt:lpwstr>http://www.nevo.co.il/safrut/book/974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2025-04-22T21:27:00Z</dcterms:created>
  <dcterms:modified xsi:type="dcterms:W3CDTF">2025-04-22T21:27:00Z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69612</vt:lpwstr>
  </property>
  <property fmtid="{D5CDD505-2E9C-101B-9397-08002B2CF9AE}" pid="6" name="NEWPARTB">
    <vt:lpwstr>01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ריבי צארום</vt:lpwstr>
  </property>
  <property fmtid="{D5CDD505-2E9C-101B-9397-08002B2CF9AE}" pid="10" name="LAWYER">
    <vt:lpwstr>יצחק איצקוביץ;גבי פאר</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20241118</vt:lpwstr>
  </property>
  <property fmtid="{D5CDD505-2E9C-101B-9397-08002B2CF9AE}" pid="14" name="TYPE_N_DATE">
    <vt:lpwstr>39020241118</vt:lpwstr>
  </property>
  <property fmtid="{D5CDD505-2E9C-101B-9397-08002B2CF9AE}" pid="15" name="CASESLISTTMP1">
    <vt:lpwstr>28226828:2;23827604;22841413:2;26535850;13070717;28437031;21644133;27011466;23602844;26498302;26674071;26559538;26991436;25135813;29627711;27624179;27922147;26619911;20008867;27355740;28515221;27586867</vt:lpwstr>
  </property>
  <property fmtid="{D5CDD505-2E9C-101B-9397-08002B2CF9AE}" pid="16" name="CASENOTES1">
    <vt:lpwstr>ProcID=235&amp;PartA=24&amp;PartC=48</vt:lpwstr>
  </property>
  <property fmtid="{D5CDD505-2E9C-101B-9397-08002B2CF9AE}" pid="17" name="BOOKLISTTMP1">
    <vt:lpwstr>974</vt:lpwstr>
  </property>
  <property fmtid="{D5CDD505-2E9C-101B-9397-08002B2CF9AE}" pid="18" name="WORDNUMPAGES">
    <vt:lpwstr>10</vt:lpwstr>
  </property>
  <property fmtid="{D5CDD505-2E9C-101B-9397-08002B2CF9AE}" pid="19" name="TYPE_ABS_DATE">
    <vt:lpwstr>390020241118</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4216/006</vt:lpwstr>
  </property>
  <property fmtid="{D5CDD505-2E9C-101B-9397-08002B2CF9AE}" pid="39" name="LAWLISTTMP2">
    <vt:lpwstr>70301/400</vt:lpwstr>
  </property>
</Properties>
</file>