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07249D" w:rsidRPr="00C23E6D" w14:paraId="537A5692" w14:textId="77777777" w:rsidTr="006F124C">
        <w:trPr>
          <w:trHeight w:val="418"/>
          <w:jc w:val="center"/>
        </w:trPr>
        <w:tc>
          <w:tcPr>
            <w:tcW w:w="8504" w:type="dxa"/>
            <w:gridSpan w:val="3"/>
          </w:tcPr>
          <w:p w14:paraId="3A290A3B" w14:textId="77777777" w:rsidR="0007249D" w:rsidRPr="00C23E6D" w:rsidRDefault="0007249D" w:rsidP="006F124C">
            <w:pPr>
              <w:pStyle w:val="a3"/>
              <w:jc w:val="center"/>
              <w:rPr>
                <w:rtl/>
              </w:rPr>
            </w:pPr>
            <w:r w:rsidRPr="00C23E6D">
              <w:rPr>
                <w:rFonts w:ascii="Tahoma" w:hAnsi="Tahoma" w:cs="Tahoma"/>
                <w:b/>
                <w:bCs/>
                <w:color w:val="000080"/>
                <w:sz w:val="20"/>
                <w:szCs w:val="20"/>
                <w:rtl/>
              </w:rPr>
              <w:t>בית המשפט המחוזי בבאר שבע</w:t>
            </w:r>
          </w:p>
        </w:tc>
      </w:tr>
      <w:tr w:rsidR="0007249D" w:rsidRPr="00C23E6D" w14:paraId="695D10E0" w14:textId="77777777" w:rsidTr="006F124C">
        <w:trPr>
          <w:trHeight w:val="337"/>
          <w:jc w:val="center"/>
        </w:trPr>
        <w:tc>
          <w:tcPr>
            <w:tcW w:w="4676" w:type="dxa"/>
          </w:tcPr>
          <w:p w14:paraId="1757F06A" w14:textId="77777777" w:rsidR="0007249D" w:rsidRPr="00C23E6D" w:rsidRDefault="0007249D" w:rsidP="006F124C">
            <w:pPr>
              <w:spacing w:line="360" w:lineRule="auto"/>
              <w:jc w:val="both"/>
              <w:rPr>
                <w:b/>
                <w:bCs/>
                <w:rtl/>
              </w:rPr>
            </w:pPr>
            <w:r w:rsidRPr="00C23E6D">
              <w:rPr>
                <w:rFonts w:hint="cs"/>
                <w:b/>
                <w:bCs/>
                <w:rtl/>
              </w:rPr>
              <w:t>לפני כבוד סגן הנשיאה, השופט אליהו ביתן</w:t>
            </w:r>
          </w:p>
        </w:tc>
        <w:tc>
          <w:tcPr>
            <w:tcW w:w="241" w:type="dxa"/>
          </w:tcPr>
          <w:p w14:paraId="23AED007" w14:textId="77777777" w:rsidR="0007249D" w:rsidRPr="00C23E6D" w:rsidRDefault="0007249D" w:rsidP="006F124C">
            <w:pPr>
              <w:pStyle w:val="a3"/>
              <w:jc w:val="right"/>
              <w:rPr>
                <w:b/>
                <w:bCs/>
                <w:rtl/>
              </w:rPr>
            </w:pPr>
          </w:p>
        </w:tc>
        <w:tc>
          <w:tcPr>
            <w:tcW w:w="3587" w:type="dxa"/>
          </w:tcPr>
          <w:p w14:paraId="046F54E5" w14:textId="77777777" w:rsidR="0007249D" w:rsidRPr="00C23E6D" w:rsidRDefault="0007249D" w:rsidP="006F124C">
            <w:pPr>
              <w:pStyle w:val="a3"/>
              <w:tabs>
                <w:tab w:val="clear" w:pos="4153"/>
              </w:tabs>
              <w:jc w:val="right"/>
              <w:rPr>
                <w:rtl/>
              </w:rPr>
            </w:pPr>
            <w:r w:rsidRPr="00C23E6D">
              <w:rPr>
                <w:rFonts w:hint="cs"/>
                <w:b/>
                <w:bCs/>
                <w:rtl/>
              </w:rPr>
              <w:t>28 פברואר 2024</w:t>
            </w:r>
          </w:p>
          <w:p w14:paraId="3E187915" w14:textId="77777777" w:rsidR="0007249D" w:rsidRPr="00C23E6D" w:rsidRDefault="0007249D" w:rsidP="006F124C">
            <w:pPr>
              <w:pStyle w:val="a3"/>
              <w:tabs>
                <w:tab w:val="clear" w:pos="4153"/>
              </w:tabs>
              <w:rPr>
                <w:b/>
                <w:bCs/>
                <w:rtl/>
              </w:rPr>
            </w:pPr>
          </w:p>
          <w:p w14:paraId="4BE9F4B1" w14:textId="77777777" w:rsidR="0007249D" w:rsidRPr="00C23E6D" w:rsidRDefault="00C23E6D" w:rsidP="006F124C">
            <w:pPr>
              <w:jc w:val="right"/>
              <w:rPr>
                <w:rtl/>
              </w:rPr>
            </w:pPr>
            <w:hyperlink r:id="rId7" w:history="1">
              <w:r w:rsidRPr="00C23E6D">
                <w:rPr>
                  <w:b/>
                  <w:bCs/>
                  <w:color w:val="0000FF"/>
                  <w:u w:val="single"/>
                  <w:rtl/>
                </w:rPr>
                <w:t>ת"פ 50850-03-23</w:t>
              </w:r>
            </w:hyperlink>
            <w:r w:rsidR="0007249D" w:rsidRPr="00C23E6D">
              <w:rPr>
                <w:rFonts w:hint="cs"/>
                <w:b/>
                <w:bCs/>
                <w:rtl/>
              </w:rPr>
              <w:t xml:space="preserve"> מדינת ישראל נ' כהן(עציר)</w:t>
            </w:r>
          </w:p>
        </w:tc>
      </w:tr>
    </w:tbl>
    <w:p w14:paraId="325D54C4" w14:textId="77777777" w:rsidR="0007249D" w:rsidRPr="00C23E6D" w:rsidRDefault="0007249D" w:rsidP="0007249D">
      <w:pPr>
        <w:pStyle w:val="a3"/>
        <w:jc w:val="center"/>
        <w:rPr>
          <w:rFonts w:ascii="Tahoma" w:hAnsi="Tahoma" w:cs="Tahoma"/>
          <w:b/>
          <w:bCs/>
          <w:color w:val="000080"/>
          <w:sz w:val="20"/>
          <w:szCs w:val="20"/>
          <w:rtl/>
        </w:rPr>
      </w:pPr>
      <w:bookmarkStart w:id="0" w:name="LastJudge"/>
      <w:bookmarkEnd w:id="0"/>
    </w:p>
    <w:p w14:paraId="4189B28D" w14:textId="77777777" w:rsidR="0007249D" w:rsidRPr="00C23E6D" w:rsidRDefault="0007249D" w:rsidP="0007249D">
      <w:pPr>
        <w:pStyle w:val="a3"/>
        <w:rPr>
          <w:rtl/>
        </w:rPr>
      </w:pPr>
    </w:p>
    <w:p w14:paraId="5A93B2C6" w14:textId="77777777" w:rsidR="0007249D" w:rsidRPr="00C23E6D" w:rsidRDefault="0007249D" w:rsidP="0007249D">
      <w:pPr>
        <w:spacing w:line="360" w:lineRule="auto"/>
        <w:jc w:val="both"/>
        <w:rPr>
          <w:sz w:val="6"/>
          <w:szCs w:val="6"/>
          <w:rtl/>
        </w:rPr>
      </w:pPr>
    </w:p>
    <w:p w14:paraId="6F3E30D1" w14:textId="77777777" w:rsidR="0007249D" w:rsidRPr="00C23E6D" w:rsidRDefault="0007249D" w:rsidP="0007249D">
      <w:pPr>
        <w:spacing w:line="360" w:lineRule="auto"/>
        <w:jc w:val="both"/>
        <w:rPr>
          <w:sz w:val="6"/>
          <w:szCs w:val="6"/>
          <w:rtl/>
        </w:rPr>
      </w:pPr>
    </w:p>
    <w:tbl>
      <w:tblPr>
        <w:bidiVisual/>
        <w:tblW w:w="8544" w:type="dxa"/>
        <w:tblInd w:w="230" w:type="dxa"/>
        <w:tblLook w:val="01E0" w:firstRow="1" w:lastRow="1" w:firstColumn="1" w:lastColumn="1" w:noHBand="0" w:noVBand="0"/>
      </w:tblPr>
      <w:tblGrid>
        <w:gridCol w:w="2262"/>
        <w:gridCol w:w="6226"/>
        <w:gridCol w:w="56"/>
      </w:tblGrid>
      <w:tr w:rsidR="0007249D" w:rsidRPr="00C23E6D" w14:paraId="1BC14A05" w14:textId="77777777" w:rsidTr="0007249D">
        <w:trPr>
          <w:gridAfter w:val="1"/>
          <w:wAfter w:w="56" w:type="dxa"/>
        </w:trPr>
        <w:tc>
          <w:tcPr>
            <w:tcW w:w="8488" w:type="dxa"/>
            <w:gridSpan w:val="2"/>
            <w:shd w:val="clear" w:color="auto" w:fill="auto"/>
          </w:tcPr>
          <w:p w14:paraId="3FE3A86E" w14:textId="77777777" w:rsidR="0007249D" w:rsidRPr="00C23E6D" w:rsidRDefault="0007249D" w:rsidP="0007249D">
            <w:pPr>
              <w:spacing w:line="360" w:lineRule="auto"/>
              <w:jc w:val="both"/>
              <w:rPr>
                <w:rFonts w:ascii="David" w:hAnsi="David"/>
                <w:b/>
                <w:bCs/>
                <w:rtl/>
              </w:rPr>
            </w:pPr>
            <w:r w:rsidRPr="00C23E6D">
              <w:rPr>
                <w:rFonts w:ascii="David" w:hAnsi="David" w:hint="cs"/>
                <w:b/>
                <w:bCs/>
                <w:rtl/>
              </w:rPr>
              <w:t>בעניין:</w:t>
            </w:r>
          </w:p>
        </w:tc>
      </w:tr>
      <w:tr w:rsidR="0007249D" w:rsidRPr="00C23E6D" w14:paraId="77808312" w14:textId="77777777" w:rsidTr="0007249D">
        <w:tc>
          <w:tcPr>
            <w:tcW w:w="2262" w:type="dxa"/>
            <w:shd w:val="clear" w:color="auto" w:fill="auto"/>
          </w:tcPr>
          <w:p w14:paraId="61417549" w14:textId="77777777" w:rsidR="0007249D" w:rsidRPr="00C23E6D" w:rsidRDefault="0007249D" w:rsidP="0007249D">
            <w:pPr>
              <w:spacing w:line="360" w:lineRule="auto"/>
              <w:ind w:left="26"/>
              <w:rPr>
                <w:rFonts w:ascii="David" w:hAnsi="David"/>
                <w:b/>
                <w:bCs/>
                <w:rtl/>
              </w:rPr>
            </w:pPr>
            <w:bookmarkStart w:id="1" w:name="FirstAppellant"/>
            <w:r w:rsidRPr="00C23E6D">
              <w:rPr>
                <w:rFonts w:ascii="David" w:hAnsi="David" w:hint="cs"/>
                <w:b/>
                <w:bCs/>
                <w:rtl/>
              </w:rPr>
              <w:t>המאשימה:</w:t>
            </w:r>
          </w:p>
        </w:tc>
        <w:tc>
          <w:tcPr>
            <w:tcW w:w="6282" w:type="dxa"/>
            <w:gridSpan w:val="2"/>
            <w:shd w:val="clear" w:color="auto" w:fill="auto"/>
          </w:tcPr>
          <w:p w14:paraId="273D58B3" w14:textId="77777777" w:rsidR="0007249D" w:rsidRPr="00C23E6D" w:rsidRDefault="0007249D" w:rsidP="0007249D">
            <w:pPr>
              <w:spacing w:line="360" w:lineRule="auto"/>
              <w:rPr>
                <w:rFonts w:ascii="David" w:hAnsi="David"/>
                <w:b/>
                <w:bCs/>
                <w:rtl/>
              </w:rPr>
            </w:pPr>
            <w:r w:rsidRPr="00C23E6D">
              <w:rPr>
                <w:rFonts w:ascii="David" w:hAnsi="David" w:hint="cs"/>
                <w:b/>
                <w:bCs/>
                <w:rtl/>
              </w:rPr>
              <w:t>מדינת ישראל</w:t>
            </w:r>
          </w:p>
        </w:tc>
      </w:tr>
      <w:bookmarkEnd w:id="1"/>
      <w:tr w:rsidR="0007249D" w:rsidRPr="00C23E6D" w14:paraId="35235891" w14:textId="77777777" w:rsidTr="0007249D">
        <w:tc>
          <w:tcPr>
            <w:tcW w:w="8544" w:type="dxa"/>
            <w:gridSpan w:val="3"/>
            <w:shd w:val="clear" w:color="auto" w:fill="auto"/>
          </w:tcPr>
          <w:p w14:paraId="183144A6" w14:textId="77777777" w:rsidR="0007249D" w:rsidRPr="00C23E6D" w:rsidRDefault="0007249D" w:rsidP="0007249D">
            <w:pPr>
              <w:spacing w:line="360" w:lineRule="auto"/>
              <w:jc w:val="center"/>
              <w:rPr>
                <w:rFonts w:ascii="David" w:hAnsi="David"/>
                <w:b/>
                <w:bCs/>
                <w:sz w:val="28"/>
                <w:szCs w:val="28"/>
                <w:rtl/>
              </w:rPr>
            </w:pPr>
            <w:r w:rsidRPr="00C23E6D">
              <w:rPr>
                <w:rFonts w:ascii="David" w:hAnsi="David" w:hint="cs"/>
                <w:b/>
                <w:bCs/>
                <w:sz w:val="28"/>
                <w:szCs w:val="28"/>
                <w:rtl/>
              </w:rPr>
              <w:t>נגד</w:t>
            </w:r>
          </w:p>
        </w:tc>
      </w:tr>
      <w:tr w:rsidR="0007249D" w:rsidRPr="00C23E6D" w14:paraId="5C900FED" w14:textId="77777777" w:rsidTr="0007249D">
        <w:tc>
          <w:tcPr>
            <w:tcW w:w="2262" w:type="dxa"/>
            <w:shd w:val="clear" w:color="auto" w:fill="auto"/>
          </w:tcPr>
          <w:p w14:paraId="2809785C" w14:textId="77777777" w:rsidR="0007249D" w:rsidRPr="00C23E6D" w:rsidRDefault="0007249D" w:rsidP="0007249D">
            <w:pPr>
              <w:spacing w:line="360" w:lineRule="auto"/>
              <w:ind w:left="26"/>
              <w:rPr>
                <w:rFonts w:ascii="David" w:hAnsi="David"/>
                <w:b/>
                <w:bCs/>
              </w:rPr>
            </w:pPr>
            <w:r w:rsidRPr="00C23E6D">
              <w:rPr>
                <w:rFonts w:ascii="David" w:hAnsi="David" w:hint="cs"/>
                <w:b/>
                <w:bCs/>
                <w:rtl/>
              </w:rPr>
              <w:t>הנאשם:</w:t>
            </w:r>
          </w:p>
        </w:tc>
        <w:tc>
          <w:tcPr>
            <w:tcW w:w="6282" w:type="dxa"/>
            <w:gridSpan w:val="2"/>
            <w:shd w:val="clear" w:color="auto" w:fill="auto"/>
          </w:tcPr>
          <w:p w14:paraId="0E5B386B" w14:textId="77777777" w:rsidR="0007249D" w:rsidRPr="00C23E6D" w:rsidRDefault="0007249D" w:rsidP="0007249D">
            <w:pPr>
              <w:spacing w:line="360" w:lineRule="auto"/>
              <w:rPr>
                <w:rFonts w:ascii="David" w:hAnsi="David"/>
                <w:b/>
                <w:bCs/>
                <w:rtl/>
              </w:rPr>
            </w:pPr>
            <w:r w:rsidRPr="00C23E6D">
              <w:rPr>
                <w:rFonts w:ascii="David" w:hAnsi="David"/>
                <w:b/>
                <w:bCs/>
                <w:rtl/>
              </w:rPr>
              <w:t>אדיר כהן (עציר)</w:t>
            </w:r>
          </w:p>
        </w:tc>
      </w:tr>
    </w:tbl>
    <w:p w14:paraId="1DBFD3A3" w14:textId="77777777" w:rsidR="0007249D" w:rsidRPr="00C23E6D" w:rsidRDefault="0007249D" w:rsidP="0007249D">
      <w:pPr>
        <w:spacing w:line="360" w:lineRule="auto"/>
        <w:jc w:val="both"/>
        <w:rPr>
          <w:rFonts w:ascii="David" w:hAnsi="David"/>
          <w:sz w:val="6"/>
          <w:szCs w:val="6"/>
          <w:rtl/>
        </w:rPr>
      </w:pPr>
      <w:r w:rsidRPr="00C23E6D">
        <w:rPr>
          <w:rFonts w:hint="cs"/>
          <w:sz w:val="6"/>
          <w:szCs w:val="6"/>
          <w:rtl/>
        </w:rPr>
        <w:t>&lt;#1#&gt;</w:t>
      </w:r>
    </w:p>
    <w:p w14:paraId="6326D434" w14:textId="77777777" w:rsidR="0007249D" w:rsidRPr="00C23E6D" w:rsidRDefault="0007249D" w:rsidP="0007249D">
      <w:pPr>
        <w:pStyle w:val="12"/>
        <w:spacing w:line="360" w:lineRule="auto"/>
        <w:rPr>
          <w:u w:val="none"/>
          <w:rtl/>
        </w:rPr>
      </w:pPr>
      <w:r w:rsidRPr="00C23E6D">
        <w:rPr>
          <w:u w:val="none"/>
          <w:rtl/>
        </w:rPr>
        <w:t>נוכחים:</w:t>
      </w:r>
    </w:p>
    <w:p w14:paraId="63A7AD60" w14:textId="77777777" w:rsidR="0007249D" w:rsidRPr="00C23E6D" w:rsidRDefault="0007249D" w:rsidP="0007249D">
      <w:pPr>
        <w:pStyle w:val="12"/>
        <w:spacing w:line="360" w:lineRule="auto"/>
        <w:rPr>
          <w:b w:val="0"/>
          <w:bCs w:val="0"/>
          <w:u w:val="none"/>
          <w:rtl/>
        </w:rPr>
      </w:pPr>
      <w:bookmarkStart w:id="2" w:name="FirstLawyer"/>
      <w:r w:rsidRPr="00C23E6D">
        <w:rPr>
          <w:b w:val="0"/>
          <w:bCs w:val="0"/>
          <w:u w:val="none"/>
          <w:rtl/>
        </w:rPr>
        <w:t>ב"כ</w:t>
      </w:r>
      <w:bookmarkEnd w:id="2"/>
      <w:r w:rsidRPr="00C23E6D">
        <w:rPr>
          <w:b w:val="0"/>
          <w:bCs w:val="0"/>
          <w:u w:val="none"/>
          <w:rtl/>
        </w:rPr>
        <w:t xml:space="preserve"> המאשימה, עו"ד עידן אבגי</w:t>
      </w:r>
    </w:p>
    <w:p w14:paraId="32B31797" w14:textId="77777777" w:rsidR="0007249D" w:rsidRPr="00C23E6D" w:rsidRDefault="0007249D" w:rsidP="0007249D">
      <w:pPr>
        <w:pStyle w:val="12"/>
        <w:spacing w:line="360" w:lineRule="auto"/>
        <w:rPr>
          <w:b w:val="0"/>
          <w:bCs w:val="0"/>
          <w:u w:val="none"/>
          <w:rtl/>
        </w:rPr>
      </w:pPr>
      <w:r w:rsidRPr="00C23E6D">
        <w:rPr>
          <w:b w:val="0"/>
          <w:bCs w:val="0"/>
          <w:u w:val="none"/>
          <w:rtl/>
        </w:rPr>
        <w:t>הנאשם ובא-כוחו, עו"ד אדיר בן לולו</w:t>
      </w:r>
    </w:p>
    <w:p w14:paraId="1B9CBBEC" w14:textId="77777777" w:rsidR="00C23E6D" w:rsidRPr="00C23E6D" w:rsidRDefault="00C23E6D" w:rsidP="00C23E6D">
      <w:pPr>
        <w:spacing w:before="120" w:after="120" w:line="240" w:lineRule="exact"/>
        <w:ind w:left="283" w:hanging="283"/>
        <w:jc w:val="both"/>
        <w:rPr>
          <w:rFonts w:ascii="FrankRuehl" w:hAnsi="FrankRuehl" w:cs="FrankRuehl"/>
          <w:rtl/>
        </w:rPr>
      </w:pPr>
    </w:p>
    <w:p w14:paraId="66E20BD2" w14:textId="77777777" w:rsidR="0045314F" w:rsidRPr="0045314F" w:rsidRDefault="0045314F" w:rsidP="0045314F">
      <w:pPr>
        <w:spacing w:before="120" w:after="120" w:line="240" w:lineRule="exact"/>
        <w:ind w:left="283" w:hanging="283"/>
        <w:jc w:val="both"/>
        <w:rPr>
          <w:rFonts w:ascii="FrankRuehl" w:hAnsi="FrankRuehl" w:cs="FrankRuehl"/>
          <w:rtl/>
        </w:rPr>
      </w:pPr>
    </w:p>
    <w:p w14:paraId="08EC753F" w14:textId="77777777" w:rsidR="001D0DB6" w:rsidRDefault="001D0DB6" w:rsidP="001D0DB6">
      <w:pPr>
        <w:spacing w:line="360" w:lineRule="auto"/>
        <w:jc w:val="center"/>
        <w:rPr>
          <w:rFonts w:ascii="Arial" w:hAnsi="Arial"/>
          <w:sz w:val="28"/>
          <w:szCs w:val="28"/>
          <w:rtl/>
        </w:rPr>
      </w:pPr>
      <w:bookmarkStart w:id="3" w:name="LawTable"/>
      <w:bookmarkEnd w:id="3"/>
    </w:p>
    <w:p w14:paraId="725AB253" w14:textId="77777777" w:rsidR="001D0DB6" w:rsidRPr="001D0DB6" w:rsidRDefault="001D0DB6" w:rsidP="001D0DB6">
      <w:pPr>
        <w:spacing w:before="120" w:after="120" w:line="240" w:lineRule="exact"/>
        <w:ind w:left="283" w:hanging="283"/>
        <w:jc w:val="both"/>
        <w:rPr>
          <w:rFonts w:ascii="FrankRuehl" w:hAnsi="FrankRuehl" w:cs="FrankRuehl"/>
          <w:rtl/>
        </w:rPr>
      </w:pPr>
    </w:p>
    <w:p w14:paraId="1C77FC16" w14:textId="77777777" w:rsidR="001D0DB6" w:rsidRPr="001D0DB6" w:rsidRDefault="001D0DB6" w:rsidP="001D0DB6">
      <w:pPr>
        <w:spacing w:before="120" w:after="120" w:line="240" w:lineRule="exact"/>
        <w:ind w:left="283" w:hanging="283"/>
        <w:jc w:val="both"/>
        <w:rPr>
          <w:rFonts w:ascii="FrankRuehl" w:hAnsi="FrankRuehl" w:cs="FrankRuehl"/>
          <w:rtl/>
        </w:rPr>
      </w:pPr>
    </w:p>
    <w:p w14:paraId="420E9B0E" w14:textId="77777777" w:rsidR="001D0DB6" w:rsidRPr="001D0DB6" w:rsidRDefault="001D0DB6" w:rsidP="001D0DB6">
      <w:pPr>
        <w:spacing w:before="120" w:after="120" w:line="240" w:lineRule="exact"/>
        <w:ind w:left="283" w:hanging="283"/>
        <w:jc w:val="both"/>
        <w:rPr>
          <w:rFonts w:ascii="FrankRuehl" w:hAnsi="FrankRuehl" w:cs="FrankRuehl"/>
          <w:rtl/>
        </w:rPr>
      </w:pPr>
      <w:r w:rsidRPr="001D0DB6">
        <w:rPr>
          <w:rFonts w:ascii="FrankRuehl" w:hAnsi="FrankRuehl" w:cs="FrankRuehl"/>
          <w:rtl/>
        </w:rPr>
        <w:t xml:space="preserve">חקיקה שאוזכרה: </w:t>
      </w:r>
    </w:p>
    <w:p w14:paraId="455F315E" w14:textId="77777777" w:rsidR="001D0DB6" w:rsidRPr="001D0DB6" w:rsidRDefault="001D0DB6" w:rsidP="001D0DB6">
      <w:pPr>
        <w:spacing w:before="120" w:after="120" w:line="240" w:lineRule="exact"/>
        <w:ind w:left="283" w:hanging="283"/>
        <w:jc w:val="both"/>
        <w:rPr>
          <w:rFonts w:ascii="FrankRuehl" w:hAnsi="FrankRuehl" w:cs="FrankRuehl"/>
          <w:rtl/>
        </w:rPr>
      </w:pPr>
      <w:hyperlink r:id="rId8" w:history="1">
        <w:r w:rsidRPr="001D0DB6">
          <w:rPr>
            <w:rFonts w:ascii="FrankRuehl" w:hAnsi="FrankRuehl" w:cs="FrankRuehl"/>
            <w:color w:val="0000FF"/>
            <w:rtl/>
          </w:rPr>
          <w:t>פקודת הסמים המסוכנים [נוסח חדש], תשל"ג-1973</w:t>
        </w:r>
      </w:hyperlink>
      <w:r w:rsidRPr="001D0DB6">
        <w:rPr>
          <w:rFonts w:ascii="FrankRuehl" w:hAnsi="FrankRuehl" w:cs="FrankRuehl"/>
          <w:rtl/>
        </w:rPr>
        <w:t xml:space="preserve">: סע'  </w:t>
      </w:r>
      <w:hyperlink r:id="rId9" w:history="1">
        <w:r w:rsidRPr="001D0DB6">
          <w:rPr>
            <w:rFonts w:ascii="FrankRuehl" w:hAnsi="FrankRuehl" w:cs="FrankRuehl"/>
            <w:color w:val="0000FF"/>
            <w:rtl/>
          </w:rPr>
          <w:t>13</w:t>
        </w:r>
      </w:hyperlink>
    </w:p>
    <w:p w14:paraId="6FF5AF59" w14:textId="77777777" w:rsidR="001D0DB6" w:rsidRPr="001D0DB6" w:rsidRDefault="001D0DB6" w:rsidP="001D0DB6">
      <w:pPr>
        <w:spacing w:line="360" w:lineRule="auto"/>
        <w:jc w:val="center"/>
        <w:rPr>
          <w:rFonts w:ascii="Arial" w:hAnsi="Arial"/>
          <w:sz w:val="28"/>
          <w:szCs w:val="28"/>
          <w:rtl/>
        </w:rPr>
      </w:pPr>
      <w:bookmarkStart w:id="4" w:name="LawTable_End"/>
      <w:bookmarkEnd w:id="4"/>
    </w:p>
    <w:p w14:paraId="3F54DF1F" w14:textId="77777777" w:rsidR="00C23E6D" w:rsidRPr="0045314F" w:rsidRDefault="00C23E6D" w:rsidP="0045314F">
      <w:pPr>
        <w:spacing w:line="360" w:lineRule="auto"/>
        <w:jc w:val="center"/>
        <w:rPr>
          <w:rFonts w:ascii="Arial" w:hAnsi="Arial"/>
          <w:sz w:val="28"/>
          <w:szCs w:val="28"/>
          <w:rtl/>
        </w:rPr>
      </w:pPr>
    </w:p>
    <w:p w14:paraId="3600706B" w14:textId="77777777" w:rsidR="00C23E6D" w:rsidRPr="00C23E6D" w:rsidRDefault="00C23E6D" w:rsidP="00C23E6D">
      <w:pPr>
        <w:spacing w:line="360" w:lineRule="auto"/>
        <w:jc w:val="center"/>
        <w:rPr>
          <w:rFonts w:ascii="Arial" w:hAnsi="Arial"/>
          <w:b/>
          <w:bCs/>
          <w:sz w:val="28"/>
          <w:szCs w:val="28"/>
          <w:u w:val="single"/>
          <w:rtl/>
        </w:rPr>
      </w:pPr>
      <w:bookmarkStart w:id="5" w:name="PsakDin"/>
      <w:r w:rsidRPr="00C23E6D">
        <w:rPr>
          <w:rFonts w:ascii="Arial" w:hAnsi="Arial"/>
          <w:b/>
          <w:bCs/>
          <w:sz w:val="28"/>
          <w:szCs w:val="28"/>
          <w:u w:val="single"/>
          <w:rtl/>
        </w:rPr>
        <w:t>גזר דין</w:t>
      </w:r>
    </w:p>
    <w:bookmarkEnd w:id="5"/>
    <w:p w14:paraId="49E58FA3" w14:textId="77777777" w:rsidR="0007249D" w:rsidRDefault="0007249D" w:rsidP="0007249D">
      <w:pPr>
        <w:spacing w:line="360" w:lineRule="auto"/>
        <w:rPr>
          <w:rFonts w:ascii="Arial" w:hAnsi="Arial"/>
          <w:b/>
          <w:bCs/>
          <w:u w:val="single"/>
          <w:rtl/>
        </w:rPr>
      </w:pPr>
    </w:p>
    <w:p w14:paraId="06C44718" w14:textId="77777777" w:rsidR="0007249D" w:rsidRDefault="0007249D" w:rsidP="0007249D">
      <w:pPr>
        <w:pStyle w:val="a9"/>
        <w:numPr>
          <w:ilvl w:val="0"/>
          <w:numId w:val="1"/>
        </w:numPr>
        <w:spacing w:line="360" w:lineRule="auto"/>
        <w:ind w:right="-709"/>
        <w:jc w:val="both"/>
        <w:rPr>
          <w:rFonts w:ascii="Times New Roman" w:eastAsia="Times New Roman" w:hAnsi="Times New Roman"/>
          <w:rtl/>
        </w:rPr>
      </w:pPr>
      <w:r>
        <w:rPr>
          <w:rFonts w:ascii="Times New Roman" w:eastAsia="Times New Roman" w:hAnsi="Times New Roman" w:hint="cs"/>
          <w:rtl/>
        </w:rPr>
        <w:t xml:space="preserve">בטרם שמיעת הראיות, הצדדים הגיעו להסדר טיעון במסגרתו כתב האישום המקורי </w:t>
      </w:r>
    </w:p>
    <w:p w14:paraId="32E82642"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שהוגש נגד הנאשם תוקן והנאשם הודה בעובדות כתב האישום המתוקן, שאלה הם </w:t>
      </w:r>
    </w:p>
    <w:p w14:paraId="0F1070D8"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עיקריהן- במהלך התקופה שבין חודש יוני 2022 ועד לחודש מרץ 2023 משטרת ישראל </w:t>
      </w:r>
    </w:p>
    <w:p w14:paraId="04C5D129"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הפעילה סוכן סמוי. הנאשם הכיר את הסוכן עוד קודם לאירועים עליהם הובא לדין. </w:t>
      </w:r>
    </w:p>
    <w:p w14:paraId="33F5B855"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בשלב מסוים, הסוכן ביקש מהנאשם למכור לו 30 גרם סם מסוכן מסוג קוקאין  </w:t>
      </w:r>
    </w:p>
    <w:p w14:paraId="74AD75AF"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ו-100 גרם של סם מסוכן מסוג "דוסה"- סם שבו מעורבבים סמים מסוגים שונים כגון </w:t>
      </w:r>
    </w:p>
    <w:p w14:paraId="3D88AE7D"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קטאמין ו- </w:t>
      </w:r>
      <w:r>
        <w:rPr>
          <w:rFonts w:ascii="Times New Roman" w:eastAsia="Times New Roman" w:hAnsi="Times New Roman"/>
        </w:rPr>
        <w:t>MDMA</w:t>
      </w:r>
      <w:r>
        <w:rPr>
          <w:rFonts w:ascii="Times New Roman" w:eastAsia="Times New Roman" w:hAnsi="Times New Roman" w:hint="cs"/>
          <w:rtl/>
        </w:rPr>
        <w:t xml:space="preserve">. במהלך התקופה שמחודש דצמבר 2022 ועד תחילת ינואר 2023 </w:t>
      </w:r>
    </w:p>
    <w:p w14:paraId="3F9ACB40"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הנאשם והסוכן שוחחו ביניהם על עסקת הסמים המדוברת. במהלך השיחות הנאשם </w:t>
      </w:r>
    </w:p>
    <w:p w14:paraId="307427EC"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עדכן את הסוכן שיהיה עיכוב במסירת הקוקאין משום שהוא עדיין לא קיבל את הסמים</w:t>
      </w:r>
    </w:p>
    <w:p w14:paraId="732C621F"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lastRenderedPageBreak/>
        <w:t xml:space="preserve"> לידיו, והסוכן השיב שהוא אינו יכול להמתין לביצוע העסקה ויהיה עליהם לדחות את</w:t>
      </w:r>
    </w:p>
    <w:p w14:paraId="08BD33DB"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קבלת הקוקאין למועד מאוחר יותר.  בתאריך 5.1.24 הנאשם הגיע לדירת הסוכן ומסר לו </w:t>
      </w:r>
    </w:p>
    <w:p w14:paraId="5D7AFDF2"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שקית שהכילה סם מסוכן מסוג "דוסה" במשקל 85 גרם, ובתמורה קיבל מהסוכן סך של</w:t>
      </w:r>
    </w:p>
    <w:p w14:paraId="526D1F41"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 13,000 ₪ במזומן. כעבור מספר ימים השניים שוחחו שוב וקבעו להיפגש לביצוע עסקת </w:t>
      </w:r>
    </w:p>
    <w:p w14:paraId="3F54E17F"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הקוקאין. ולמחרת הנאשם הגיע לדירת הסוכן ומסר לו שקית שהכילה סם מסוכן מסוג </w:t>
      </w:r>
    </w:p>
    <w:p w14:paraId="365B99A8" w14:textId="77777777" w:rsidR="0007249D" w:rsidRDefault="0007249D" w:rsidP="0007249D">
      <w:pPr>
        <w:pStyle w:val="a9"/>
        <w:spacing w:line="360" w:lineRule="auto"/>
        <w:ind w:left="1080" w:right="-709"/>
        <w:jc w:val="both"/>
        <w:rPr>
          <w:rFonts w:ascii="Times New Roman" w:eastAsia="Times New Roman" w:hAnsi="Times New Roman"/>
          <w:rtl/>
        </w:rPr>
      </w:pPr>
      <w:r>
        <w:rPr>
          <w:rFonts w:ascii="Times New Roman" w:eastAsia="Times New Roman" w:hAnsi="Times New Roman" w:hint="cs"/>
          <w:rtl/>
        </w:rPr>
        <w:t xml:space="preserve">קוקאין במשקל 45 גרם, ובתמורה קיבל מהסוכן סך 16,000 ₪ במזומן. </w:t>
      </w:r>
    </w:p>
    <w:p w14:paraId="732297AC" w14:textId="77777777" w:rsidR="0007249D" w:rsidRDefault="0007249D" w:rsidP="0007249D">
      <w:pPr>
        <w:spacing w:line="360" w:lineRule="auto"/>
        <w:ind w:left="720" w:right="-709"/>
        <w:jc w:val="both"/>
        <w:rPr>
          <w:rtl/>
        </w:rPr>
      </w:pPr>
    </w:p>
    <w:p w14:paraId="112192EE" w14:textId="77777777" w:rsidR="0007249D" w:rsidRDefault="0007249D" w:rsidP="0007249D">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יסוד הודאת הנאשם בעובדות כאמור, הוא הורשע בשתי עבירות של סחר בסם מסוכן, לפי </w:t>
      </w:r>
      <w:hyperlink r:id="rId10" w:history="1">
        <w:r w:rsidR="002A362E" w:rsidRPr="002A362E">
          <w:rPr>
            <w:rStyle w:val="Hyperlink"/>
            <w:rFonts w:ascii="Times New Roman" w:eastAsia="Times New Roman" w:hAnsi="Times New Roman" w:hint="eastAsia"/>
            <w:rtl/>
          </w:rPr>
          <w:t>סעיף</w:t>
        </w:r>
        <w:r w:rsidR="002A362E" w:rsidRPr="002A362E">
          <w:rPr>
            <w:rStyle w:val="Hyperlink"/>
            <w:rFonts w:ascii="Times New Roman" w:eastAsia="Times New Roman" w:hAnsi="Times New Roman"/>
            <w:rtl/>
          </w:rPr>
          <w:t xml:space="preserve"> 13</w:t>
        </w:r>
      </w:hyperlink>
      <w:r>
        <w:rPr>
          <w:rFonts w:ascii="Times New Roman" w:eastAsia="Times New Roman" w:hAnsi="Times New Roman" w:hint="cs"/>
          <w:rtl/>
        </w:rPr>
        <w:t xml:space="preserve"> ב</w:t>
      </w:r>
      <w:hyperlink r:id="rId11" w:history="1">
        <w:r w:rsidR="00C23E6D" w:rsidRPr="00C23E6D">
          <w:rPr>
            <w:rFonts w:ascii="Times New Roman" w:eastAsia="Times New Roman" w:hAnsi="Times New Roman"/>
            <w:color w:val="0000FF"/>
            <w:u w:val="single"/>
            <w:rtl/>
          </w:rPr>
          <w:t>פקודת הסמים המסוכנים</w:t>
        </w:r>
      </w:hyperlink>
      <w:r>
        <w:rPr>
          <w:rFonts w:ascii="Times New Roman" w:eastAsia="Times New Roman" w:hAnsi="Times New Roman" w:hint="cs"/>
          <w:rtl/>
        </w:rPr>
        <w:t xml:space="preserve"> [נוסח חדש], התשל"ג – 1973. </w:t>
      </w:r>
    </w:p>
    <w:p w14:paraId="500E683C" w14:textId="77777777" w:rsidR="0007249D" w:rsidRDefault="0007249D" w:rsidP="0007249D">
      <w:pPr>
        <w:spacing w:line="360" w:lineRule="auto"/>
        <w:ind w:left="720" w:hanging="720"/>
        <w:jc w:val="both"/>
        <w:rPr>
          <w:rtl/>
        </w:rPr>
      </w:pPr>
    </w:p>
    <w:p w14:paraId="53C1B357" w14:textId="77777777" w:rsidR="0007249D" w:rsidRDefault="0007249D" w:rsidP="0007249D">
      <w:pPr>
        <w:pStyle w:val="a9"/>
        <w:numPr>
          <w:ilvl w:val="0"/>
          <w:numId w:val="1"/>
        </w:numPr>
        <w:spacing w:line="360" w:lineRule="auto"/>
        <w:jc w:val="both"/>
      </w:pPr>
      <w:r w:rsidRPr="009B6A0A">
        <w:rPr>
          <w:rFonts w:hint="cs"/>
          <w:rtl/>
        </w:rPr>
        <w:t xml:space="preserve">הודאת הנאשם באה במסגרת הסדר טיעון במסגרתו הצדדים המליצו לבית המשפט להטיל על הנאשם 36 חודשי מאסר בפועל, מאסר על תנאי, קנס בסך 40,000 ₪, התחייבות להימנע מעבירה, פסילת רישיון נהיגה למשך 8 חודשים ופסילה על תנאי. </w:t>
      </w:r>
    </w:p>
    <w:p w14:paraId="4909FFE0" w14:textId="77777777" w:rsidR="0007249D" w:rsidRDefault="0007249D" w:rsidP="0007249D">
      <w:pPr>
        <w:pStyle w:val="a9"/>
        <w:rPr>
          <w:rtl/>
        </w:rPr>
      </w:pPr>
    </w:p>
    <w:p w14:paraId="1FAA041A" w14:textId="77777777" w:rsidR="0007249D" w:rsidRPr="009B6A0A" w:rsidRDefault="0007249D" w:rsidP="0007249D">
      <w:pPr>
        <w:pStyle w:val="a9"/>
        <w:numPr>
          <w:ilvl w:val="0"/>
          <w:numId w:val="1"/>
        </w:numPr>
        <w:spacing w:line="360" w:lineRule="auto"/>
        <w:jc w:val="both"/>
      </w:pPr>
      <w:r>
        <w:rPr>
          <w:rFonts w:ascii="Times New Roman" w:eastAsia="Times New Roman" w:hAnsi="Times New Roman" w:hint="cs"/>
          <w:rtl/>
        </w:rPr>
        <w:t xml:space="preserve">ב"כ המאשימה ביקש לאמץ את הסדר הטיעון. ציין שהנאשם יליד שנת 2000 ולחובתו עבר פלילי מינורי - עבירת הסמים שבה הורשע בעבר היא של החזקת סם לשימוש עצמי. ומסר שבין הצדדים התנהל משא ומתן שבעקבותיו כתב האישום תוקן וצומצם לאישום אחד שחולק לשתי עסקאות והנאשם הודה במיוחס לו. </w:t>
      </w:r>
    </w:p>
    <w:p w14:paraId="586C171C" w14:textId="77777777" w:rsidR="0007249D" w:rsidRDefault="0007249D" w:rsidP="0007249D">
      <w:pPr>
        <w:pStyle w:val="a9"/>
        <w:rPr>
          <w:rtl/>
        </w:rPr>
      </w:pPr>
    </w:p>
    <w:p w14:paraId="45BF79D1" w14:textId="77777777" w:rsidR="0007249D" w:rsidRPr="009B6A0A" w:rsidRDefault="0007249D" w:rsidP="0007249D">
      <w:pPr>
        <w:pStyle w:val="a9"/>
        <w:numPr>
          <w:ilvl w:val="0"/>
          <w:numId w:val="1"/>
        </w:numPr>
        <w:spacing w:line="360" w:lineRule="auto"/>
        <w:jc w:val="both"/>
        <w:rPr>
          <w:rtl/>
        </w:rPr>
      </w:pPr>
      <w:r>
        <w:rPr>
          <w:rFonts w:ascii="Times New Roman" w:eastAsia="Times New Roman" w:hAnsi="Times New Roman" w:hint="cs"/>
          <w:rtl/>
        </w:rPr>
        <w:t xml:space="preserve">בא כוח הנאשם טען שתיקון כתב האישום בא בעקבות הערות ההגנה בנוגע לראיות, והעונש המוצע מבוסס על עונשים שניתנו בתיקים אחרים במסגרת אותה פרשיה. ציין שהנאשם בן 24, רווק, המתגורר עם הוריו. הוא הודה במיוחס לו. והוא מעוניין להשתלב בהליך טיפולי בכלא. עתר לכבד את הסדר הטיעון, על כלל רכיביו, ולחלק את הקנס ל- 40 תשלומים. </w:t>
      </w:r>
    </w:p>
    <w:p w14:paraId="5DB12F4D" w14:textId="77777777" w:rsidR="0007249D" w:rsidRDefault="0007249D" w:rsidP="0007249D">
      <w:pPr>
        <w:spacing w:line="360" w:lineRule="auto"/>
        <w:ind w:left="720" w:firstLine="360"/>
        <w:jc w:val="both"/>
        <w:rPr>
          <w:rtl/>
        </w:rPr>
      </w:pPr>
    </w:p>
    <w:p w14:paraId="717077C8" w14:textId="77777777" w:rsidR="0007249D" w:rsidRDefault="0007249D" w:rsidP="0007249D">
      <w:pPr>
        <w:spacing w:line="360" w:lineRule="auto"/>
        <w:ind w:left="720" w:firstLine="360"/>
        <w:jc w:val="both"/>
        <w:rPr>
          <w:rtl/>
        </w:rPr>
      </w:pPr>
      <w:r>
        <w:rPr>
          <w:rFonts w:hint="cs"/>
          <w:rtl/>
        </w:rPr>
        <w:t xml:space="preserve">הנאשם הביע צער על מעשיו. </w:t>
      </w:r>
    </w:p>
    <w:p w14:paraId="02B0398F" w14:textId="77777777" w:rsidR="0007249D" w:rsidRDefault="0007249D" w:rsidP="0007249D">
      <w:pPr>
        <w:spacing w:line="360" w:lineRule="auto"/>
        <w:ind w:left="720" w:firstLine="360"/>
        <w:jc w:val="both"/>
        <w:rPr>
          <w:rtl/>
        </w:rPr>
      </w:pPr>
    </w:p>
    <w:p w14:paraId="3D9CC6D7" w14:textId="77777777" w:rsidR="0007249D" w:rsidRPr="0079111E" w:rsidRDefault="0007249D" w:rsidP="0007249D">
      <w:pPr>
        <w:pStyle w:val="a9"/>
        <w:numPr>
          <w:ilvl w:val="0"/>
          <w:numId w:val="1"/>
        </w:numPr>
        <w:spacing w:line="360" w:lineRule="auto"/>
        <w:jc w:val="both"/>
      </w:pPr>
      <w:r>
        <w:rPr>
          <w:rFonts w:ascii="Times New Roman" w:eastAsia="Times New Roman" w:hAnsi="Times New Roman" w:hint="cs"/>
          <w:rtl/>
          <w:lang w:eastAsia="he-IL"/>
        </w:rPr>
        <w:t xml:space="preserve">השימוש בסמים, במיוחד בקשים שבהם, גורם נזקים בריאותיים פיזיים ונפשיים חמורים; גורם לתלות; פוגע בתפקוד; חושף את הציבור לעבירות רכוש ואלימות הקשורות בצורך להשיג את הסמים, ופוגע בחברה בכללה. ממילא, מי שמפיץ סמים, תורם ליצירתן ולהתגברותן של הפגיעות האמורות. </w:t>
      </w:r>
    </w:p>
    <w:p w14:paraId="4285002C" w14:textId="77777777" w:rsidR="0007249D" w:rsidRPr="0079111E" w:rsidRDefault="0007249D" w:rsidP="0007249D">
      <w:pPr>
        <w:pStyle w:val="a9"/>
        <w:spacing w:line="360" w:lineRule="auto"/>
        <w:ind w:left="1080"/>
        <w:jc w:val="both"/>
      </w:pPr>
    </w:p>
    <w:p w14:paraId="03646F34" w14:textId="77777777" w:rsidR="0007249D" w:rsidRPr="0079111E" w:rsidRDefault="0007249D" w:rsidP="0007249D">
      <w:pPr>
        <w:pStyle w:val="a9"/>
        <w:spacing w:line="360" w:lineRule="auto"/>
        <w:ind w:left="1080"/>
        <w:jc w:val="both"/>
      </w:pPr>
      <w:r>
        <w:rPr>
          <w:rFonts w:ascii="Times New Roman" w:eastAsia="Times New Roman" w:hAnsi="Times New Roman" w:hint="cs"/>
          <w:rtl/>
          <w:lang w:eastAsia="he-IL"/>
        </w:rPr>
        <w:t xml:space="preserve">ככל שהסם קשה יותר וכמותו רבה יותר, כך גדל כח הפגיעה שלו. </w:t>
      </w:r>
    </w:p>
    <w:p w14:paraId="3F0AE1DA" w14:textId="77777777" w:rsidR="0007249D" w:rsidRDefault="0007249D" w:rsidP="0007249D">
      <w:pPr>
        <w:spacing w:line="360" w:lineRule="auto"/>
        <w:ind w:left="1080"/>
        <w:jc w:val="both"/>
        <w:rPr>
          <w:lang w:eastAsia="he-IL"/>
        </w:rPr>
      </w:pPr>
      <w:r>
        <w:rPr>
          <w:rFonts w:hint="cs"/>
          <w:rtl/>
          <w:lang w:eastAsia="he-IL"/>
        </w:rPr>
        <w:t xml:space="preserve">כאן, הנאשם מכר לסוכן המשטרתי סם מסוג קוקאין במשקל של 45 גרם וסם "דוסה" המכיל סמים מסוג קטאמין ו </w:t>
      </w:r>
      <w:r>
        <w:rPr>
          <w:lang w:eastAsia="he-IL"/>
        </w:rPr>
        <w:t>MDMA</w:t>
      </w:r>
      <w:r>
        <w:rPr>
          <w:rFonts w:hint="cs"/>
          <w:rtl/>
          <w:lang w:eastAsia="he-IL"/>
        </w:rPr>
        <w:t xml:space="preserve"> במשקל 85 גרם. דהיינו, עסקינן בסמים קשים בכמות לא מבוטלת. </w:t>
      </w:r>
    </w:p>
    <w:p w14:paraId="1F87385F" w14:textId="77777777" w:rsidR="0007249D" w:rsidRDefault="0007249D" w:rsidP="0007249D">
      <w:pPr>
        <w:spacing w:line="360" w:lineRule="auto"/>
        <w:ind w:left="720" w:hanging="720"/>
        <w:jc w:val="both"/>
        <w:rPr>
          <w:rtl/>
          <w:lang w:eastAsia="he-IL"/>
        </w:rPr>
      </w:pPr>
    </w:p>
    <w:p w14:paraId="218A55A0" w14:textId="77777777" w:rsidR="0007249D" w:rsidRDefault="0007249D" w:rsidP="0007249D">
      <w:pPr>
        <w:pStyle w:val="a9"/>
        <w:spacing w:line="360" w:lineRule="auto"/>
        <w:ind w:left="1080"/>
        <w:jc w:val="both"/>
        <w:rPr>
          <w:rFonts w:ascii="Times New Roman" w:eastAsia="Times New Roman" w:hAnsi="Times New Roman"/>
          <w:lang w:eastAsia="he-IL"/>
        </w:rPr>
      </w:pPr>
      <w:r w:rsidRPr="009B6A0A">
        <w:rPr>
          <w:rFonts w:ascii="Times New Roman" w:eastAsia="Times New Roman" w:hAnsi="Times New Roman" w:hint="cs"/>
          <w:rtl/>
          <w:lang w:eastAsia="he-IL"/>
        </w:rPr>
        <w:t xml:space="preserve">הפסיקה הנוהגת בעבירות של סחר בסמים קשים, בנסיבות דומות לענייננו, הינה של עונשי מאסר בפועל לתקופות שבין 3 ל- 5 שנים. </w:t>
      </w:r>
    </w:p>
    <w:p w14:paraId="5303AF0B" w14:textId="77777777" w:rsidR="0007249D" w:rsidRDefault="0007249D" w:rsidP="0007249D">
      <w:pPr>
        <w:pStyle w:val="a9"/>
        <w:spacing w:line="360" w:lineRule="auto"/>
        <w:ind w:left="1080"/>
        <w:jc w:val="both"/>
        <w:rPr>
          <w:rFonts w:ascii="Times New Roman" w:eastAsia="Times New Roman" w:hAnsi="Times New Roman"/>
          <w:lang w:eastAsia="he-IL"/>
        </w:rPr>
      </w:pPr>
    </w:p>
    <w:p w14:paraId="4F5F239E" w14:textId="77777777" w:rsidR="0007249D" w:rsidRPr="00F61C44" w:rsidRDefault="0007249D" w:rsidP="0007249D">
      <w:pPr>
        <w:pStyle w:val="a9"/>
        <w:numPr>
          <w:ilvl w:val="0"/>
          <w:numId w:val="1"/>
        </w:numPr>
        <w:spacing w:line="360" w:lineRule="auto"/>
        <w:jc w:val="both"/>
        <w:rPr>
          <w:lang w:eastAsia="he-IL"/>
        </w:rPr>
      </w:pPr>
      <w:r w:rsidRPr="00F61C44">
        <w:rPr>
          <w:rFonts w:hint="cs"/>
          <w:rtl/>
          <w:lang w:eastAsia="he-IL"/>
        </w:rPr>
        <w:t>לנאשם עבר פלילי הכולל הרשעות בעבירה של החזקת סמים לשימוש עצמי והחזקת סכין, בגינן הוא נידון למאסרים על תנאי.</w:t>
      </w:r>
    </w:p>
    <w:p w14:paraId="0FE65073" w14:textId="77777777" w:rsidR="0007249D" w:rsidRPr="003B50AE" w:rsidRDefault="0007249D" w:rsidP="0007249D">
      <w:pPr>
        <w:pStyle w:val="a9"/>
        <w:rPr>
          <w:rFonts w:ascii="Times New Roman" w:eastAsia="Times New Roman" w:hAnsi="Times New Roman"/>
          <w:rtl/>
          <w:lang w:eastAsia="he-IL"/>
        </w:rPr>
      </w:pPr>
    </w:p>
    <w:p w14:paraId="11A8FC69" w14:textId="77777777" w:rsidR="0007249D" w:rsidRDefault="0007249D" w:rsidP="0007249D">
      <w:pPr>
        <w:pStyle w:val="a9"/>
        <w:numPr>
          <w:ilvl w:val="0"/>
          <w:numId w:val="1"/>
        </w:numPr>
        <w:spacing w:line="360" w:lineRule="auto"/>
        <w:jc w:val="both"/>
        <w:rPr>
          <w:rFonts w:ascii="Times New Roman" w:eastAsia="Times New Roman" w:hAnsi="Times New Roman"/>
          <w:lang w:eastAsia="he-IL"/>
        </w:rPr>
      </w:pPr>
      <w:r w:rsidRPr="003B50AE">
        <w:rPr>
          <w:rFonts w:ascii="Times New Roman" w:eastAsia="Times New Roman" w:hAnsi="Times New Roman" w:hint="cs"/>
          <w:rtl/>
          <w:lang w:eastAsia="he-IL"/>
        </w:rPr>
        <w:t xml:space="preserve">לאחר ששקלתי בדבר, החלטתי לקבל את הסדר הטיעון. </w:t>
      </w:r>
    </w:p>
    <w:p w14:paraId="1AE7F734" w14:textId="77777777" w:rsidR="0007249D" w:rsidRPr="003B50AE" w:rsidRDefault="0007249D" w:rsidP="0007249D">
      <w:pPr>
        <w:pStyle w:val="a9"/>
        <w:rPr>
          <w:rFonts w:ascii="Times New Roman" w:eastAsia="Times New Roman" w:hAnsi="Times New Roman"/>
          <w:rtl/>
          <w:lang w:eastAsia="he-IL"/>
        </w:rPr>
      </w:pPr>
    </w:p>
    <w:p w14:paraId="50033C10" w14:textId="77777777" w:rsidR="0007249D" w:rsidRDefault="0007249D" w:rsidP="0007249D">
      <w:pPr>
        <w:pStyle w:val="a9"/>
        <w:spacing w:line="360" w:lineRule="auto"/>
        <w:ind w:left="1080"/>
        <w:jc w:val="both"/>
        <w:rPr>
          <w:rFonts w:ascii="Times New Roman" w:eastAsia="Times New Roman" w:hAnsi="Times New Roman"/>
          <w:lang w:eastAsia="he-IL"/>
        </w:rPr>
      </w:pPr>
      <w:r w:rsidRPr="009B6A0A">
        <w:rPr>
          <w:rFonts w:ascii="Times New Roman" w:eastAsia="Times New Roman" w:hAnsi="Times New Roman" w:hint="cs"/>
          <w:rtl/>
          <w:lang w:eastAsia="he-IL"/>
        </w:rPr>
        <w:t>הנאשם הודה במיוחס לו, קיבל אחריות על מעשיו וחסך זמן שיפוט יקר; זהו מאסרו הממשי הראשון;</w:t>
      </w:r>
      <w:r w:rsidRPr="009B6A0A">
        <w:rPr>
          <w:rFonts w:ascii="Times New Roman" w:eastAsia="Times New Roman" w:hAnsi="Times New Roman"/>
          <w:lang w:eastAsia="he-IL"/>
        </w:rPr>
        <w:t xml:space="preserve"> </w:t>
      </w:r>
      <w:r w:rsidRPr="009B6A0A">
        <w:rPr>
          <w:rFonts w:ascii="Times New Roman" w:eastAsia="Times New Roman" w:hAnsi="Times New Roman" w:hint="cs"/>
          <w:rtl/>
          <w:lang w:eastAsia="he-IL"/>
        </w:rPr>
        <w:t xml:space="preserve">ועונש המאסר שהצדדים ממליצים להטיל על הנאשם משמעותי, וההקלה הגלומה בו סבירה. </w:t>
      </w:r>
    </w:p>
    <w:p w14:paraId="2724182B" w14:textId="77777777" w:rsidR="0007249D" w:rsidRDefault="0007249D" w:rsidP="0007249D">
      <w:pPr>
        <w:pStyle w:val="a9"/>
        <w:spacing w:line="360" w:lineRule="auto"/>
        <w:ind w:left="1080"/>
        <w:jc w:val="both"/>
        <w:rPr>
          <w:rFonts w:ascii="Times New Roman" w:eastAsia="Times New Roman" w:hAnsi="Times New Roman"/>
          <w:rtl/>
          <w:lang w:eastAsia="he-IL"/>
        </w:rPr>
      </w:pPr>
    </w:p>
    <w:p w14:paraId="2EBFE1BE" w14:textId="77777777" w:rsidR="0007249D" w:rsidRDefault="0007249D" w:rsidP="0007249D">
      <w:pPr>
        <w:pStyle w:val="a9"/>
        <w:numPr>
          <w:ilvl w:val="0"/>
          <w:numId w:val="1"/>
        </w:numPr>
        <w:spacing w:line="360" w:lineRule="auto"/>
        <w:jc w:val="both"/>
        <w:rPr>
          <w:rFonts w:ascii="Times New Roman" w:eastAsia="Times New Roman" w:hAnsi="Times New Roman"/>
          <w:lang w:eastAsia="he-IL"/>
        </w:rPr>
      </w:pPr>
      <w:r>
        <w:rPr>
          <w:rFonts w:ascii="Times New Roman" w:eastAsia="Times New Roman" w:hAnsi="Times New Roman" w:hint="cs"/>
          <w:rtl/>
          <w:lang w:eastAsia="he-IL"/>
        </w:rPr>
        <w:t xml:space="preserve">נוכח </w:t>
      </w:r>
      <w:r w:rsidRPr="009B6A0A">
        <w:rPr>
          <w:rFonts w:ascii="Times New Roman" w:eastAsia="Times New Roman" w:hAnsi="Times New Roman" w:hint="cs"/>
          <w:rtl/>
          <w:lang w:eastAsia="he-IL"/>
        </w:rPr>
        <w:t>האמור, אני מקבל את המלצת הצדדים לעונש ודן את הנאשם לעונשים הבאים:</w:t>
      </w:r>
    </w:p>
    <w:p w14:paraId="124411BD" w14:textId="77777777" w:rsidR="0007249D" w:rsidRPr="009B6A0A" w:rsidRDefault="0007249D" w:rsidP="0007249D">
      <w:pPr>
        <w:pStyle w:val="a9"/>
        <w:spacing w:line="360" w:lineRule="auto"/>
        <w:ind w:left="1080"/>
        <w:jc w:val="both"/>
        <w:rPr>
          <w:rFonts w:ascii="Times New Roman" w:eastAsia="Times New Roman" w:hAnsi="Times New Roman"/>
          <w:rtl/>
          <w:lang w:eastAsia="he-IL"/>
        </w:rPr>
      </w:pPr>
    </w:p>
    <w:p w14:paraId="58693FB9" w14:textId="77777777" w:rsidR="0007249D" w:rsidRPr="009B6A0A" w:rsidRDefault="0007249D" w:rsidP="0007249D">
      <w:pPr>
        <w:pStyle w:val="a9"/>
        <w:spacing w:line="360" w:lineRule="auto"/>
        <w:ind w:left="1080"/>
        <w:jc w:val="both"/>
        <w:rPr>
          <w:rFonts w:ascii="Times New Roman" w:eastAsia="Times New Roman" w:hAnsi="Times New Roman"/>
          <w:rtl/>
          <w:lang w:eastAsia="he-IL"/>
        </w:rPr>
      </w:pPr>
      <w:r w:rsidRPr="009B6A0A">
        <w:rPr>
          <w:rFonts w:ascii="Times New Roman" w:eastAsia="Times New Roman" w:hAnsi="Times New Roman" w:hint="cs"/>
          <w:rtl/>
          <w:lang w:eastAsia="he-IL"/>
        </w:rPr>
        <w:tab/>
        <w:t>א.</w:t>
      </w:r>
      <w:r w:rsidRPr="009B6A0A">
        <w:rPr>
          <w:rFonts w:ascii="Times New Roman" w:eastAsia="Times New Roman" w:hAnsi="Times New Roman" w:hint="cs"/>
          <w:rtl/>
          <w:lang w:eastAsia="he-IL"/>
        </w:rPr>
        <w:tab/>
        <w:t xml:space="preserve">36 חודשי מאסר בפועל, מיום מעצרו. </w:t>
      </w:r>
    </w:p>
    <w:p w14:paraId="58BE81A9" w14:textId="77777777" w:rsidR="0007249D" w:rsidRPr="003B50AE" w:rsidRDefault="0007249D" w:rsidP="0007249D">
      <w:pPr>
        <w:spacing w:line="360" w:lineRule="auto"/>
        <w:ind w:left="2160" w:hanging="720"/>
        <w:jc w:val="both"/>
        <w:rPr>
          <w:rtl/>
          <w:lang w:eastAsia="he-IL"/>
        </w:rPr>
      </w:pPr>
      <w:r w:rsidRPr="003B50AE">
        <w:rPr>
          <w:rFonts w:hint="cs"/>
          <w:rtl/>
          <w:lang w:eastAsia="he-IL"/>
        </w:rPr>
        <w:t>ב.</w:t>
      </w:r>
      <w:r w:rsidRPr="003B50AE">
        <w:rPr>
          <w:rFonts w:hint="cs"/>
          <w:rtl/>
          <w:lang w:eastAsia="he-IL"/>
        </w:rPr>
        <w:tab/>
        <w:t xml:space="preserve">9 חודשי מאסר על תנאי למשך 3 שנים מיום שחרורו מהמאסר, שלא יעבור עבירת סמים שהיא פשע. </w:t>
      </w:r>
    </w:p>
    <w:p w14:paraId="1F8107FD" w14:textId="77777777" w:rsidR="0007249D" w:rsidRPr="009B6A0A" w:rsidRDefault="0007249D" w:rsidP="0007249D">
      <w:pPr>
        <w:pStyle w:val="a9"/>
        <w:spacing w:line="360" w:lineRule="auto"/>
        <w:ind w:left="2160" w:hanging="720"/>
        <w:jc w:val="both"/>
        <w:rPr>
          <w:rFonts w:ascii="Times New Roman" w:eastAsia="Times New Roman" w:hAnsi="Times New Roman"/>
          <w:rtl/>
          <w:lang w:eastAsia="he-IL"/>
        </w:rPr>
      </w:pPr>
      <w:r w:rsidRPr="009B6A0A">
        <w:rPr>
          <w:rFonts w:ascii="Times New Roman" w:eastAsia="Times New Roman" w:hAnsi="Times New Roman" w:hint="cs"/>
          <w:rtl/>
          <w:lang w:eastAsia="he-IL"/>
        </w:rPr>
        <w:t>ג.</w:t>
      </w:r>
      <w:r w:rsidRPr="009B6A0A">
        <w:rPr>
          <w:rFonts w:ascii="Times New Roman" w:eastAsia="Times New Roman" w:hAnsi="Times New Roman" w:hint="cs"/>
          <w:rtl/>
          <w:lang w:eastAsia="he-IL"/>
        </w:rPr>
        <w:tab/>
        <w:t xml:space="preserve">קנס בסך 40,000 ₪ או ארבעה חודשי מאסר תחתיו.  הקנס ישולם ב-30 תשלומים חודשיים שווים ורצופים. הראשון בהם ביום 1.5.24 . תשלום שלא ישולם במועדו יעמיד את כל יתרת הסכום לפירעון מידי. </w:t>
      </w:r>
    </w:p>
    <w:p w14:paraId="341C3559" w14:textId="77777777" w:rsidR="0007249D" w:rsidRPr="009B6A0A" w:rsidRDefault="0007249D" w:rsidP="0007249D">
      <w:pPr>
        <w:pStyle w:val="a9"/>
        <w:spacing w:line="360" w:lineRule="auto"/>
        <w:ind w:left="1080" w:firstLine="360"/>
        <w:jc w:val="both"/>
        <w:rPr>
          <w:rFonts w:ascii="Times New Roman" w:eastAsia="Times New Roman" w:hAnsi="Times New Roman"/>
          <w:rtl/>
          <w:lang w:eastAsia="he-IL"/>
        </w:rPr>
      </w:pPr>
      <w:r w:rsidRPr="009B6A0A">
        <w:rPr>
          <w:rFonts w:ascii="Times New Roman" w:eastAsia="Times New Roman" w:hAnsi="Times New Roman" w:hint="cs"/>
          <w:rtl/>
          <w:lang w:eastAsia="he-IL"/>
        </w:rPr>
        <w:t>ד.</w:t>
      </w:r>
      <w:r w:rsidRPr="009B6A0A">
        <w:rPr>
          <w:rFonts w:ascii="Times New Roman" w:eastAsia="Times New Roman" w:hAnsi="Times New Roman" w:hint="cs"/>
          <w:rtl/>
          <w:lang w:eastAsia="he-IL"/>
        </w:rPr>
        <w:tab/>
        <w:t>פסילה מלקבל או להחזיק רישיון נהיגה למשך 8 חודשים.</w:t>
      </w:r>
    </w:p>
    <w:p w14:paraId="39377944" w14:textId="77777777" w:rsidR="0007249D" w:rsidRPr="003B50AE" w:rsidRDefault="0007249D" w:rsidP="0007249D">
      <w:pPr>
        <w:spacing w:line="360" w:lineRule="auto"/>
        <w:ind w:left="2160" w:hanging="720"/>
        <w:jc w:val="both"/>
        <w:rPr>
          <w:rtl/>
          <w:lang w:eastAsia="he-IL"/>
        </w:rPr>
      </w:pPr>
      <w:r w:rsidRPr="003B50AE">
        <w:rPr>
          <w:rFonts w:hint="cs"/>
          <w:rtl/>
          <w:lang w:eastAsia="he-IL"/>
        </w:rPr>
        <w:t>ה.</w:t>
      </w:r>
      <w:r w:rsidRPr="003B50AE">
        <w:rPr>
          <w:rFonts w:hint="cs"/>
          <w:rtl/>
          <w:lang w:eastAsia="he-IL"/>
        </w:rPr>
        <w:tab/>
        <w:t>פסילה מלקבל או להחזיק רישיון נהיגה למשך 6 חודשים, על תנאי, למשך שנתיים מיום השחרור ממאסר.</w:t>
      </w:r>
    </w:p>
    <w:p w14:paraId="2033E8B1" w14:textId="77777777" w:rsidR="0007249D" w:rsidRPr="009B6A0A" w:rsidRDefault="0007249D" w:rsidP="0007249D">
      <w:pPr>
        <w:pStyle w:val="a9"/>
        <w:spacing w:line="360" w:lineRule="auto"/>
        <w:ind w:left="2160" w:hanging="720"/>
        <w:jc w:val="both"/>
        <w:rPr>
          <w:rFonts w:ascii="Times New Roman" w:eastAsia="Times New Roman" w:hAnsi="Times New Roman"/>
          <w:rtl/>
          <w:lang w:eastAsia="he-IL"/>
        </w:rPr>
      </w:pPr>
      <w:r w:rsidRPr="009B6A0A">
        <w:rPr>
          <w:rFonts w:ascii="Times New Roman" w:eastAsia="Times New Roman" w:hAnsi="Times New Roman" w:hint="cs"/>
          <w:rtl/>
          <w:lang w:eastAsia="he-IL"/>
        </w:rPr>
        <w:t>ו.</w:t>
      </w:r>
      <w:r w:rsidRPr="009B6A0A">
        <w:rPr>
          <w:rFonts w:ascii="Times New Roman" w:eastAsia="Times New Roman" w:hAnsi="Times New Roman" w:hint="cs"/>
          <w:rtl/>
          <w:lang w:eastAsia="he-IL"/>
        </w:rPr>
        <w:tab/>
        <w:t xml:space="preserve">הנאשם יחתום על התחייבות כספית בסך 3,000 ₪ להימנע במשך שנתיים מיום שחרורו מהמאסר מביצוע עבירת סמים מסוג פשע. </w:t>
      </w:r>
    </w:p>
    <w:p w14:paraId="0272909E" w14:textId="77777777" w:rsidR="0007249D" w:rsidRPr="009B6A0A" w:rsidRDefault="0007249D" w:rsidP="0007249D">
      <w:pPr>
        <w:pStyle w:val="a9"/>
        <w:spacing w:line="360" w:lineRule="auto"/>
        <w:ind w:left="1080"/>
        <w:jc w:val="both"/>
        <w:rPr>
          <w:rFonts w:ascii="Times New Roman" w:eastAsia="Times New Roman" w:hAnsi="Times New Roman"/>
          <w:rtl/>
          <w:lang w:eastAsia="he-IL"/>
        </w:rPr>
      </w:pPr>
    </w:p>
    <w:p w14:paraId="0022A75D" w14:textId="77777777" w:rsidR="0007249D" w:rsidRPr="003B50AE" w:rsidRDefault="0007249D" w:rsidP="0007249D">
      <w:pPr>
        <w:pStyle w:val="a9"/>
        <w:spacing w:line="360" w:lineRule="auto"/>
        <w:ind w:left="1080"/>
        <w:jc w:val="both"/>
        <w:rPr>
          <w:rFonts w:ascii="Times New Roman" w:eastAsia="Times New Roman" w:hAnsi="Times New Roman"/>
          <w:b/>
          <w:bCs/>
          <w:rtl/>
          <w:lang w:eastAsia="he-IL"/>
        </w:rPr>
      </w:pPr>
      <w:r w:rsidRPr="003B50AE">
        <w:rPr>
          <w:rFonts w:ascii="Times New Roman" w:eastAsia="Times New Roman" w:hAnsi="Times New Roman" w:hint="cs"/>
          <w:b/>
          <w:bCs/>
          <w:rtl/>
          <w:lang w:eastAsia="he-IL"/>
        </w:rPr>
        <w:t xml:space="preserve">זכות ערעור תוך 45 יום. </w:t>
      </w:r>
    </w:p>
    <w:p w14:paraId="4C7B4379" w14:textId="77777777" w:rsidR="0007249D" w:rsidRDefault="0007249D" w:rsidP="0007249D">
      <w:pPr>
        <w:spacing w:line="360" w:lineRule="auto"/>
        <w:rPr>
          <w:rFonts w:ascii="FrankRuehl" w:hAnsi="FrankRuehl"/>
          <w:color w:val="000000"/>
          <w:sz w:val="6"/>
          <w:szCs w:val="6"/>
          <w:rtl/>
          <w:lang w:eastAsia="he-IL"/>
        </w:rPr>
      </w:pPr>
      <w:r>
        <w:rPr>
          <w:rFonts w:ascii="FrankRuehl" w:hAnsi="FrankRuehl" w:hint="cs"/>
          <w:color w:val="000000"/>
          <w:sz w:val="6"/>
          <w:szCs w:val="6"/>
          <w:rtl/>
          <w:lang w:eastAsia="he-IL"/>
        </w:rPr>
        <w:t>&lt;#5#&gt;</w:t>
      </w:r>
    </w:p>
    <w:p w14:paraId="2FD85BA2" w14:textId="77777777" w:rsidR="0007249D" w:rsidRDefault="00C23E6D" w:rsidP="0007249D">
      <w:pPr>
        <w:jc w:val="center"/>
        <w:rPr>
          <w:rtl/>
        </w:rPr>
      </w:pPr>
      <w:bookmarkStart w:id="6" w:name="Nitan"/>
      <w:r>
        <w:rPr>
          <w:b/>
          <w:bCs/>
          <w:rtl/>
        </w:rPr>
        <w:t xml:space="preserve">ניתנה והודעה היום י"ט אדר א' תשפ"ד, 28/02/2024 במעמד הנוכחים. </w:t>
      </w:r>
      <w:bookmarkEnd w:id="6"/>
    </w:p>
    <w:p w14:paraId="1A4027E7" w14:textId="77777777" w:rsidR="0007249D" w:rsidRPr="00C23E6D" w:rsidRDefault="00C23E6D" w:rsidP="0007249D">
      <w:pPr>
        <w:pStyle w:val="a3"/>
        <w:rPr>
          <w:color w:val="FFFFFF"/>
          <w:sz w:val="2"/>
          <w:szCs w:val="2"/>
          <w:rtl/>
        </w:rPr>
      </w:pPr>
      <w:r w:rsidRPr="00C23E6D">
        <w:rPr>
          <w:color w:val="FFFFFF"/>
          <w:sz w:val="2"/>
          <w:szCs w:val="2"/>
          <w:rtl/>
        </w:rPr>
        <w:t>5129371</w:t>
      </w:r>
    </w:p>
    <w:tbl>
      <w:tblPr>
        <w:bidiVisual/>
        <w:tblW w:w="0" w:type="auto"/>
        <w:tblInd w:w="5387" w:type="dxa"/>
        <w:tblBorders>
          <w:insideH w:val="single" w:sz="4" w:space="0" w:color="auto"/>
          <w:insideV w:val="single" w:sz="4" w:space="0" w:color="auto"/>
        </w:tblBorders>
        <w:tblLook w:val="01E0" w:firstRow="1" w:lastRow="1" w:firstColumn="1" w:lastColumn="1" w:noHBand="0" w:noVBand="0"/>
      </w:tblPr>
      <w:tblGrid>
        <w:gridCol w:w="3117"/>
      </w:tblGrid>
      <w:tr w:rsidR="0007249D" w14:paraId="12E3A738" w14:textId="77777777" w:rsidTr="0007249D">
        <w:trPr>
          <w:trHeight w:val="316"/>
        </w:trPr>
        <w:tc>
          <w:tcPr>
            <w:tcW w:w="3117" w:type="dxa"/>
            <w:tcBorders>
              <w:top w:val="nil"/>
              <w:left w:val="nil"/>
              <w:bottom w:val="single" w:sz="4" w:space="0" w:color="auto"/>
              <w:right w:val="nil"/>
            </w:tcBorders>
            <w:shd w:val="clear" w:color="auto" w:fill="auto"/>
          </w:tcPr>
          <w:p w14:paraId="2A47786D" w14:textId="77777777" w:rsidR="0007249D" w:rsidRPr="00C23E6D" w:rsidRDefault="00C23E6D" w:rsidP="0007249D">
            <w:pPr>
              <w:jc w:val="center"/>
              <w:rPr>
                <w:color w:val="FFFFFF"/>
                <w:sz w:val="2"/>
                <w:szCs w:val="2"/>
              </w:rPr>
            </w:pPr>
            <w:r w:rsidRPr="00C23E6D">
              <w:rPr>
                <w:color w:val="FFFFFF"/>
                <w:sz w:val="2"/>
                <w:szCs w:val="2"/>
                <w:rtl/>
              </w:rPr>
              <w:t>54678313</w:t>
            </w:r>
          </w:p>
        </w:tc>
      </w:tr>
      <w:tr w:rsidR="0007249D" w14:paraId="3F90E999" w14:textId="77777777" w:rsidTr="0007249D">
        <w:trPr>
          <w:trHeight w:val="361"/>
        </w:trPr>
        <w:tc>
          <w:tcPr>
            <w:tcW w:w="3117" w:type="dxa"/>
            <w:tcBorders>
              <w:top w:val="single" w:sz="4" w:space="0" w:color="auto"/>
              <w:left w:val="nil"/>
              <w:bottom w:val="nil"/>
              <w:right w:val="nil"/>
            </w:tcBorders>
            <w:shd w:val="clear" w:color="auto" w:fill="auto"/>
          </w:tcPr>
          <w:p w14:paraId="4292DCF8" w14:textId="77777777" w:rsidR="0007249D" w:rsidRPr="0007249D" w:rsidRDefault="0007249D" w:rsidP="0007249D">
            <w:pPr>
              <w:jc w:val="center"/>
              <w:rPr>
                <w:b/>
                <w:bCs/>
                <w:rtl/>
              </w:rPr>
            </w:pPr>
            <w:r w:rsidRPr="0007249D">
              <w:rPr>
                <w:rFonts w:hint="cs"/>
                <w:b/>
                <w:bCs/>
                <w:rtl/>
              </w:rPr>
              <w:t>אליהו ביתן, שופט</w:t>
            </w:r>
          </w:p>
          <w:p w14:paraId="1733F6D4" w14:textId="77777777" w:rsidR="0007249D" w:rsidRPr="0007249D" w:rsidRDefault="0007249D" w:rsidP="0007249D">
            <w:pPr>
              <w:jc w:val="center"/>
              <w:rPr>
                <w:b/>
                <w:bCs/>
                <w:rtl/>
              </w:rPr>
            </w:pPr>
            <w:r w:rsidRPr="0007249D">
              <w:rPr>
                <w:rFonts w:hint="cs"/>
                <w:b/>
                <w:bCs/>
                <w:rtl/>
              </w:rPr>
              <w:t>סגן הנשיאה</w:t>
            </w:r>
          </w:p>
        </w:tc>
      </w:tr>
    </w:tbl>
    <w:p w14:paraId="355E7078" w14:textId="77777777" w:rsidR="0007249D" w:rsidRDefault="0007249D" w:rsidP="0007249D">
      <w:pPr>
        <w:pStyle w:val="a3"/>
        <w:rPr>
          <w:rtl/>
        </w:rPr>
      </w:pPr>
    </w:p>
    <w:p w14:paraId="030D75ED" w14:textId="77777777" w:rsidR="00B96F07" w:rsidRPr="00C23E6D" w:rsidRDefault="00B96F07" w:rsidP="00C23E6D">
      <w:pPr>
        <w:keepNext/>
        <w:rPr>
          <w:rFonts w:ascii="David" w:hAnsi="David"/>
          <w:color w:val="000000"/>
          <w:sz w:val="22"/>
          <w:szCs w:val="22"/>
          <w:rtl/>
        </w:rPr>
      </w:pPr>
    </w:p>
    <w:p w14:paraId="3671BFC4" w14:textId="77777777" w:rsidR="00C23E6D" w:rsidRPr="00C23E6D" w:rsidRDefault="00C23E6D" w:rsidP="00C23E6D">
      <w:pPr>
        <w:keepNext/>
        <w:rPr>
          <w:rFonts w:ascii="David" w:hAnsi="David"/>
          <w:color w:val="000000"/>
          <w:sz w:val="22"/>
          <w:szCs w:val="22"/>
          <w:rtl/>
        </w:rPr>
      </w:pPr>
      <w:r w:rsidRPr="00C23E6D">
        <w:rPr>
          <w:rFonts w:ascii="David" w:hAnsi="David"/>
          <w:color w:val="000000"/>
          <w:sz w:val="22"/>
          <w:szCs w:val="22"/>
          <w:rtl/>
        </w:rPr>
        <w:t>אליהו ביתן 54678313</w:t>
      </w:r>
    </w:p>
    <w:p w14:paraId="44D6A4A9" w14:textId="77777777" w:rsidR="00C23E6D" w:rsidRDefault="00C23E6D" w:rsidP="00C23E6D">
      <w:r w:rsidRPr="00C23E6D">
        <w:rPr>
          <w:color w:val="000000"/>
          <w:rtl/>
        </w:rPr>
        <w:t>נוסח מסמך זה כפוף לשינויי ניסוח ועריכה</w:t>
      </w:r>
    </w:p>
    <w:p w14:paraId="7977CBCC" w14:textId="77777777" w:rsidR="00C23E6D" w:rsidRDefault="00C23E6D" w:rsidP="00C23E6D">
      <w:pPr>
        <w:rPr>
          <w:rtl/>
        </w:rPr>
      </w:pPr>
    </w:p>
    <w:p w14:paraId="03D23A3D" w14:textId="77777777" w:rsidR="00C23E6D" w:rsidRDefault="00C23E6D" w:rsidP="00C23E6D">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3310E3A5" w14:textId="77777777" w:rsidR="00C23E6D" w:rsidRPr="00C23E6D" w:rsidRDefault="00C23E6D" w:rsidP="00C23E6D">
      <w:pPr>
        <w:jc w:val="center"/>
        <w:rPr>
          <w:color w:val="0000FF"/>
          <w:u w:val="single"/>
        </w:rPr>
      </w:pPr>
    </w:p>
    <w:sectPr w:rsidR="00C23E6D" w:rsidRPr="00C23E6D" w:rsidSect="00C23E6D">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13CCF" w14:textId="77777777" w:rsidR="003C308A" w:rsidRDefault="003C308A" w:rsidP="00B24FCC">
      <w:r>
        <w:separator/>
      </w:r>
    </w:p>
  </w:endnote>
  <w:endnote w:type="continuationSeparator" w:id="0">
    <w:p w14:paraId="2A726C1D" w14:textId="77777777" w:rsidR="003C308A" w:rsidRDefault="003C308A" w:rsidP="00B2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0CD01" w14:textId="77777777" w:rsidR="00C23E6D" w:rsidRDefault="00C23E6D" w:rsidP="00C23E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15A916" w14:textId="77777777" w:rsidR="006F124C" w:rsidRPr="00C23E6D" w:rsidRDefault="00C23E6D" w:rsidP="00C23E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02A94" w14:textId="77777777" w:rsidR="00C23E6D" w:rsidRDefault="00C23E6D" w:rsidP="00C23E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637B">
      <w:rPr>
        <w:rFonts w:ascii="FrankRuehl" w:hAnsi="FrankRuehl" w:cs="FrankRuehl"/>
        <w:noProof/>
        <w:rtl/>
      </w:rPr>
      <w:t>1</w:t>
    </w:r>
    <w:r>
      <w:rPr>
        <w:rFonts w:ascii="FrankRuehl" w:hAnsi="FrankRuehl" w:cs="FrankRuehl"/>
        <w:rtl/>
      </w:rPr>
      <w:fldChar w:fldCharType="end"/>
    </w:r>
  </w:p>
  <w:p w14:paraId="6F2E3EF6" w14:textId="77777777" w:rsidR="006F124C" w:rsidRPr="00C23E6D" w:rsidRDefault="00C23E6D" w:rsidP="00C23E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024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53D99" w14:textId="77777777" w:rsidR="003C308A" w:rsidRDefault="003C308A" w:rsidP="00B24FCC">
      <w:r>
        <w:separator/>
      </w:r>
    </w:p>
  </w:footnote>
  <w:footnote w:type="continuationSeparator" w:id="0">
    <w:p w14:paraId="5AC05440" w14:textId="77777777" w:rsidR="003C308A" w:rsidRDefault="003C308A" w:rsidP="00B24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50733" w14:textId="77777777" w:rsidR="00C23E6D" w:rsidRPr="00C23E6D" w:rsidRDefault="00C23E6D" w:rsidP="00C23E6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50850-03-23</w:t>
    </w:r>
    <w:r>
      <w:rPr>
        <w:rFonts w:ascii="David" w:hAnsi="David"/>
        <w:color w:val="000000"/>
        <w:sz w:val="22"/>
        <w:szCs w:val="22"/>
        <w:rtl/>
      </w:rPr>
      <w:tab/>
      <w:t xml:space="preserve"> מדינת ישראל נ' אדיר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D8B61" w14:textId="77777777" w:rsidR="00C23E6D" w:rsidRPr="00C23E6D" w:rsidRDefault="00C23E6D" w:rsidP="00C23E6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50850-03-23</w:t>
    </w:r>
    <w:r>
      <w:rPr>
        <w:rFonts w:ascii="David" w:hAnsi="David"/>
        <w:color w:val="000000"/>
        <w:sz w:val="22"/>
        <w:szCs w:val="22"/>
        <w:rtl/>
      </w:rPr>
      <w:tab/>
      <w:t xml:space="preserve"> מדינת ישראל נ' אדיר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2267E"/>
    <w:multiLevelType w:val="hybridMultilevel"/>
    <w:tmpl w:val="47945B7E"/>
    <w:lvl w:ilvl="0" w:tplc="B5866AE4">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238486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249D"/>
    <w:rsid w:val="0007249D"/>
    <w:rsid w:val="0017512D"/>
    <w:rsid w:val="001B5A3B"/>
    <w:rsid w:val="001D0DB6"/>
    <w:rsid w:val="00293C75"/>
    <w:rsid w:val="002A362E"/>
    <w:rsid w:val="003C308A"/>
    <w:rsid w:val="0045314F"/>
    <w:rsid w:val="006F124C"/>
    <w:rsid w:val="007055D2"/>
    <w:rsid w:val="009724BC"/>
    <w:rsid w:val="00AC7418"/>
    <w:rsid w:val="00B24FCC"/>
    <w:rsid w:val="00B96F07"/>
    <w:rsid w:val="00C23E6D"/>
    <w:rsid w:val="00C9637B"/>
    <w:rsid w:val="00F05D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E4D0CA"/>
  <w15:chartTrackingRefBased/>
  <w15:docId w15:val="{C634BFF3-3899-4BAE-A334-2EBA5723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24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249D"/>
    <w:pPr>
      <w:tabs>
        <w:tab w:val="center" w:pos="4153"/>
        <w:tab w:val="right" w:pos="8306"/>
      </w:tabs>
    </w:pPr>
  </w:style>
  <w:style w:type="character" w:customStyle="1" w:styleId="a4">
    <w:name w:val="כותרת עליונה תו"/>
    <w:link w:val="a3"/>
    <w:rsid w:val="0007249D"/>
    <w:rPr>
      <w:rFonts w:ascii="Times New Roman" w:eastAsia="Times New Roman" w:hAnsi="Times New Roman" w:cs="David"/>
      <w:sz w:val="24"/>
      <w:szCs w:val="24"/>
    </w:rPr>
  </w:style>
  <w:style w:type="paragraph" w:styleId="a5">
    <w:name w:val="footer"/>
    <w:basedOn w:val="a"/>
    <w:link w:val="a6"/>
    <w:rsid w:val="0007249D"/>
    <w:pPr>
      <w:tabs>
        <w:tab w:val="center" w:pos="4153"/>
        <w:tab w:val="right" w:pos="8306"/>
      </w:tabs>
    </w:pPr>
  </w:style>
  <w:style w:type="character" w:customStyle="1" w:styleId="a6">
    <w:name w:val="כותרת תחתונה תו"/>
    <w:link w:val="a5"/>
    <w:rsid w:val="0007249D"/>
    <w:rPr>
      <w:rFonts w:ascii="Times New Roman" w:eastAsia="Times New Roman" w:hAnsi="Times New Roman" w:cs="David"/>
      <w:sz w:val="24"/>
      <w:szCs w:val="24"/>
    </w:rPr>
  </w:style>
  <w:style w:type="table" w:styleId="a7">
    <w:name w:val="Table Grid"/>
    <w:basedOn w:val="a1"/>
    <w:rsid w:val="000724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7249D"/>
  </w:style>
  <w:style w:type="paragraph" w:styleId="a9">
    <w:name w:val="List Paragraph"/>
    <w:basedOn w:val="a"/>
    <w:qFormat/>
    <w:rsid w:val="0007249D"/>
    <w:pPr>
      <w:ind w:left="720"/>
      <w:contextualSpacing/>
    </w:pPr>
    <w:rPr>
      <w:rFonts w:ascii="David" w:eastAsia="David" w:hAnsi="David"/>
    </w:rPr>
  </w:style>
  <w:style w:type="paragraph" w:customStyle="1" w:styleId="12">
    <w:name w:val="רגיל + ‏12 נק'"/>
    <w:aliases w:val="מיושר לשני הצדדים,מרווח בין שורות:  שורה וחצי"/>
    <w:basedOn w:val="a"/>
    <w:rsid w:val="0007249D"/>
    <w:rPr>
      <w:b/>
      <w:bCs/>
      <w:u w:val="single"/>
    </w:rPr>
  </w:style>
  <w:style w:type="character" w:styleId="Hyperlink">
    <w:name w:val="Hyperlink"/>
    <w:rsid w:val="00C23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case/29510565"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4216/13"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3772</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4517</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5177418</vt:i4>
      </vt:variant>
      <vt:variant>
        <vt:i4>9</vt:i4>
      </vt:variant>
      <vt:variant>
        <vt:i4>0</vt:i4>
      </vt:variant>
      <vt:variant>
        <vt:i4>5</vt:i4>
      </vt:variant>
      <vt:variant>
        <vt:lpwstr>http://www.nevo.co.il/law/4216/13</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3211385</vt:i4>
      </vt:variant>
      <vt:variant>
        <vt:i4>0</vt:i4>
      </vt:variant>
      <vt:variant>
        <vt:i4>0</vt:i4>
      </vt:variant>
      <vt:variant>
        <vt:i4>5</vt:i4>
      </vt:variant>
      <vt:variant>
        <vt:lpwstr>http://www.nevo.co.il/case/29510565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50850</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אדיר כהן</vt:lpwstr>
  </property>
  <property fmtid="{D5CDD505-2E9C-101B-9397-08002B2CF9AE}" pid="10" name="LAWYER">
    <vt:lpwstr>עידן אבגי;אדיר בן לולו</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20240228</vt:lpwstr>
  </property>
  <property fmtid="{D5CDD505-2E9C-101B-9397-08002B2CF9AE}" pid="14" name="TYPE_N_DATE">
    <vt:lpwstr>39020240228</vt:lpwstr>
  </property>
  <property fmtid="{D5CDD505-2E9C-101B-9397-08002B2CF9AE}" pid="15" name="WORDNUMPAGES">
    <vt:lpwstr>4</vt:lpwstr>
  </property>
  <property fmtid="{D5CDD505-2E9C-101B-9397-08002B2CF9AE}" pid="16" name="TYPE_ABS_DATE">
    <vt:lpwstr>390020240228</vt:lpwstr>
  </property>
  <property fmtid="{D5CDD505-2E9C-101B-9397-08002B2CF9AE}" pid="17" name="CASESLISTTMP1">
    <vt:lpwstr>29510565</vt:lpwstr>
  </property>
  <property fmtid="{D5CDD505-2E9C-101B-9397-08002B2CF9AE}" pid="18" name="LAWLISTTMP1">
    <vt:lpwstr>4216/013</vt:lpwstr>
  </property>
</Properties>
</file>