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0B2AB7" w:rsidRPr="00A521B4" w14:paraId="061CB9EE" w14:textId="77777777" w:rsidTr="002126D7">
        <w:trPr>
          <w:trHeight w:hRule="exact" w:val="418"/>
          <w:jc w:val="center"/>
        </w:trPr>
        <w:tc>
          <w:tcPr>
            <w:tcW w:w="8721" w:type="dxa"/>
            <w:gridSpan w:val="2"/>
          </w:tcPr>
          <w:p w14:paraId="0EB663BB" w14:textId="77777777" w:rsidR="000B2AB7" w:rsidRPr="00A521B4" w:rsidRDefault="000B2AB7" w:rsidP="00704D74">
            <w:pPr>
              <w:pStyle w:val="a3"/>
              <w:jc w:val="center"/>
              <w:rPr>
                <w:rFonts w:ascii="Tahoma" w:hAnsi="Tahoma" w:cs="Tahoma"/>
                <w:color w:val="000080"/>
                <w:rtl/>
              </w:rPr>
            </w:pPr>
            <w:bookmarkStart w:id="0" w:name="LastJudge"/>
            <w:r w:rsidRPr="00A521B4">
              <w:rPr>
                <w:rFonts w:ascii="Tahoma" w:hAnsi="Tahoma" w:cs="Tahoma"/>
                <w:b/>
                <w:bCs/>
                <w:color w:val="000080"/>
                <w:rtl/>
              </w:rPr>
              <w:t>בית המשפט המחוזי בחיפה</w:t>
            </w:r>
          </w:p>
        </w:tc>
      </w:tr>
      <w:tr w:rsidR="000B2AB7" w:rsidRPr="00A521B4" w14:paraId="0C256B49" w14:textId="77777777" w:rsidTr="002126D7">
        <w:trPr>
          <w:trHeight w:val="337"/>
          <w:jc w:val="center"/>
        </w:trPr>
        <w:tc>
          <w:tcPr>
            <w:tcW w:w="5062" w:type="dxa"/>
          </w:tcPr>
          <w:p w14:paraId="17158D65" w14:textId="77777777" w:rsidR="000B2AB7" w:rsidRPr="00A521B4" w:rsidRDefault="000B2AB7" w:rsidP="00704D74">
            <w:pPr>
              <w:rPr>
                <w:rFonts w:cs="FrankRuehl"/>
                <w:sz w:val="28"/>
                <w:szCs w:val="28"/>
                <w:rtl/>
              </w:rPr>
            </w:pPr>
            <w:r w:rsidRPr="00A521B4">
              <w:rPr>
                <w:rFonts w:cs="FrankRuehl"/>
                <w:sz w:val="28"/>
                <w:szCs w:val="28"/>
                <w:rtl/>
              </w:rPr>
              <w:t>ת"פ</w:t>
            </w:r>
            <w:r w:rsidRPr="00A521B4">
              <w:rPr>
                <w:rFonts w:cs="FrankRuehl" w:hint="cs"/>
                <w:sz w:val="28"/>
                <w:szCs w:val="28"/>
                <w:rtl/>
              </w:rPr>
              <w:t xml:space="preserve"> </w:t>
            </w:r>
            <w:r w:rsidRPr="00A521B4">
              <w:rPr>
                <w:rFonts w:cs="FrankRuehl"/>
                <w:sz w:val="28"/>
                <w:szCs w:val="28"/>
                <w:rtl/>
              </w:rPr>
              <w:t>11090-07-23</w:t>
            </w:r>
            <w:r w:rsidRPr="00A521B4">
              <w:rPr>
                <w:rFonts w:cs="FrankRuehl" w:hint="cs"/>
                <w:sz w:val="28"/>
                <w:szCs w:val="28"/>
                <w:rtl/>
              </w:rPr>
              <w:t xml:space="preserve"> </w:t>
            </w:r>
            <w:r w:rsidRPr="00A521B4">
              <w:rPr>
                <w:rFonts w:cs="FrankRuehl"/>
                <w:sz w:val="28"/>
                <w:szCs w:val="28"/>
                <w:rtl/>
              </w:rPr>
              <w:t>מדינת ישראל נ' אבשלומוב(עציר)</w:t>
            </w:r>
          </w:p>
          <w:p w14:paraId="30DE1C6E" w14:textId="77777777" w:rsidR="000B2AB7" w:rsidRPr="00A521B4" w:rsidRDefault="000B2AB7" w:rsidP="00704D74">
            <w:pPr>
              <w:pStyle w:val="a3"/>
              <w:rPr>
                <w:rFonts w:cs="FrankRuehl"/>
                <w:sz w:val="28"/>
                <w:szCs w:val="28"/>
                <w:rtl/>
              </w:rPr>
            </w:pPr>
          </w:p>
        </w:tc>
        <w:tc>
          <w:tcPr>
            <w:tcW w:w="3659" w:type="dxa"/>
          </w:tcPr>
          <w:p w14:paraId="53F57F67" w14:textId="77777777" w:rsidR="000B2AB7" w:rsidRPr="00A521B4" w:rsidRDefault="000B2AB7" w:rsidP="00704D74">
            <w:pPr>
              <w:pStyle w:val="a3"/>
              <w:jc w:val="right"/>
              <w:rPr>
                <w:rFonts w:cs="FrankRuehl"/>
                <w:sz w:val="28"/>
                <w:szCs w:val="28"/>
                <w:rtl/>
              </w:rPr>
            </w:pPr>
          </w:p>
        </w:tc>
      </w:tr>
    </w:tbl>
    <w:p w14:paraId="12919355" w14:textId="77777777" w:rsidR="000B2AB7" w:rsidRPr="00A521B4" w:rsidRDefault="000B2AB7" w:rsidP="000B2AB7">
      <w:pPr>
        <w:pStyle w:val="a3"/>
        <w:rPr>
          <w:rtl/>
        </w:rPr>
      </w:pPr>
      <w:r w:rsidRPr="00A521B4">
        <w:rPr>
          <w:rFonts w:hint="cs"/>
          <w:rtl/>
        </w:rPr>
        <w:t xml:space="preserve"> </w:t>
      </w:r>
    </w:p>
    <w:p w14:paraId="75CDE61D" w14:textId="77777777" w:rsidR="000B2AB7" w:rsidRPr="00A521B4" w:rsidRDefault="000B2AB7" w:rsidP="000B2AB7">
      <w:pPr>
        <w:rPr>
          <w:rtl/>
        </w:rPr>
      </w:pPr>
    </w:p>
    <w:p w14:paraId="7701D640" w14:textId="77777777" w:rsidR="000B2AB7" w:rsidRPr="00A521B4" w:rsidRDefault="000B2AB7" w:rsidP="000B2AB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B2AB7" w:rsidRPr="00A521B4" w14:paraId="13130623" w14:textId="77777777" w:rsidTr="000B2AB7">
        <w:trPr>
          <w:trHeight w:val="295"/>
          <w:jc w:val="center"/>
        </w:trPr>
        <w:tc>
          <w:tcPr>
            <w:tcW w:w="923" w:type="dxa"/>
            <w:tcBorders>
              <w:top w:val="nil"/>
              <w:left w:val="nil"/>
              <w:bottom w:val="nil"/>
              <w:right w:val="nil"/>
            </w:tcBorders>
            <w:shd w:val="clear" w:color="auto" w:fill="auto"/>
          </w:tcPr>
          <w:p w14:paraId="1C854EDC" w14:textId="77777777" w:rsidR="000B2AB7" w:rsidRPr="00A521B4" w:rsidRDefault="000B2AB7" w:rsidP="000B2AB7">
            <w:pPr>
              <w:jc w:val="both"/>
              <w:rPr>
                <w:rFonts w:ascii="David" w:hAnsi="David"/>
                <w:sz w:val="26"/>
                <w:szCs w:val="26"/>
              </w:rPr>
            </w:pPr>
            <w:r w:rsidRPr="00A521B4">
              <w:rPr>
                <w:rFonts w:ascii="David" w:hAnsi="David" w:hint="cs"/>
                <w:sz w:val="26"/>
                <w:szCs w:val="26"/>
                <w:rtl/>
              </w:rPr>
              <w:t>ל</w:t>
            </w:r>
            <w:r w:rsidRPr="00A521B4">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12F2045" w14:textId="77777777" w:rsidR="000B2AB7" w:rsidRPr="00A521B4" w:rsidRDefault="000B2AB7" w:rsidP="00704D74">
            <w:pPr>
              <w:rPr>
                <w:rFonts w:ascii="David" w:hAnsi="David"/>
                <w:b/>
                <w:bCs/>
                <w:sz w:val="26"/>
                <w:szCs w:val="26"/>
                <w:rtl/>
              </w:rPr>
            </w:pPr>
            <w:r w:rsidRPr="00A521B4">
              <w:rPr>
                <w:rFonts w:ascii="David" w:hAnsi="David"/>
                <w:b/>
                <w:bCs/>
                <w:sz w:val="26"/>
                <w:szCs w:val="26"/>
                <w:rtl/>
              </w:rPr>
              <w:t>כבוד השופט  דניאל פיש</w:t>
            </w:r>
          </w:p>
          <w:p w14:paraId="47F5C272" w14:textId="77777777" w:rsidR="000B2AB7" w:rsidRPr="00A521B4" w:rsidRDefault="000B2AB7" w:rsidP="00704D74">
            <w:pPr>
              <w:rPr>
                <w:rFonts w:ascii="David" w:hAnsi="David"/>
                <w:sz w:val="26"/>
                <w:szCs w:val="26"/>
                <w:rtl/>
              </w:rPr>
            </w:pPr>
          </w:p>
          <w:p w14:paraId="3A315EEA" w14:textId="77777777" w:rsidR="000B2AB7" w:rsidRPr="00A521B4" w:rsidRDefault="000B2AB7" w:rsidP="000B2AB7">
            <w:pPr>
              <w:jc w:val="both"/>
              <w:rPr>
                <w:rFonts w:ascii="David" w:hAnsi="David"/>
                <w:sz w:val="26"/>
                <w:szCs w:val="26"/>
              </w:rPr>
            </w:pPr>
          </w:p>
        </w:tc>
      </w:tr>
      <w:tr w:rsidR="000B2AB7" w:rsidRPr="00A521B4" w14:paraId="7285A759" w14:textId="77777777" w:rsidTr="000B2AB7">
        <w:trPr>
          <w:trHeight w:val="219"/>
          <w:jc w:val="center"/>
        </w:trPr>
        <w:tc>
          <w:tcPr>
            <w:tcW w:w="923" w:type="dxa"/>
            <w:tcBorders>
              <w:top w:val="nil"/>
              <w:left w:val="nil"/>
              <w:bottom w:val="nil"/>
              <w:right w:val="nil"/>
            </w:tcBorders>
            <w:shd w:val="clear" w:color="auto" w:fill="auto"/>
          </w:tcPr>
          <w:p w14:paraId="5BDF18FF" w14:textId="77777777" w:rsidR="000B2AB7" w:rsidRPr="00A521B4" w:rsidRDefault="000B2AB7" w:rsidP="000B2AB7">
            <w:pPr>
              <w:jc w:val="both"/>
              <w:rPr>
                <w:rFonts w:ascii="David" w:hAnsi="David"/>
                <w:sz w:val="26"/>
                <w:szCs w:val="26"/>
              </w:rPr>
            </w:pPr>
            <w:bookmarkStart w:id="1" w:name="FirstAppellant"/>
            <w:r w:rsidRPr="00A521B4">
              <w:rPr>
                <w:rFonts w:ascii="David" w:hAnsi="David"/>
                <w:sz w:val="26"/>
                <w:szCs w:val="26"/>
                <w:rtl/>
              </w:rPr>
              <w:t>בעניין:</w:t>
            </w:r>
          </w:p>
        </w:tc>
        <w:tc>
          <w:tcPr>
            <w:tcW w:w="3219" w:type="dxa"/>
            <w:tcBorders>
              <w:top w:val="nil"/>
              <w:left w:val="nil"/>
              <w:bottom w:val="nil"/>
              <w:right w:val="nil"/>
            </w:tcBorders>
            <w:shd w:val="clear" w:color="auto" w:fill="auto"/>
          </w:tcPr>
          <w:p w14:paraId="18CED5E4" w14:textId="77777777" w:rsidR="000B2AB7" w:rsidRPr="00A521B4" w:rsidRDefault="000B2AB7" w:rsidP="000B2AB7">
            <w:pPr>
              <w:suppressLineNumbers/>
            </w:pPr>
            <w:r w:rsidRPr="00A521B4">
              <w:rPr>
                <w:rFonts w:ascii="Arial" w:hAnsi="Arial" w:hint="cs"/>
                <w:b/>
                <w:bCs/>
                <w:sz w:val="26"/>
                <w:szCs w:val="26"/>
                <w:rtl/>
              </w:rPr>
              <w:t>ה</w:t>
            </w:r>
            <w:r w:rsidRPr="00A521B4">
              <w:rPr>
                <w:rFonts w:ascii="Arial" w:hAnsi="Arial"/>
                <w:b/>
                <w:bCs/>
                <w:sz w:val="26"/>
                <w:szCs w:val="26"/>
                <w:rtl/>
              </w:rPr>
              <w:t>מאשימה</w:t>
            </w:r>
          </w:p>
          <w:p w14:paraId="51F04AD8" w14:textId="77777777" w:rsidR="000B2AB7" w:rsidRPr="00A521B4" w:rsidRDefault="000B2AB7" w:rsidP="00704D74">
            <w:pPr>
              <w:rPr>
                <w:rFonts w:ascii="David" w:hAnsi="David"/>
                <w:sz w:val="26"/>
                <w:szCs w:val="26"/>
              </w:rPr>
            </w:pPr>
          </w:p>
        </w:tc>
        <w:tc>
          <w:tcPr>
            <w:tcW w:w="4678" w:type="dxa"/>
            <w:tcBorders>
              <w:top w:val="nil"/>
              <w:left w:val="nil"/>
              <w:bottom w:val="nil"/>
              <w:right w:val="nil"/>
            </w:tcBorders>
            <w:shd w:val="clear" w:color="auto" w:fill="auto"/>
            <w:vAlign w:val="center"/>
          </w:tcPr>
          <w:p w14:paraId="0A741118" w14:textId="77777777" w:rsidR="000B2AB7" w:rsidRPr="00A521B4" w:rsidRDefault="000B2AB7" w:rsidP="000B2AB7">
            <w:pPr>
              <w:suppressLineNumbers/>
            </w:pPr>
            <w:r w:rsidRPr="00A521B4">
              <w:rPr>
                <w:rFonts w:ascii="Arial" w:hAnsi="Arial"/>
                <w:b/>
                <w:bCs/>
                <w:sz w:val="26"/>
                <w:szCs w:val="26"/>
                <w:rtl/>
              </w:rPr>
              <w:t>מדינת ישראל</w:t>
            </w:r>
          </w:p>
          <w:p w14:paraId="21C08A48" w14:textId="77777777" w:rsidR="000B2AB7" w:rsidRPr="00A521B4" w:rsidRDefault="000B2AB7" w:rsidP="00704D74">
            <w:pPr>
              <w:rPr>
                <w:rFonts w:ascii="David" w:hAnsi="David"/>
                <w:sz w:val="26"/>
                <w:szCs w:val="26"/>
              </w:rPr>
            </w:pPr>
          </w:p>
        </w:tc>
      </w:tr>
      <w:bookmarkEnd w:id="1"/>
      <w:tr w:rsidR="000B2AB7" w:rsidRPr="00A521B4" w14:paraId="4AD8F19F" w14:textId="77777777" w:rsidTr="000B2AB7">
        <w:trPr>
          <w:trHeight w:val="355"/>
          <w:jc w:val="center"/>
        </w:trPr>
        <w:tc>
          <w:tcPr>
            <w:tcW w:w="923" w:type="dxa"/>
            <w:tcBorders>
              <w:top w:val="nil"/>
              <w:left w:val="nil"/>
              <w:bottom w:val="nil"/>
              <w:right w:val="nil"/>
            </w:tcBorders>
            <w:shd w:val="clear" w:color="auto" w:fill="auto"/>
          </w:tcPr>
          <w:p w14:paraId="0C71EE35" w14:textId="77777777" w:rsidR="000B2AB7" w:rsidRPr="00A521B4" w:rsidRDefault="000B2AB7" w:rsidP="000B2AB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9CC17E3" w14:textId="77777777" w:rsidR="000B2AB7" w:rsidRPr="00A521B4" w:rsidRDefault="000B2AB7" w:rsidP="000B2AB7">
            <w:pPr>
              <w:jc w:val="center"/>
              <w:rPr>
                <w:rFonts w:ascii="David" w:hAnsi="David"/>
                <w:b/>
                <w:bCs/>
                <w:sz w:val="26"/>
                <w:szCs w:val="26"/>
                <w:rtl/>
              </w:rPr>
            </w:pPr>
          </w:p>
          <w:p w14:paraId="75BD0E84" w14:textId="77777777" w:rsidR="000B2AB7" w:rsidRPr="00A521B4" w:rsidRDefault="000B2AB7" w:rsidP="000B2AB7">
            <w:pPr>
              <w:jc w:val="center"/>
              <w:rPr>
                <w:rFonts w:ascii="David" w:hAnsi="David"/>
                <w:b/>
                <w:bCs/>
                <w:sz w:val="26"/>
                <w:szCs w:val="26"/>
                <w:rtl/>
              </w:rPr>
            </w:pPr>
            <w:r w:rsidRPr="00A521B4">
              <w:rPr>
                <w:rFonts w:ascii="David" w:hAnsi="David"/>
                <w:b/>
                <w:bCs/>
                <w:sz w:val="26"/>
                <w:szCs w:val="26"/>
                <w:rtl/>
              </w:rPr>
              <w:t>נגד</w:t>
            </w:r>
          </w:p>
          <w:p w14:paraId="70E2E0DA" w14:textId="77777777" w:rsidR="000B2AB7" w:rsidRPr="00A521B4" w:rsidRDefault="000B2AB7" w:rsidP="000B2AB7">
            <w:pPr>
              <w:jc w:val="both"/>
              <w:rPr>
                <w:rFonts w:ascii="David" w:hAnsi="David"/>
                <w:sz w:val="26"/>
                <w:szCs w:val="26"/>
              </w:rPr>
            </w:pPr>
          </w:p>
        </w:tc>
      </w:tr>
      <w:tr w:rsidR="000B2AB7" w:rsidRPr="00A521B4" w14:paraId="5A0D4FFB" w14:textId="77777777" w:rsidTr="000B2AB7">
        <w:trPr>
          <w:trHeight w:val="355"/>
          <w:jc w:val="center"/>
        </w:trPr>
        <w:tc>
          <w:tcPr>
            <w:tcW w:w="923" w:type="dxa"/>
            <w:tcBorders>
              <w:top w:val="nil"/>
              <w:left w:val="nil"/>
              <w:bottom w:val="nil"/>
              <w:right w:val="nil"/>
            </w:tcBorders>
            <w:shd w:val="clear" w:color="auto" w:fill="auto"/>
          </w:tcPr>
          <w:p w14:paraId="7FBA4649" w14:textId="77777777" w:rsidR="000B2AB7" w:rsidRPr="00A521B4" w:rsidRDefault="000B2AB7" w:rsidP="00704D74">
            <w:pPr>
              <w:rPr>
                <w:rFonts w:ascii="David" w:hAnsi="David"/>
                <w:sz w:val="26"/>
                <w:szCs w:val="26"/>
                <w:rtl/>
              </w:rPr>
            </w:pPr>
          </w:p>
        </w:tc>
        <w:tc>
          <w:tcPr>
            <w:tcW w:w="3219" w:type="dxa"/>
            <w:tcBorders>
              <w:top w:val="nil"/>
              <w:left w:val="nil"/>
              <w:bottom w:val="nil"/>
              <w:right w:val="nil"/>
            </w:tcBorders>
            <w:shd w:val="clear" w:color="auto" w:fill="auto"/>
          </w:tcPr>
          <w:p w14:paraId="28276372" w14:textId="77777777" w:rsidR="000B2AB7" w:rsidRPr="00A521B4" w:rsidRDefault="000B2AB7" w:rsidP="00704D74">
            <w:pPr>
              <w:rPr>
                <w:rFonts w:ascii="Arial" w:hAnsi="Arial"/>
                <w:b/>
                <w:bCs/>
                <w:sz w:val="26"/>
                <w:szCs w:val="26"/>
                <w:rtl/>
              </w:rPr>
            </w:pPr>
            <w:r w:rsidRPr="00A521B4">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A1EC8E3" w14:textId="77777777" w:rsidR="000B2AB7" w:rsidRPr="00A521B4" w:rsidRDefault="000B2AB7" w:rsidP="000B2AB7">
            <w:pPr>
              <w:suppressLineNumbers/>
            </w:pPr>
            <w:r w:rsidRPr="00A521B4">
              <w:rPr>
                <w:rFonts w:ascii="Arial" w:hAnsi="Arial"/>
                <w:b/>
                <w:bCs/>
                <w:sz w:val="26"/>
                <w:szCs w:val="26"/>
                <w:rtl/>
              </w:rPr>
              <w:t>רועי אבשלומוב (עציר)</w:t>
            </w:r>
          </w:p>
        </w:tc>
      </w:tr>
    </w:tbl>
    <w:p w14:paraId="4BC22DC5" w14:textId="77777777" w:rsidR="002126D7" w:rsidRPr="002126D7" w:rsidRDefault="002126D7" w:rsidP="002126D7">
      <w:pPr>
        <w:spacing w:before="120" w:after="120" w:line="240" w:lineRule="exact"/>
        <w:ind w:left="283" w:hanging="283"/>
        <w:jc w:val="both"/>
        <w:rPr>
          <w:rFonts w:ascii="FrankRuehl" w:hAnsi="FrankRuehl" w:cs="FrankRuehl"/>
          <w:rtl/>
        </w:rPr>
      </w:pPr>
      <w:bookmarkStart w:id="2" w:name="LawTable"/>
      <w:bookmarkEnd w:id="2"/>
      <w:r w:rsidRPr="002126D7">
        <w:rPr>
          <w:rFonts w:ascii="FrankRuehl" w:hAnsi="FrankRuehl" w:cs="FrankRuehl"/>
          <w:rtl/>
        </w:rPr>
        <w:t xml:space="preserve">חקיקה שאוזכרה: </w:t>
      </w:r>
    </w:p>
    <w:p w14:paraId="7362B362" w14:textId="77777777" w:rsidR="002126D7" w:rsidRPr="002126D7" w:rsidRDefault="002126D7" w:rsidP="002126D7">
      <w:pPr>
        <w:spacing w:before="120" w:after="120" w:line="240" w:lineRule="exact"/>
        <w:ind w:left="283" w:hanging="283"/>
        <w:jc w:val="both"/>
        <w:rPr>
          <w:rFonts w:ascii="FrankRuehl" w:hAnsi="FrankRuehl" w:cs="FrankRuehl"/>
          <w:color w:val="0000FF"/>
          <w:rtl/>
        </w:rPr>
      </w:pPr>
      <w:hyperlink r:id="rId7" w:history="1">
        <w:r w:rsidRPr="002126D7">
          <w:rPr>
            <w:rStyle w:val="Hyperlink"/>
            <w:rFonts w:ascii="FrankRuehl" w:hAnsi="FrankRuehl" w:cs="FrankRuehl"/>
            <w:u w:val="none"/>
            <w:rtl/>
          </w:rPr>
          <w:t>פקודת הסמים המסוכנים [נוסח חדש], תשל"ג-1973</w:t>
        </w:r>
      </w:hyperlink>
      <w:r w:rsidRPr="002126D7">
        <w:rPr>
          <w:rFonts w:ascii="FrankRuehl" w:hAnsi="FrankRuehl" w:cs="FrankRuehl"/>
          <w:color w:val="0000FF"/>
          <w:rtl/>
        </w:rPr>
        <w:t xml:space="preserve">: סע'  </w:t>
      </w:r>
      <w:hyperlink r:id="rId8" w:history="1">
        <w:r w:rsidRPr="002126D7">
          <w:rPr>
            <w:rStyle w:val="Hyperlink"/>
            <w:rFonts w:ascii="FrankRuehl" w:hAnsi="FrankRuehl" w:cs="FrankRuehl"/>
            <w:u w:val="none"/>
          </w:rPr>
          <w:t>7</w:t>
        </w:r>
      </w:hyperlink>
      <w:r w:rsidRPr="002126D7">
        <w:rPr>
          <w:rFonts w:ascii="FrankRuehl" w:hAnsi="FrankRuehl" w:cs="FrankRuehl"/>
          <w:color w:val="0000FF"/>
          <w:rtl/>
        </w:rPr>
        <w:t xml:space="preserve">(א), </w:t>
      </w:r>
      <w:hyperlink r:id="rId9" w:history="1">
        <w:r w:rsidRPr="002126D7">
          <w:rPr>
            <w:rStyle w:val="Hyperlink"/>
            <w:rFonts w:ascii="FrankRuehl" w:hAnsi="FrankRuehl" w:cs="FrankRuehl"/>
            <w:u w:val="none"/>
          </w:rPr>
          <w:t>7</w:t>
        </w:r>
      </w:hyperlink>
      <w:r w:rsidRPr="002126D7">
        <w:rPr>
          <w:rFonts w:ascii="FrankRuehl" w:hAnsi="FrankRuehl" w:cs="FrankRuehl"/>
          <w:color w:val="0000FF"/>
          <w:rtl/>
        </w:rPr>
        <w:t>(ג)</w:t>
      </w:r>
    </w:p>
    <w:p w14:paraId="2C88A81F" w14:textId="77777777" w:rsidR="002126D7" w:rsidRPr="002126D7" w:rsidRDefault="002126D7" w:rsidP="002126D7">
      <w:pPr>
        <w:spacing w:before="120" w:after="120" w:line="240" w:lineRule="exact"/>
        <w:ind w:left="283" w:hanging="283"/>
        <w:jc w:val="both"/>
        <w:rPr>
          <w:rFonts w:ascii="FrankRuehl" w:hAnsi="FrankRuehl" w:cs="FrankRuehl"/>
          <w:color w:val="0000FF"/>
          <w:rtl/>
        </w:rPr>
      </w:pPr>
      <w:hyperlink r:id="rId10" w:history="1">
        <w:r w:rsidRPr="002126D7">
          <w:rPr>
            <w:rStyle w:val="Hyperlink"/>
            <w:rFonts w:ascii="FrankRuehl" w:hAnsi="FrankRuehl" w:cs="FrankRuehl"/>
            <w:u w:val="none"/>
            <w:rtl/>
          </w:rPr>
          <w:t>חוק העונשין, תשל"ז-1977</w:t>
        </w:r>
      </w:hyperlink>
      <w:r w:rsidRPr="002126D7">
        <w:rPr>
          <w:rFonts w:ascii="FrankRuehl" w:hAnsi="FrankRuehl" w:cs="FrankRuehl"/>
          <w:color w:val="0000FF"/>
          <w:rtl/>
        </w:rPr>
        <w:t xml:space="preserve">: סע'  </w:t>
      </w:r>
      <w:hyperlink r:id="rId11" w:history="1">
        <w:r w:rsidRPr="002126D7">
          <w:rPr>
            <w:rStyle w:val="Hyperlink"/>
            <w:rFonts w:ascii="FrankRuehl" w:hAnsi="FrankRuehl" w:cs="FrankRuehl"/>
            <w:u w:val="none"/>
          </w:rPr>
          <w:t>25</w:t>
        </w:r>
      </w:hyperlink>
      <w:r w:rsidRPr="002126D7">
        <w:rPr>
          <w:rFonts w:ascii="FrankRuehl" w:hAnsi="FrankRuehl" w:cs="FrankRuehl"/>
          <w:color w:val="0000FF"/>
          <w:rtl/>
        </w:rPr>
        <w:t xml:space="preserve">, </w:t>
      </w:r>
      <w:hyperlink r:id="rId12" w:history="1">
        <w:r w:rsidRPr="002126D7">
          <w:rPr>
            <w:rStyle w:val="Hyperlink"/>
            <w:rFonts w:ascii="FrankRuehl" w:hAnsi="FrankRuehl" w:cs="FrankRuehl"/>
            <w:u w:val="none"/>
          </w:rPr>
          <w:t>275</w:t>
        </w:r>
      </w:hyperlink>
    </w:p>
    <w:p w14:paraId="11A667EF" w14:textId="77777777" w:rsidR="000B2AB7" w:rsidRPr="002126D7" w:rsidRDefault="000B2AB7" w:rsidP="002126D7">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B2AB7" w14:paraId="7E65DAC1" w14:textId="77777777" w:rsidTr="000B2AB7">
        <w:trPr>
          <w:trHeight w:val="355"/>
          <w:jc w:val="center"/>
        </w:trPr>
        <w:tc>
          <w:tcPr>
            <w:tcW w:w="8820" w:type="dxa"/>
            <w:tcBorders>
              <w:top w:val="nil"/>
              <w:left w:val="nil"/>
              <w:bottom w:val="nil"/>
              <w:right w:val="nil"/>
            </w:tcBorders>
            <w:shd w:val="clear" w:color="auto" w:fill="auto"/>
          </w:tcPr>
          <w:p w14:paraId="37EDF7EB" w14:textId="77777777" w:rsidR="00A521B4" w:rsidRPr="00A521B4" w:rsidRDefault="00A521B4" w:rsidP="00A521B4">
            <w:pPr>
              <w:jc w:val="center"/>
              <w:rPr>
                <w:rFonts w:ascii="David" w:hAnsi="David"/>
                <w:b/>
                <w:bCs/>
                <w:sz w:val="32"/>
                <w:szCs w:val="32"/>
                <w:u w:val="single"/>
                <w:rtl/>
              </w:rPr>
            </w:pPr>
            <w:bookmarkStart w:id="4" w:name="PsakDin" w:colFirst="0" w:colLast="0"/>
            <w:bookmarkEnd w:id="0"/>
            <w:r w:rsidRPr="00A521B4">
              <w:rPr>
                <w:rFonts w:ascii="David" w:hAnsi="David"/>
                <w:b/>
                <w:bCs/>
                <w:sz w:val="32"/>
                <w:szCs w:val="32"/>
                <w:u w:val="single"/>
                <w:rtl/>
              </w:rPr>
              <w:t>גזר דין</w:t>
            </w:r>
          </w:p>
          <w:p w14:paraId="3F4CBFC6" w14:textId="77777777" w:rsidR="000B2AB7" w:rsidRPr="00A521B4" w:rsidRDefault="000B2AB7" w:rsidP="00A521B4">
            <w:pPr>
              <w:jc w:val="center"/>
              <w:rPr>
                <w:rFonts w:ascii="David" w:hAnsi="David"/>
                <w:bCs/>
                <w:sz w:val="32"/>
                <w:szCs w:val="32"/>
                <w:u w:val="single"/>
                <w:rtl/>
              </w:rPr>
            </w:pPr>
          </w:p>
        </w:tc>
      </w:tr>
      <w:bookmarkEnd w:id="4"/>
    </w:tbl>
    <w:p w14:paraId="2486176D" w14:textId="77777777" w:rsidR="000B2AB7" w:rsidRDefault="000B2AB7" w:rsidP="000B2AB7">
      <w:pPr>
        <w:spacing w:line="360" w:lineRule="auto"/>
        <w:rPr>
          <w:rFonts w:ascii="Arial" w:hAnsi="Arial"/>
          <w:b/>
          <w:bCs/>
          <w:sz w:val="26"/>
          <w:szCs w:val="26"/>
          <w:rtl/>
        </w:rPr>
      </w:pPr>
    </w:p>
    <w:p w14:paraId="473D6712" w14:textId="77777777" w:rsidR="000B2AB7" w:rsidRDefault="000B2AB7" w:rsidP="000B2AB7">
      <w:pPr>
        <w:spacing w:line="360" w:lineRule="auto"/>
        <w:ind w:left="720" w:hanging="720"/>
        <w:jc w:val="both"/>
        <w:rPr>
          <w:rFonts w:ascii="Arial" w:hAnsi="Arial"/>
          <w:rtl/>
        </w:rPr>
      </w:pPr>
      <w:r>
        <w:rPr>
          <w:rFonts w:ascii="Arial" w:hAnsi="Arial" w:hint="cs"/>
          <w:rtl/>
        </w:rPr>
        <w:t xml:space="preserve">1. </w:t>
      </w:r>
      <w:r>
        <w:rPr>
          <w:rFonts w:ascii="Arial" w:hAnsi="Arial"/>
          <w:rtl/>
        </w:rPr>
        <w:tab/>
      </w:r>
      <w:bookmarkStart w:id="5" w:name="ABSTRACT_START"/>
      <w:bookmarkEnd w:id="5"/>
      <w:r>
        <w:rPr>
          <w:rFonts w:ascii="Arial" w:hAnsi="Arial" w:hint="cs"/>
          <w:rtl/>
        </w:rPr>
        <w:t xml:space="preserve">הנאשם הורשע על פי הודאתו בעבירות של ניסיון להחזקת סם מסוכן שלא לצריכה עצמית לפי </w:t>
      </w:r>
      <w:hyperlink r:id="rId13" w:history="1">
        <w:r w:rsidR="002126D7" w:rsidRPr="002126D7">
          <w:rPr>
            <w:rStyle w:val="Hyperlink"/>
            <w:rFonts w:ascii="Arial" w:hAnsi="Arial" w:hint="eastAsia"/>
            <w:color w:val="0000FF"/>
            <w:rtl/>
          </w:rPr>
          <w:t>סעיף</w:t>
        </w:r>
        <w:r w:rsidR="002126D7" w:rsidRPr="002126D7">
          <w:rPr>
            <w:rStyle w:val="Hyperlink"/>
            <w:rFonts w:ascii="Arial" w:hAnsi="Arial"/>
            <w:color w:val="0000FF"/>
            <w:rtl/>
          </w:rPr>
          <w:t xml:space="preserve"> 7(א)</w:t>
        </w:r>
      </w:hyperlink>
      <w:r>
        <w:rPr>
          <w:rFonts w:ascii="Arial" w:hAnsi="Arial" w:hint="cs"/>
          <w:rtl/>
        </w:rPr>
        <w:t xml:space="preserve"> + </w:t>
      </w:r>
      <w:hyperlink r:id="rId14" w:history="1">
        <w:r w:rsidR="002126D7" w:rsidRPr="002126D7">
          <w:rPr>
            <w:rStyle w:val="Hyperlink"/>
            <w:rFonts w:ascii="Arial" w:hAnsi="Arial"/>
            <w:color w:val="0000FF"/>
            <w:rtl/>
          </w:rPr>
          <w:t>7(ג)</w:t>
        </w:r>
      </w:hyperlink>
      <w:r>
        <w:rPr>
          <w:rFonts w:ascii="Arial" w:hAnsi="Arial" w:hint="cs"/>
          <w:rtl/>
        </w:rPr>
        <w:t xml:space="preserve"> רישא ל</w:t>
      </w:r>
      <w:hyperlink r:id="rId15" w:history="1">
        <w:r w:rsidR="00A521B4" w:rsidRPr="00A521B4">
          <w:rPr>
            <w:rFonts w:ascii="Arial" w:hAnsi="Arial"/>
            <w:color w:val="0000FF"/>
            <w:u w:val="single"/>
            <w:rtl/>
          </w:rPr>
          <w:t>פקודת הסמים המסוכנים</w:t>
        </w:r>
      </w:hyperlink>
      <w:r>
        <w:rPr>
          <w:rFonts w:ascii="Arial" w:hAnsi="Arial" w:hint="cs"/>
          <w:rtl/>
        </w:rPr>
        <w:t xml:space="preserve"> [נוסח חדש], תשל"ג-1973 + </w:t>
      </w:r>
      <w:hyperlink r:id="rId16" w:history="1">
        <w:r w:rsidR="002126D7" w:rsidRPr="002126D7">
          <w:rPr>
            <w:rStyle w:val="Hyperlink"/>
            <w:rFonts w:ascii="Arial" w:hAnsi="Arial" w:hint="eastAsia"/>
            <w:color w:val="0000FF"/>
            <w:rtl/>
          </w:rPr>
          <w:t>סעיף</w:t>
        </w:r>
        <w:r w:rsidR="002126D7" w:rsidRPr="002126D7">
          <w:rPr>
            <w:rStyle w:val="Hyperlink"/>
            <w:rFonts w:ascii="Arial" w:hAnsi="Arial"/>
            <w:color w:val="0000FF"/>
            <w:rtl/>
          </w:rPr>
          <w:t xml:space="preserve">  25</w:t>
        </w:r>
      </w:hyperlink>
      <w:r>
        <w:rPr>
          <w:rFonts w:ascii="Arial" w:hAnsi="Arial" w:hint="cs"/>
          <w:rtl/>
        </w:rPr>
        <w:t xml:space="preserve"> ל</w:t>
      </w:r>
      <w:hyperlink r:id="rId17" w:history="1">
        <w:r w:rsidR="00A521B4" w:rsidRPr="00A521B4">
          <w:rPr>
            <w:rFonts w:ascii="Arial" w:hAnsi="Arial"/>
            <w:color w:val="0000FF"/>
            <w:u w:val="single"/>
            <w:rtl/>
          </w:rPr>
          <w:t>חוק העונשין</w:t>
        </w:r>
      </w:hyperlink>
      <w:r>
        <w:rPr>
          <w:rFonts w:ascii="Arial" w:hAnsi="Arial" w:hint="cs"/>
          <w:rtl/>
        </w:rPr>
        <w:t>, תשל"ז- 1977 (להלן: "</w:t>
      </w:r>
      <w:r>
        <w:rPr>
          <w:rFonts w:ascii="Arial" w:hAnsi="Arial" w:hint="cs"/>
          <w:b/>
          <w:bCs/>
          <w:rtl/>
        </w:rPr>
        <w:t>החוק</w:t>
      </w:r>
      <w:r>
        <w:rPr>
          <w:rFonts w:ascii="Arial" w:hAnsi="Arial" w:hint="cs"/>
          <w:rtl/>
        </w:rPr>
        <w:t xml:space="preserve">"); החזקת סם מסוכן שלא לצריכה עצמית לפי </w:t>
      </w:r>
      <w:hyperlink r:id="rId18" w:history="1">
        <w:r w:rsidR="002126D7" w:rsidRPr="002126D7">
          <w:rPr>
            <w:rStyle w:val="Hyperlink"/>
            <w:rFonts w:ascii="Arial" w:hAnsi="Arial" w:hint="eastAsia"/>
            <w:color w:val="0000FF"/>
            <w:rtl/>
          </w:rPr>
          <w:t>סעיף</w:t>
        </w:r>
        <w:r w:rsidR="002126D7" w:rsidRPr="002126D7">
          <w:rPr>
            <w:rStyle w:val="Hyperlink"/>
            <w:rFonts w:ascii="Arial" w:hAnsi="Arial"/>
            <w:color w:val="0000FF"/>
            <w:rtl/>
          </w:rPr>
          <w:t xml:space="preserve"> 7(א)</w:t>
        </w:r>
      </w:hyperlink>
      <w:r>
        <w:rPr>
          <w:rFonts w:ascii="Arial" w:hAnsi="Arial" w:hint="cs"/>
          <w:rtl/>
        </w:rPr>
        <w:t xml:space="preserve"> + </w:t>
      </w:r>
      <w:hyperlink r:id="rId19" w:history="1">
        <w:r w:rsidR="002126D7" w:rsidRPr="002126D7">
          <w:rPr>
            <w:rStyle w:val="Hyperlink"/>
            <w:rFonts w:ascii="Arial" w:hAnsi="Arial"/>
            <w:color w:val="0000FF"/>
            <w:rtl/>
          </w:rPr>
          <w:t>(ג)</w:t>
        </w:r>
      </w:hyperlink>
      <w:r>
        <w:rPr>
          <w:rFonts w:ascii="Arial" w:hAnsi="Arial" w:hint="cs"/>
          <w:rtl/>
        </w:rPr>
        <w:t xml:space="preserve"> רישא לפקודת הסמים המסוכנים; הפרעה לשוטר במילוי תפקידו לפי </w:t>
      </w:r>
      <w:hyperlink r:id="rId20" w:history="1">
        <w:r w:rsidR="002126D7" w:rsidRPr="002126D7">
          <w:rPr>
            <w:rStyle w:val="Hyperlink"/>
            <w:rFonts w:ascii="Arial" w:hAnsi="Arial" w:hint="eastAsia"/>
            <w:color w:val="0000FF"/>
            <w:rtl/>
          </w:rPr>
          <w:t>סעיף</w:t>
        </w:r>
        <w:r w:rsidR="002126D7" w:rsidRPr="002126D7">
          <w:rPr>
            <w:rStyle w:val="Hyperlink"/>
            <w:rFonts w:ascii="Arial" w:hAnsi="Arial"/>
            <w:color w:val="0000FF"/>
            <w:rtl/>
          </w:rPr>
          <w:t xml:space="preserve"> 275</w:t>
        </w:r>
      </w:hyperlink>
      <w:r>
        <w:rPr>
          <w:rFonts w:ascii="Arial" w:hAnsi="Arial" w:hint="cs"/>
          <w:rtl/>
        </w:rPr>
        <w:t xml:space="preserve"> לחוק. </w:t>
      </w:r>
      <w:bookmarkStart w:id="6" w:name="ABSTRACT_END"/>
      <w:bookmarkEnd w:id="6"/>
    </w:p>
    <w:p w14:paraId="19A7F967" w14:textId="77777777" w:rsidR="000B2AB7" w:rsidRDefault="000B2AB7" w:rsidP="000B2AB7">
      <w:pPr>
        <w:spacing w:line="360" w:lineRule="auto"/>
        <w:ind w:left="720" w:hanging="720"/>
        <w:jc w:val="both"/>
        <w:rPr>
          <w:rFonts w:ascii="Arial" w:hAnsi="Arial"/>
          <w:rtl/>
        </w:rPr>
      </w:pPr>
    </w:p>
    <w:p w14:paraId="5C17B26B" w14:textId="77777777" w:rsidR="000B2AB7" w:rsidRDefault="000B2AB7" w:rsidP="000B2AB7">
      <w:pPr>
        <w:spacing w:line="360" w:lineRule="auto"/>
        <w:ind w:left="720" w:hanging="720"/>
        <w:jc w:val="both"/>
        <w:rPr>
          <w:rFonts w:ascii="Arial" w:hAnsi="Arial"/>
          <w:rtl/>
        </w:rPr>
      </w:pPr>
      <w:r>
        <w:rPr>
          <w:rFonts w:ascii="Arial" w:hAnsi="Arial" w:hint="cs"/>
          <w:rtl/>
        </w:rPr>
        <w:t>2.</w:t>
      </w:r>
      <w:r>
        <w:rPr>
          <w:rFonts w:ascii="Arial" w:hAnsi="Arial" w:hint="cs"/>
          <w:rtl/>
        </w:rPr>
        <w:tab/>
        <w:t xml:space="preserve">על פי </w:t>
      </w:r>
      <w:r w:rsidRPr="00BF6A66">
        <w:rPr>
          <w:rFonts w:ascii="Arial" w:hAnsi="Arial" w:hint="cs"/>
          <w:rtl/>
        </w:rPr>
        <w:t>עובדות כתב האישום המתוקן ,עובר לתאריך 18.5.23 נשלחה חבילה מגרמניה עם שמות בדויים ומספרי טלפון לקשירת קשר השייכים לנ</w:t>
      </w:r>
      <w:r>
        <w:rPr>
          <w:rFonts w:ascii="Arial" w:hAnsi="Arial" w:hint="cs"/>
          <w:rtl/>
        </w:rPr>
        <w:t>אשם, כאשר בחבילה היה סם מסוג קט</w:t>
      </w:r>
      <w:r w:rsidRPr="00BF6A66">
        <w:rPr>
          <w:rFonts w:ascii="Arial" w:hAnsi="Arial" w:hint="cs"/>
          <w:rtl/>
        </w:rPr>
        <w:t>מין במשל 1.967 ק"ג</w:t>
      </w:r>
      <w:r>
        <w:rPr>
          <w:rFonts w:ascii="Arial" w:hAnsi="Arial" w:hint="cs"/>
          <w:rtl/>
        </w:rPr>
        <w:t xml:space="preserve">. הסם היה מוחבא בצד בקבוק פלסטיק בשקית ממתקים. החבילה אותרה ונתפסה ע"י המשטרה והחלף הסם בסם דמי והועבר לנקודת החלוקה של הדואר. בתאריך 6.6.23 קיבל הנאשם שיחת טלפון והגיע לאסוף את החבילה לאחר שהזדהה בשם בדוי. מיד לאחר מכן הגיעו שוטרים לביתו והוא בתגובה קפץ מהחלון על מנת להפריע לשוטרים בביצוע תפקידם, שכתוצאה מהקפיצה נשברו רגליו. בחיפוש בדירה אותרה החבילה ובנוסף נתפס סם קנביס במשקל 69.87 ג'. </w:t>
      </w:r>
    </w:p>
    <w:p w14:paraId="14249016" w14:textId="77777777" w:rsidR="000B2AB7" w:rsidRDefault="000B2AB7" w:rsidP="000B2AB7">
      <w:pPr>
        <w:spacing w:line="360" w:lineRule="auto"/>
        <w:ind w:left="720" w:hanging="720"/>
        <w:jc w:val="both"/>
        <w:rPr>
          <w:rFonts w:ascii="Arial" w:hAnsi="Arial"/>
          <w:rtl/>
        </w:rPr>
      </w:pPr>
    </w:p>
    <w:p w14:paraId="59B84DF8" w14:textId="77777777" w:rsidR="000B2AB7" w:rsidRDefault="000B2AB7" w:rsidP="000B2AB7">
      <w:pPr>
        <w:spacing w:line="360" w:lineRule="auto"/>
        <w:ind w:left="720" w:hanging="720"/>
        <w:jc w:val="both"/>
        <w:rPr>
          <w:rFonts w:ascii="Arial" w:hAnsi="Arial"/>
          <w:rtl/>
        </w:rPr>
      </w:pPr>
      <w:r>
        <w:rPr>
          <w:rFonts w:ascii="Arial" w:hAnsi="Arial" w:hint="cs"/>
          <w:b/>
          <w:bCs/>
          <w:u w:val="single"/>
          <w:rtl/>
        </w:rPr>
        <w:t>טיעוני המדינה לעניין העונש</w:t>
      </w:r>
    </w:p>
    <w:p w14:paraId="0E9402DB" w14:textId="77777777" w:rsidR="000B2AB7" w:rsidRDefault="000B2AB7" w:rsidP="000B2AB7">
      <w:pPr>
        <w:spacing w:line="360" w:lineRule="auto"/>
        <w:ind w:left="720" w:hanging="720"/>
        <w:jc w:val="both"/>
        <w:rPr>
          <w:rFonts w:ascii="Arial" w:hAnsi="Arial"/>
          <w:rtl/>
        </w:rPr>
      </w:pPr>
    </w:p>
    <w:p w14:paraId="5F3E4447" w14:textId="77777777" w:rsidR="000B2AB7" w:rsidRDefault="000B2AB7" w:rsidP="000B2AB7">
      <w:pPr>
        <w:spacing w:line="360" w:lineRule="auto"/>
        <w:ind w:left="720" w:hanging="720"/>
        <w:jc w:val="both"/>
        <w:rPr>
          <w:rFonts w:ascii="Arial" w:hAnsi="Arial"/>
          <w:rtl/>
        </w:rPr>
      </w:pPr>
      <w:r>
        <w:rPr>
          <w:rFonts w:ascii="Arial" w:hAnsi="Arial" w:hint="cs"/>
          <w:rtl/>
        </w:rPr>
        <w:lastRenderedPageBreak/>
        <w:t>3.</w:t>
      </w:r>
      <w:r>
        <w:rPr>
          <w:rFonts w:ascii="Arial" w:hAnsi="Arial" w:hint="cs"/>
          <w:rtl/>
        </w:rPr>
        <w:tab/>
        <w:t>המדינה חזרה והדגישה את חומרתן הרבה של עבירות הסמים והצורך להיאבק בהן באמצעות ענישה מרתיעה (</w:t>
      </w:r>
      <w:hyperlink r:id="rId21" w:history="1">
        <w:r w:rsidR="00A521B4" w:rsidRPr="00A521B4">
          <w:rPr>
            <w:rFonts w:ascii="Arial" w:hAnsi="Arial"/>
            <w:color w:val="0000FF"/>
            <w:u w:val="single"/>
            <w:rtl/>
          </w:rPr>
          <w:t>ע"פ 2681/15</w:t>
        </w:r>
      </w:hyperlink>
      <w:r>
        <w:rPr>
          <w:rFonts w:ascii="Arial" w:hAnsi="Arial" w:hint="cs"/>
          <w:rtl/>
        </w:rPr>
        <w:t xml:space="preserve"> </w:t>
      </w:r>
      <w:r>
        <w:rPr>
          <w:rFonts w:ascii="Arial" w:hAnsi="Arial" w:hint="cs"/>
          <w:b/>
          <w:bCs/>
          <w:rtl/>
        </w:rPr>
        <w:t>בן שיטרית נ' מ"י</w:t>
      </w:r>
      <w:r>
        <w:rPr>
          <w:rFonts w:ascii="Arial" w:hAnsi="Arial" w:hint="cs"/>
          <w:rtl/>
        </w:rPr>
        <w:t xml:space="preserve"> (14.2.16)). </w:t>
      </w:r>
    </w:p>
    <w:p w14:paraId="72CE44E3" w14:textId="77777777" w:rsidR="000B2AB7" w:rsidRDefault="000B2AB7" w:rsidP="000B2AB7">
      <w:pPr>
        <w:spacing w:line="360" w:lineRule="auto"/>
        <w:ind w:left="720" w:hanging="720"/>
        <w:jc w:val="both"/>
        <w:rPr>
          <w:rFonts w:ascii="Arial" w:hAnsi="Arial"/>
          <w:rtl/>
        </w:rPr>
      </w:pPr>
    </w:p>
    <w:p w14:paraId="6E35A449" w14:textId="77777777" w:rsidR="000B2AB7" w:rsidRDefault="000B2AB7" w:rsidP="000B2AB7">
      <w:pPr>
        <w:spacing w:line="360" w:lineRule="auto"/>
        <w:ind w:left="720" w:hanging="720"/>
        <w:jc w:val="both"/>
        <w:rPr>
          <w:rFonts w:ascii="Arial" w:hAnsi="Arial"/>
          <w:rtl/>
        </w:rPr>
      </w:pPr>
      <w:r>
        <w:rPr>
          <w:rFonts w:ascii="Arial" w:hAnsi="Arial" w:hint="cs"/>
          <w:rtl/>
        </w:rPr>
        <w:t>4.</w:t>
      </w:r>
      <w:r>
        <w:rPr>
          <w:rFonts w:ascii="Arial" w:hAnsi="Arial" w:hint="cs"/>
          <w:rtl/>
        </w:rPr>
        <w:tab/>
        <w:t xml:space="preserve">נטען שנפגעו הערכים החברתיים המוגנים של החובה להגן על בריאותו ושלומו של הציבור והצורך למנוע פגיעה ונזק לחברה. </w:t>
      </w:r>
    </w:p>
    <w:p w14:paraId="1AEC6D0C" w14:textId="77777777" w:rsidR="000B2AB7" w:rsidRDefault="000B2AB7" w:rsidP="000B2AB7">
      <w:pPr>
        <w:spacing w:line="360" w:lineRule="auto"/>
        <w:ind w:left="720" w:hanging="720"/>
        <w:jc w:val="both"/>
        <w:rPr>
          <w:rFonts w:ascii="Arial" w:hAnsi="Arial"/>
          <w:rtl/>
        </w:rPr>
      </w:pPr>
    </w:p>
    <w:p w14:paraId="7B2027D1" w14:textId="77777777" w:rsidR="000B2AB7" w:rsidRDefault="000B2AB7" w:rsidP="000B2AB7">
      <w:pPr>
        <w:spacing w:line="360" w:lineRule="auto"/>
        <w:ind w:left="720" w:hanging="720"/>
        <w:jc w:val="both"/>
        <w:rPr>
          <w:rFonts w:ascii="Arial" w:hAnsi="Arial"/>
          <w:rtl/>
        </w:rPr>
      </w:pPr>
      <w:r>
        <w:rPr>
          <w:rFonts w:ascii="Arial" w:hAnsi="Arial" w:hint="cs"/>
          <w:rtl/>
        </w:rPr>
        <w:t>5.</w:t>
      </w:r>
      <w:r>
        <w:rPr>
          <w:rFonts w:ascii="Arial" w:hAnsi="Arial" w:hint="cs"/>
          <w:rtl/>
        </w:rPr>
        <w:tab/>
        <w:t>נטען לקיום תכנון משמעותי לצורך ביצוע העבירה בכל הקשור למשלוח החבילה ומסירת הפרטים של הנאשם לצורך זה. כמו כן הודגש המשקל הגבוה של כמות הסם.</w:t>
      </w:r>
    </w:p>
    <w:p w14:paraId="1BA4818D" w14:textId="77777777" w:rsidR="000B2AB7" w:rsidRDefault="000B2AB7" w:rsidP="000B2AB7">
      <w:pPr>
        <w:spacing w:line="360" w:lineRule="auto"/>
        <w:ind w:left="720" w:hanging="720"/>
        <w:jc w:val="both"/>
        <w:rPr>
          <w:rFonts w:ascii="Arial" w:hAnsi="Arial"/>
          <w:rtl/>
        </w:rPr>
      </w:pPr>
    </w:p>
    <w:p w14:paraId="110AC52F" w14:textId="77777777" w:rsidR="000B2AB7" w:rsidRDefault="000B2AB7" w:rsidP="000B2AB7">
      <w:pPr>
        <w:spacing w:line="360" w:lineRule="auto"/>
        <w:ind w:left="720" w:hanging="720"/>
        <w:jc w:val="both"/>
        <w:rPr>
          <w:rFonts w:ascii="Arial" w:hAnsi="Arial"/>
          <w:rtl/>
        </w:rPr>
      </w:pPr>
      <w:r>
        <w:rPr>
          <w:rFonts w:ascii="Arial" w:hAnsi="Arial" w:hint="cs"/>
          <w:rtl/>
        </w:rPr>
        <w:t>6.</w:t>
      </w:r>
      <w:r>
        <w:rPr>
          <w:rFonts w:ascii="Arial" w:hAnsi="Arial" w:hint="cs"/>
          <w:rtl/>
        </w:rPr>
        <w:tab/>
        <w:t>נטען שהנאשם נושא באחריות בלעדית לביצוע העבירה והיה עליו, בייחוד לאור המניע  הכלכלי שביסוד העבירה, להימנע ממנה.</w:t>
      </w:r>
    </w:p>
    <w:p w14:paraId="653B5013" w14:textId="77777777" w:rsidR="000B2AB7" w:rsidRDefault="000B2AB7" w:rsidP="000B2AB7">
      <w:pPr>
        <w:spacing w:line="360" w:lineRule="auto"/>
        <w:ind w:left="720" w:hanging="720"/>
        <w:jc w:val="both"/>
        <w:rPr>
          <w:rFonts w:ascii="Arial" w:hAnsi="Arial"/>
          <w:rtl/>
        </w:rPr>
      </w:pPr>
    </w:p>
    <w:p w14:paraId="2F7BC4FE" w14:textId="77777777" w:rsidR="000B2AB7" w:rsidRDefault="000B2AB7" w:rsidP="000B2AB7">
      <w:pPr>
        <w:spacing w:line="360" w:lineRule="auto"/>
        <w:ind w:left="720" w:hanging="720"/>
        <w:jc w:val="both"/>
        <w:rPr>
          <w:rFonts w:ascii="Arial" w:hAnsi="Arial"/>
          <w:rtl/>
        </w:rPr>
      </w:pPr>
      <w:r>
        <w:rPr>
          <w:rFonts w:ascii="Arial" w:hAnsi="Arial" w:hint="cs"/>
          <w:rtl/>
        </w:rPr>
        <w:t>7.</w:t>
      </w:r>
      <w:r>
        <w:rPr>
          <w:rFonts w:ascii="Arial" w:hAnsi="Arial" w:hint="cs"/>
          <w:rtl/>
        </w:rPr>
        <w:tab/>
        <w:t>באשר למדיניות הענישה, אוזכרו המקרים הבאים:</w:t>
      </w:r>
    </w:p>
    <w:p w14:paraId="3A4100D1" w14:textId="77777777" w:rsidR="000B2AB7" w:rsidRDefault="000B2AB7" w:rsidP="000B2AB7">
      <w:pPr>
        <w:spacing w:line="360" w:lineRule="auto"/>
        <w:ind w:left="720" w:hanging="720"/>
        <w:jc w:val="both"/>
        <w:rPr>
          <w:rFonts w:ascii="Arial" w:hAnsi="Arial"/>
          <w:rtl/>
        </w:rPr>
      </w:pPr>
    </w:p>
    <w:p w14:paraId="6AC922C5" w14:textId="77777777" w:rsidR="000B2AB7" w:rsidRPr="00EB10F9" w:rsidRDefault="00A521B4" w:rsidP="000B2AB7">
      <w:pPr>
        <w:pStyle w:val="a9"/>
        <w:numPr>
          <w:ilvl w:val="0"/>
          <w:numId w:val="1"/>
        </w:numPr>
        <w:spacing w:line="360" w:lineRule="auto"/>
        <w:jc w:val="both"/>
        <w:rPr>
          <w:rFonts w:ascii="Arial" w:hAnsi="Arial"/>
          <w:rtl/>
        </w:rPr>
      </w:pPr>
      <w:hyperlink r:id="rId22" w:history="1">
        <w:r w:rsidRPr="00A521B4">
          <w:rPr>
            <w:rFonts w:ascii="Arial" w:hAnsi="Arial"/>
            <w:color w:val="0000FF"/>
            <w:u w:val="single"/>
            <w:rtl/>
          </w:rPr>
          <w:t>ע"פ 1932/15</w:t>
        </w:r>
      </w:hyperlink>
      <w:r w:rsidR="000B2AB7">
        <w:rPr>
          <w:rFonts w:ascii="Arial" w:hAnsi="Arial" w:hint="cs"/>
          <w:rtl/>
        </w:rPr>
        <w:t xml:space="preserve"> </w:t>
      </w:r>
      <w:r w:rsidR="000B2AB7">
        <w:rPr>
          <w:rFonts w:ascii="Arial" w:hAnsi="Arial" w:hint="cs"/>
          <w:b/>
          <w:bCs/>
          <w:rtl/>
        </w:rPr>
        <w:t>בן סעדון נ' מדינת ישראל</w:t>
      </w:r>
      <w:r w:rsidR="000B2AB7">
        <w:rPr>
          <w:rFonts w:ascii="Arial" w:hAnsi="Arial" w:hint="cs"/>
          <w:rtl/>
        </w:rPr>
        <w:t xml:space="preserve"> (17.4.16); נדחה ערעורו של נאשם שנידון ל-42 חודשי מאסר בפועל בגין החזקת סמים מסוכנים מסוג </w:t>
      </w:r>
      <w:r w:rsidR="000B2AB7" w:rsidRPr="00C507EE">
        <w:rPr>
          <w:rFonts w:ascii="Arial" w:hAnsi="Arial" w:hint="cs"/>
          <w:sz w:val="20"/>
          <w:szCs w:val="20"/>
        </w:rPr>
        <w:t>MDMA</w:t>
      </w:r>
      <w:r w:rsidR="000B2AB7" w:rsidRPr="00C507EE">
        <w:rPr>
          <w:rFonts w:ascii="Arial" w:hAnsi="Arial" w:hint="cs"/>
          <w:sz w:val="20"/>
          <w:szCs w:val="20"/>
          <w:rtl/>
        </w:rPr>
        <w:t xml:space="preserve"> </w:t>
      </w:r>
      <w:r w:rsidR="000B2AB7">
        <w:rPr>
          <w:rFonts w:ascii="Arial" w:hAnsi="Arial" w:hint="cs"/>
          <w:rtl/>
        </w:rPr>
        <w:t xml:space="preserve">(446 כדורים, כל כדור 1 ג') וכמות נוספת של סמים נוספים ושני משקלים אלקטרונים. הנאשם היה בעל עבר פלילי מכביד. </w:t>
      </w:r>
    </w:p>
    <w:p w14:paraId="4147DF65" w14:textId="77777777" w:rsidR="000B2AB7" w:rsidRDefault="000B2AB7" w:rsidP="000B2AB7">
      <w:pPr>
        <w:spacing w:line="360" w:lineRule="auto"/>
        <w:jc w:val="both"/>
        <w:rPr>
          <w:rFonts w:ascii="Arial" w:hAnsi="Arial"/>
          <w:b/>
          <w:bCs/>
          <w:sz w:val="26"/>
          <w:szCs w:val="26"/>
          <w:rtl/>
        </w:rPr>
      </w:pPr>
    </w:p>
    <w:p w14:paraId="7D51FB08" w14:textId="77777777" w:rsidR="000B2AB7" w:rsidRDefault="00A521B4" w:rsidP="000B2AB7">
      <w:pPr>
        <w:pStyle w:val="a9"/>
        <w:numPr>
          <w:ilvl w:val="0"/>
          <w:numId w:val="1"/>
        </w:numPr>
        <w:spacing w:line="360" w:lineRule="auto"/>
        <w:jc w:val="both"/>
        <w:rPr>
          <w:rFonts w:ascii="Arial" w:hAnsi="Arial"/>
        </w:rPr>
      </w:pPr>
      <w:hyperlink r:id="rId23" w:history="1">
        <w:r w:rsidRPr="00A521B4">
          <w:rPr>
            <w:rFonts w:ascii="Arial" w:hAnsi="Arial"/>
            <w:color w:val="0000FF"/>
            <w:u w:val="single"/>
            <w:rtl/>
          </w:rPr>
          <w:t>ע"פ 2279/15</w:t>
        </w:r>
      </w:hyperlink>
      <w:r w:rsidR="000B2AB7" w:rsidRPr="00CC7A41">
        <w:rPr>
          <w:rFonts w:ascii="Arial" w:hAnsi="Arial" w:hint="cs"/>
          <w:rtl/>
        </w:rPr>
        <w:t xml:space="preserve"> </w:t>
      </w:r>
      <w:r w:rsidR="000B2AB7" w:rsidRPr="00CC7A41">
        <w:rPr>
          <w:rFonts w:ascii="Arial" w:hAnsi="Arial" w:hint="cs"/>
          <w:b/>
          <w:bCs/>
          <w:rtl/>
        </w:rPr>
        <w:t xml:space="preserve">ודים בורוחוב נ' מדינת ישראל </w:t>
      </w:r>
      <w:r w:rsidR="000B2AB7" w:rsidRPr="00D85505">
        <w:rPr>
          <w:rFonts w:ascii="Arial" w:hAnsi="Arial" w:hint="cs"/>
          <w:rtl/>
        </w:rPr>
        <w:t xml:space="preserve">(31.1.16); </w:t>
      </w:r>
      <w:r w:rsidR="000B2AB7" w:rsidRPr="00CC7A41">
        <w:rPr>
          <w:rFonts w:ascii="Arial" w:hAnsi="Arial" w:hint="cs"/>
          <w:rtl/>
        </w:rPr>
        <w:t xml:space="preserve">נאשם שהורשע בשני אישומים, החזקת סמים לצריכה עצמית והחזקת סם שלא לצריכה עצמית, כאשר בביתו נמצאו 293 טבליות </w:t>
      </w:r>
      <w:r w:rsidR="000B2AB7" w:rsidRPr="00D85505">
        <w:rPr>
          <w:rFonts w:ascii="Arial" w:hAnsi="Arial" w:hint="cs"/>
          <w:sz w:val="22"/>
          <w:szCs w:val="22"/>
        </w:rPr>
        <w:t>MDMA</w:t>
      </w:r>
      <w:r w:rsidR="000B2AB7">
        <w:rPr>
          <w:rFonts w:ascii="Arial" w:hAnsi="Arial" w:hint="cs"/>
          <w:sz w:val="22"/>
          <w:szCs w:val="22"/>
          <w:rtl/>
        </w:rPr>
        <w:t>,</w:t>
      </w:r>
      <w:r w:rsidR="000B2AB7" w:rsidRPr="00D85505">
        <w:rPr>
          <w:rFonts w:ascii="Arial" w:hAnsi="Arial" w:hint="cs"/>
          <w:sz w:val="22"/>
          <w:szCs w:val="22"/>
          <w:rtl/>
        </w:rPr>
        <w:t xml:space="preserve"> </w:t>
      </w:r>
      <w:r w:rsidR="000B2AB7" w:rsidRPr="00CC7A41">
        <w:rPr>
          <w:rFonts w:ascii="Arial" w:hAnsi="Arial" w:hint="cs"/>
          <w:rtl/>
        </w:rPr>
        <w:t>מעל 50 ג' קוקאין</w:t>
      </w:r>
      <w:r w:rsidR="000B2AB7">
        <w:rPr>
          <w:rFonts w:ascii="Arial" w:hAnsi="Arial" w:hint="cs"/>
          <w:rtl/>
        </w:rPr>
        <w:t>,</w:t>
      </w:r>
      <w:r w:rsidR="000B2AB7" w:rsidRPr="00CC7A41">
        <w:rPr>
          <w:rFonts w:ascii="Arial" w:hAnsi="Arial" w:hint="cs"/>
          <w:rtl/>
        </w:rPr>
        <w:t xml:space="preserve"> ו-17.6 ג' חשיש ומשקל אלקטרוני. </w:t>
      </w:r>
      <w:r w:rsidR="000B2AB7">
        <w:rPr>
          <w:rFonts w:ascii="Arial" w:hAnsi="Arial" w:hint="cs"/>
          <w:rtl/>
        </w:rPr>
        <w:t xml:space="preserve">נקבע מתחם ענישה שבין 24 </w:t>
      </w:r>
      <w:r w:rsidR="000B2AB7">
        <w:rPr>
          <w:rFonts w:ascii="Arial" w:hAnsi="Arial"/>
          <w:rtl/>
        </w:rPr>
        <w:t>–</w:t>
      </w:r>
      <w:r w:rsidR="000B2AB7">
        <w:rPr>
          <w:rFonts w:ascii="Arial" w:hAnsi="Arial" w:hint="cs"/>
          <w:rtl/>
        </w:rPr>
        <w:t xml:space="preserve"> 48 חודשי מאסר בפועל והוטלו 28 חודשי מאסר בפועל. הערעור נדחה. </w:t>
      </w:r>
    </w:p>
    <w:p w14:paraId="4D185DD6" w14:textId="77777777" w:rsidR="000B2AB7" w:rsidRPr="00CC7A41" w:rsidRDefault="000B2AB7" w:rsidP="000B2AB7">
      <w:pPr>
        <w:pStyle w:val="a9"/>
        <w:rPr>
          <w:rFonts w:ascii="Arial" w:hAnsi="Arial"/>
          <w:rtl/>
        </w:rPr>
      </w:pPr>
    </w:p>
    <w:p w14:paraId="3AD4C55E" w14:textId="77777777" w:rsidR="000B2AB7" w:rsidRDefault="00A521B4" w:rsidP="000B2AB7">
      <w:pPr>
        <w:pStyle w:val="a9"/>
        <w:numPr>
          <w:ilvl w:val="0"/>
          <w:numId w:val="1"/>
        </w:numPr>
        <w:spacing w:line="360" w:lineRule="auto"/>
        <w:jc w:val="both"/>
        <w:rPr>
          <w:rFonts w:ascii="Arial" w:hAnsi="Arial"/>
        </w:rPr>
      </w:pPr>
      <w:hyperlink r:id="rId24" w:history="1">
        <w:r w:rsidRPr="00A521B4">
          <w:rPr>
            <w:rFonts w:ascii="Arial" w:hAnsi="Arial"/>
            <w:color w:val="0000FF"/>
            <w:u w:val="single"/>
            <w:rtl/>
          </w:rPr>
          <w:t>ת"פ 43983-05-19</w:t>
        </w:r>
      </w:hyperlink>
      <w:r w:rsidR="000B2AB7">
        <w:rPr>
          <w:rFonts w:ascii="Arial" w:hAnsi="Arial" w:hint="cs"/>
          <w:rtl/>
        </w:rPr>
        <w:t xml:space="preserve"> </w:t>
      </w:r>
      <w:r w:rsidR="000B2AB7">
        <w:rPr>
          <w:rFonts w:ascii="Arial" w:hAnsi="Arial" w:hint="cs"/>
          <w:b/>
          <w:bCs/>
          <w:rtl/>
        </w:rPr>
        <w:t>מדינת ישראל נ' אופיר ראובן</w:t>
      </w:r>
      <w:r w:rsidR="000B2AB7">
        <w:rPr>
          <w:rFonts w:ascii="Arial" w:hAnsi="Arial" w:hint="cs"/>
          <w:rtl/>
        </w:rPr>
        <w:t xml:space="preserve"> (19.3.20); נאשם שהחזיק ברכב 314.46 ג' סם מסוכן מסוג </w:t>
      </w:r>
      <w:r w:rsidR="000B2AB7" w:rsidRPr="00C91813">
        <w:rPr>
          <w:rFonts w:ascii="Arial" w:hAnsi="Arial" w:hint="cs"/>
          <w:sz w:val="22"/>
          <w:szCs w:val="22"/>
        </w:rPr>
        <w:t>MD</w:t>
      </w:r>
      <w:r w:rsidR="000B2AB7" w:rsidRPr="00C91813">
        <w:rPr>
          <w:rFonts w:ascii="Arial" w:hAnsi="Arial"/>
          <w:sz w:val="22"/>
          <w:szCs w:val="22"/>
        </w:rPr>
        <w:t>MA</w:t>
      </w:r>
      <w:r w:rsidR="000B2AB7">
        <w:rPr>
          <w:rFonts w:ascii="Arial" w:hAnsi="Arial" w:hint="cs"/>
          <w:rtl/>
        </w:rPr>
        <w:t xml:space="preserve"> שלא לצרכיה עצמית והחזיק כלים וסמים לצריכה עצמית בנוסף. נקבע מתחם ענישה שבין 18 </w:t>
      </w:r>
      <w:r w:rsidR="000B2AB7">
        <w:rPr>
          <w:rFonts w:ascii="Arial" w:hAnsi="Arial"/>
          <w:rtl/>
        </w:rPr>
        <w:t>–</w:t>
      </w:r>
      <w:r w:rsidR="000B2AB7">
        <w:rPr>
          <w:rFonts w:ascii="Arial" w:hAnsi="Arial" w:hint="cs"/>
          <w:rtl/>
        </w:rPr>
        <w:t xml:space="preserve"> 42 חודשי מאסר ונגזרו עליו 18 חודשי מאסר. </w:t>
      </w:r>
    </w:p>
    <w:p w14:paraId="0FA46CD6" w14:textId="77777777" w:rsidR="000B2AB7" w:rsidRPr="00C91813" w:rsidRDefault="000B2AB7" w:rsidP="000B2AB7">
      <w:pPr>
        <w:pStyle w:val="a9"/>
        <w:rPr>
          <w:rFonts w:ascii="Arial" w:hAnsi="Arial"/>
          <w:rtl/>
        </w:rPr>
      </w:pPr>
    </w:p>
    <w:p w14:paraId="31EFFE5F" w14:textId="77777777" w:rsidR="000B2AB7" w:rsidRDefault="00A521B4" w:rsidP="000B2AB7">
      <w:pPr>
        <w:pStyle w:val="a9"/>
        <w:numPr>
          <w:ilvl w:val="0"/>
          <w:numId w:val="1"/>
        </w:numPr>
        <w:spacing w:line="360" w:lineRule="auto"/>
        <w:jc w:val="both"/>
        <w:rPr>
          <w:rFonts w:ascii="Arial" w:hAnsi="Arial"/>
        </w:rPr>
      </w:pPr>
      <w:hyperlink r:id="rId25" w:history="1">
        <w:r w:rsidRPr="00A521B4">
          <w:rPr>
            <w:rFonts w:ascii="Arial" w:hAnsi="Arial"/>
            <w:color w:val="0000FF"/>
            <w:u w:val="single"/>
            <w:rtl/>
          </w:rPr>
          <w:t>ת"פ 37153-03-20</w:t>
        </w:r>
      </w:hyperlink>
      <w:r w:rsidR="000B2AB7">
        <w:rPr>
          <w:rFonts w:ascii="Arial" w:hAnsi="Arial" w:hint="cs"/>
          <w:rtl/>
        </w:rPr>
        <w:t xml:space="preserve"> </w:t>
      </w:r>
      <w:r w:rsidR="000B2AB7">
        <w:rPr>
          <w:rFonts w:ascii="Arial" w:hAnsi="Arial" w:hint="cs"/>
          <w:b/>
          <w:bCs/>
          <w:rtl/>
        </w:rPr>
        <w:t>מדינת ישראל נ' מרק נירמן</w:t>
      </w:r>
      <w:r w:rsidR="000B2AB7">
        <w:rPr>
          <w:rFonts w:ascii="Arial" w:hAnsi="Arial" w:hint="cs"/>
          <w:rtl/>
        </w:rPr>
        <w:t xml:space="preserve"> (180.5.22); דובר בנאשם שבמהלך חיפוש בבית נתפסו סמים מסוגים שונים מוסלקים: 20.33 ג' סם מסוכן מסוג </w:t>
      </w:r>
      <w:r w:rsidR="000B2AB7" w:rsidRPr="00CA611E">
        <w:rPr>
          <w:rFonts w:ascii="Arial" w:hAnsi="Arial" w:hint="cs"/>
          <w:sz w:val="22"/>
          <w:szCs w:val="22"/>
        </w:rPr>
        <w:t>MDMA</w:t>
      </w:r>
      <w:r w:rsidR="000B2AB7" w:rsidRPr="00CA611E">
        <w:rPr>
          <w:rFonts w:ascii="Arial" w:hAnsi="Arial" w:hint="cs"/>
          <w:sz w:val="22"/>
          <w:szCs w:val="22"/>
          <w:rtl/>
        </w:rPr>
        <w:t xml:space="preserve"> </w:t>
      </w:r>
      <w:r w:rsidR="000B2AB7">
        <w:rPr>
          <w:rFonts w:ascii="Arial" w:hAnsi="Arial" w:hint="cs"/>
          <w:rtl/>
        </w:rPr>
        <w:t xml:space="preserve">ו-44.94 ג' סם מסוכן מסוג קטמין. נקבע מתחם ענישה שבין 20 </w:t>
      </w:r>
      <w:r w:rsidR="000B2AB7">
        <w:rPr>
          <w:rFonts w:ascii="Arial" w:hAnsi="Arial"/>
          <w:rtl/>
        </w:rPr>
        <w:t>–</w:t>
      </w:r>
      <w:r w:rsidR="000B2AB7">
        <w:rPr>
          <w:rFonts w:ascii="Arial" w:hAnsi="Arial" w:hint="cs"/>
          <w:rtl/>
        </w:rPr>
        <w:t xml:space="preserve"> 40 חודשי מאסר בפועל ונגזרו 23 חודשי מאסר. </w:t>
      </w:r>
    </w:p>
    <w:p w14:paraId="5EFE57EE" w14:textId="77777777" w:rsidR="000B2AB7" w:rsidRDefault="000B2AB7" w:rsidP="000B2AB7">
      <w:pPr>
        <w:spacing w:line="360" w:lineRule="auto"/>
        <w:ind w:left="720"/>
        <w:jc w:val="both"/>
        <w:rPr>
          <w:rFonts w:ascii="Arial" w:hAnsi="Arial"/>
          <w:rtl/>
        </w:rPr>
      </w:pPr>
    </w:p>
    <w:p w14:paraId="5E8021FF" w14:textId="77777777" w:rsidR="000B2AB7" w:rsidRDefault="000B2AB7" w:rsidP="000B2AB7">
      <w:pPr>
        <w:spacing w:line="360" w:lineRule="auto"/>
        <w:ind w:left="720" w:hanging="720"/>
        <w:jc w:val="both"/>
        <w:rPr>
          <w:rFonts w:ascii="Arial" w:hAnsi="Arial"/>
          <w:rtl/>
        </w:rPr>
      </w:pPr>
      <w:r>
        <w:rPr>
          <w:rFonts w:ascii="Arial" w:hAnsi="Arial" w:hint="cs"/>
          <w:rtl/>
        </w:rPr>
        <w:lastRenderedPageBreak/>
        <w:t>8.</w:t>
      </w:r>
      <w:r>
        <w:rPr>
          <w:rFonts w:ascii="Arial" w:hAnsi="Arial" w:hint="cs"/>
          <w:rtl/>
        </w:rPr>
        <w:tab/>
        <w:t xml:space="preserve">נטען למתחם עונש הולם שבין 24 </w:t>
      </w:r>
      <w:r>
        <w:rPr>
          <w:rFonts w:ascii="Arial" w:hAnsi="Arial"/>
          <w:rtl/>
        </w:rPr>
        <w:t>–</w:t>
      </w:r>
      <w:r>
        <w:rPr>
          <w:rFonts w:ascii="Arial" w:hAnsi="Arial" w:hint="cs"/>
          <w:rtl/>
        </w:rPr>
        <w:t xml:space="preserve"> 48 חודשי מאסר בפועל, כאשר המדינה עתרה לפסיקת עונש בתחתית המתחם. </w:t>
      </w:r>
    </w:p>
    <w:p w14:paraId="74A519FC" w14:textId="77777777" w:rsidR="000B2AB7" w:rsidRDefault="000B2AB7" w:rsidP="000B2AB7">
      <w:pPr>
        <w:spacing w:line="360" w:lineRule="auto"/>
        <w:ind w:left="720"/>
        <w:jc w:val="both"/>
        <w:rPr>
          <w:rFonts w:ascii="Arial" w:hAnsi="Arial"/>
          <w:rtl/>
        </w:rPr>
      </w:pPr>
    </w:p>
    <w:p w14:paraId="7CE2DD64" w14:textId="77777777" w:rsidR="000B2AB7" w:rsidRDefault="000B2AB7" w:rsidP="000B2AB7">
      <w:pPr>
        <w:spacing w:line="360" w:lineRule="auto"/>
        <w:ind w:left="720" w:hanging="720"/>
        <w:jc w:val="both"/>
        <w:rPr>
          <w:rFonts w:ascii="Arial" w:hAnsi="Arial"/>
          <w:rtl/>
        </w:rPr>
      </w:pPr>
      <w:r>
        <w:rPr>
          <w:rFonts w:ascii="Arial" w:hAnsi="Arial" w:hint="cs"/>
          <w:rtl/>
        </w:rPr>
        <w:t>9.</w:t>
      </w:r>
      <w:r>
        <w:rPr>
          <w:rFonts w:ascii="Arial" w:hAnsi="Arial" w:hint="cs"/>
          <w:rtl/>
        </w:rPr>
        <w:tab/>
        <w:t xml:space="preserve">באשר לנסיבות שאינן קשורות לביצוע העבירה, צוין שהנאשם נעדר עבר פלילי, הודה במעשים המיוחסים לו וזכה לתסקיר חיובי.  </w:t>
      </w:r>
    </w:p>
    <w:p w14:paraId="2654477B" w14:textId="77777777" w:rsidR="000B2AB7" w:rsidRDefault="000B2AB7" w:rsidP="000B2AB7">
      <w:pPr>
        <w:spacing w:line="360" w:lineRule="auto"/>
        <w:ind w:left="720" w:hanging="720"/>
        <w:jc w:val="both"/>
        <w:rPr>
          <w:rFonts w:ascii="Arial" w:hAnsi="Arial"/>
          <w:rtl/>
        </w:rPr>
      </w:pPr>
    </w:p>
    <w:p w14:paraId="0A4700CB" w14:textId="77777777" w:rsidR="000B2AB7" w:rsidRDefault="000B2AB7" w:rsidP="000B2AB7">
      <w:pPr>
        <w:spacing w:line="360" w:lineRule="auto"/>
        <w:ind w:left="720" w:hanging="720"/>
        <w:jc w:val="both"/>
        <w:rPr>
          <w:rFonts w:ascii="Arial" w:hAnsi="Arial"/>
          <w:rtl/>
        </w:rPr>
      </w:pPr>
      <w:r>
        <w:rPr>
          <w:rFonts w:ascii="Arial" w:hAnsi="Arial" w:hint="cs"/>
          <w:rtl/>
        </w:rPr>
        <w:t>10.</w:t>
      </w:r>
      <w:r>
        <w:rPr>
          <w:rFonts w:ascii="Arial" w:hAnsi="Arial" w:hint="cs"/>
          <w:rtl/>
        </w:rPr>
        <w:tab/>
        <w:t xml:space="preserve">כמו כן נתבקש לפסול רישיון הנהיגה של הנאשם לתקופה של 12 חודשים ופסילה על תנאי ועונשים נלווים. </w:t>
      </w:r>
    </w:p>
    <w:p w14:paraId="60F62DAE" w14:textId="77777777" w:rsidR="000B2AB7" w:rsidRDefault="000B2AB7" w:rsidP="000B2AB7">
      <w:pPr>
        <w:spacing w:line="360" w:lineRule="auto"/>
        <w:ind w:left="720" w:hanging="720"/>
        <w:jc w:val="both"/>
        <w:rPr>
          <w:rFonts w:ascii="Arial" w:hAnsi="Arial"/>
          <w:rtl/>
        </w:rPr>
      </w:pPr>
    </w:p>
    <w:p w14:paraId="5F43666B" w14:textId="77777777" w:rsidR="000B2AB7" w:rsidRDefault="000B2AB7" w:rsidP="000B2AB7">
      <w:pPr>
        <w:spacing w:line="360" w:lineRule="auto"/>
        <w:ind w:left="720" w:hanging="720"/>
        <w:jc w:val="both"/>
        <w:rPr>
          <w:rFonts w:ascii="Arial" w:hAnsi="Arial"/>
          <w:rtl/>
        </w:rPr>
      </w:pPr>
      <w:r>
        <w:rPr>
          <w:rFonts w:ascii="Arial" w:hAnsi="Arial" w:hint="cs"/>
          <w:b/>
          <w:bCs/>
          <w:u w:val="single"/>
          <w:rtl/>
        </w:rPr>
        <w:t>טענות הנאשם לעניין העונש</w:t>
      </w:r>
    </w:p>
    <w:p w14:paraId="37BCFA87" w14:textId="77777777" w:rsidR="000B2AB7" w:rsidRDefault="000B2AB7" w:rsidP="000B2AB7">
      <w:pPr>
        <w:spacing w:line="360" w:lineRule="auto"/>
        <w:ind w:left="720" w:hanging="720"/>
        <w:jc w:val="both"/>
        <w:rPr>
          <w:rFonts w:ascii="Arial" w:hAnsi="Arial"/>
          <w:rtl/>
        </w:rPr>
      </w:pPr>
    </w:p>
    <w:p w14:paraId="67E3D6D8" w14:textId="77777777" w:rsidR="000B2AB7" w:rsidRDefault="000B2AB7" w:rsidP="000B2AB7">
      <w:pPr>
        <w:spacing w:line="360" w:lineRule="auto"/>
        <w:ind w:left="720" w:hanging="720"/>
        <w:jc w:val="both"/>
        <w:rPr>
          <w:rFonts w:ascii="Arial" w:hAnsi="Arial"/>
          <w:rtl/>
        </w:rPr>
      </w:pPr>
      <w:r>
        <w:rPr>
          <w:rFonts w:ascii="Arial" w:hAnsi="Arial" w:hint="cs"/>
          <w:rtl/>
        </w:rPr>
        <w:t>11.</w:t>
      </w:r>
      <w:r>
        <w:rPr>
          <w:rFonts w:ascii="Arial" w:hAnsi="Arial" w:hint="cs"/>
          <w:rtl/>
        </w:rPr>
        <w:tab/>
        <w:t>נטען שמדובר בנאשם צעיר, שחסך מזמנו של בית המשפט והודה בשלבים המוקדמים של ההליך לאחר שינוי מהותי בכתב האישום. נטען שהנאשם לקח אחריות והביע חרטה.</w:t>
      </w:r>
    </w:p>
    <w:p w14:paraId="2AB61973" w14:textId="77777777" w:rsidR="000B2AB7" w:rsidRDefault="000B2AB7" w:rsidP="000B2AB7">
      <w:pPr>
        <w:spacing w:line="360" w:lineRule="auto"/>
        <w:ind w:left="720" w:hanging="720"/>
        <w:jc w:val="both"/>
        <w:rPr>
          <w:rFonts w:ascii="Arial" w:hAnsi="Arial"/>
          <w:rtl/>
        </w:rPr>
      </w:pPr>
    </w:p>
    <w:p w14:paraId="26FB29B8" w14:textId="77777777" w:rsidR="000B2AB7" w:rsidRDefault="000B2AB7" w:rsidP="000B2AB7">
      <w:pPr>
        <w:spacing w:line="360" w:lineRule="auto"/>
        <w:ind w:left="720" w:hanging="720"/>
        <w:jc w:val="both"/>
        <w:rPr>
          <w:rFonts w:ascii="Arial" w:hAnsi="Arial"/>
          <w:rtl/>
        </w:rPr>
      </w:pPr>
      <w:r>
        <w:rPr>
          <w:rFonts w:ascii="Arial" w:hAnsi="Arial" w:hint="cs"/>
          <w:rtl/>
        </w:rPr>
        <w:t>12.</w:t>
      </w:r>
      <w:r>
        <w:rPr>
          <w:rFonts w:ascii="Arial" w:hAnsi="Arial" w:hint="cs"/>
          <w:rtl/>
        </w:rPr>
        <w:tab/>
        <w:t>נטען שהסם קטמין נחשב לפחות חמור מאשר סמים קשים אחרים. פורט שהנאשם ביצע את העבירה על רקע חובות והפעלת לחץ עליו מהסביבה.</w:t>
      </w:r>
    </w:p>
    <w:p w14:paraId="0C7C42A0" w14:textId="77777777" w:rsidR="000B2AB7" w:rsidRDefault="000B2AB7" w:rsidP="000B2AB7">
      <w:pPr>
        <w:spacing w:line="360" w:lineRule="auto"/>
        <w:ind w:left="720" w:hanging="720"/>
        <w:jc w:val="both"/>
        <w:rPr>
          <w:rFonts w:ascii="Arial" w:hAnsi="Arial"/>
          <w:rtl/>
        </w:rPr>
      </w:pPr>
    </w:p>
    <w:p w14:paraId="1614B23E" w14:textId="77777777" w:rsidR="000B2AB7" w:rsidRDefault="000B2AB7" w:rsidP="000B2AB7">
      <w:pPr>
        <w:spacing w:line="360" w:lineRule="auto"/>
        <w:ind w:left="720" w:hanging="720"/>
        <w:jc w:val="both"/>
        <w:rPr>
          <w:rFonts w:ascii="Arial" w:hAnsi="Arial"/>
          <w:rtl/>
        </w:rPr>
      </w:pPr>
      <w:r>
        <w:rPr>
          <w:rFonts w:ascii="Arial" w:hAnsi="Arial" w:hint="cs"/>
          <w:rtl/>
        </w:rPr>
        <w:t>13.</w:t>
      </w:r>
      <w:r>
        <w:rPr>
          <w:rFonts w:ascii="Arial" w:hAnsi="Arial" w:hint="cs"/>
          <w:rtl/>
        </w:rPr>
        <w:tab/>
        <w:t>נטען שבהתאם לתסקיר הנאשם נוקט במהלכי שיקום מוצלחים במסגרת כליאתו.</w:t>
      </w:r>
    </w:p>
    <w:p w14:paraId="3306BE41" w14:textId="77777777" w:rsidR="000B2AB7" w:rsidRDefault="000B2AB7" w:rsidP="000B2AB7">
      <w:pPr>
        <w:spacing w:line="360" w:lineRule="auto"/>
        <w:ind w:left="720" w:hanging="720"/>
        <w:jc w:val="both"/>
        <w:rPr>
          <w:rFonts w:ascii="Arial" w:hAnsi="Arial"/>
          <w:rtl/>
        </w:rPr>
      </w:pPr>
    </w:p>
    <w:p w14:paraId="24BD9344" w14:textId="77777777" w:rsidR="000B2AB7" w:rsidRDefault="000B2AB7" w:rsidP="000B2AB7">
      <w:pPr>
        <w:spacing w:line="360" w:lineRule="auto"/>
        <w:ind w:left="720" w:hanging="720"/>
        <w:jc w:val="both"/>
        <w:rPr>
          <w:rFonts w:ascii="Arial" w:hAnsi="Arial"/>
          <w:rtl/>
        </w:rPr>
      </w:pPr>
      <w:r>
        <w:rPr>
          <w:rFonts w:ascii="Arial" w:hAnsi="Arial" w:hint="cs"/>
          <w:rtl/>
        </w:rPr>
        <w:t>14.</w:t>
      </w:r>
      <w:r>
        <w:rPr>
          <w:rFonts w:ascii="Arial" w:hAnsi="Arial" w:hint="cs"/>
          <w:rtl/>
        </w:rPr>
        <w:tab/>
        <w:t xml:space="preserve">הוזכר שהנאשם עבר ניתוח קשה ברגליו והיה רתוק לכיסא גלגלים משך תקופה משמעותית. </w:t>
      </w:r>
    </w:p>
    <w:p w14:paraId="17C74E67" w14:textId="77777777" w:rsidR="000B2AB7" w:rsidRDefault="000B2AB7" w:rsidP="000B2AB7">
      <w:pPr>
        <w:spacing w:line="360" w:lineRule="auto"/>
        <w:ind w:left="720" w:hanging="720"/>
        <w:jc w:val="both"/>
        <w:rPr>
          <w:rFonts w:ascii="Arial" w:hAnsi="Arial"/>
          <w:rtl/>
        </w:rPr>
      </w:pPr>
    </w:p>
    <w:p w14:paraId="54178FD2" w14:textId="77777777" w:rsidR="000B2AB7" w:rsidRDefault="000B2AB7" w:rsidP="000B2AB7">
      <w:pPr>
        <w:spacing w:line="360" w:lineRule="auto"/>
        <w:ind w:left="720" w:hanging="720"/>
        <w:jc w:val="both"/>
        <w:rPr>
          <w:rFonts w:ascii="Arial" w:hAnsi="Arial"/>
          <w:rtl/>
        </w:rPr>
      </w:pPr>
      <w:r>
        <w:rPr>
          <w:rFonts w:ascii="Arial" w:hAnsi="Arial" w:hint="cs"/>
          <w:rtl/>
        </w:rPr>
        <w:t>15.</w:t>
      </w:r>
      <w:r>
        <w:rPr>
          <w:rFonts w:ascii="Arial" w:hAnsi="Arial" w:hint="cs"/>
          <w:rtl/>
        </w:rPr>
        <w:tab/>
        <w:t>אוזכרה פסיקה כדלקמן:</w:t>
      </w:r>
    </w:p>
    <w:p w14:paraId="26F5534B" w14:textId="77777777" w:rsidR="000B2AB7" w:rsidRDefault="000B2AB7" w:rsidP="000B2AB7">
      <w:pPr>
        <w:spacing w:line="360" w:lineRule="auto"/>
        <w:ind w:left="720" w:hanging="720"/>
        <w:jc w:val="both"/>
        <w:rPr>
          <w:rFonts w:ascii="Arial" w:hAnsi="Arial"/>
          <w:rtl/>
        </w:rPr>
      </w:pPr>
    </w:p>
    <w:p w14:paraId="2C891C38" w14:textId="77777777" w:rsidR="000B2AB7" w:rsidRPr="00AD2DB2" w:rsidRDefault="00A521B4" w:rsidP="000B2AB7">
      <w:pPr>
        <w:pStyle w:val="a9"/>
        <w:numPr>
          <w:ilvl w:val="0"/>
          <w:numId w:val="1"/>
        </w:numPr>
        <w:spacing w:line="360" w:lineRule="auto"/>
        <w:jc w:val="both"/>
        <w:rPr>
          <w:rFonts w:ascii="Arial" w:hAnsi="Arial"/>
          <w:rtl/>
        </w:rPr>
      </w:pPr>
      <w:hyperlink r:id="rId26" w:history="1">
        <w:r w:rsidRPr="00A521B4">
          <w:rPr>
            <w:rFonts w:ascii="Arial" w:hAnsi="Arial"/>
            <w:color w:val="0000FF"/>
            <w:u w:val="single"/>
            <w:rtl/>
          </w:rPr>
          <w:t>ע"פ 2038/21</w:t>
        </w:r>
      </w:hyperlink>
      <w:r w:rsidR="000B2AB7">
        <w:rPr>
          <w:rFonts w:ascii="Arial" w:hAnsi="Arial" w:hint="cs"/>
          <w:rtl/>
        </w:rPr>
        <w:t xml:space="preserve"> </w:t>
      </w:r>
      <w:r w:rsidR="000B2AB7">
        <w:rPr>
          <w:rFonts w:ascii="Arial" w:hAnsi="Arial" w:hint="cs"/>
          <w:b/>
          <w:bCs/>
          <w:rtl/>
        </w:rPr>
        <w:t xml:space="preserve">אלזס נ' מדינת ישראל </w:t>
      </w:r>
      <w:r w:rsidR="000B2AB7">
        <w:rPr>
          <w:rFonts w:ascii="Arial" w:hAnsi="Arial" w:hint="cs"/>
          <w:rtl/>
        </w:rPr>
        <w:t xml:space="preserve">(11.5.22); בגין יבוא מזוודה שהכילה 13,189 טבליות </w:t>
      </w:r>
      <w:r w:rsidR="000B2AB7" w:rsidRPr="00301414">
        <w:rPr>
          <w:rFonts w:ascii="Arial" w:hAnsi="Arial" w:hint="cs"/>
          <w:sz w:val="22"/>
          <w:szCs w:val="22"/>
        </w:rPr>
        <w:t>MDMA</w:t>
      </w:r>
      <w:r w:rsidR="000B2AB7" w:rsidRPr="00301414">
        <w:rPr>
          <w:rFonts w:ascii="Arial" w:hAnsi="Arial" w:hint="cs"/>
          <w:sz w:val="22"/>
          <w:szCs w:val="22"/>
          <w:rtl/>
        </w:rPr>
        <w:t xml:space="preserve"> </w:t>
      </w:r>
      <w:r w:rsidR="000B2AB7">
        <w:rPr>
          <w:rFonts w:ascii="Arial" w:hAnsi="Arial" w:hint="cs"/>
          <w:rtl/>
        </w:rPr>
        <w:t xml:space="preserve">הוטלו על נאשם 18 חודשי מאסר שבערעור הועמדו על 11 חודשים. </w:t>
      </w:r>
    </w:p>
    <w:p w14:paraId="230C5E1F" w14:textId="77777777" w:rsidR="000B2AB7" w:rsidRDefault="000B2AB7" w:rsidP="000B2AB7">
      <w:pPr>
        <w:spacing w:line="360" w:lineRule="auto"/>
        <w:ind w:left="720" w:hanging="720"/>
        <w:jc w:val="both"/>
        <w:rPr>
          <w:rFonts w:ascii="Arial" w:hAnsi="Arial"/>
          <w:rtl/>
        </w:rPr>
      </w:pPr>
    </w:p>
    <w:p w14:paraId="2C839392" w14:textId="77777777" w:rsidR="000B2AB7" w:rsidRPr="00A65E8F" w:rsidRDefault="00A521B4" w:rsidP="000B2AB7">
      <w:pPr>
        <w:pStyle w:val="a9"/>
        <w:numPr>
          <w:ilvl w:val="0"/>
          <w:numId w:val="1"/>
        </w:numPr>
        <w:spacing w:line="360" w:lineRule="auto"/>
        <w:jc w:val="both"/>
        <w:rPr>
          <w:rFonts w:ascii="Arial" w:hAnsi="Arial"/>
          <w:rtl/>
        </w:rPr>
      </w:pPr>
      <w:hyperlink r:id="rId27" w:history="1">
        <w:r w:rsidRPr="00A521B4">
          <w:rPr>
            <w:rFonts w:ascii="Arial" w:hAnsi="Arial"/>
            <w:color w:val="0000FF"/>
            <w:u w:val="single"/>
            <w:rtl/>
          </w:rPr>
          <w:t>ע"פ 7757/21</w:t>
        </w:r>
      </w:hyperlink>
      <w:r w:rsidR="000B2AB7" w:rsidRPr="00A65E8F">
        <w:rPr>
          <w:rFonts w:ascii="Arial" w:hAnsi="Arial" w:hint="cs"/>
          <w:rtl/>
        </w:rPr>
        <w:t xml:space="preserve"> </w:t>
      </w:r>
      <w:r w:rsidR="000B2AB7" w:rsidRPr="00A65E8F">
        <w:rPr>
          <w:rFonts w:ascii="Arial" w:hAnsi="Arial" w:hint="cs"/>
          <w:b/>
          <w:bCs/>
          <w:rtl/>
        </w:rPr>
        <w:t>מרקוזי נ' מדינת ישראל</w:t>
      </w:r>
      <w:r w:rsidR="000B2AB7" w:rsidRPr="00A65E8F">
        <w:rPr>
          <w:rFonts w:ascii="Arial" w:hAnsi="Arial" w:hint="cs"/>
          <w:rtl/>
        </w:rPr>
        <w:t xml:space="preserve"> (24.5.22); </w:t>
      </w:r>
      <w:r w:rsidR="000B2AB7">
        <w:rPr>
          <w:rFonts w:ascii="Arial" w:hAnsi="Arial" w:hint="cs"/>
          <w:rtl/>
        </w:rPr>
        <w:t>המערער שכנע עובד תאילנדי ליב</w:t>
      </w:r>
      <w:r w:rsidR="000B2AB7" w:rsidRPr="00A65E8F">
        <w:rPr>
          <w:rFonts w:ascii="Arial" w:hAnsi="Arial" w:hint="cs"/>
          <w:rtl/>
        </w:rPr>
        <w:t xml:space="preserve">א סם מתאילנד לישראל בכמות של 2.975 ק"ג סם מסוג מתאמפטמיין. הוטלו עליו בערכאה הדיונית 28 חודשי מאסר בפועל והערעור על חומרת העונש נדחה. </w:t>
      </w:r>
    </w:p>
    <w:p w14:paraId="4EC10661" w14:textId="77777777" w:rsidR="000B2AB7" w:rsidRDefault="000B2AB7" w:rsidP="000B2AB7">
      <w:pPr>
        <w:spacing w:line="360" w:lineRule="auto"/>
        <w:ind w:left="1440" w:hanging="720"/>
        <w:jc w:val="both"/>
        <w:rPr>
          <w:rFonts w:ascii="Arial" w:hAnsi="Arial"/>
          <w:rtl/>
        </w:rPr>
      </w:pPr>
    </w:p>
    <w:p w14:paraId="5E1E95DF" w14:textId="77777777" w:rsidR="000B2AB7" w:rsidRDefault="000B2AB7" w:rsidP="000B2AB7">
      <w:pPr>
        <w:pStyle w:val="a9"/>
        <w:numPr>
          <w:ilvl w:val="0"/>
          <w:numId w:val="1"/>
        </w:numPr>
        <w:spacing w:line="360" w:lineRule="auto"/>
        <w:jc w:val="both"/>
        <w:rPr>
          <w:rFonts w:ascii="Arial" w:hAnsi="Arial"/>
        </w:rPr>
      </w:pPr>
      <w:r w:rsidRPr="00A65E8F">
        <w:rPr>
          <w:rFonts w:ascii="Arial" w:hAnsi="Arial" w:hint="cs"/>
          <w:rtl/>
        </w:rPr>
        <w:t xml:space="preserve">ת"פ 37908-02-19 </w:t>
      </w:r>
      <w:r w:rsidRPr="00A65E8F">
        <w:rPr>
          <w:rFonts w:ascii="Arial" w:hAnsi="Arial" w:hint="cs"/>
          <w:b/>
          <w:bCs/>
          <w:rtl/>
        </w:rPr>
        <w:t>מדינת ישראל</w:t>
      </w:r>
      <w:r>
        <w:rPr>
          <w:rFonts w:ascii="Arial" w:hAnsi="Arial" w:hint="cs"/>
          <w:b/>
          <w:bCs/>
          <w:rtl/>
        </w:rPr>
        <w:t xml:space="preserve"> </w:t>
      </w:r>
      <w:r w:rsidRPr="00A65E8F">
        <w:rPr>
          <w:rFonts w:ascii="Arial" w:hAnsi="Arial" w:hint="cs"/>
          <w:b/>
          <w:bCs/>
          <w:rtl/>
        </w:rPr>
        <w:t xml:space="preserve">נ' ויינברג </w:t>
      </w:r>
      <w:r w:rsidRPr="00A65E8F">
        <w:rPr>
          <w:rFonts w:ascii="Arial" w:hAnsi="Arial" w:hint="cs"/>
          <w:rtl/>
        </w:rPr>
        <w:t xml:space="preserve">(11.2.21); נאשם שקשר קשר עם אחרים ליבוא סם מסוג </w:t>
      </w:r>
      <w:r w:rsidRPr="00960982">
        <w:rPr>
          <w:rFonts w:ascii="Arial" w:hAnsi="Arial" w:hint="cs"/>
          <w:sz w:val="20"/>
          <w:szCs w:val="20"/>
        </w:rPr>
        <w:t>MDMA</w:t>
      </w:r>
      <w:r w:rsidRPr="00960982">
        <w:rPr>
          <w:rFonts w:ascii="Arial" w:hAnsi="Arial" w:hint="cs"/>
          <w:sz w:val="20"/>
          <w:szCs w:val="20"/>
          <w:rtl/>
        </w:rPr>
        <w:t xml:space="preserve"> </w:t>
      </w:r>
      <w:r w:rsidRPr="00A65E8F">
        <w:rPr>
          <w:rFonts w:ascii="Arial" w:hAnsi="Arial" w:hint="cs"/>
          <w:rtl/>
        </w:rPr>
        <w:t xml:space="preserve">במשקל 4.966 ג' מאודסה לישראל. נקבע מתחם ענישה שמתחיל ב-24 חודשי מאסר ובגין שיקולי שיקום נגזרו 340 שעות של"צ. </w:t>
      </w:r>
    </w:p>
    <w:p w14:paraId="566875A9" w14:textId="77777777" w:rsidR="000B2AB7" w:rsidRPr="00A65E8F" w:rsidRDefault="000B2AB7" w:rsidP="000B2AB7">
      <w:pPr>
        <w:pStyle w:val="a9"/>
        <w:rPr>
          <w:rFonts w:ascii="Arial" w:hAnsi="Arial"/>
          <w:rtl/>
        </w:rPr>
      </w:pPr>
    </w:p>
    <w:p w14:paraId="0076B295" w14:textId="77777777" w:rsidR="000B2AB7" w:rsidRDefault="000B2AB7" w:rsidP="000B2AB7">
      <w:pPr>
        <w:spacing w:line="360" w:lineRule="auto"/>
        <w:jc w:val="both"/>
        <w:rPr>
          <w:rFonts w:ascii="Arial" w:hAnsi="Arial"/>
          <w:rtl/>
        </w:rPr>
      </w:pPr>
      <w:r>
        <w:rPr>
          <w:rFonts w:ascii="Arial" w:hAnsi="Arial" w:hint="cs"/>
          <w:b/>
          <w:bCs/>
          <w:u w:val="single"/>
          <w:rtl/>
        </w:rPr>
        <w:t>תסקיר שירות המבחן</w:t>
      </w:r>
    </w:p>
    <w:p w14:paraId="64ADBDF7" w14:textId="77777777" w:rsidR="000B2AB7" w:rsidRDefault="000B2AB7" w:rsidP="000B2AB7">
      <w:pPr>
        <w:spacing w:line="360" w:lineRule="auto"/>
        <w:jc w:val="both"/>
        <w:rPr>
          <w:rFonts w:ascii="Arial" w:hAnsi="Arial"/>
          <w:rtl/>
        </w:rPr>
      </w:pPr>
    </w:p>
    <w:p w14:paraId="785DA3A4" w14:textId="77777777" w:rsidR="000B2AB7" w:rsidRDefault="000B2AB7" w:rsidP="000B2AB7">
      <w:pPr>
        <w:spacing w:line="360" w:lineRule="auto"/>
        <w:ind w:left="720" w:hanging="720"/>
        <w:jc w:val="both"/>
        <w:rPr>
          <w:rFonts w:ascii="Arial" w:hAnsi="Arial"/>
          <w:rtl/>
        </w:rPr>
      </w:pPr>
      <w:r>
        <w:rPr>
          <w:rFonts w:ascii="Arial" w:hAnsi="Arial" w:hint="cs"/>
          <w:rtl/>
        </w:rPr>
        <w:t>16.</w:t>
      </w:r>
      <w:r>
        <w:rPr>
          <w:rFonts w:ascii="Arial" w:hAnsi="Arial" w:hint="cs"/>
          <w:rtl/>
        </w:rPr>
        <w:tab/>
        <w:t xml:space="preserve">בתסקיר פורט שהנאשם בן 23, שטרם מעצרו התגורר בבית אמו בחיפה ועבד באופן מזדמן. הוא סיים 9 שנות לימוד, לא שירת שירות צבאי והתחבר לגורמי שוליים. צוין שאין לחובתו הרשעות קודמות, אולם צוין שימוש אינטנסיבי בסמים. צוין שבמהלך מעצרו חל שינוי בתפישותיו של הנאשם והוא מבין כיום את דפוסי התמכרותו ומשתף פעולה עם גורמי הטיפול בכלא ולוקח אחריות על מעשיו. לאור סיכוי לא מבוטל להישנות עבירות בעתיד הומלץ על ענישה מוחשית והרתעתית. עם זאת, לאור שיתוף הפעולה עם גורמי הטיפול, הומלץ על שילובו בקהילה טיפולית בכלא חרמון.  </w:t>
      </w:r>
    </w:p>
    <w:p w14:paraId="3B5BB9FF" w14:textId="77777777" w:rsidR="000B2AB7" w:rsidRDefault="000B2AB7" w:rsidP="000B2AB7">
      <w:pPr>
        <w:spacing w:line="360" w:lineRule="auto"/>
        <w:ind w:left="720" w:hanging="720"/>
        <w:jc w:val="both"/>
        <w:rPr>
          <w:rFonts w:ascii="Arial" w:hAnsi="Arial"/>
          <w:rtl/>
        </w:rPr>
      </w:pPr>
    </w:p>
    <w:p w14:paraId="48FB495F" w14:textId="77777777" w:rsidR="000B2AB7" w:rsidRDefault="000B2AB7" w:rsidP="000B2AB7">
      <w:pPr>
        <w:spacing w:line="360" w:lineRule="auto"/>
        <w:ind w:left="720" w:hanging="720"/>
        <w:jc w:val="both"/>
        <w:rPr>
          <w:rFonts w:ascii="Arial" w:hAnsi="Arial"/>
          <w:b/>
          <w:bCs/>
          <w:u w:val="single"/>
          <w:rtl/>
        </w:rPr>
      </w:pPr>
      <w:r w:rsidRPr="00F91D49">
        <w:rPr>
          <w:rFonts w:ascii="Arial" w:hAnsi="Arial" w:hint="cs"/>
          <w:b/>
          <w:bCs/>
          <w:u w:val="single"/>
          <w:rtl/>
        </w:rPr>
        <w:t>עמדת הנאשם</w:t>
      </w:r>
    </w:p>
    <w:p w14:paraId="6B3AA444" w14:textId="77777777" w:rsidR="000B2AB7" w:rsidRPr="00F91D49" w:rsidRDefault="000B2AB7" w:rsidP="000B2AB7">
      <w:pPr>
        <w:spacing w:line="360" w:lineRule="auto"/>
        <w:ind w:left="720" w:hanging="720"/>
        <w:jc w:val="both"/>
        <w:rPr>
          <w:rFonts w:ascii="Arial" w:hAnsi="Arial"/>
          <w:b/>
          <w:bCs/>
          <w:u w:val="single"/>
          <w:rtl/>
        </w:rPr>
      </w:pPr>
    </w:p>
    <w:p w14:paraId="43BCADFA" w14:textId="77777777" w:rsidR="000B2AB7" w:rsidRPr="00A65E8F" w:rsidRDefault="000B2AB7" w:rsidP="000B2AB7">
      <w:pPr>
        <w:spacing w:line="360" w:lineRule="auto"/>
        <w:ind w:left="720" w:hanging="720"/>
        <w:jc w:val="both"/>
        <w:rPr>
          <w:rFonts w:ascii="Arial" w:hAnsi="Arial"/>
          <w:rtl/>
        </w:rPr>
      </w:pPr>
      <w:r>
        <w:rPr>
          <w:rFonts w:ascii="Arial" w:hAnsi="Arial" w:hint="cs"/>
          <w:rtl/>
        </w:rPr>
        <w:t>17.</w:t>
      </w:r>
      <w:r>
        <w:rPr>
          <w:rFonts w:ascii="Arial" w:hAnsi="Arial" w:hint="cs"/>
          <w:rtl/>
        </w:rPr>
        <w:tab/>
        <w:t xml:space="preserve">הנאשם הביע חרטה ולקח אחריות מלאה על מעשיו וטען שהיום הוא נמצא בדרך אחרת ורוצה לטפל בעצמו. </w:t>
      </w:r>
    </w:p>
    <w:p w14:paraId="386B319A" w14:textId="77777777" w:rsidR="000B2AB7" w:rsidRDefault="000B2AB7" w:rsidP="000B2AB7">
      <w:pPr>
        <w:spacing w:line="360" w:lineRule="auto"/>
        <w:ind w:left="720" w:hanging="720"/>
        <w:jc w:val="both"/>
        <w:rPr>
          <w:rFonts w:ascii="Arial" w:hAnsi="Arial"/>
          <w:rtl/>
        </w:rPr>
      </w:pPr>
    </w:p>
    <w:p w14:paraId="035ABC5D" w14:textId="77777777" w:rsidR="000B2AB7" w:rsidRPr="000F44C1" w:rsidRDefault="000B2AB7" w:rsidP="000B2AB7">
      <w:pPr>
        <w:spacing w:line="360" w:lineRule="auto"/>
        <w:ind w:left="720" w:hanging="720"/>
        <w:jc w:val="both"/>
        <w:rPr>
          <w:rFonts w:ascii="Arial" w:hAnsi="Arial"/>
          <w:b/>
          <w:bCs/>
          <w:u w:val="single"/>
          <w:rtl/>
        </w:rPr>
      </w:pPr>
      <w:r w:rsidRPr="000F44C1">
        <w:rPr>
          <w:rFonts w:ascii="Arial" w:hAnsi="Arial" w:hint="cs"/>
          <w:b/>
          <w:bCs/>
          <w:u w:val="single"/>
          <w:rtl/>
        </w:rPr>
        <w:t>דיון</w:t>
      </w:r>
    </w:p>
    <w:p w14:paraId="4AF8DFFA" w14:textId="77777777" w:rsidR="000B2AB7" w:rsidRDefault="000B2AB7" w:rsidP="000B2AB7">
      <w:pPr>
        <w:spacing w:line="360" w:lineRule="auto"/>
        <w:ind w:left="720" w:hanging="720"/>
        <w:jc w:val="both"/>
        <w:rPr>
          <w:rFonts w:ascii="Arial" w:hAnsi="Arial"/>
          <w:rtl/>
        </w:rPr>
      </w:pPr>
    </w:p>
    <w:p w14:paraId="48B54965" w14:textId="77777777" w:rsidR="000B2AB7" w:rsidRDefault="000B2AB7" w:rsidP="000B2AB7">
      <w:pPr>
        <w:spacing w:line="360" w:lineRule="auto"/>
        <w:ind w:left="720" w:hanging="720"/>
        <w:jc w:val="both"/>
        <w:rPr>
          <w:rFonts w:ascii="Arial" w:hAnsi="Arial"/>
          <w:rtl/>
        </w:rPr>
      </w:pPr>
      <w:r>
        <w:rPr>
          <w:rFonts w:ascii="Arial" w:hAnsi="Arial" w:hint="cs"/>
          <w:rtl/>
        </w:rPr>
        <w:t>18.</w:t>
      </w:r>
      <w:r>
        <w:rPr>
          <w:rFonts w:ascii="Arial" w:hAnsi="Arial" w:hint="cs"/>
          <w:rtl/>
        </w:rPr>
        <w:tab/>
        <w:t>הנאשם עצור מיום 6.6.23.</w:t>
      </w:r>
    </w:p>
    <w:p w14:paraId="6DCD7DC8" w14:textId="77777777" w:rsidR="000B2AB7" w:rsidRDefault="000B2AB7" w:rsidP="000B2AB7">
      <w:pPr>
        <w:spacing w:line="360" w:lineRule="auto"/>
        <w:ind w:left="720" w:hanging="720"/>
        <w:jc w:val="both"/>
        <w:rPr>
          <w:rFonts w:ascii="Arial" w:hAnsi="Arial"/>
          <w:rtl/>
        </w:rPr>
      </w:pPr>
    </w:p>
    <w:p w14:paraId="7F5F568A" w14:textId="77777777" w:rsidR="000B2AB7" w:rsidRDefault="000B2AB7" w:rsidP="000B2AB7">
      <w:pPr>
        <w:spacing w:line="360" w:lineRule="auto"/>
        <w:ind w:left="720" w:hanging="720"/>
        <w:jc w:val="both"/>
        <w:rPr>
          <w:rFonts w:ascii="Arial" w:hAnsi="Arial"/>
          <w:rtl/>
        </w:rPr>
      </w:pPr>
      <w:r>
        <w:rPr>
          <w:rFonts w:ascii="Arial" w:hAnsi="Arial" w:hint="cs"/>
          <w:rtl/>
        </w:rPr>
        <w:t>19.</w:t>
      </w:r>
      <w:r>
        <w:rPr>
          <w:rFonts w:ascii="Arial" w:hAnsi="Arial" w:hint="cs"/>
          <w:rtl/>
        </w:rPr>
        <w:tab/>
        <w:t xml:space="preserve">אין צורך להכביר מלים על חומרת עבירות הסמים והנזקים שנגרמים לחברה כתוצאה מהפצתם והשימוש בהם. </w:t>
      </w:r>
    </w:p>
    <w:p w14:paraId="0787FA20" w14:textId="77777777" w:rsidR="000B2AB7" w:rsidRDefault="000B2AB7" w:rsidP="000B2AB7">
      <w:pPr>
        <w:spacing w:line="360" w:lineRule="auto"/>
        <w:ind w:left="720" w:hanging="720"/>
        <w:jc w:val="both"/>
        <w:rPr>
          <w:rFonts w:ascii="Arial" w:hAnsi="Arial"/>
          <w:rtl/>
        </w:rPr>
      </w:pPr>
    </w:p>
    <w:p w14:paraId="06935932" w14:textId="77777777" w:rsidR="000B2AB7" w:rsidRDefault="000B2AB7" w:rsidP="000B2AB7">
      <w:pPr>
        <w:spacing w:line="360" w:lineRule="auto"/>
        <w:ind w:left="720" w:hanging="720"/>
        <w:jc w:val="both"/>
        <w:rPr>
          <w:rFonts w:ascii="Arial" w:hAnsi="Arial"/>
          <w:rtl/>
        </w:rPr>
      </w:pPr>
      <w:r>
        <w:rPr>
          <w:rFonts w:ascii="Arial" w:hAnsi="Arial" w:hint="cs"/>
          <w:rtl/>
        </w:rPr>
        <w:t>20.</w:t>
      </w:r>
      <w:r>
        <w:rPr>
          <w:rFonts w:ascii="Arial" w:hAnsi="Arial" w:hint="cs"/>
          <w:rtl/>
        </w:rPr>
        <w:tab/>
        <w:t>נפגעו הערכים המוגנים של שמירה על שלום הציבור והסדר החברתי.</w:t>
      </w:r>
    </w:p>
    <w:p w14:paraId="5DD19626" w14:textId="77777777" w:rsidR="000B2AB7" w:rsidRDefault="000B2AB7" w:rsidP="000B2AB7">
      <w:pPr>
        <w:spacing w:line="360" w:lineRule="auto"/>
        <w:ind w:left="720" w:hanging="720"/>
        <w:jc w:val="both"/>
        <w:rPr>
          <w:rFonts w:ascii="Arial" w:hAnsi="Arial"/>
          <w:rtl/>
        </w:rPr>
      </w:pPr>
    </w:p>
    <w:p w14:paraId="4C7A187B" w14:textId="77777777" w:rsidR="000B2AB7" w:rsidRPr="000F44C1" w:rsidRDefault="000B2AB7" w:rsidP="000B2AB7">
      <w:pPr>
        <w:spacing w:line="360" w:lineRule="auto"/>
        <w:ind w:left="720" w:hanging="720"/>
        <w:jc w:val="both"/>
        <w:rPr>
          <w:rFonts w:ascii="Arial" w:hAnsi="Arial"/>
          <w:rtl/>
        </w:rPr>
      </w:pPr>
      <w:r>
        <w:rPr>
          <w:rFonts w:ascii="Arial" w:hAnsi="Arial" w:hint="cs"/>
          <w:rtl/>
        </w:rPr>
        <w:t>21.</w:t>
      </w:r>
      <w:r>
        <w:rPr>
          <w:rFonts w:ascii="Arial" w:hAnsi="Arial" w:hint="cs"/>
          <w:rtl/>
        </w:rPr>
        <w:tab/>
        <w:t>העבירות דנן מגלות רכיב של תכנון משמעותי והנאשם נושא באחריות בלעדית לביצוען, כאשר הוא היווה חלק משרשרת השגת הסם ואספקתו.</w:t>
      </w:r>
    </w:p>
    <w:p w14:paraId="0309F703" w14:textId="77777777" w:rsidR="000B2AB7" w:rsidRDefault="000B2AB7" w:rsidP="000B2AB7">
      <w:pPr>
        <w:spacing w:line="360" w:lineRule="auto"/>
        <w:jc w:val="both"/>
        <w:rPr>
          <w:rFonts w:ascii="Arial" w:hAnsi="Arial"/>
          <w:b/>
          <w:bCs/>
          <w:rtl/>
        </w:rPr>
      </w:pPr>
    </w:p>
    <w:p w14:paraId="3055D6C7" w14:textId="77777777" w:rsidR="000B2AB7" w:rsidRDefault="000B2AB7" w:rsidP="000B2AB7">
      <w:pPr>
        <w:spacing w:line="360" w:lineRule="auto"/>
        <w:ind w:left="720" w:hanging="720"/>
        <w:jc w:val="both"/>
        <w:rPr>
          <w:rFonts w:ascii="Arial" w:hAnsi="Arial"/>
          <w:rtl/>
        </w:rPr>
      </w:pPr>
      <w:r>
        <w:rPr>
          <w:rFonts w:ascii="Arial" w:hAnsi="Arial" w:hint="cs"/>
          <w:rtl/>
        </w:rPr>
        <w:t>22.</w:t>
      </w:r>
      <w:r>
        <w:rPr>
          <w:rFonts w:ascii="Arial" w:hAnsi="Arial" w:hint="cs"/>
          <w:rtl/>
        </w:rPr>
        <w:tab/>
        <w:t xml:space="preserve">בהתחשב באמור ובהתחשב בפסיקה המנחה, מתחם העונש ההולם נמצא בין 18 </w:t>
      </w:r>
      <w:r>
        <w:rPr>
          <w:rFonts w:ascii="Arial" w:hAnsi="Arial"/>
          <w:rtl/>
        </w:rPr>
        <w:t>–</w:t>
      </w:r>
      <w:r>
        <w:rPr>
          <w:rFonts w:ascii="Arial" w:hAnsi="Arial" w:hint="cs"/>
          <w:rtl/>
        </w:rPr>
        <w:t xml:space="preserve"> 40 חודשי מאסר. </w:t>
      </w:r>
    </w:p>
    <w:p w14:paraId="681D5BF9" w14:textId="77777777" w:rsidR="000B2AB7" w:rsidRDefault="000B2AB7" w:rsidP="000B2AB7">
      <w:pPr>
        <w:spacing w:line="360" w:lineRule="auto"/>
        <w:ind w:left="720" w:hanging="720"/>
        <w:jc w:val="both"/>
        <w:rPr>
          <w:rFonts w:ascii="Arial" w:hAnsi="Arial"/>
          <w:rtl/>
        </w:rPr>
      </w:pPr>
    </w:p>
    <w:p w14:paraId="495E3B78" w14:textId="77777777" w:rsidR="000B2AB7" w:rsidRDefault="000B2AB7" w:rsidP="000B2AB7">
      <w:pPr>
        <w:spacing w:line="360" w:lineRule="auto"/>
        <w:ind w:left="720" w:hanging="720"/>
        <w:jc w:val="both"/>
        <w:rPr>
          <w:rFonts w:ascii="Arial" w:hAnsi="Arial"/>
          <w:rtl/>
        </w:rPr>
      </w:pPr>
      <w:r>
        <w:rPr>
          <w:rFonts w:ascii="Arial" w:hAnsi="Arial" w:hint="cs"/>
          <w:rtl/>
        </w:rPr>
        <w:t>23.</w:t>
      </w:r>
      <w:r>
        <w:rPr>
          <w:rFonts w:ascii="Arial" w:hAnsi="Arial" w:hint="cs"/>
          <w:rtl/>
        </w:rPr>
        <w:tab/>
        <w:t xml:space="preserve">במקרה דנן יש להתחשב בגילו הצעיר של הנאשם, בקבלת האחריות מצדו ובמהלכים שהוא נוקט לשיקום. </w:t>
      </w:r>
    </w:p>
    <w:p w14:paraId="3F1C4688" w14:textId="77777777" w:rsidR="000B2AB7" w:rsidRDefault="000B2AB7" w:rsidP="000B2AB7">
      <w:pPr>
        <w:spacing w:line="360" w:lineRule="auto"/>
        <w:ind w:left="720" w:hanging="720"/>
        <w:jc w:val="both"/>
        <w:rPr>
          <w:rFonts w:ascii="Arial" w:hAnsi="Arial"/>
          <w:rtl/>
        </w:rPr>
      </w:pPr>
    </w:p>
    <w:p w14:paraId="3ACAA460" w14:textId="77777777" w:rsidR="000B2AB7" w:rsidRDefault="000B2AB7" w:rsidP="000B2AB7">
      <w:pPr>
        <w:spacing w:line="360" w:lineRule="auto"/>
        <w:ind w:left="720" w:hanging="720"/>
        <w:jc w:val="both"/>
        <w:rPr>
          <w:rFonts w:ascii="Arial" w:hAnsi="Arial"/>
          <w:rtl/>
        </w:rPr>
      </w:pPr>
      <w:r>
        <w:rPr>
          <w:rFonts w:ascii="Arial" w:hAnsi="Arial" w:hint="cs"/>
          <w:rtl/>
        </w:rPr>
        <w:t>24.</w:t>
      </w:r>
      <w:r>
        <w:rPr>
          <w:rFonts w:ascii="Arial" w:hAnsi="Arial" w:hint="cs"/>
          <w:rtl/>
        </w:rPr>
        <w:tab/>
        <w:t>אני פוסק עונשים כדלקמן:</w:t>
      </w:r>
    </w:p>
    <w:p w14:paraId="0B10CFF8" w14:textId="77777777" w:rsidR="000B2AB7" w:rsidRDefault="000B2AB7" w:rsidP="000B2AB7">
      <w:pPr>
        <w:spacing w:line="360" w:lineRule="auto"/>
        <w:ind w:left="720" w:hanging="720"/>
        <w:jc w:val="both"/>
        <w:rPr>
          <w:rFonts w:ascii="Arial" w:hAnsi="Arial"/>
          <w:rtl/>
        </w:rPr>
      </w:pPr>
    </w:p>
    <w:p w14:paraId="1F070F73" w14:textId="77777777" w:rsidR="000B2AB7" w:rsidRPr="00F21466" w:rsidRDefault="000B2AB7" w:rsidP="000B2AB7">
      <w:pPr>
        <w:pStyle w:val="a9"/>
        <w:numPr>
          <w:ilvl w:val="0"/>
          <w:numId w:val="1"/>
        </w:numPr>
        <w:spacing w:line="360" w:lineRule="auto"/>
        <w:jc w:val="both"/>
        <w:rPr>
          <w:rFonts w:ascii="Arial" w:hAnsi="Arial"/>
          <w:rtl/>
        </w:rPr>
      </w:pPr>
      <w:r w:rsidRPr="00F21466">
        <w:rPr>
          <w:rFonts w:ascii="Arial" w:hAnsi="Arial" w:hint="cs"/>
          <w:rtl/>
        </w:rPr>
        <w:t>2</w:t>
      </w:r>
      <w:r>
        <w:rPr>
          <w:rFonts w:ascii="Arial" w:hAnsi="Arial" w:hint="cs"/>
          <w:rtl/>
        </w:rPr>
        <w:t>4</w:t>
      </w:r>
      <w:r w:rsidRPr="00F21466">
        <w:rPr>
          <w:rFonts w:ascii="Arial" w:hAnsi="Arial" w:hint="cs"/>
          <w:rtl/>
        </w:rPr>
        <w:t xml:space="preserve"> חודשי מאסר בפועל, שמהם תנוכה תקופת מעצרו מיום 6.6.23;</w:t>
      </w:r>
    </w:p>
    <w:p w14:paraId="6CE864A6" w14:textId="77777777" w:rsidR="000B2AB7" w:rsidRDefault="000B2AB7" w:rsidP="000B2AB7">
      <w:pPr>
        <w:pStyle w:val="a9"/>
        <w:numPr>
          <w:ilvl w:val="0"/>
          <w:numId w:val="1"/>
        </w:numPr>
        <w:spacing w:line="360" w:lineRule="auto"/>
        <w:jc w:val="both"/>
        <w:rPr>
          <w:rFonts w:ascii="Arial" w:hAnsi="Arial"/>
        </w:rPr>
      </w:pPr>
      <w:r>
        <w:rPr>
          <w:rFonts w:ascii="Arial" w:hAnsi="Arial" w:hint="cs"/>
          <w:rtl/>
        </w:rPr>
        <w:t>מאסר על תנאי של 10 חודשים למשך 3 שנים מיום שחרורו, כאשר התנאי יחול במידה והנאשם יבצע עבירות סמים שלא לצריכה עצמית מסוג פשע;</w:t>
      </w:r>
    </w:p>
    <w:p w14:paraId="2A6A2526" w14:textId="77777777" w:rsidR="000B2AB7" w:rsidRDefault="000B2AB7" w:rsidP="000B2AB7">
      <w:pPr>
        <w:pStyle w:val="a9"/>
        <w:numPr>
          <w:ilvl w:val="0"/>
          <w:numId w:val="1"/>
        </w:numPr>
        <w:spacing w:line="360" w:lineRule="auto"/>
        <w:jc w:val="both"/>
        <w:rPr>
          <w:rFonts w:ascii="Arial" w:hAnsi="Arial"/>
        </w:rPr>
      </w:pPr>
      <w:r>
        <w:rPr>
          <w:rFonts w:ascii="Arial" w:hAnsi="Arial" w:hint="cs"/>
          <w:rtl/>
        </w:rPr>
        <w:t xml:space="preserve">קנס בסך 2,500 ₪, לתשלום עד ליום 31.12.24. </w:t>
      </w:r>
    </w:p>
    <w:p w14:paraId="451FEB8F" w14:textId="77777777" w:rsidR="000B2AB7" w:rsidRDefault="000B2AB7" w:rsidP="000B2AB7">
      <w:pPr>
        <w:pStyle w:val="a9"/>
        <w:numPr>
          <w:ilvl w:val="0"/>
          <w:numId w:val="1"/>
        </w:numPr>
        <w:spacing w:line="360" w:lineRule="auto"/>
        <w:jc w:val="both"/>
        <w:rPr>
          <w:rFonts w:ascii="Arial" w:hAnsi="Arial"/>
        </w:rPr>
      </w:pPr>
      <w:r>
        <w:rPr>
          <w:rFonts w:ascii="Arial" w:hAnsi="Arial" w:hint="cs"/>
          <w:rtl/>
        </w:rPr>
        <w:t xml:space="preserve">פסילת רישיון הנהיגה למשך 12 חודשים מיום שחרורו. </w:t>
      </w:r>
    </w:p>
    <w:p w14:paraId="749CB519" w14:textId="77777777" w:rsidR="000B2AB7" w:rsidRDefault="000B2AB7" w:rsidP="000B2AB7">
      <w:pPr>
        <w:spacing w:line="360" w:lineRule="auto"/>
        <w:jc w:val="both"/>
        <w:rPr>
          <w:rFonts w:ascii="Arial" w:hAnsi="Arial"/>
          <w:rtl/>
        </w:rPr>
      </w:pPr>
    </w:p>
    <w:p w14:paraId="3ADC6C5B" w14:textId="77777777" w:rsidR="000B2AB7" w:rsidRDefault="000B2AB7" w:rsidP="000B2AB7">
      <w:pPr>
        <w:spacing w:line="360" w:lineRule="auto"/>
        <w:jc w:val="both"/>
        <w:rPr>
          <w:rFonts w:ascii="Arial" w:hAnsi="Arial"/>
          <w:b/>
          <w:bCs/>
          <w:rtl/>
        </w:rPr>
      </w:pPr>
      <w:r>
        <w:rPr>
          <w:rFonts w:ascii="Arial" w:hAnsi="Arial" w:hint="cs"/>
          <w:rtl/>
        </w:rPr>
        <w:t xml:space="preserve">כמו כן הנני מורה על השמדת הסם. </w:t>
      </w:r>
    </w:p>
    <w:p w14:paraId="3535A4AB" w14:textId="77777777" w:rsidR="000B2AB7" w:rsidRPr="00CC7A41" w:rsidRDefault="000B2AB7" w:rsidP="000B2AB7">
      <w:pPr>
        <w:spacing w:line="360" w:lineRule="auto"/>
        <w:jc w:val="both"/>
        <w:rPr>
          <w:rFonts w:ascii="Arial" w:hAnsi="Arial"/>
          <w:b/>
          <w:bCs/>
          <w:rtl/>
        </w:rPr>
      </w:pPr>
      <w:r>
        <w:rPr>
          <w:rFonts w:ascii="Arial" w:hAnsi="Arial" w:hint="cs"/>
          <w:b/>
          <w:bCs/>
          <w:rtl/>
        </w:rPr>
        <w:t>לאור האמור בתסקיר אבקש מרשויות שב"ס לשקול את שילובו של הנאשם בתכניות שיקום בהתאם לאמור בתסקיר.</w:t>
      </w:r>
    </w:p>
    <w:p w14:paraId="65FB0424" w14:textId="77777777" w:rsidR="000B2AB7" w:rsidRPr="00A521B4" w:rsidRDefault="00A521B4" w:rsidP="000B2AB7">
      <w:pPr>
        <w:rPr>
          <w:rFonts w:ascii="Arial" w:hAnsi="Arial"/>
          <w:b/>
          <w:bCs/>
          <w:color w:val="FFFFFF"/>
          <w:sz w:val="2"/>
          <w:szCs w:val="2"/>
          <w:rtl/>
        </w:rPr>
      </w:pPr>
      <w:r w:rsidRPr="00A521B4">
        <w:rPr>
          <w:rFonts w:ascii="Arial" w:hAnsi="Arial"/>
          <w:b/>
          <w:bCs/>
          <w:color w:val="FFFFFF"/>
          <w:sz w:val="2"/>
          <w:szCs w:val="2"/>
          <w:rtl/>
        </w:rPr>
        <w:t>5129371</w:t>
      </w:r>
    </w:p>
    <w:p w14:paraId="69DAD8FA" w14:textId="77777777" w:rsidR="000B2AB7" w:rsidRPr="00CA611E" w:rsidRDefault="00A521B4" w:rsidP="000B2AB7">
      <w:pPr>
        <w:rPr>
          <w:rFonts w:ascii="Arial" w:hAnsi="Arial"/>
          <w:u w:val="single"/>
          <w:rtl/>
        </w:rPr>
      </w:pPr>
      <w:r w:rsidRPr="00A521B4">
        <w:rPr>
          <w:rFonts w:ascii="Arial" w:hAnsi="Arial"/>
          <w:color w:val="FFFFFF"/>
          <w:sz w:val="2"/>
          <w:szCs w:val="2"/>
          <w:u w:val="single"/>
          <w:rtl/>
        </w:rPr>
        <w:t>54678313</w:t>
      </w:r>
      <w:r w:rsidR="000B2AB7" w:rsidRPr="00CA611E">
        <w:rPr>
          <w:rFonts w:ascii="Arial" w:hAnsi="Arial" w:hint="cs"/>
          <w:u w:val="single"/>
          <w:rtl/>
        </w:rPr>
        <w:t>זכות ערעור תוך 45 יום הודעה לנאשם</w:t>
      </w:r>
    </w:p>
    <w:p w14:paraId="0BC2F159" w14:textId="77777777" w:rsidR="000B2AB7" w:rsidRPr="000F2247" w:rsidRDefault="000B2AB7" w:rsidP="000B2AB7">
      <w:pPr>
        <w:rPr>
          <w:rFonts w:ascii="Arial" w:hAnsi="Arial"/>
          <w:b/>
          <w:bCs/>
          <w:sz w:val="26"/>
          <w:szCs w:val="26"/>
          <w:rtl/>
        </w:rPr>
      </w:pPr>
    </w:p>
    <w:p w14:paraId="50B1A6D7" w14:textId="77777777" w:rsidR="000B2AB7" w:rsidRPr="000F2247" w:rsidRDefault="00A521B4" w:rsidP="000B2AB7">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י"ג סיוון תשפ"ד, 19 יוני 2024, בהעדר הצדדים. </w:t>
      </w:r>
      <w:bookmarkEnd w:id="7"/>
      <w:r w:rsidR="000B2AB7">
        <w:rPr>
          <w:rFonts w:ascii="Arial" w:hAnsi="Arial"/>
          <w:b/>
          <w:bCs/>
          <w:sz w:val="26"/>
          <w:szCs w:val="26"/>
          <w:rtl/>
        </w:rPr>
        <w:tab/>
      </w:r>
      <w:r w:rsidR="000B2AB7">
        <w:rPr>
          <w:rFonts w:ascii="Arial" w:hAnsi="Arial"/>
          <w:b/>
          <w:bCs/>
          <w:sz w:val="26"/>
          <w:szCs w:val="26"/>
          <w:rtl/>
        </w:rPr>
        <w:tab/>
      </w:r>
      <w:r w:rsidR="000B2AB7">
        <w:rPr>
          <w:rFonts w:ascii="Arial" w:hAnsi="Arial"/>
          <w:b/>
          <w:bCs/>
          <w:sz w:val="26"/>
          <w:szCs w:val="26"/>
          <w:rtl/>
        </w:rPr>
        <w:tab/>
      </w:r>
      <w:r w:rsidR="000B2AB7">
        <w:rPr>
          <w:rFonts w:ascii="Arial" w:hAnsi="Arial"/>
          <w:b/>
          <w:bCs/>
          <w:sz w:val="26"/>
          <w:szCs w:val="26"/>
          <w:rtl/>
        </w:rPr>
        <w:tab/>
      </w:r>
      <w:r w:rsidR="000B2AB7">
        <w:rPr>
          <w:rFonts w:ascii="Arial" w:hAnsi="Arial"/>
          <w:b/>
          <w:bCs/>
          <w:sz w:val="26"/>
          <w:szCs w:val="26"/>
          <w:rtl/>
        </w:rPr>
        <w:tab/>
      </w:r>
      <w:r w:rsidR="000B2AB7">
        <w:rPr>
          <w:rFonts w:ascii="Arial" w:hAnsi="Arial"/>
          <w:b/>
          <w:bCs/>
          <w:sz w:val="26"/>
          <w:szCs w:val="26"/>
          <w:rtl/>
        </w:rPr>
        <w:tab/>
      </w:r>
      <w:r w:rsidR="000B2AB7">
        <w:rPr>
          <w:rFonts w:ascii="Arial" w:hAnsi="Arial"/>
          <w:b/>
          <w:bCs/>
          <w:sz w:val="26"/>
          <w:szCs w:val="26"/>
          <w:rtl/>
        </w:rPr>
        <w:tab/>
      </w:r>
      <w:r w:rsidR="000B2AB7">
        <w:rPr>
          <w:rFonts w:ascii="Arial" w:hAnsi="Arial" w:hint="cs"/>
          <w:b/>
          <w:bCs/>
          <w:sz w:val="26"/>
          <w:szCs w:val="26"/>
          <w:rtl/>
        </w:rPr>
        <w:t xml:space="preserve">         </w:t>
      </w:r>
    </w:p>
    <w:p w14:paraId="4A5A7932" w14:textId="77777777" w:rsidR="000B2AB7" w:rsidRPr="000F2247" w:rsidRDefault="000B2AB7" w:rsidP="00A521B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BE84D02" w14:textId="77777777" w:rsidR="000B2AB7" w:rsidRPr="000F2247" w:rsidRDefault="000B2AB7" w:rsidP="000B2AB7">
      <w:pPr>
        <w:jc w:val="center"/>
        <w:rPr>
          <w:rFonts w:ascii="Arial" w:hAnsi="Arial"/>
          <w:b/>
          <w:bCs/>
          <w:sz w:val="26"/>
          <w:szCs w:val="26"/>
          <w:rtl/>
        </w:rPr>
      </w:pPr>
    </w:p>
    <w:p w14:paraId="69DEF108" w14:textId="77777777" w:rsidR="0021442B" w:rsidRPr="00A521B4" w:rsidRDefault="0021442B" w:rsidP="00A521B4">
      <w:pPr>
        <w:keepNext/>
        <w:rPr>
          <w:rFonts w:ascii="David" w:hAnsi="David"/>
          <w:color w:val="000000"/>
          <w:sz w:val="22"/>
          <w:szCs w:val="22"/>
          <w:rtl/>
        </w:rPr>
      </w:pPr>
    </w:p>
    <w:p w14:paraId="28D1BFA9" w14:textId="77777777" w:rsidR="00A521B4" w:rsidRPr="00A521B4" w:rsidRDefault="00A521B4" w:rsidP="00A521B4">
      <w:pPr>
        <w:keepNext/>
        <w:rPr>
          <w:rFonts w:ascii="David" w:hAnsi="David"/>
          <w:color w:val="000000"/>
          <w:sz w:val="22"/>
          <w:szCs w:val="22"/>
          <w:rtl/>
        </w:rPr>
      </w:pPr>
      <w:r w:rsidRPr="00A521B4">
        <w:rPr>
          <w:rFonts w:ascii="David" w:hAnsi="David"/>
          <w:color w:val="000000"/>
          <w:sz w:val="22"/>
          <w:szCs w:val="22"/>
          <w:rtl/>
        </w:rPr>
        <w:t>דניאל פיש 54678313</w:t>
      </w:r>
    </w:p>
    <w:p w14:paraId="11B2849F" w14:textId="77777777" w:rsidR="00A521B4" w:rsidRDefault="00A521B4" w:rsidP="00A521B4">
      <w:r w:rsidRPr="00A521B4">
        <w:rPr>
          <w:color w:val="000000"/>
          <w:rtl/>
        </w:rPr>
        <w:t>נוסח מסמך זה כפוף לשינויי ניסוח ועריכה</w:t>
      </w:r>
    </w:p>
    <w:p w14:paraId="08969385" w14:textId="77777777" w:rsidR="00A521B4" w:rsidRDefault="00A521B4" w:rsidP="00A521B4">
      <w:pPr>
        <w:rPr>
          <w:rtl/>
        </w:rPr>
      </w:pPr>
    </w:p>
    <w:p w14:paraId="13A5FAEF" w14:textId="77777777" w:rsidR="00A521B4" w:rsidRDefault="00A521B4" w:rsidP="00A521B4">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61985D57" w14:textId="77777777" w:rsidR="00A521B4" w:rsidRPr="00A521B4" w:rsidRDefault="00A521B4" w:rsidP="00A521B4">
      <w:pPr>
        <w:jc w:val="center"/>
        <w:rPr>
          <w:color w:val="0000FF"/>
          <w:u w:val="single"/>
        </w:rPr>
      </w:pPr>
    </w:p>
    <w:sectPr w:rsidR="00A521B4" w:rsidRPr="00A521B4" w:rsidSect="00A521B4">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19448" w14:textId="77777777" w:rsidR="00533AE4" w:rsidRDefault="00533AE4" w:rsidP="00CE249A">
      <w:r>
        <w:separator/>
      </w:r>
    </w:p>
  </w:endnote>
  <w:endnote w:type="continuationSeparator" w:id="0">
    <w:p w14:paraId="1D8B63D9" w14:textId="77777777" w:rsidR="00533AE4" w:rsidRDefault="00533AE4" w:rsidP="00CE2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34D1A" w14:textId="77777777" w:rsidR="00A521B4" w:rsidRDefault="00A521B4" w:rsidP="00A521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71C39A" w14:textId="77777777" w:rsidR="00704D74" w:rsidRPr="00A521B4" w:rsidRDefault="00A521B4" w:rsidP="00A521B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B98AF" w14:textId="77777777" w:rsidR="00A521B4" w:rsidRDefault="00A521B4" w:rsidP="00A521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04DD0">
      <w:rPr>
        <w:rFonts w:ascii="FrankRuehl" w:hAnsi="FrankRuehl" w:cs="FrankRuehl"/>
        <w:noProof/>
        <w:rtl/>
      </w:rPr>
      <w:t>1</w:t>
    </w:r>
    <w:r>
      <w:rPr>
        <w:rFonts w:ascii="FrankRuehl" w:hAnsi="FrankRuehl" w:cs="FrankRuehl"/>
        <w:rtl/>
      </w:rPr>
      <w:fldChar w:fldCharType="end"/>
    </w:r>
  </w:p>
  <w:p w14:paraId="3A8D2BA5" w14:textId="77777777" w:rsidR="00704D74" w:rsidRPr="00A521B4" w:rsidRDefault="00A521B4" w:rsidP="00A521B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B4626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50A0D" w14:textId="77777777" w:rsidR="00533AE4" w:rsidRDefault="00533AE4" w:rsidP="00CE249A">
      <w:r>
        <w:separator/>
      </w:r>
    </w:p>
  </w:footnote>
  <w:footnote w:type="continuationSeparator" w:id="0">
    <w:p w14:paraId="2F9AD33F" w14:textId="77777777" w:rsidR="00533AE4" w:rsidRDefault="00533AE4" w:rsidP="00CE2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C75FF" w14:textId="77777777" w:rsidR="00A521B4" w:rsidRPr="00A521B4" w:rsidRDefault="00A521B4" w:rsidP="00A521B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11090-07-23</w:t>
    </w:r>
    <w:r>
      <w:rPr>
        <w:rFonts w:ascii="David" w:hAnsi="David"/>
        <w:color w:val="000000"/>
        <w:sz w:val="22"/>
        <w:szCs w:val="22"/>
        <w:rtl/>
      </w:rPr>
      <w:tab/>
      <w:t xml:space="preserve"> מדינת ישראל נ' רועי אבשלומוב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16ABF" w14:textId="77777777" w:rsidR="00A521B4" w:rsidRPr="00A521B4" w:rsidRDefault="00A521B4" w:rsidP="00A521B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11090-07-23</w:t>
    </w:r>
    <w:r>
      <w:rPr>
        <w:rFonts w:ascii="David" w:hAnsi="David"/>
        <w:color w:val="000000"/>
        <w:sz w:val="22"/>
        <w:szCs w:val="22"/>
        <w:rtl/>
      </w:rPr>
      <w:tab/>
      <w:t xml:space="preserve"> מדינת ישראל נ' רועי אבשלומוב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9E15ED"/>
    <w:multiLevelType w:val="hybridMultilevel"/>
    <w:tmpl w:val="302ECD84"/>
    <w:lvl w:ilvl="0" w:tplc="EEF865C2">
      <w:start w:val="7"/>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7386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B2AB7"/>
    <w:rsid w:val="000B2AB7"/>
    <w:rsid w:val="001B5A3B"/>
    <w:rsid w:val="002126D7"/>
    <w:rsid w:val="0021442B"/>
    <w:rsid w:val="00415798"/>
    <w:rsid w:val="00533AE4"/>
    <w:rsid w:val="00704D74"/>
    <w:rsid w:val="00A521B4"/>
    <w:rsid w:val="00C04DD0"/>
    <w:rsid w:val="00CE249A"/>
    <w:rsid w:val="00E874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BDFC0F"/>
  <w15:chartTrackingRefBased/>
  <w15:docId w15:val="{A2C5A411-A7BD-41C7-B237-D09DCEB6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2AB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B2AB7"/>
    <w:pPr>
      <w:tabs>
        <w:tab w:val="center" w:pos="4153"/>
        <w:tab w:val="right" w:pos="8306"/>
      </w:tabs>
    </w:pPr>
  </w:style>
  <w:style w:type="character" w:customStyle="1" w:styleId="a4">
    <w:name w:val="כותרת עליונה תו"/>
    <w:link w:val="a3"/>
    <w:rsid w:val="000B2AB7"/>
    <w:rPr>
      <w:rFonts w:ascii="Times New Roman" w:eastAsia="Times New Roman" w:hAnsi="Times New Roman" w:cs="David"/>
      <w:sz w:val="24"/>
      <w:szCs w:val="24"/>
    </w:rPr>
  </w:style>
  <w:style w:type="paragraph" w:styleId="a5">
    <w:name w:val="footer"/>
    <w:basedOn w:val="a"/>
    <w:link w:val="a6"/>
    <w:rsid w:val="000B2AB7"/>
    <w:pPr>
      <w:tabs>
        <w:tab w:val="center" w:pos="4153"/>
        <w:tab w:val="right" w:pos="8306"/>
      </w:tabs>
    </w:pPr>
  </w:style>
  <w:style w:type="character" w:customStyle="1" w:styleId="a6">
    <w:name w:val="כותרת תחתונה תו"/>
    <w:link w:val="a5"/>
    <w:rsid w:val="000B2AB7"/>
    <w:rPr>
      <w:rFonts w:ascii="Times New Roman" w:eastAsia="Times New Roman" w:hAnsi="Times New Roman" w:cs="David"/>
      <w:sz w:val="24"/>
      <w:szCs w:val="24"/>
    </w:rPr>
  </w:style>
  <w:style w:type="table" w:styleId="a7">
    <w:name w:val="Table Grid"/>
    <w:basedOn w:val="a1"/>
    <w:rsid w:val="000B2AB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B2AB7"/>
  </w:style>
  <w:style w:type="paragraph" w:styleId="a9">
    <w:name w:val="List Paragraph"/>
    <w:basedOn w:val="a"/>
    <w:qFormat/>
    <w:rsid w:val="000B2AB7"/>
    <w:pPr>
      <w:ind w:left="720"/>
      <w:contextualSpacing/>
    </w:pPr>
  </w:style>
  <w:style w:type="character" w:styleId="Hyperlink">
    <w:name w:val="Hyperlink"/>
    <w:rsid w:val="00A521B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27494822" TargetMode="External"/><Relationship Id="rId3" Type="http://schemas.openxmlformats.org/officeDocument/2006/relationships/settings" Target="settings.xml"/><Relationship Id="rId21" Type="http://schemas.openxmlformats.org/officeDocument/2006/relationships/hyperlink" Target="http://www.nevo.co.il/case/20205876"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70301/275"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654847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25" TargetMode="External"/><Relationship Id="rId20" Type="http://schemas.openxmlformats.org/officeDocument/2006/relationships/hyperlink" Target="http://www.nevo.co.il/law/70301/275"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5" TargetMode="External"/><Relationship Id="rId24" Type="http://schemas.openxmlformats.org/officeDocument/2006/relationships/hyperlink" Target="http://www.nevo.co.il/case/25708829"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0151395"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law/4216/7.c"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0118363" TargetMode="External"/><Relationship Id="rId27" Type="http://schemas.openxmlformats.org/officeDocument/2006/relationships/hyperlink" Target="http://www.nevo.co.il/case/28092391"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1188</Words>
  <Characters>5942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7116</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3735670</vt:i4>
      </vt:variant>
      <vt:variant>
        <vt:i4>60</vt:i4>
      </vt:variant>
      <vt:variant>
        <vt:i4>0</vt:i4>
      </vt:variant>
      <vt:variant>
        <vt:i4>5</vt:i4>
      </vt:variant>
      <vt:variant>
        <vt:lpwstr>http://www.nevo.co.il/case/28092391</vt:lpwstr>
      </vt:variant>
      <vt:variant>
        <vt:lpwstr/>
      </vt:variant>
      <vt:variant>
        <vt:i4>3145842</vt:i4>
      </vt:variant>
      <vt:variant>
        <vt:i4>57</vt:i4>
      </vt:variant>
      <vt:variant>
        <vt:i4>0</vt:i4>
      </vt:variant>
      <vt:variant>
        <vt:i4>5</vt:i4>
      </vt:variant>
      <vt:variant>
        <vt:lpwstr>http://www.nevo.co.il/case/27494822</vt:lpwstr>
      </vt:variant>
      <vt:variant>
        <vt:lpwstr/>
      </vt:variant>
      <vt:variant>
        <vt:i4>3670130</vt:i4>
      </vt:variant>
      <vt:variant>
        <vt:i4>54</vt:i4>
      </vt:variant>
      <vt:variant>
        <vt:i4>0</vt:i4>
      </vt:variant>
      <vt:variant>
        <vt:i4>5</vt:i4>
      </vt:variant>
      <vt:variant>
        <vt:lpwstr>http://www.nevo.co.il/case/26548479</vt:lpwstr>
      </vt:variant>
      <vt:variant>
        <vt:lpwstr/>
      </vt:variant>
      <vt:variant>
        <vt:i4>4128889</vt:i4>
      </vt:variant>
      <vt:variant>
        <vt:i4>51</vt:i4>
      </vt:variant>
      <vt:variant>
        <vt:i4>0</vt:i4>
      </vt:variant>
      <vt:variant>
        <vt:i4>5</vt:i4>
      </vt:variant>
      <vt:variant>
        <vt:lpwstr>http://www.nevo.co.il/case/25708829</vt:lpwstr>
      </vt:variant>
      <vt:variant>
        <vt:lpwstr/>
      </vt:variant>
      <vt:variant>
        <vt:i4>3866738</vt:i4>
      </vt:variant>
      <vt:variant>
        <vt:i4>48</vt:i4>
      </vt:variant>
      <vt:variant>
        <vt:i4>0</vt:i4>
      </vt:variant>
      <vt:variant>
        <vt:i4>5</vt:i4>
      </vt:variant>
      <vt:variant>
        <vt:lpwstr>http://www.nevo.co.il/case/20151395</vt:lpwstr>
      </vt:variant>
      <vt:variant>
        <vt:lpwstr/>
      </vt:variant>
      <vt:variant>
        <vt:i4>3997814</vt:i4>
      </vt:variant>
      <vt:variant>
        <vt:i4>45</vt:i4>
      </vt:variant>
      <vt:variant>
        <vt:i4>0</vt:i4>
      </vt:variant>
      <vt:variant>
        <vt:i4>5</vt:i4>
      </vt:variant>
      <vt:variant>
        <vt:lpwstr>http://www.nevo.co.il/case/20118363</vt:lpwstr>
      </vt:variant>
      <vt:variant>
        <vt:lpwstr/>
      </vt:variant>
      <vt:variant>
        <vt:i4>3276924</vt:i4>
      </vt:variant>
      <vt:variant>
        <vt:i4>42</vt:i4>
      </vt:variant>
      <vt:variant>
        <vt:i4>0</vt:i4>
      </vt:variant>
      <vt:variant>
        <vt:i4>5</vt:i4>
      </vt:variant>
      <vt:variant>
        <vt:lpwstr>http://www.nevo.co.il/case/20205876</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2025-04-22T21:29:00Z</dcterms:created>
  <dcterms:modified xsi:type="dcterms:W3CDTF">2025-04-22T21:29:00Z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11090</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רועי אבשלומוב</vt:lpwstr>
  </property>
  <property fmtid="{D5CDD505-2E9C-101B-9397-08002B2CF9AE}" pid="10" name="JUDGE">
    <vt:lpwstr>דניאל פיש</vt:lpwstr>
  </property>
  <property fmtid="{D5CDD505-2E9C-101B-9397-08002B2CF9AE}" pid="11" name="CITY">
    <vt:lpwstr>חי'</vt:lpwstr>
  </property>
  <property fmtid="{D5CDD505-2E9C-101B-9397-08002B2CF9AE}" pid="12" name="DATE">
    <vt:lpwstr>20240619</vt:lpwstr>
  </property>
  <property fmtid="{D5CDD505-2E9C-101B-9397-08002B2CF9AE}" pid="13" name="TYPE_N_DATE">
    <vt:lpwstr>39020240619</vt:lpwstr>
  </property>
  <property fmtid="{D5CDD505-2E9C-101B-9397-08002B2CF9AE}" pid="14" name="CASESLISTTMP1">
    <vt:lpwstr>20205876;20118363;20151395;25708829;26548479;27494822;28092391</vt:lpwstr>
  </property>
  <property fmtid="{D5CDD505-2E9C-101B-9397-08002B2CF9AE}" pid="15" name="CASENOTES1">
    <vt:lpwstr>ProcID=209&amp;PartA=37908&amp;PartB=02&amp;PartC=19</vt:lpwstr>
  </property>
  <property fmtid="{D5CDD505-2E9C-101B-9397-08002B2CF9AE}" pid="16" name="WORDNUMPAGES">
    <vt:lpwstr>5</vt:lpwstr>
  </property>
  <property fmtid="{D5CDD505-2E9C-101B-9397-08002B2CF9AE}" pid="17" name="TYPE_ABS_DATE">
    <vt:lpwstr>390020240619</vt:lpwstr>
  </property>
  <property fmtid="{D5CDD505-2E9C-101B-9397-08002B2CF9AE}" pid="18" name="ISABSTRACT">
    <vt:lpwstr>Y</vt:lpwstr>
  </property>
  <property fmtid="{D5CDD505-2E9C-101B-9397-08002B2CF9AE}" pid="19" name="LAWLISTTMP1">
    <vt:lpwstr>4216/007.a:2;007.c:2</vt:lpwstr>
  </property>
  <property fmtid="{D5CDD505-2E9C-101B-9397-08002B2CF9AE}" pid="20" name="LAWLISTTMP2">
    <vt:lpwstr>70301/025;275</vt:lpwstr>
  </property>
</Properties>
</file>