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231"/>
        <w:gridCol w:w="1903"/>
        <w:gridCol w:w="3664"/>
        <w:gridCol w:w="99"/>
      </w:tblGrid>
      <w:tr w:rsidR="00D81EBA" w:rsidRPr="002334D2" w14:paraId="4EC8AAAB" w14:textId="77777777" w:rsidTr="009A6737">
        <w:trPr>
          <w:gridAfter w:val="1"/>
          <w:wAfter w:w="99" w:type="dxa"/>
          <w:trHeight w:hRule="exact" w:val="418"/>
          <w:jc w:val="center"/>
        </w:trPr>
        <w:tc>
          <w:tcPr>
            <w:tcW w:w="8721" w:type="dxa"/>
            <w:gridSpan w:val="4"/>
          </w:tcPr>
          <w:p w14:paraId="420B83B6" w14:textId="77777777" w:rsidR="00D81EBA" w:rsidRPr="002334D2" w:rsidRDefault="00D81EBA" w:rsidP="00DE2C44">
            <w:pPr>
              <w:pStyle w:val="a3"/>
              <w:jc w:val="center"/>
              <w:rPr>
                <w:rFonts w:ascii="Tahoma" w:hAnsi="Tahoma" w:cs="Tahoma"/>
                <w:color w:val="000080"/>
                <w:rtl/>
              </w:rPr>
            </w:pPr>
            <w:bookmarkStart w:id="0" w:name="LastJudge"/>
            <w:r w:rsidRPr="002334D2">
              <w:rPr>
                <w:rFonts w:ascii="Tahoma" w:hAnsi="Tahoma" w:cs="Tahoma"/>
                <w:b/>
                <w:bCs/>
                <w:color w:val="000080"/>
                <w:rtl/>
              </w:rPr>
              <w:t>בית המשפט המחוזי בירושלים</w:t>
            </w:r>
          </w:p>
        </w:tc>
      </w:tr>
      <w:tr w:rsidR="00D81EBA" w:rsidRPr="002334D2" w14:paraId="45E45E32" w14:textId="77777777" w:rsidTr="009A6737">
        <w:trPr>
          <w:gridAfter w:val="1"/>
          <w:wAfter w:w="99" w:type="dxa"/>
          <w:trHeight w:val="337"/>
          <w:jc w:val="center"/>
        </w:trPr>
        <w:tc>
          <w:tcPr>
            <w:tcW w:w="5057" w:type="dxa"/>
            <w:gridSpan w:val="3"/>
          </w:tcPr>
          <w:p w14:paraId="03483BE4" w14:textId="77777777" w:rsidR="00D81EBA" w:rsidRPr="002334D2" w:rsidRDefault="00D81EBA" w:rsidP="00DE2C44">
            <w:pPr>
              <w:rPr>
                <w:rFonts w:cs="FrankRuehl"/>
                <w:sz w:val="28"/>
                <w:szCs w:val="28"/>
                <w:rtl/>
              </w:rPr>
            </w:pPr>
            <w:r w:rsidRPr="002334D2">
              <w:rPr>
                <w:rFonts w:cs="FrankRuehl"/>
                <w:sz w:val="28"/>
                <w:szCs w:val="28"/>
                <w:rtl/>
              </w:rPr>
              <w:t>ת"פ</w:t>
            </w:r>
            <w:r w:rsidRPr="002334D2">
              <w:rPr>
                <w:rFonts w:cs="FrankRuehl" w:hint="cs"/>
                <w:sz w:val="28"/>
                <w:szCs w:val="28"/>
                <w:rtl/>
              </w:rPr>
              <w:t xml:space="preserve"> </w:t>
            </w:r>
            <w:r w:rsidRPr="002334D2">
              <w:rPr>
                <w:rFonts w:cs="FrankRuehl"/>
                <w:sz w:val="28"/>
                <w:szCs w:val="28"/>
                <w:rtl/>
              </w:rPr>
              <w:t>41833-08-23</w:t>
            </w:r>
            <w:r w:rsidRPr="002334D2">
              <w:rPr>
                <w:rFonts w:cs="FrankRuehl" w:hint="cs"/>
                <w:sz w:val="28"/>
                <w:szCs w:val="28"/>
                <w:rtl/>
              </w:rPr>
              <w:t xml:space="preserve"> </w:t>
            </w:r>
            <w:r w:rsidRPr="002334D2">
              <w:rPr>
                <w:rFonts w:cs="FrankRuehl"/>
                <w:sz w:val="28"/>
                <w:szCs w:val="28"/>
                <w:rtl/>
              </w:rPr>
              <w:t>מדינת ישראל נ' בן יאיר(עציר)</w:t>
            </w:r>
          </w:p>
          <w:p w14:paraId="052E3E2C" w14:textId="77777777" w:rsidR="00D81EBA" w:rsidRPr="002334D2" w:rsidRDefault="00D81EBA" w:rsidP="00DE2C44">
            <w:pPr>
              <w:pStyle w:val="a3"/>
              <w:rPr>
                <w:rFonts w:cs="FrankRuehl"/>
                <w:sz w:val="28"/>
                <w:szCs w:val="28"/>
                <w:rtl/>
              </w:rPr>
            </w:pPr>
          </w:p>
        </w:tc>
        <w:tc>
          <w:tcPr>
            <w:tcW w:w="3664" w:type="dxa"/>
          </w:tcPr>
          <w:p w14:paraId="5A13D522" w14:textId="77777777" w:rsidR="00D81EBA" w:rsidRPr="002334D2" w:rsidRDefault="00D81EBA" w:rsidP="00DE2C44">
            <w:pPr>
              <w:pStyle w:val="a3"/>
              <w:jc w:val="right"/>
              <w:rPr>
                <w:rFonts w:cs="FrankRuehl"/>
                <w:sz w:val="28"/>
                <w:szCs w:val="28"/>
                <w:rtl/>
              </w:rPr>
            </w:pPr>
          </w:p>
        </w:tc>
      </w:tr>
      <w:tr w:rsidR="00D81EBA" w:rsidRPr="002334D2" w14:paraId="0252477E" w14:textId="77777777"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4FE8173" w14:textId="77777777" w:rsidR="00D81EBA" w:rsidRPr="002334D2" w:rsidRDefault="00D81EBA" w:rsidP="00D81EBA">
            <w:pPr>
              <w:jc w:val="both"/>
              <w:rPr>
                <w:rFonts w:ascii="David" w:hAnsi="David"/>
                <w:sz w:val="26"/>
                <w:szCs w:val="26"/>
              </w:rPr>
            </w:pPr>
            <w:r w:rsidRPr="002334D2">
              <w:rPr>
                <w:rFonts w:hint="cs"/>
                <w:rtl/>
              </w:rPr>
              <w:t xml:space="preserve"> </w:t>
            </w:r>
            <w:r w:rsidRPr="002334D2">
              <w:rPr>
                <w:rFonts w:ascii="David" w:hAnsi="David" w:hint="cs"/>
                <w:sz w:val="26"/>
                <w:szCs w:val="26"/>
                <w:rtl/>
              </w:rPr>
              <w:t>ל</w:t>
            </w:r>
            <w:r w:rsidRPr="002334D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2B8F817" w14:textId="77777777" w:rsidR="00D81EBA" w:rsidRPr="002334D2" w:rsidRDefault="00D81EBA" w:rsidP="00DE2C44">
            <w:pPr>
              <w:rPr>
                <w:rFonts w:ascii="David" w:hAnsi="David"/>
                <w:b/>
                <w:bCs/>
                <w:sz w:val="26"/>
                <w:szCs w:val="26"/>
                <w:rtl/>
              </w:rPr>
            </w:pPr>
            <w:r w:rsidRPr="002334D2">
              <w:rPr>
                <w:rFonts w:ascii="David" w:hAnsi="David"/>
                <w:b/>
                <w:bCs/>
                <w:sz w:val="26"/>
                <w:szCs w:val="26"/>
                <w:rtl/>
              </w:rPr>
              <w:t>כבוד השופט  מרדכי כדורי</w:t>
            </w:r>
          </w:p>
          <w:p w14:paraId="5D123FA1" w14:textId="77777777" w:rsidR="00D81EBA" w:rsidRPr="002334D2" w:rsidRDefault="00D81EBA" w:rsidP="00DE2C44">
            <w:pPr>
              <w:rPr>
                <w:rFonts w:ascii="David" w:hAnsi="David"/>
                <w:sz w:val="26"/>
                <w:szCs w:val="26"/>
                <w:rtl/>
              </w:rPr>
            </w:pPr>
          </w:p>
          <w:p w14:paraId="201FE2F3" w14:textId="77777777" w:rsidR="00D81EBA" w:rsidRPr="002334D2" w:rsidRDefault="00D81EBA" w:rsidP="00D81EBA">
            <w:pPr>
              <w:jc w:val="both"/>
              <w:rPr>
                <w:rFonts w:ascii="David" w:hAnsi="David"/>
                <w:sz w:val="26"/>
                <w:szCs w:val="26"/>
              </w:rPr>
            </w:pPr>
          </w:p>
        </w:tc>
      </w:tr>
      <w:tr w:rsidR="00D81EBA" w:rsidRPr="002334D2" w14:paraId="61F618DA" w14:textId="77777777"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8D5DA1" w14:textId="77777777" w:rsidR="00D81EBA" w:rsidRPr="002334D2" w:rsidRDefault="00D81EBA" w:rsidP="00D81EBA">
            <w:pPr>
              <w:jc w:val="both"/>
              <w:rPr>
                <w:rFonts w:ascii="David" w:hAnsi="David"/>
                <w:sz w:val="26"/>
                <w:szCs w:val="26"/>
              </w:rPr>
            </w:pPr>
            <w:bookmarkStart w:id="1" w:name="FirstAppellant"/>
            <w:bookmarkStart w:id="2" w:name="FirstLawyer"/>
            <w:r w:rsidRPr="002334D2">
              <w:rPr>
                <w:rFonts w:ascii="David" w:hAnsi="David"/>
                <w:sz w:val="26"/>
                <w:szCs w:val="26"/>
                <w:rtl/>
              </w:rPr>
              <w:t>בעניין:</w:t>
            </w:r>
          </w:p>
        </w:tc>
        <w:tc>
          <w:tcPr>
            <w:tcW w:w="2231" w:type="dxa"/>
            <w:tcBorders>
              <w:top w:val="nil"/>
              <w:left w:val="nil"/>
              <w:bottom w:val="nil"/>
              <w:right w:val="nil"/>
            </w:tcBorders>
            <w:shd w:val="clear" w:color="auto" w:fill="auto"/>
          </w:tcPr>
          <w:p w14:paraId="2F4DAD74" w14:textId="77777777" w:rsidR="00D81EBA" w:rsidRPr="002334D2" w:rsidRDefault="00D81EBA" w:rsidP="00D81EBA">
            <w:pPr>
              <w:suppressLineNumbers/>
              <w:rPr>
                <w:rFonts w:ascii="David" w:hAnsi="David"/>
                <w:sz w:val="26"/>
                <w:szCs w:val="26"/>
              </w:rPr>
            </w:pPr>
          </w:p>
        </w:tc>
        <w:tc>
          <w:tcPr>
            <w:tcW w:w="5666" w:type="dxa"/>
            <w:gridSpan w:val="3"/>
            <w:tcBorders>
              <w:top w:val="nil"/>
              <w:left w:val="nil"/>
              <w:bottom w:val="nil"/>
              <w:right w:val="nil"/>
            </w:tcBorders>
            <w:shd w:val="clear" w:color="auto" w:fill="auto"/>
            <w:vAlign w:val="center"/>
          </w:tcPr>
          <w:p w14:paraId="5203FBF4" w14:textId="77777777" w:rsidR="00D81EBA" w:rsidRPr="002334D2" w:rsidRDefault="00D81EBA" w:rsidP="00D81EBA">
            <w:pPr>
              <w:suppressLineNumbers/>
              <w:rPr>
                <w:rFonts w:ascii="Arial" w:hAnsi="Arial"/>
                <w:b/>
                <w:bCs/>
                <w:sz w:val="26"/>
                <w:szCs w:val="26"/>
                <w:rtl/>
              </w:rPr>
            </w:pPr>
            <w:r w:rsidRPr="002334D2">
              <w:rPr>
                <w:rFonts w:ascii="Arial" w:hAnsi="Arial"/>
                <w:b/>
                <w:bCs/>
                <w:sz w:val="26"/>
                <w:szCs w:val="26"/>
                <w:rtl/>
              </w:rPr>
              <w:t>מדינת ישראל</w:t>
            </w:r>
          </w:p>
          <w:p w14:paraId="7DE59E0C" w14:textId="77777777" w:rsidR="00D81EBA" w:rsidRPr="002334D2" w:rsidRDefault="00D81EBA" w:rsidP="00D81EBA">
            <w:pPr>
              <w:suppressLineNumbers/>
              <w:rPr>
                <w:rtl/>
              </w:rPr>
            </w:pPr>
            <w:r w:rsidRPr="002334D2">
              <w:rPr>
                <w:rFonts w:ascii="Arial" w:hAnsi="Arial"/>
                <w:sz w:val="26"/>
                <w:szCs w:val="26"/>
                <w:rtl/>
              </w:rPr>
              <w:t>ע"י ב"כ עוה"ד</w:t>
            </w:r>
            <w:r w:rsidRPr="002334D2">
              <w:rPr>
                <w:rFonts w:hint="cs"/>
                <w:rtl/>
              </w:rPr>
              <w:t xml:space="preserve"> אילה גלברד, אריאל אילוז</w:t>
            </w:r>
          </w:p>
          <w:p w14:paraId="6CED2D77" w14:textId="77777777" w:rsidR="00D81EBA" w:rsidRPr="002334D2" w:rsidRDefault="00D81EBA" w:rsidP="00D81EBA">
            <w:pPr>
              <w:suppressLineNumbers/>
              <w:jc w:val="right"/>
            </w:pPr>
            <w:r w:rsidRPr="002334D2">
              <w:rPr>
                <w:rFonts w:ascii="Arial" w:hAnsi="Arial" w:hint="cs"/>
                <w:b/>
                <w:bCs/>
                <w:sz w:val="26"/>
                <w:szCs w:val="26"/>
                <w:rtl/>
              </w:rPr>
              <w:t>ה</w:t>
            </w:r>
            <w:r w:rsidRPr="002334D2">
              <w:rPr>
                <w:rFonts w:ascii="Arial" w:hAnsi="Arial"/>
                <w:b/>
                <w:bCs/>
                <w:sz w:val="26"/>
                <w:szCs w:val="26"/>
                <w:rtl/>
              </w:rPr>
              <w:t>מאשימה</w:t>
            </w:r>
          </w:p>
        </w:tc>
      </w:tr>
      <w:bookmarkEnd w:id="1"/>
      <w:bookmarkEnd w:id="2"/>
      <w:tr w:rsidR="00D81EBA" w:rsidRPr="002334D2" w14:paraId="2A660815" w14:textId="77777777"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244F51" w14:textId="77777777" w:rsidR="00D81EBA" w:rsidRPr="002334D2" w:rsidRDefault="00D81EBA" w:rsidP="00D81EB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103B463" w14:textId="77777777" w:rsidR="00D81EBA" w:rsidRPr="002334D2" w:rsidRDefault="00D81EBA" w:rsidP="00D81EBA">
            <w:pPr>
              <w:jc w:val="center"/>
              <w:rPr>
                <w:rFonts w:ascii="David" w:hAnsi="David"/>
                <w:b/>
                <w:bCs/>
                <w:sz w:val="26"/>
                <w:szCs w:val="26"/>
                <w:rtl/>
              </w:rPr>
            </w:pPr>
          </w:p>
          <w:p w14:paraId="462C0B43" w14:textId="77777777" w:rsidR="00D81EBA" w:rsidRPr="002334D2" w:rsidRDefault="00D81EBA" w:rsidP="00D81EBA">
            <w:pPr>
              <w:jc w:val="center"/>
              <w:rPr>
                <w:rFonts w:ascii="David" w:hAnsi="David"/>
                <w:b/>
                <w:bCs/>
                <w:sz w:val="26"/>
                <w:szCs w:val="26"/>
                <w:rtl/>
              </w:rPr>
            </w:pPr>
            <w:r w:rsidRPr="002334D2">
              <w:rPr>
                <w:rFonts w:ascii="David" w:hAnsi="David"/>
                <w:b/>
                <w:bCs/>
                <w:sz w:val="26"/>
                <w:szCs w:val="26"/>
                <w:rtl/>
              </w:rPr>
              <w:t>נגד</w:t>
            </w:r>
          </w:p>
          <w:p w14:paraId="22B8E641" w14:textId="77777777" w:rsidR="00D81EBA" w:rsidRPr="002334D2" w:rsidRDefault="00D81EBA" w:rsidP="00D81EBA">
            <w:pPr>
              <w:jc w:val="both"/>
              <w:rPr>
                <w:rFonts w:ascii="David" w:hAnsi="David"/>
                <w:sz w:val="26"/>
                <w:szCs w:val="26"/>
              </w:rPr>
            </w:pPr>
          </w:p>
        </w:tc>
      </w:tr>
      <w:tr w:rsidR="00D81EBA" w:rsidRPr="002334D2" w14:paraId="37E501CF" w14:textId="77777777" w:rsidTr="009A6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50D783" w14:textId="77777777" w:rsidR="00D81EBA" w:rsidRPr="002334D2" w:rsidRDefault="00D81EBA" w:rsidP="00DE2C44">
            <w:pPr>
              <w:rPr>
                <w:rFonts w:ascii="David" w:hAnsi="David"/>
                <w:sz w:val="26"/>
                <w:szCs w:val="26"/>
                <w:rtl/>
              </w:rPr>
            </w:pPr>
          </w:p>
        </w:tc>
        <w:tc>
          <w:tcPr>
            <w:tcW w:w="2231" w:type="dxa"/>
            <w:tcBorders>
              <w:top w:val="nil"/>
              <w:left w:val="nil"/>
              <w:bottom w:val="nil"/>
              <w:right w:val="nil"/>
            </w:tcBorders>
            <w:shd w:val="clear" w:color="auto" w:fill="auto"/>
          </w:tcPr>
          <w:p w14:paraId="636873CF" w14:textId="77777777" w:rsidR="00D81EBA" w:rsidRPr="002334D2" w:rsidRDefault="00D81EBA" w:rsidP="00DE2C44">
            <w:pPr>
              <w:rPr>
                <w:rFonts w:ascii="Arial" w:hAnsi="Arial"/>
                <w:b/>
                <w:bCs/>
                <w:sz w:val="26"/>
                <w:szCs w:val="26"/>
                <w:rtl/>
              </w:rPr>
            </w:pPr>
          </w:p>
        </w:tc>
        <w:tc>
          <w:tcPr>
            <w:tcW w:w="5666" w:type="dxa"/>
            <w:gridSpan w:val="3"/>
            <w:tcBorders>
              <w:top w:val="nil"/>
              <w:left w:val="nil"/>
              <w:bottom w:val="nil"/>
              <w:right w:val="nil"/>
            </w:tcBorders>
            <w:shd w:val="clear" w:color="auto" w:fill="auto"/>
            <w:vAlign w:val="center"/>
          </w:tcPr>
          <w:p w14:paraId="392FC762" w14:textId="77777777" w:rsidR="00D81EBA" w:rsidRPr="002334D2" w:rsidRDefault="00D81EBA" w:rsidP="00D81EBA">
            <w:pPr>
              <w:suppressLineNumbers/>
              <w:rPr>
                <w:rFonts w:ascii="Arial" w:hAnsi="Arial"/>
                <w:b/>
                <w:bCs/>
                <w:sz w:val="26"/>
                <w:szCs w:val="26"/>
                <w:rtl/>
              </w:rPr>
            </w:pPr>
            <w:r w:rsidRPr="002334D2">
              <w:rPr>
                <w:rFonts w:ascii="Arial" w:hAnsi="Arial"/>
                <w:b/>
                <w:bCs/>
                <w:sz w:val="26"/>
                <w:szCs w:val="26"/>
                <w:rtl/>
              </w:rPr>
              <w:t>תומר בן יאיר (עציר)</w:t>
            </w:r>
          </w:p>
          <w:p w14:paraId="7900C5C0" w14:textId="77777777" w:rsidR="00D81EBA" w:rsidRPr="002334D2" w:rsidRDefault="00D81EBA" w:rsidP="00D81EBA">
            <w:pPr>
              <w:suppressLineNumbers/>
              <w:rPr>
                <w:rFonts w:ascii="Arial" w:hAnsi="Arial"/>
                <w:sz w:val="26"/>
                <w:szCs w:val="26"/>
                <w:rtl/>
              </w:rPr>
            </w:pPr>
            <w:r w:rsidRPr="002334D2">
              <w:rPr>
                <w:rFonts w:ascii="Arial" w:hAnsi="Arial"/>
                <w:sz w:val="26"/>
                <w:szCs w:val="26"/>
                <w:rtl/>
              </w:rPr>
              <w:t>ע"י ב"כ עוה"ד</w:t>
            </w:r>
            <w:r w:rsidRPr="002334D2">
              <w:rPr>
                <w:rFonts w:ascii="Arial" w:hAnsi="Arial" w:hint="cs"/>
                <w:sz w:val="26"/>
                <w:szCs w:val="26"/>
                <w:rtl/>
              </w:rPr>
              <w:t xml:space="preserve"> משה יוחאי, רותם ניר</w:t>
            </w:r>
          </w:p>
          <w:p w14:paraId="2DAF5E12" w14:textId="77777777" w:rsidR="00D81EBA" w:rsidRPr="002334D2" w:rsidRDefault="00D81EBA" w:rsidP="00D81EBA">
            <w:pPr>
              <w:suppressLineNumbers/>
              <w:jc w:val="right"/>
            </w:pPr>
            <w:r w:rsidRPr="002334D2">
              <w:rPr>
                <w:rFonts w:ascii="Arial" w:hAnsi="Arial"/>
                <w:b/>
                <w:bCs/>
                <w:sz w:val="26"/>
                <w:szCs w:val="26"/>
                <w:rtl/>
              </w:rPr>
              <w:t>הנאשם</w:t>
            </w:r>
          </w:p>
          <w:p w14:paraId="3BB8B42D" w14:textId="77777777" w:rsidR="00D81EBA" w:rsidRPr="002334D2" w:rsidRDefault="00D81EBA" w:rsidP="00DE2C44">
            <w:pPr>
              <w:rPr>
                <w:rFonts w:ascii="David" w:hAnsi="David"/>
                <w:sz w:val="26"/>
                <w:szCs w:val="26"/>
              </w:rPr>
            </w:pPr>
          </w:p>
        </w:tc>
      </w:tr>
    </w:tbl>
    <w:p w14:paraId="67832568" w14:textId="77777777" w:rsidR="002334D2" w:rsidRPr="002334D2" w:rsidRDefault="002334D2" w:rsidP="002334D2">
      <w:pPr>
        <w:spacing w:before="120" w:after="120" w:line="240" w:lineRule="exact"/>
        <w:ind w:left="283" w:hanging="283"/>
        <w:jc w:val="both"/>
        <w:rPr>
          <w:rFonts w:ascii="FrankRuehl" w:hAnsi="FrankRuehl" w:cs="FrankRuehl"/>
          <w:rtl/>
        </w:rPr>
      </w:pPr>
    </w:p>
    <w:p w14:paraId="2D3F045D" w14:textId="77777777" w:rsidR="002334D2" w:rsidRPr="002334D2" w:rsidRDefault="002334D2" w:rsidP="002334D2">
      <w:pPr>
        <w:rPr>
          <w:sz w:val="26"/>
          <w:szCs w:val="26"/>
          <w:rtl/>
        </w:rPr>
      </w:pPr>
    </w:p>
    <w:p w14:paraId="659727BE" w14:textId="77777777" w:rsidR="009A6737" w:rsidRPr="009A6737" w:rsidRDefault="009A6737" w:rsidP="009A6737">
      <w:pPr>
        <w:spacing w:before="120" w:after="120" w:line="240" w:lineRule="exact"/>
        <w:ind w:left="283" w:hanging="283"/>
        <w:jc w:val="both"/>
        <w:rPr>
          <w:rFonts w:ascii="FrankRuehl" w:hAnsi="FrankRuehl" w:cs="FrankRuehl"/>
          <w:rtl/>
        </w:rPr>
      </w:pPr>
    </w:p>
    <w:p w14:paraId="72DC9A8F" w14:textId="77777777" w:rsidR="00CC5C68" w:rsidRPr="00CC5C68" w:rsidRDefault="00CC5C68" w:rsidP="00CC5C68">
      <w:pPr>
        <w:spacing w:before="120" w:after="120" w:line="240" w:lineRule="exact"/>
        <w:ind w:left="283" w:hanging="283"/>
        <w:jc w:val="both"/>
        <w:rPr>
          <w:rFonts w:ascii="FrankRuehl" w:hAnsi="FrankRuehl" w:cs="FrankRuehl"/>
          <w:rtl/>
        </w:rPr>
      </w:pPr>
    </w:p>
    <w:p w14:paraId="1422476E" w14:textId="77777777" w:rsidR="00745F90" w:rsidRDefault="00745F90" w:rsidP="00745F90">
      <w:pPr>
        <w:rPr>
          <w:sz w:val="26"/>
          <w:szCs w:val="26"/>
          <w:rtl/>
        </w:rPr>
      </w:pPr>
      <w:bookmarkStart w:id="3" w:name="LawTable"/>
      <w:bookmarkEnd w:id="3"/>
    </w:p>
    <w:p w14:paraId="021AF499" w14:textId="77777777" w:rsidR="00745F90" w:rsidRPr="00745F90" w:rsidRDefault="00745F90" w:rsidP="00745F90">
      <w:pPr>
        <w:spacing w:before="120" w:after="120" w:line="240" w:lineRule="exact"/>
        <w:ind w:left="283" w:hanging="283"/>
        <w:jc w:val="both"/>
        <w:rPr>
          <w:rFonts w:ascii="FrankRuehl" w:hAnsi="FrankRuehl" w:cs="FrankRuehl"/>
          <w:rtl/>
        </w:rPr>
      </w:pPr>
    </w:p>
    <w:p w14:paraId="5F263672" w14:textId="77777777" w:rsidR="00745F90" w:rsidRPr="00745F90" w:rsidRDefault="00745F90" w:rsidP="00745F90">
      <w:pPr>
        <w:spacing w:before="120" w:after="120" w:line="240" w:lineRule="exact"/>
        <w:ind w:left="283" w:hanging="283"/>
        <w:jc w:val="both"/>
        <w:rPr>
          <w:rFonts w:ascii="FrankRuehl" w:hAnsi="FrankRuehl" w:cs="FrankRuehl"/>
          <w:rtl/>
        </w:rPr>
      </w:pPr>
    </w:p>
    <w:p w14:paraId="58039B57" w14:textId="77777777" w:rsidR="00745F90" w:rsidRPr="00745F90" w:rsidRDefault="00745F90" w:rsidP="00745F90">
      <w:pPr>
        <w:spacing w:before="120" w:after="120" w:line="240" w:lineRule="exact"/>
        <w:ind w:left="283" w:hanging="283"/>
        <w:jc w:val="both"/>
        <w:rPr>
          <w:rFonts w:ascii="FrankRuehl" w:hAnsi="FrankRuehl" w:cs="FrankRuehl"/>
          <w:rtl/>
        </w:rPr>
      </w:pPr>
      <w:r w:rsidRPr="00745F90">
        <w:rPr>
          <w:rFonts w:ascii="FrankRuehl" w:hAnsi="FrankRuehl" w:cs="FrankRuehl"/>
          <w:rtl/>
        </w:rPr>
        <w:t xml:space="preserve">חקיקה שאוזכרה: </w:t>
      </w:r>
    </w:p>
    <w:p w14:paraId="1D6B46FA" w14:textId="77777777" w:rsidR="00745F90" w:rsidRPr="00745F90" w:rsidRDefault="00745F90" w:rsidP="00745F90">
      <w:pPr>
        <w:spacing w:before="120" w:after="120" w:line="240" w:lineRule="exact"/>
        <w:ind w:left="283" w:hanging="283"/>
        <w:jc w:val="both"/>
        <w:rPr>
          <w:rFonts w:ascii="FrankRuehl" w:hAnsi="FrankRuehl" w:cs="FrankRuehl"/>
          <w:rtl/>
        </w:rPr>
      </w:pPr>
      <w:hyperlink r:id="rId6" w:history="1">
        <w:r w:rsidRPr="00745F90">
          <w:rPr>
            <w:rFonts w:ascii="FrankRuehl" w:hAnsi="FrankRuehl" w:cs="FrankRuehl"/>
            <w:color w:val="0000FF"/>
            <w:rtl/>
          </w:rPr>
          <w:t>פקודת הסמים המסוכנים [נוסח חדש], תשל"ג-1973</w:t>
        </w:r>
      </w:hyperlink>
      <w:r w:rsidRPr="00745F90">
        <w:rPr>
          <w:rFonts w:ascii="FrankRuehl" w:hAnsi="FrankRuehl" w:cs="FrankRuehl"/>
          <w:rtl/>
        </w:rPr>
        <w:t xml:space="preserve">: סע'  </w:t>
      </w:r>
      <w:hyperlink r:id="rId7" w:history="1">
        <w:r w:rsidRPr="00745F90">
          <w:rPr>
            <w:rFonts w:ascii="FrankRuehl" w:hAnsi="FrankRuehl" w:cs="FrankRuehl"/>
            <w:color w:val="0000FF"/>
            <w:rtl/>
          </w:rPr>
          <w:t>13</w:t>
        </w:r>
      </w:hyperlink>
      <w:r w:rsidRPr="00745F90">
        <w:rPr>
          <w:rFonts w:ascii="FrankRuehl" w:hAnsi="FrankRuehl" w:cs="FrankRuehl"/>
          <w:rtl/>
        </w:rPr>
        <w:t xml:space="preserve">, </w:t>
      </w:r>
      <w:hyperlink r:id="rId8" w:history="1">
        <w:r w:rsidRPr="00745F90">
          <w:rPr>
            <w:rFonts w:ascii="FrankRuehl" w:hAnsi="FrankRuehl" w:cs="FrankRuehl"/>
            <w:color w:val="0000FF"/>
            <w:rtl/>
          </w:rPr>
          <w:t>19א</w:t>
        </w:r>
      </w:hyperlink>
    </w:p>
    <w:p w14:paraId="378EADA7" w14:textId="77777777" w:rsidR="00745F90" w:rsidRPr="00745F90" w:rsidRDefault="00745F90" w:rsidP="00745F90">
      <w:pPr>
        <w:rPr>
          <w:sz w:val="26"/>
          <w:szCs w:val="26"/>
          <w:rtl/>
        </w:rPr>
      </w:pPr>
      <w:bookmarkStart w:id="4" w:name="LawTable_End"/>
      <w:bookmarkEnd w:id="4"/>
    </w:p>
    <w:p w14:paraId="77A8A86C" w14:textId="77777777" w:rsidR="009A6737" w:rsidRPr="00CC5C68" w:rsidRDefault="009A6737" w:rsidP="00CC5C68">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1EBA" w14:paraId="0B9ABCA7" w14:textId="77777777" w:rsidTr="00D81EBA">
        <w:trPr>
          <w:trHeight w:val="355"/>
          <w:jc w:val="center"/>
        </w:trPr>
        <w:tc>
          <w:tcPr>
            <w:tcW w:w="8820" w:type="dxa"/>
            <w:tcBorders>
              <w:top w:val="nil"/>
              <w:left w:val="nil"/>
              <w:bottom w:val="nil"/>
              <w:right w:val="nil"/>
            </w:tcBorders>
            <w:shd w:val="clear" w:color="auto" w:fill="auto"/>
          </w:tcPr>
          <w:p w14:paraId="1C521F63" w14:textId="77777777" w:rsidR="002334D2" w:rsidRPr="002334D2" w:rsidRDefault="002334D2" w:rsidP="002334D2">
            <w:pPr>
              <w:jc w:val="center"/>
              <w:rPr>
                <w:rFonts w:ascii="David" w:hAnsi="David"/>
                <w:b/>
                <w:bCs/>
                <w:sz w:val="32"/>
                <w:szCs w:val="32"/>
                <w:u w:val="single"/>
                <w:rtl/>
              </w:rPr>
            </w:pPr>
            <w:bookmarkStart w:id="5" w:name="PsakDin" w:colFirst="0" w:colLast="0"/>
            <w:bookmarkEnd w:id="0"/>
            <w:r w:rsidRPr="002334D2">
              <w:rPr>
                <w:rFonts w:ascii="David" w:hAnsi="David"/>
                <w:b/>
                <w:bCs/>
                <w:sz w:val="32"/>
                <w:szCs w:val="32"/>
                <w:u w:val="single"/>
                <w:rtl/>
              </w:rPr>
              <w:t>גזר דין</w:t>
            </w:r>
          </w:p>
          <w:p w14:paraId="158ADF07" w14:textId="77777777" w:rsidR="00D81EBA" w:rsidRPr="002334D2" w:rsidRDefault="00D81EBA" w:rsidP="002334D2">
            <w:pPr>
              <w:jc w:val="center"/>
              <w:rPr>
                <w:rFonts w:ascii="David" w:hAnsi="David"/>
                <w:bCs/>
                <w:sz w:val="32"/>
                <w:szCs w:val="32"/>
                <w:u w:val="single"/>
                <w:rtl/>
              </w:rPr>
            </w:pPr>
          </w:p>
        </w:tc>
      </w:tr>
      <w:bookmarkEnd w:id="5"/>
    </w:tbl>
    <w:p w14:paraId="4A44137B" w14:textId="77777777" w:rsidR="00D81EBA" w:rsidRPr="00EC704E" w:rsidRDefault="00D81EBA" w:rsidP="00D81EBA">
      <w:pPr>
        <w:spacing w:line="360" w:lineRule="auto"/>
        <w:jc w:val="both"/>
        <w:rPr>
          <w:rFonts w:ascii="Calibri" w:eastAsia="Calibri" w:hAnsi="Calibri"/>
          <w:rtl/>
        </w:rPr>
      </w:pPr>
    </w:p>
    <w:p w14:paraId="30AC3418" w14:textId="77777777"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הרקע:</w:t>
      </w:r>
    </w:p>
    <w:p w14:paraId="59575176" w14:textId="77777777" w:rsidR="00D81EBA" w:rsidRPr="00EC704E" w:rsidRDefault="00D81EBA" w:rsidP="00D81EBA">
      <w:pPr>
        <w:spacing w:line="360" w:lineRule="auto"/>
        <w:ind w:left="680" w:hanging="680"/>
        <w:jc w:val="both"/>
        <w:rPr>
          <w:rFonts w:ascii="David" w:eastAsia="Calibri" w:hAnsi="David"/>
          <w:rtl/>
        </w:rPr>
      </w:pPr>
      <w:r w:rsidRPr="00EC704E">
        <w:rPr>
          <w:rFonts w:ascii="David" w:hAnsi="David"/>
          <w:rtl/>
        </w:rPr>
        <w:t>1.</w:t>
      </w:r>
      <w:r w:rsidRPr="00EC704E">
        <w:rPr>
          <w:rFonts w:ascii="David" w:hAnsi="David"/>
          <w:rtl/>
        </w:rPr>
        <w:tab/>
      </w:r>
      <w:bookmarkStart w:id="6" w:name="ABSTRACT_START"/>
      <w:bookmarkEnd w:id="6"/>
      <w:r w:rsidRPr="00EC704E">
        <w:rPr>
          <w:rFonts w:ascii="David" w:hAnsi="David"/>
          <w:rtl/>
        </w:rPr>
        <w:t xml:space="preserve">הנאשם הורשע על פי הודאתו שניתנה במסגרת הסדר טיעון, בעבירה של יבוא סם מסוכן, לפי </w:t>
      </w:r>
      <w:hyperlink r:id="rId9" w:history="1">
        <w:r w:rsidR="009A6737" w:rsidRPr="009A6737">
          <w:rPr>
            <w:rStyle w:val="Hyperlink"/>
            <w:rFonts w:ascii="David" w:hAnsi="David"/>
            <w:rtl/>
          </w:rPr>
          <w:t>סעיפים 13</w:t>
        </w:r>
      </w:hyperlink>
      <w:r w:rsidRPr="00EC704E">
        <w:rPr>
          <w:rFonts w:ascii="David" w:hAnsi="David"/>
          <w:rtl/>
        </w:rPr>
        <w:t xml:space="preserve"> ו-</w:t>
      </w:r>
      <w:hyperlink r:id="rId10" w:history="1">
        <w:r w:rsidR="009A6737" w:rsidRPr="009A6737">
          <w:rPr>
            <w:rStyle w:val="Hyperlink"/>
            <w:rFonts w:ascii="David" w:hAnsi="David"/>
            <w:rtl/>
          </w:rPr>
          <w:t>19א</w:t>
        </w:r>
      </w:hyperlink>
      <w:r w:rsidRPr="00EC704E">
        <w:rPr>
          <w:rFonts w:ascii="David" w:hAnsi="David"/>
          <w:rtl/>
        </w:rPr>
        <w:t xml:space="preserve"> ב</w:t>
      </w:r>
      <w:hyperlink r:id="rId11" w:history="1">
        <w:r w:rsidR="002334D2" w:rsidRPr="002334D2">
          <w:rPr>
            <w:rFonts w:ascii="David" w:hAnsi="David"/>
            <w:color w:val="0000FF"/>
            <w:u w:val="single"/>
            <w:rtl/>
          </w:rPr>
          <w:t>פקודת הסמים המסוכנים</w:t>
        </w:r>
      </w:hyperlink>
      <w:r w:rsidRPr="00EC704E">
        <w:rPr>
          <w:rFonts w:ascii="David" w:hAnsi="David"/>
          <w:rtl/>
        </w:rPr>
        <w:t xml:space="preserve"> [נוסח חדש], תשל"ג-1973.</w:t>
      </w:r>
    </w:p>
    <w:p w14:paraId="05DD066B" w14:textId="77777777" w:rsidR="00D81EBA" w:rsidRPr="00EC704E" w:rsidRDefault="00D81EBA" w:rsidP="00D81EBA">
      <w:pPr>
        <w:spacing w:line="360" w:lineRule="auto"/>
        <w:ind w:left="680" w:hanging="680"/>
        <w:jc w:val="both"/>
        <w:rPr>
          <w:rFonts w:ascii="David" w:hAnsi="David"/>
          <w:rtl/>
        </w:rPr>
      </w:pPr>
    </w:p>
    <w:p w14:paraId="0B4BF597"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ab/>
        <w:t>הסדר הטיעון לא כלל הסכמה בנוגע לעונש.</w:t>
      </w:r>
    </w:p>
    <w:p w14:paraId="7C19569A" w14:textId="77777777" w:rsidR="00D81EBA" w:rsidRPr="00EC704E" w:rsidRDefault="00D81EBA" w:rsidP="00D81EBA">
      <w:pPr>
        <w:spacing w:line="360" w:lineRule="auto"/>
        <w:ind w:left="680" w:hanging="680"/>
        <w:jc w:val="both"/>
        <w:rPr>
          <w:rFonts w:ascii="David" w:hAnsi="David"/>
          <w:rtl/>
        </w:rPr>
      </w:pPr>
      <w:bookmarkStart w:id="7" w:name="ABSTRACT_END"/>
      <w:bookmarkEnd w:id="7"/>
    </w:p>
    <w:p w14:paraId="731C4D59"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w:t>
      </w:r>
      <w:r w:rsidRPr="00EC704E">
        <w:rPr>
          <w:rFonts w:ascii="David" w:hAnsi="David"/>
          <w:rtl/>
        </w:rPr>
        <w:tab/>
        <w:t xml:space="preserve">על פי עובדות כתב האישום, בתמצית רבה, ביום 31/7/2023 טס הנאשם מגרמניה לישראל כשברשותו מזוודה בעלת דופן כפולה, ובה סם מסוכן מסוג קטמין במשקל של 11.4 ק"ג, </w:t>
      </w:r>
      <w:r w:rsidRPr="00EC704E">
        <w:rPr>
          <w:rFonts w:ascii="David" w:hAnsi="David"/>
          <w:rtl/>
        </w:rPr>
        <w:lastRenderedPageBreak/>
        <w:t>כשהוא מחולק לשלוש חבילות. הנאשם נתפס על ידי עובדי המכס, לאחר שניגש עם המזוודה למסלול הירוק.</w:t>
      </w:r>
    </w:p>
    <w:p w14:paraId="1FD055D5" w14:textId="77777777" w:rsidR="00D81EBA" w:rsidRPr="00EC704E" w:rsidRDefault="00D81EBA" w:rsidP="00D81EBA">
      <w:pPr>
        <w:spacing w:line="360" w:lineRule="auto"/>
        <w:ind w:left="680" w:hanging="680"/>
        <w:jc w:val="both"/>
        <w:rPr>
          <w:rFonts w:ascii="David" w:hAnsi="David"/>
          <w:rtl/>
        </w:rPr>
      </w:pPr>
    </w:p>
    <w:p w14:paraId="167981A8" w14:textId="77777777"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תסקיר שירות המבחן:</w:t>
      </w:r>
    </w:p>
    <w:p w14:paraId="4E6FC320" w14:textId="77777777" w:rsidR="00D81EBA" w:rsidRPr="00EC704E" w:rsidRDefault="00D81EBA" w:rsidP="00D81EBA">
      <w:pPr>
        <w:spacing w:line="360" w:lineRule="auto"/>
        <w:ind w:left="680" w:hanging="680"/>
        <w:jc w:val="both"/>
        <w:rPr>
          <w:rFonts w:ascii="David" w:eastAsia="Calibri" w:hAnsi="David"/>
          <w:rtl/>
        </w:rPr>
      </w:pPr>
      <w:r w:rsidRPr="00EC704E">
        <w:rPr>
          <w:rFonts w:ascii="David" w:hAnsi="David"/>
          <w:rtl/>
        </w:rPr>
        <w:t>3.</w:t>
      </w:r>
      <w:r w:rsidRPr="00EC704E">
        <w:rPr>
          <w:rFonts w:ascii="David" w:hAnsi="David"/>
          <w:rtl/>
        </w:rPr>
        <w:tab/>
        <w:t xml:space="preserve">בתסקירו פירט שירות המבחן את נסיבותיו האישיות, המשפחתיות, הכלכליות והנורמטיביות של הנאשם. שירות המבחן עמד על קשייו של הנאשם, מאפייניו ואופן חווייתו את עצמו ואת סביבתו. </w:t>
      </w:r>
    </w:p>
    <w:p w14:paraId="309D8C33" w14:textId="77777777" w:rsidR="00D81EBA" w:rsidRPr="00EC704E" w:rsidRDefault="00D81EBA" w:rsidP="00D81EBA">
      <w:pPr>
        <w:spacing w:line="360" w:lineRule="auto"/>
        <w:ind w:left="680" w:hanging="680"/>
        <w:jc w:val="both"/>
        <w:rPr>
          <w:rFonts w:ascii="David" w:hAnsi="David"/>
          <w:rtl/>
        </w:rPr>
      </w:pPr>
    </w:p>
    <w:p w14:paraId="271857BF"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4.</w:t>
      </w:r>
      <w:r w:rsidRPr="00EC704E">
        <w:rPr>
          <w:rFonts w:ascii="David" w:hAnsi="David"/>
          <w:rtl/>
        </w:rPr>
        <w:tab/>
        <w:t>על פי המפורט בתסקיר, הנאשם צעיר כבן 27, גרוש ואב לילד בן שלוש. לנאשם הרשעה אחת קודמת, בעבירה של קבלת רכב גנוב, בגינה טרם נגזר דינו. להתרשמות שירות המבחן, העבירה נעברה לשם רווח כספי, במטרה לשלם את חובותיו.</w:t>
      </w:r>
    </w:p>
    <w:p w14:paraId="6BEAFE58" w14:textId="77777777" w:rsidR="00D81EBA" w:rsidRPr="00EC704E" w:rsidRDefault="00D81EBA" w:rsidP="00D81EBA">
      <w:pPr>
        <w:spacing w:line="360" w:lineRule="auto"/>
        <w:ind w:left="680" w:hanging="680"/>
        <w:jc w:val="both"/>
        <w:rPr>
          <w:rFonts w:ascii="David" w:hAnsi="David"/>
          <w:rtl/>
        </w:rPr>
      </w:pPr>
    </w:p>
    <w:p w14:paraId="312C6C82"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5.</w:t>
      </w:r>
      <w:r w:rsidRPr="00EC704E">
        <w:rPr>
          <w:rFonts w:ascii="David" w:hAnsi="David"/>
          <w:rtl/>
        </w:rPr>
        <w:tab/>
        <w:t>הנאשם ביטא נזקקות טיפולית בתחום ההתמכרויות. לדבריו, כבר בגיל 14 החל להמר, ובמהרה התמכר להימורים מתוך צורך בחוויה של ריגוש, ופיתח תלות רגשית בהימורים באופן אינטנסיבי ויומיומי. לצורך ההימורים, עוד בהיותו בגיל צעיר, נהג לגנוב כסף מסבתו. לאחר שהנאשם החל לעבוד לפרנסתו, הוא השקיע את כל כספו בהימורים, נטל הלוואות מבנקים ומגורמים שוליים וצבר הפסדים כספיים גדולים. לאורך השנים נעשו על ידי הנאשם ניסיונות להשתלב בטיפול בתחום ההתמכרויות. הוא השתלב בקהילה הטיפולית "רטורנו", אך לאחר כחודש וחצי עזב. לאחר מכן הנאשם השתלב באשפוזית פרטית, ולאחר שלושה חודשים סיים אותה בהצלחה. למרות זאת, בהמשך הנאשם חזר להמר והמשיך לצבור חובות לגורמים שוליים. לדבריו, כיום, בשונה מהעבר, הוא מבין יותר לעומק את דפוסיו ההתמכרותיים ובשל להשתלב בהליך טיפולי ממושך בקהילה טיפולית.</w:t>
      </w:r>
    </w:p>
    <w:p w14:paraId="104B787E" w14:textId="77777777" w:rsidR="00D81EBA" w:rsidRPr="00EC704E" w:rsidRDefault="00D81EBA" w:rsidP="00D81EBA">
      <w:pPr>
        <w:spacing w:line="360" w:lineRule="auto"/>
        <w:ind w:left="680" w:hanging="680"/>
        <w:jc w:val="both"/>
        <w:rPr>
          <w:rFonts w:ascii="David" w:hAnsi="David"/>
          <w:rtl/>
        </w:rPr>
      </w:pPr>
    </w:p>
    <w:p w14:paraId="3A5A3544"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6.</w:t>
      </w:r>
      <w:r w:rsidRPr="00EC704E">
        <w:rPr>
          <w:rFonts w:ascii="David" w:hAnsi="David"/>
          <w:rtl/>
        </w:rPr>
        <w:tab/>
        <w:t xml:space="preserve">קצינת המבחן פירטה כי: הנאשם משולב בתעסוקה במהלך מעצרו; לא נערכו בעניינו דיונים משמעתיים; ארבע בדיקות סמים שנערכו לו נמצאו נקיות. הנאשם הביע רצון ומוטיבציה להשתלב בטיפול בתחום התמכרויות, נמצא מתאים להשתתף בתוכנית הכנה לטיפול והחל להשתתף בה. הוא השתתף באופן פעיל בקבוצות, והביע מודעות לדפוסים שעדיין מצריכים עבודה ושינוי. ברם, לאחר שלא עמד בכללים ויצר קשר עם אסירים נוספים שלא משתתפים בתוכנית, הוא הורחק ממנה. </w:t>
      </w:r>
    </w:p>
    <w:p w14:paraId="31BA5416" w14:textId="77777777" w:rsidR="00D81EBA" w:rsidRPr="00EC704E" w:rsidRDefault="00D81EBA" w:rsidP="00D81EBA">
      <w:pPr>
        <w:spacing w:line="360" w:lineRule="auto"/>
        <w:ind w:left="680" w:hanging="680"/>
        <w:jc w:val="both"/>
        <w:rPr>
          <w:rFonts w:ascii="David" w:hAnsi="David"/>
          <w:rtl/>
        </w:rPr>
      </w:pPr>
    </w:p>
    <w:p w14:paraId="5438966D"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7.</w:t>
      </w:r>
      <w:r w:rsidRPr="00EC704E">
        <w:rPr>
          <w:rFonts w:ascii="David" w:hAnsi="David"/>
          <w:rtl/>
        </w:rPr>
        <w:tab/>
        <w:t xml:space="preserve">לפני קצינת המבחן הנאשם ביטא חרטה מילולית על מעשיו. בייחסו לעבירה הנאשם נקט בעמדה קורבנית. לטענתו, הוצע לו על ידי גורמים עברייניים לקחת חלק ביבוא סם על מנת לסלק את חובותיו כלפיהם. הוא סבר שבמזוודה יש שעונים, ורק כשנעצר הבין שמדובר בסמים. </w:t>
      </w:r>
    </w:p>
    <w:p w14:paraId="19EFA38C" w14:textId="77777777" w:rsidR="00D81EBA" w:rsidRPr="00EC704E" w:rsidRDefault="00D81EBA" w:rsidP="00D81EBA">
      <w:pPr>
        <w:spacing w:line="360" w:lineRule="auto"/>
        <w:ind w:left="680" w:hanging="680"/>
        <w:jc w:val="both"/>
        <w:rPr>
          <w:rFonts w:ascii="David" w:hAnsi="David"/>
          <w:rtl/>
        </w:rPr>
      </w:pPr>
    </w:p>
    <w:p w14:paraId="1962046F"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lastRenderedPageBreak/>
        <w:t>8.</w:t>
      </w:r>
      <w:r w:rsidRPr="00EC704E">
        <w:rPr>
          <w:rFonts w:ascii="David" w:hAnsi="David"/>
          <w:rtl/>
        </w:rPr>
        <w:tab/>
        <w:t>להתרשמות שירות המבחן, לנאשם דפוסים התמכרותיים עמוקים ונטייה להתמכרות להימורים. הנאשם מתקשה להציב לעצמו גבול פנימי ולהיענות לגבולות חיצוניים, מאופיין בדימוי עצמי נמוך ובתחושת נחיתות ונעדר כלים להתמודדות אדפטיבית עם מצבי דחק ומשבר. העבירה נעברה על ידו על רקע קשריו השוליים, דפוסיו ההתמכרותיים להימורים ורצונו ברווח כספי קל. להערכת קצינת המבחן, קיים סיכון ממשי לכך שהנאשם יחזור בעתיד ויעבור עבירות דומות, והפרוגנוזה לשיקומו נמוכה.</w:t>
      </w:r>
    </w:p>
    <w:p w14:paraId="6050D03E" w14:textId="77777777" w:rsidR="00D81EBA" w:rsidRPr="00EC704E" w:rsidRDefault="00D81EBA" w:rsidP="00D81EBA">
      <w:pPr>
        <w:spacing w:line="360" w:lineRule="auto"/>
        <w:ind w:left="680" w:hanging="680"/>
        <w:jc w:val="both"/>
        <w:rPr>
          <w:rFonts w:ascii="David" w:hAnsi="David"/>
          <w:rtl/>
        </w:rPr>
      </w:pPr>
    </w:p>
    <w:p w14:paraId="1751C406"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9.</w:t>
      </w:r>
      <w:r w:rsidRPr="00EC704E">
        <w:rPr>
          <w:rFonts w:ascii="David" w:hAnsi="David"/>
          <w:rtl/>
        </w:rPr>
        <w:tab/>
        <w:t>לאור כל האמור נמנע שירות המבחן מהמלצה טיפולית במסגרת הקהילה, והמליץ להורות לשב"ס לבחון את שילובו של הנאשם מחדש בהליך טיפולי בתחום ההתמכרויות.</w:t>
      </w:r>
    </w:p>
    <w:p w14:paraId="36D9EA6E" w14:textId="77777777" w:rsidR="00D81EBA" w:rsidRPr="00EC704E" w:rsidRDefault="00D81EBA" w:rsidP="00D81EBA">
      <w:pPr>
        <w:spacing w:line="360" w:lineRule="auto"/>
        <w:ind w:left="680" w:hanging="680"/>
        <w:jc w:val="both"/>
        <w:rPr>
          <w:rFonts w:ascii="David" w:hAnsi="David"/>
          <w:rtl/>
        </w:rPr>
      </w:pPr>
    </w:p>
    <w:p w14:paraId="6103460A" w14:textId="77777777"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ראיות לעונש:</w:t>
      </w:r>
    </w:p>
    <w:p w14:paraId="55A2E3CB" w14:textId="77777777" w:rsidR="00D81EBA" w:rsidRPr="00EC704E" w:rsidRDefault="00D81EBA" w:rsidP="00D81EBA">
      <w:pPr>
        <w:spacing w:line="360" w:lineRule="auto"/>
        <w:ind w:left="680" w:hanging="680"/>
        <w:jc w:val="both"/>
        <w:rPr>
          <w:rFonts w:ascii="David" w:eastAsia="Calibri" w:hAnsi="David"/>
          <w:rtl/>
        </w:rPr>
      </w:pPr>
      <w:r w:rsidRPr="00EC704E">
        <w:rPr>
          <w:rFonts w:ascii="David" w:hAnsi="David"/>
          <w:rtl/>
        </w:rPr>
        <w:t>10.</w:t>
      </w:r>
      <w:r w:rsidRPr="00EC704E">
        <w:rPr>
          <w:rFonts w:ascii="David" w:hAnsi="David"/>
          <w:rtl/>
        </w:rPr>
        <w:tab/>
        <w:t>המאשימה הגישה את כתב האישום המתוקן שהוגש בעניינו של הנאשם ב</w:t>
      </w:r>
      <w:hyperlink r:id="rId12" w:history="1">
        <w:r w:rsidR="002334D2" w:rsidRPr="002334D2">
          <w:rPr>
            <w:rFonts w:ascii="David" w:hAnsi="David"/>
            <w:color w:val="0000FF"/>
            <w:u w:val="single"/>
            <w:rtl/>
          </w:rPr>
          <w:t>ת"פ (שלום בית שמש) 20080-06-20</w:t>
        </w:r>
      </w:hyperlink>
      <w:r w:rsidRPr="00EC704E">
        <w:rPr>
          <w:rFonts w:ascii="David" w:hAnsi="David"/>
          <w:rtl/>
        </w:rPr>
        <w:t xml:space="preserve"> במסגרת הסדר טיעון, ואת הכרעת הדין שניתנה ביום 18/1/2023, בה הורשע בעבירה של קבלת רכב גנוב.</w:t>
      </w:r>
    </w:p>
    <w:p w14:paraId="6509CDBE" w14:textId="77777777" w:rsidR="00D81EBA" w:rsidRPr="00EC704E" w:rsidRDefault="00D81EBA" w:rsidP="00D81EBA">
      <w:pPr>
        <w:spacing w:line="360" w:lineRule="auto"/>
        <w:ind w:left="680" w:hanging="680"/>
        <w:jc w:val="both"/>
        <w:rPr>
          <w:rFonts w:ascii="David" w:hAnsi="David"/>
          <w:rtl/>
        </w:rPr>
      </w:pPr>
    </w:p>
    <w:p w14:paraId="4426DA8C"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11.</w:t>
      </w:r>
      <w:r w:rsidRPr="00EC704E">
        <w:rPr>
          <w:rFonts w:ascii="David" w:hAnsi="David"/>
          <w:rtl/>
        </w:rPr>
        <w:tab/>
        <w:t>ההגנה הגישה שתי אסמכתאות לכך שהנאשם שולב בהליכים טיפוליים לצורך גמילה מהתמכרות: בקהילה הטיפולית רטורנו במשך 15 יום, מיום 12/9/2021 ועד ליום 27/9/2021; ובניקה-ישראל, טיפול גמילה באשפוז מלא, במשך כשלושה חודשים, מיום 8/7/2022 ועד ליום 7/10/2022.</w:t>
      </w:r>
    </w:p>
    <w:p w14:paraId="219B159C" w14:textId="77777777" w:rsidR="00D81EBA" w:rsidRPr="00EC704E" w:rsidRDefault="00D81EBA" w:rsidP="00D81EBA">
      <w:pPr>
        <w:spacing w:line="360" w:lineRule="auto"/>
        <w:ind w:left="680" w:hanging="680"/>
        <w:jc w:val="both"/>
        <w:rPr>
          <w:rFonts w:ascii="David" w:hAnsi="David"/>
          <w:rtl/>
        </w:rPr>
      </w:pPr>
    </w:p>
    <w:p w14:paraId="5598D8F6" w14:textId="77777777"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טיעוני הצדדים לעונש:</w:t>
      </w:r>
    </w:p>
    <w:p w14:paraId="63C846A8" w14:textId="77777777" w:rsidR="00D81EBA" w:rsidRPr="00EC704E" w:rsidRDefault="00D81EBA" w:rsidP="00D81EBA">
      <w:pPr>
        <w:spacing w:line="360" w:lineRule="auto"/>
        <w:ind w:left="680" w:hanging="680"/>
        <w:jc w:val="both"/>
        <w:rPr>
          <w:rFonts w:ascii="David" w:eastAsia="Calibri" w:hAnsi="David"/>
          <w:rtl/>
        </w:rPr>
      </w:pPr>
    </w:p>
    <w:p w14:paraId="154B8D73" w14:textId="77777777"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תמצית טיעוני המאשימה:</w:t>
      </w:r>
    </w:p>
    <w:p w14:paraId="0E7E3645"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12.</w:t>
      </w:r>
      <w:r w:rsidRPr="00EC704E">
        <w:rPr>
          <w:rFonts w:ascii="David" w:hAnsi="David"/>
          <w:rtl/>
        </w:rPr>
        <w:tab/>
        <w:t>המאשימה טוענת כי מתחם העונש ההולם למעשה העבירה שהנאשם עבר נע בין ארבע שנות מאסר וחצי לבין שמונה שנות מאסר, וביקשה להטיל עליו עונש מאסר בפועל למשך חמש שנים, מאסר על תנאי, פסילה בפועל, פסילה על תנאי וקנס. בנוסף, המאשימה ביקשה כי רכב הנאשם ומכשיר הטלפון שלו יחולטו.</w:t>
      </w:r>
    </w:p>
    <w:p w14:paraId="1AF49F1B" w14:textId="77777777" w:rsidR="00D81EBA" w:rsidRPr="00EC704E" w:rsidRDefault="00D81EBA" w:rsidP="00D81EBA">
      <w:pPr>
        <w:spacing w:line="360" w:lineRule="auto"/>
        <w:ind w:left="680" w:hanging="680"/>
        <w:jc w:val="both"/>
        <w:rPr>
          <w:rFonts w:ascii="David" w:hAnsi="David"/>
          <w:rtl/>
        </w:rPr>
      </w:pPr>
    </w:p>
    <w:p w14:paraId="35887E77"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13.</w:t>
      </w:r>
      <w:r w:rsidRPr="00EC704E">
        <w:rPr>
          <w:rFonts w:ascii="David" w:hAnsi="David"/>
          <w:rtl/>
        </w:rPr>
        <w:tab/>
        <w:t xml:space="preserve">לעמדת המאשימה, קיימים שלושה פרמטרים במעשיו של הנאשם </w:t>
      </w:r>
      <w:r>
        <w:rPr>
          <w:rFonts w:ascii="David" w:hAnsi="David" w:hint="cs"/>
          <w:rtl/>
        </w:rPr>
        <w:t>ה</w:t>
      </w:r>
      <w:r w:rsidRPr="00EC704E">
        <w:rPr>
          <w:rFonts w:ascii="David" w:hAnsi="David"/>
          <w:rtl/>
        </w:rPr>
        <w:t>מב</w:t>
      </w:r>
      <w:r>
        <w:rPr>
          <w:rFonts w:ascii="David" w:hAnsi="David" w:hint="cs"/>
          <w:rtl/>
        </w:rPr>
        <w:t>י</w:t>
      </w:r>
      <w:r w:rsidRPr="00EC704E">
        <w:rPr>
          <w:rFonts w:ascii="David" w:hAnsi="David"/>
          <w:rtl/>
        </w:rPr>
        <w:t>אים למסקנה כי הוא פגע פגיעה גבוהה בערכים המוגנים: העובדה שמדובר בעבירה של יבוא סם מסוכן, שהיא מהחמורה שבעבירות הסמים; כמות הסם, כ-11 ק"ג; העובדה שמדובר בסם קשה מסוג קטמין, הגם שאינו מהסמים הקשים ביותר.</w:t>
      </w:r>
    </w:p>
    <w:p w14:paraId="506862C9" w14:textId="77777777" w:rsidR="00D81EBA" w:rsidRPr="00EC704E" w:rsidRDefault="00D81EBA" w:rsidP="00D81EBA">
      <w:pPr>
        <w:spacing w:line="360" w:lineRule="auto"/>
        <w:ind w:left="680" w:hanging="680"/>
        <w:jc w:val="both"/>
        <w:rPr>
          <w:rFonts w:ascii="David" w:hAnsi="David"/>
          <w:rtl/>
        </w:rPr>
      </w:pPr>
    </w:p>
    <w:p w14:paraId="4FA2A4C4"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14.</w:t>
      </w:r>
      <w:r w:rsidRPr="00EC704E">
        <w:rPr>
          <w:rFonts w:ascii="David" w:hAnsi="David"/>
          <w:rtl/>
        </w:rPr>
        <w:tab/>
        <w:t>לביסוס עמדתה אשר למתחם הענישה שנטען על ידה, הפנתה המאשימה לפסקי הדין הבאים:</w:t>
      </w:r>
    </w:p>
    <w:p w14:paraId="2D97D4B0" w14:textId="77777777" w:rsidR="00D81EBA" w:rsidRPr="00EC704E" w:rsidRDefault="00D81EBA" w:rsidP="00D81EBA">
      <w:pPr>
        <w:spacing w:line="360" w:lineRule="auto"/>
        <w:ind w:left="680" w:hanging="680"/>
        <w:jc w:val="both"/>
        <w:rPr>
          <w:rFonts w:ascii="David" w:hAnsi="David"/>
          <w:rtl/>
        </w:rPr>
      </w:pPr>
    </w:p>
    <w:p w14:paraId="34C7237A" w14:textId="77777777" w:rsidR="00D81EBA" w:rsidRPr="00EC704E" w:rsidRDefault="00D81EBA" w:rsidP="00D81EBA">
      <w:pPr>
        <w:spacing w:line="360" w:lineRule="auto"/>
        <w:ind w:left="1360" w:hanging="680"/>
        <w:jc w:val="both"/>
        <w:rPr>
          <w:rFonts w:ascii="Calibri" w:hAnsi="Calibri"/>
          <w:rtl/>
        </w:rPr>
      </w:pPr>
      <w:r w:rsidRPr="00EC704E">
        <w:rPr>
          <w:rFonts w:ascii="Calibri" w:hAnsi="Calibri"/>
          <w:rtl/>
        </w:rPr>
        <w:t>א.</w:t>
      </w:r>
      <w:r w:rsidRPr="00EC704E">
        <w:rPr>
          <w:rFonts w:ascii="Calibri" w:hAnsi="Calibri"/>
          <w:rtl/>
        </w:rPr>
        <w:tab/>
      </w:r>
      <w:hyperlink r:id="rId13"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מחוזי</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מרכז</w:t>
        </w:r>
        <w:r w:rsidR="002334D2" w:rsidRPr="002334D2">
          <w:rPr>
            <w:rFonts w:ascii="Calibri" w:hAnsi="Calibri"/>
            <w:color w:val="0000FF"/>
            <w:u w:val="single"/>
            <w:rtl/>
          </w:rPr>
          <w:t>) 1352-08-22</w:t>
        </w:r>
      </w:hyperlink>
      <w:r w:rsidR="002334D2">
        <w:rPr>
          <w:rFonts w:ascii="Calibri" w:hAnsi="Calibri"/>
          <w:rtl/>
        </w:rPr>
        <w:t xml:space="preserve"> </w:t>
      </w:r>
      <w:r w:rsidRPr="00EC704E">
        <w:rPr>
          <w:rFonts w:ascii="Calibri" w:hAnsi="Calibri"/>
          <w:b/>
          <w:bCs/>
          <w:rtl/>
        </w:rPr>
        <w:t>מדינת ישראל נ' אסייה</w:t>
      </w:r>
      <w:r w:rsidRPr="00EC704E">
        <w:rPr>
          <w:rFonts w:ascii="Calibri" w:hAnsi="Calibri"/>
          <w:rtl/>
        </w:rPr>
        <w:t>, 10/8/2023: גזר דין שניתן בעניינו של נאשם שהורשע, בין היתר, בעבירה של יבוא סם מסוכן. הנאשם שב ארצה מצרפת כשברשתו מזוודה שבבטנה הוסתרו סמים מסוג קטמין במשקל של 9.359 ק"ג וקוקאין במשקל של 812.62 גר', כשהם עטופים בנייר דבק ומחולקים לשלוש אריזות. נקבע כי מתחם העונש ההולם למעשה עבירה זה נע בין ארבע שנות מאסר וחצי לבין שמונה שנות מאסר.</w:t>
      </w:r>
    </w:p>
    <w:p w14:paraId="56A8DA5B" w14:textId="77777777" w:rsidR="00D81EBA" w:rsidRPr="00EC704E" w:rsidRDefault="00D81EBA" w:rsidP="00D81EBA">
      <w:pPr>
        <w:spacing w:line="360" w:lineRule="auto"/>
        <w:ind w:left="1360" w:hanging="680"/>
        <w:jc w:val="both"/>
        <w:rPr>
          <w:rFonts w:ascii="Calibri" w:hAnsi="Calibri"/>
          <w:rtl/>
        </w:rPr>
      </w:pPr>
    </w:p>
    <w:p w14:paraId="26CDC980" w14:textId="77777777" w:rsidR="00D81EBA" w:rsidRPr="00EC704E" w:rsidRDefault="00D81EBA" w:rsidP="00D81EBA">
      <w:pPr>
        <w:spacing w:line="360" w:lineRule="auto"/>
        <w:ind w:left="1360" w:hanging="680"/>
        <w:jc w:val="both"/>
        <w:rPr>
          <w:rFonts w:ascii="Calibri" w:hAnsi="Calibri"/>
          <w:rtl/>
        </w:rPr>
      </w:pPr>
      <w:r w:rsidRPr="00EC704E">
        <w:rPr>
          <w:rFonts w:ascii="Calibri" w:hAnsi="Calibri"/>
          <w:rtl/>
        </w:rPr>
        <w:t>ב.</w:t>
      </w:r>
      <w:r w:rsidRPr="00EC704E">
        <w:rPr>
          <w:rFonts w:ascii="Calibri" w:hAnsi="Calibri"/>
          <w:rtl/>
        </w:rPr>
        <w:tab/>
      </w:r>
      <w:hyperlink r:id="rId14"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מחוזי</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ב</w:t>
        </w:r>
        <w:r w:rsidR="002334D2" w:rsidRPr="002334D2">
          <w:rPr>
            <w:rFonts w:ascii="Calibri" w:hAnsi="Calibri"/>
            <w:color w:val="0000FF"/>
            <w:u w:val="single"/>
            <w:rtl/>
          </w:rPr>
          <w:t>"</w:t>
        </w:r>
        <w:r w:rsidR="002334D2" w:rsidRPr="002334D2">
          <w:rPr>
            <w:rFonts w:ascii="Calibri" w:hAnsi="Calibri" w:hint="eastAsia"/>
            <w:color w:val="0000FF"/>
            <w:u w:val="single"/>
            <w:rtl/>
          </w:rPr>
          <w:t>ש</w:t>
        </w:r>
        <w:r w:rsidR="002334D2" w:rsidRPr="002334D2">
          <w:rPr>
            <w:rFonts w:ascii="Calibri" w:hAnsi="Calibri"/>
            <w:color w:val="0000FF"/>
            <w:u w:val="single"/>
            <w:rtl/>
          </w:rPr>
          <w:t>) 47987-12-22</w:t>
        </w:r>
      </w:hyperlink>
      <w:r w:rsidR="002334D2">
        <w:rPr>
          <w:rFonts w:ascii="Calibri" w:hAnsi="Calibri"/>
          <w:rtl/>
        </w:rPr>
        <w:t xml:space="preserve"> </w:t>
      </w:r>
      <w:r w:rsidRPr="00EC704E">
        <w:rPr>
          <w:rFonts w:ascii="Calibri" w:hAnsi="Calibri"/>
          <w:b/>
          <w:bCs/>
          <w:rtl/>
        </w:rPr>
        <w:t>מדינת ישראל נ' דבס</w:t>
      </w:r>
      <w:r w:rsidRPr="00EC704E">
        <w:rPr>
          <w:rFonts w:ascii="Calibri" w:hAnsi="Calibri"/>
          <w:rtl/>
        </w:rPr>
        <w:t>, 7/1/2024: גזר דין שניתן בעניינו של נאשם שייבא ארצה מהודו סם מסוכן מסוג קטמין במשקל של 700 גרם. נקבע כי מתחם העונש ההולם נע בין 30 חודשי מאסר בפועל לבין 60 חודשי מאסר בפועל. לצורך קביעת מתחם הענישה במקרה זה נמנו, בין היתר, השיקולים הבאים: הנאשם היה הגורם המרכזי, המתכנן והמוציא לפועל של העבירה; לצורך כך הוא הפעיל אדם אחר, הנחה אותו, הכווין אותו לצורך ביצוע העבירה, סייע לו להתקשר ולקבל את הסם וקיבל ממנו עדכונים במהלך הדברים.</w:t>
      </w:r>
    </w:p>
    <w:p w14:paraId="3FB7F151" w14:textId="77777777" w:rsidR="00D81EBA" w:rsidRPr="00EC704E" w:rsidRDefault="00D81EBA" w:rsidP="00D81EBA">
      <w:pPr>
        <w:spacing w:line="360" w:lineRule="auto"/>
        <w:ind w:left="1360" w:hanging="680"/>
        <w:jc w:val="both"/>
        <w:rPr>
          <w:rFonts w:ascii="Calibri" w:hAnsi="Calibri"/>
          <w:rtl/>
        </w:rPr>
      </w:pPr>
    </w:p>
    <w:p w14:paraId="0EB184A6"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15.</w:t>
      </w:r>
      <w:r w:rsidRPr="00EC704E">
        <w:rPr>
          <w:rFonts w:ascii="David" w:hAnsi="David"/>
          <w:rtl/>
        </w:rPr>
        <w:tab/>
        <w:t>לזכותו של הנאשם המאשימה זקפה את הודאתו. לעמדתה, הנאשם קיבל אחריות מלאה על מעשיו. עם זאת טענה, כי תסקיר שירות המבחן מלמד שהנאשם נעדר תובנה מלאה לביצוע העבירה, וכי שירות המבחן נמנע מהמלצה בעניינו. עוד טענה המאשימה כי במקרה זה יש לשקול שיקולים של הרתעת הרבים והיחיד, וכי בהתאם לפסיקה יש לגזור עונשים חמורים בעבירות סמים.</w:t>
      </w:r>
    </w:p>
    <w:p w14:paraId="4B3A8E13" w14:textId="77777777" w:rsidR="00D81EBA" w:rsidRPr="00EC704E" w:rsidRDefault="00D81EBA" w:rsidP="00D81EBA">
      <w:pPr>
        <w:spacing w:line="360" w:lineRule="auto"/>
        <w:ind w:left="680" w:hanging="680"/>
        <w:jc w:val="both"/>
        <w:rPr>
          <w:rFonts w:ascii="David" w:hAnsi="David"/>
          <w:rtl/>
        </w:rPr>
      </w:pPr>
    </w:p>
    <w:p w14:paraId="20694A78"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w:t>
      </w:r>
      <w:r>
        <w:rPr>
          <w:rFonts w:ascii="David" w:hAnsi="David" w:hint="cs"/>
          <w:rtl/>
        </w:rPr>
        <w:t>6</w:t>
      </w:r>
      <w:r w:rsidRPr="00EC704E">
        <w:rPr>
          <w:rFonts w:ascii="David" w:hAnsi="David"/>
          <w:rtl/>
        </w:rPr>
        <w:t>.</w:t>
      </w:r>
      <w:r w:rsidRPr="00EC704E">
        <w:rPr>
          <w:rFonts w:ascii="David" w:hAnsi="David"/>
          <w:rtl/>
        </w:rPr>
        <w:tab/>
        <w:t>בניגוד לעמדת ההגנה, המאשימה טוענת כי לא ניתן להטיל צו מבחן לצד עונש של מאסר בפועל, אלא אם מדובר במאסר שירוצה בדרך של עבודות שירות.</w:t>
      </w:r>
    </w:p>
    <w:p w14:paraId="025A8FBA" w14:textId="77777777" w:rsidR="00D81EBA" w:rsidRPr="00EC704E" w:rsidRDefault="00D81EBA" w:rsidP="00D81EBA">
      <w:pPr>
        <w:spacing w:line="360" w:lineRule="auto"/>
        <w:ind w:left="680" w:hanging="680"/>
        <w:jc w:val="both"/>
        <w:rPr>
          <w:rFonts w:ascii="David" w:hAnsi="David"/>
          <w:rtl/>
        </w:rPr>
      </w:pPr>
    </w:p>
    <w:p w14:paraId="67487389" w14:textId="77777777"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תמצית טיעוני ההגנה:</w:t>
      </w:r>
    </w:p>
    <w:p w14:paraId="61854BFA"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17.</w:t>
      </w:r>
      <w:r w:rsidRPr="00EC704E">
        <w:rPr>
          <w:rFonts w:ascii="David" w:hAnsi="David"/>
          <w:rtl/>
        </w:rPr>
        <w:tab/>
        <w:t>ההגנה טענה כי מתחם העונש ההולם נע בין 16 חודשי מאסר לבין 36 חודשי מאסר, וביקשה להטיל על הנאשם עונש מאסר לתקופה שלא תעלה על 24 חודשים וצו מבחן.</w:t>
      </w:r>
    </w:p>
    <w:p w14:paraId="51C0944E" w14:textId="77777777" w:rsidR="00D81EBA" w:rsidRPr="00EC704E" w:rsidRDefault="00D81EBA" w:rsidP="00D81EBA">
      <w:pPr>
        <w:spacing w:line="360" w:lineRule="auto"/>
        <w:ind w:left="680" w:hanging="680"/>
        <w:jc w:val="both"/>
        <w:rPr>
          <w:rFonts w:ascii="David" w:hAnsi="David"/>
          <w:rtl/>
        </w:rPr>
      </w:pPr>
    </w:p>
    <w:p w14:paraId="6406500C"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18.</w:t>
      </w:r>
      <w:r w:rsidRPr="00EC704E">
        <w:rPr>
          <w:rFonts w:ascii="David" w:hAnsi="David"/>
          <w:rtl/>
        </w:rPr>
        <w:tab/>
        <w:t>לטענת ההגנה, האמור בתסקיר שירות המבחן והאינדיקציות הברורות לכך שהמניע לביצוע העבירה הוא התמכרותו של הנאשם להימורים, מצדיקים לקבוע מתחם ענישה נמוך מזה הנטען על ידי המאשימה, ולאמץ את זה שנטען על ידי ההגנה.</w:t>
      </w:r>
    </w:p>
    <w:p w14:paraId="6139C2C9" w14:textId="77777777" w:rsidR="00D81EBA" w:rsidRPr="00EC704E" w:rsidRDefault="00D81EBA" w:rsidP="00D81EBA">
      <w:pPr>
        <w:spacing w:line="360" w:lineRule="auto"/>
        <w:ind w:left="680" w:hanging="680"/>
        <w:jc w:val="both"/>
        <w:rPr>
          <w:rFonts w:ascii="David" w:hAnsi="David"/>
          <w:rtl/>
        </w:rPr>
      </w:pPr>
    </w:p>
    <w:p w14:paraId="7FF27E78"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19.</w:t>
      </w:r>
      <w:r w:rsidRPr="00EC704E">
        <w:rPr>
          <w:rFonts w:ascii="David" w:hAnsi="David"/>
          <w:rtl/>
        </w:rPr>
        <w:tab/>
        <w:t>בתמיכה לטענתה לעניין מתחם ענישה, הפנתה ההגנה לפסקי הדין הבאים:</w:t>
      </w:r>
    </w:p>
    <w:p w14:paraId="14EABF8D" w14:textId="77777777" w:rsidR="00D81EBA" w:rsidRPr="00EC704E" w:rsidRDefault="00D81EBA" w:rsidP="00D81EBA">
      <w:pPr>
        <w:spacing w:line="360" w:lineRule="auto"/>
        <w:ind w:left="680" w:hanging="680"/>
        <w:jc w:val="both"/>
        <w:rPr>
          <w:rFonts w:ascii="David" w:hAnsi="David"/>
          <w:rtl/>
        </w:rPr>
      </w:pPr>
    </w:p>
    <w:p w14:paraId="0CC344BD" w14:textId="77777777" w:rsidR="00D81EBA" w:rsidRPr="00EC704E" w:rsidRDefault="00D81EBA" w:rsidP="00D81EBA">
      <w:pPr>
        <w:spacing w:line="360" w:lineRule="auto"/>
        <w:ind w:left="1360" w:hanging="680"/>
        <w:jc w:val="both"/>
        <w:rPr>
          <w:rFonts w:ascii="David" w:hAnsi="David"/>
          <w:color w:val="000000"/>
          <w:shd w:val="clear" w:color="auto" w:fill="FFFFFF"/>
          <w:rtl/>
        </w:rPr>
      </w:pPr>
      <w:r w:rsidRPr="00EC704E">
        <w:rPr>
          <w:rFonts w:ascii="Calibri" w:hAnsi="Calibri"/>
          <w:rtl/>
        </w:rPr>
        <w:t>א.</w:t>
      </w:r>
      <w:r w:rsidRPr="00EC704E">
        <w:rPr>
          <w:rFonts w:ascii="Calibri" w:hAnsi="Calibri"/>
          <w:rtl/>
        </w:rPr>
        <w:tab/>
      </w:r>
      <w:hyperlink r:id="rId15"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מחוזי</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א</w:t>
        </w:r>
        <w:r w:rsidR="002334D2" w:rsidRPr="002334D2">
          <w:rPr>
            <w:rFonts w:ascii="Calibri" w:hAnsi="Calibri"/>
            <w:color w:val="0000FF"/>
            <w:u w:val="single"/>
            <w:rtl/>
          </w:rPr>
          <w:t>) 38450-09-20</w:t>
        </w:r>
      </w:hyperlink>
      <w:r w:rsidR="002334D2">
        <w:rPr>
          <w:rFonts w:ascii="Calibri" w:hAnsi="Calibri"/>
          <w:rtl/>
        </w:rPr>
        <w:t xml:space="preserve"> </w:t>
      </w:r>
      <w:r w:rsidRPr="00EC704E">
        <w:rPr>
          <w:rFonts w:ascii="Calibri" w:hAnsi="Calibri"/>
          <w:b/>
          <w:bCs/>
          <w:rtl/>
        </w:rPr>
        <w:t>מדינת ישראל נ' סקוט</w:t>
      </w:r>
      <w:r w:rsidRPr="00EC704E">
        <w:rPr>
          <w:rFonts w:ascii="Calibri" w:hAnsi="Calibri"/>
          <w:rtl/>
        </w:rPr>
        <w:t>,</w:t>
      </w:r>
      <w:r w:rsidR="002334D2">
        <w:rPr>
          <w:rFonts w:ascii="Calibri" w:hAnsi="Calibri"/>
          <w:rtl/>
        </w:rPr>
        <w:t xml:space="preserve"> </w:t>
      </w:r>
      <w:r w:rsidRPr="00EC704E">
        <w:rPr>
          <w:rFonts w:ascii="Calibri" w:hAnsi="Calibri"/>
          <w:rtl/>
        </w:rPr>
        <w:t xml:space="preserve">1/2/2022: הנאשם הורשע על פי הודאתו שניתן בהסדר טיעון בעבירה של יבוא סם מסוכן. הנאשם הזמין מחו"ל שבעה ליטרים של סם מסוכן מסוג </w:t>
      </w:r>
      <w:r w:rsidRPr="00EC704E">
        <w:rPr>
          <w:rFonts w:ascii="Calibri" w:hAnsi="Calibri"/>
          <w:sz w:val="22"/>
          <w:szCs w:val="22"/>
        </w:rPr>
        <w:t>GBL</w:t>
      </w:r>
      <w:r w:rsidRPr="00EC704E">
        <w:rPr>
          <w:rFonts w:ascii="Calibri" w:hAnsi="Calibri"/>
          <w:rtl/>
        </w:rPr>
        <w:t xml:space="preserve">. לאחר שהסמים הגיעו לנמל התעופה בן גוריון, הם נמסרו לנאשם בביתו באמצעות שוטר שהתחזה לשליח. נקבע כי מתחם העונש ההולם למעשה העבירה שהנאשם עבר נע בין 12 חודשי מאסר לבין 30 חודשי מאסר. בית המשפט פירט כי במקרה זה </w:t>
      </w:r>
      <w:r w:rsidRPr="00EC704E">
        <w:rPr>
          <w:rFonts w:ascii="David" w:hAnsi="David"/>
          <w:color w:val="000000"/>
          <w:shd w:val="clear" w:color="auto" w:fill="FFFFFF"/>
          <w:rtl/>
        </w:rPr>
        <w:t xml:space="preserve">מידת הפגיעה בערכים המוגנים לא היתה חמורה במיוחד, וכי נסיבות ביצוע העבירה, ברובן, לא היו חמורות. צוין כי: מדובר בסם נפוץ בקהילה הלהט"בית עליה נמנה הנאשם; לא הוצגה ראייה שהיה בכוונתו לעשות בסם שימוש לצורך ביצוע עבירות מין; קיימת אפשרות סבירה לכך שכוונת הנאשם היתה לעשות שימוש עצמי בסם; לא נגרם נזק קונקרטי כיוון שהסמים נתפסו על ידי המשטרה; פוטנציאל הנזק לא גבוה, כיוון שלא היה בכוונת הנאשם להפיץ את הסמים; יבוא הסם נעשה ללא תחכום, תכנון או ניסיון להסתרת המעשה. </w:t>
      </w:r>
    </w:p>
    <w:p w14:paraId="3A30C932" w14:textId="77777777" w:rsidR="00D81EBA" w:rsidRPr="00EC704E" w:rsidRDefault="00D81EBA" w:rsidP="00D81EBA">
      <w:pPr>
        <w:spacing w:line="360" w:lineRule="auto"/>
        <w:ind w:left="1360" w:hanging="680"/>
        <w:jc w:val="both"/>
        <w:rPr>
          <w:rFonts w:ascii="David" w:hAnsi="David"/>
          <w:color w:val="000000"/>
          <w:shd w:val="clear" w:color="auto" w:fill="FFFFFF"/>
          <w:rtl/>
        </w:rPr>
      </w:pPr>
    </w:p>
    <w:p w14:paraId="7CA36864" w14:textId="77777777" w:rsidR="00D81EBA" w:rsidRPr="00EC704E" w:rsidRDefault="00D81EBA" w:rsidP="00D81EBA">
      <w:pPr>
        <w:spacing w:line="360" w:lineRule="auto"/>
        <w:ind w:left="1360" w:hanging="680"/>
        <w:jc w:val="both"/>
        <w:rPr>
          <w:rFonts w:ascii="Calibri" w:hAnsi="Calibri"/>
          <w:rtl/>
        </w:rPr>
      </w:pPr>
      <w:r w:rsidRPr="00EC704E">
        <w:rPr>
          <w:rFonts w:ascii="David" w:hAnsi="David"/>
          <w:color w:val="000000"/>
          <w:shd w:val="clear" w:color="auto" w:fill="FFFFFF"/>
          <w:rtl/>
        </w:rPr>
        <w:t>ב.</w:t>
      </w:r>
      <w:r w:rsidRPr="00EC704E">
        <w:rPr>
          <w:rFonts w:ascii="David" w:hAnsi="David"/>
          <w:color w:val="000000"/>
          <w:shd w:val="clear" w:color="auto" w:fill="FFFFFF"/>
          <w:rtl/>
        </w:rPr>
        <w:tab/>
      </w:r>
      <w:hyperlink r:id="rId16"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667/21</w:t>
        </w:r>
      </w:hyperlink>
      <w:r w:rsidRPr="00EC704E">
        <w:rPr>
          <w:rFonts w:ascii="Calibri" w:hAnsi="Calibri"/>
          <w:rtl/>
        </w:rPr>
        <w:t xml:space="preserve"> </w:t>
      </w:r>
      <w:r w:rsidRPr="00EC704E">
        <w:rPr>
          <w:rFonts w:ascii="Calibri" w:hAnsi="Calibri"/>
          <w:b/>
          <w:bCs/>
          <w:rtl/>
        </w:rPr>
        <w:t>מדינת ישראל נ' בן פורת</w:t>
      </w:r>
      <w:r w:rsidRPr="00EC704E">
        <w:rPr>
          <w:rFonts w:ascii="Calibri" w:hAnsi="Calibri"/>
          <w:rtl/>
        </w:rPr>
        <w:t xml:space="preserve">, 10/32021: פסק דין בו נדון ערעור שהגישה המדינה על גזר דין בו הוטלו עונשי מאסר בדרך של עבודות שירות למשך תשעה חודשים על שני נאשמים שהיו מעורבים ביבוא והפצת עשרות ליטרים של סם מסוכן מסוג </w:t>
      </w:r>
      <w:r w:rsidRPr="00EC704E">
        <w:rPr>
          <w:rFonts w:ascii="Calibri" w:hAnsi="Calibri"/>
        </w:rPr>
        <w:t>GBL</w:t>
      </w:r>
      <w:r w:rsidRPr="00EC704E">
        <w:rPr>
          <w:rFonts w:ascii="Calibri" w:hAnsi="Calibri"/>
          <w:rtl/>
        </w:rPr>
        <w:t xml:space="preserve">. אחד הנאשמים הורשע, בין היתר, בארבע עבירות של יבוא וסחר בסם מסוכן, לאחר שבארבע הזדמנויות בהן טס ארצה הביא עמו כ-73 ליטר סם מסוכן מסוג </w:t>
      </w:r>
      <w:r w:rsidRPr="00EC704E">
        <w:rPr>
          <w:rFonts w:ascii="Calibri" w:hAnsi="Calibri"/>
        </w:rPr>
        <w:t>GBL</w:t>
      </w:r>
      <w:r w:rsidRPr="00EC704E">
        <w:rPr>
          <w:rFonts w:ascii="Calibri" w:hAnsi="Calibri"/>
          <w:rtl/>
        </w:rPr>
        <w:t>. הנאשם האחר הורשע בעבירות אחרות. בבית המשפט המחוזי נקבע כי מתחם העונש ההולם נע בין 18 חודשי מאסר בפועל לבין 48 חודשי מאסר בפועל, ונמצא לחרוג ממתחם העונש שנקבע משיקולי שיקום. בית המשפט העליון קבע בפסק דינו כי האינטרס הציבורי שבהחמרת הענישה בגין עבירות מסוג זה גובר על שיקולים הנוגעים לנסיבותיו האישיות של נאשם, וכי מתחייב להטיל נגד המשיבים ענישה מחמירה, חרף שיקולי השיקום. עונשו של המשיב שהורשע ביבוא סם מסוכן הועמד על 20 חודשי מאסר בפועל. הודגש בפסק הדין, כי ראוי היה להטיל עונש חמור מזה, אלמלא הכלל לפיו ערכאת הערעור לא ממצה את הדין.</w:t>
      </w:r>
    </w:p>
    <w:p w14:paraId="23E8AD61" w14:textId="77777777" w:rsidR="00D81EBA" w:rsidRPr="00EC704E" w:rsidRDefault="00D81EBA" w:rsidP="00D81EBA">
      <w:pPr>
        <w:spacing w:line="360" w:lineRule="auto"/>
        <w:ind w:left="1360" w:hanging="680"/>
        <w:jc w:val="both"/>
        <w:rPr>
          <w:rFonts w:ascii="Calibri" w:hAnsi="Calibri"/>
          <w:rtl/>
        </w:rPr>
      </w:pPr>
    </w:p>
    <w:p w14:paraId="30502F31"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20.</w:t>
      </w:r>
      <w:r w:rsidRPr="00EC704E">
        <w:rPr>
          <w:rFonts w:ascii="David" w:hAnsi="David"/>
          <w:rtl/>
        </w:rPr>
        <w:tab/>
        <w:t>לטענת הסנגור, גזרי הדין הנ"ל של בית המשפט המחוזי מלמדים שקיימת נכונות לסייע לנאשמים ביום שלאחר המאסר. הסנגור הוסיף וטען, כי בהתאם לפסיקתו של בית המשפט העליון ניתן להטיל צו מבחן על נאשם גם כאשר מוטל עליו עונש מאסר בפועל שלא בדרך של עבודות שירות. לעניין זה הפנה ל</w:t>
      </w:r>
      <w:hyperlink r:id="rId17" w:history="1">
        <w:r w:rsidR="002334D2" w:rsidRPr="002334D2">
          <w:rPr>
            <w:rFonts w:ascii="David" w:hAnsi="David"/>
            <w:color w:val="0000FF"/>
            <w:u w:val="single"/>
            <w:rtl/>
          </w:rPr>
          <w:t>רע"פ 2169/19</w:t>
        </w:r>
      </w:hyperlink>
      <w:r w:rsidR="002334D2">
        <w:rPr>
          <w:rFonts w:ascii="David" w:hAnsi="David"/>
          <w:rtl/>
        </w:rPr>
        <w:t xml:space="preserve"> </w:t>
      </w:r>
      <w:r w:rsidRPr="00EC704E">
        <w:rPr>
          <w:rFonts w:ascii="David" w:hAnsi="David"/>
          <w:b/>
          <w:bCs/>
          <w:rtl/>
        </w:rPr>
        <w:t>אופיר נ' מדינת ישראל</w:t>
      </w:r>
      <w:r w:rsidRPr="00EC704E">
        <w:rPr>
          <w:rFonts w:ascii="David" w:hAnsi="David"/>
          <w:rtl/>
        </w:rPr>
        <w:t>, 15/5/2019, בו נקבע: "</w:t>
      </w:r>
      <w:r w:rsidRPr="00EC704E">
        <w:rPr>
          <w:rFonts w:ascii="David" w:hAnsi="David"/>
          <w:b/>
          <w:bCs/>
          <w:rtl/>
        </w:rPr>
        <w:t>על פי פסיקתו של בית משפט זה, רשאי בית משפט, בהסכמת הצדדים, להורות על הטלת צו מבחן לצד עונש מאסר מאחורי סורג ובריח, בכפוף לבחינת התאמתו האינדיבידואלית של הנאשם למסגרת הטיפולית</w:t>
      </w:r>
      <w:r w:rsidRPr="00EC704E">
        <w:rPr>
          <w:rFonts w:ascii="David" w:hAnsi="David"/>
        </w:rPr>
        <w:t>"</w:t>
      </w:r>
      <w:r w:rsidRPr="00EC704E">
        <w:rPr>
          <w:rFonts w:ascii="David" w:hAnsi="David"/>
          <w:rtl/>
        </w:rPr>
        <w:t>.</w:t>
      </w:r>
    </w:p>
    <w:p w14:paraId="0F2F332F" w14:textId="77777777" w:rsidR="00D81EBA" w:rsidRPr="00EC704E" w:rsidRDefault="00D81EBA" w:rsidP="00D81EBA">
      <w:pPr>
        <w:spacing w:line="360" w:lineRule="auto"/>
        <w:ind w:left="680" w:hanging="680"/>
        <w:jc w:val="both"/>
        <w:rPr>
          <w:rFonts w:ascii="David" w:hAnsi="David"/>
          <w:rtl/>
        </w:rPr>
      </w:pPr>
    </w:p>
    <w:p w14:paraId="20CB5763"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21.</w:t>
      </w:r>
      <w:r w:rsidRPr="00EC704E">
        <w:rPr>
          <w:rFonts w:ascii="David" w:hAnsi="David"/>
          <w:rtl/>
        </w:rPr>
        <w:tab/>
        <w:t xml:space="preserve">לעמדת ההגנה, יש להביא בחשבון כי הנאשם עתיד לסיים טיפול לא מבוטל במסגרת מאסרו, וכי שהותו בבית הסוהר קשה עליו, ועלולה לגרום לו לחבור לחברה שולית. צו מבחן, כך נטען, ישמש עבור הנאשם תמרור אזהרה ומנגנון אפקטיבי שימנע ממנו לחזור ולעבור עבירות מכל סוג. </w:t>
      </w:r>
    </w:p>
    <w:p w14:paraId="33E4251E" w14:textId="77777777" w:rsidR="00D81EBA" w:rsidRPr="00EC704E" w:rsidRDefault="00D81EBA" w:rsidP="00D81EBA">
      <w:pPr>
        <w:spacing w:line="360" w:lineRule="auto"/>
        <w:ind w:left="680" w:hanging="680"/>
        <w:jc w:val="both"/>
        <w:rPr>
          <w:rFonts w:ascii="David" w:hAnsi="David"/>
          <w:rtl/>
        </w:rPr>
      </w:pPr>
    </w:p>
    <w:p w14:paraId="5270B38F"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22.</w:t>
      </w:r>
      <w:r w:rsidRPr="00EC704E">
        <w:rPr>
          <w:rFonts w:ascii="David" w:hAnsi="David"/>
          <w:rtl/>
        </w:rPr>
        <w:tab/>
        <w:t>בהסכמת המאשימה, סבתו של הנאשם, גב' שושי חברוני, הוסיפה לדברי הסנגור וטענה כי הוא ילד טוב שטעה, תנאי המאסר קשים לו מאוד, היא דואגת לו והיחידה שנותנת לו כוח. לדבריה, הנאשם אוהב אותה וצמוד אליה. במהלך השנים הנאשם ביקר אותה, סייע לה ונעזר בה, והיא משוכנעת שישמע בקולה ויתאפשר לה להציב לו גבולות.</w:t>
      </w:r>
    </w:p>
    <w:p w14:paraId="48A54F9D" w14:textId="77777777" w:rsidR="00D81EBA" w:rsidRPr="00EC704E" w:rsidRDefault="00D81EBA" w:rsidP="00D81EBA">
      <w:pPr>
        <w:spacing w:line="360" w:lineRule="auto"/>
        <w:ind w:left="680" w:hanging="680"/>
        <w:jc w:val="both"/>
        <w:rPr>
          <w:rFonts w:ascii="David" w:hAnsi="David"/>
          <w:rtl/>
        </w:rPr>
      </w:pPr>
    </w:p>
    <w:p w14:paraId="08EC0BA3"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23.</w:t>
      </w:r>
      <w:r w:rsidRPr="00EC704E">
        <w:rPr>
          <w:rFonts w:ascii="David" w:hAnsi="David"/>
          <w:rtl/>
        </w:rPr>
        <w:tab/>
        <w:t>בדבריו לבית המשפט הנאשם הביע צער על מעשיו, התנצל, אמר שהוא מעוניין לגדל את בנו, לחיות איתו, להיות אבא טוב ולעבור שינוי. הנאשם תאר כי הוא סובל קשיים בבית הכלא, וטען כי הוא "</w:t>
      </w:r>
      <w:r w:rsidRPr="00EC704E">
        <w:rPr>
          <w:rFonts w:ascii="David" w:hAnsi="David"/>
          <w:b/>
          <w:bCs/>
          <w:rtl/>
        </w:rPr>
        <w:t>עובר שם גיהינום אחד שלם</w:t>
      </w:r>
      <w:r w:rsidRPr="00EC704E">
        <w:rPr>
          <w:rFonts w:ascii="David" w:hAnsi="David"/>
          <w:rtl/>
        </w:rPr>
        <w:t>".</w:t>
      </w:r>
    </w:p>
    <w:p w14:paraId="62871845" w14:textId="77777777" w:rsidR="00D81EBA" w:rsidRPr="00EC704E" w:rsidRDefault="00D81EBA" w:rsidP="00D81EBA">
      <w:pPr>
        <w:spacing w:line="360" w:lineRule="auto"/>
        <w:ind w:left="680" w:hanging="680"/>
        <w:jc w:val="both"/>
        <w:rPr>
          <w:rFonts w:ascii="David" w:hAnsi="David"/>
          <w:rtl/>
        </w:rPr>
      </w:pPr>
    </w:p>
    <w:p w14:paraId="73BB07C6" w14:textId="77777777" w:rsidR="00D81EBA" w:rsidRPr="00EC704E" w:rsidRDefault="00D81EBA" w:rsidP="00D81EBA">
      <w:pPr>
        <w:spacing w:line="360" w:lineRule="auto"/>
        <w:jc w:val="both"/>
        <w:outlineLvl w:val="0"/>
        <w:rPr>
          <w:rFonts w:ascii="Calibri" w:eastAsia="Calibri" w:hAnsi="Calibri"/>
          <w:b/>
          <w:bCs/>
          <w:u w:val="single"/>
          <w:rtl/>
        </w:rPr>
      </w:pPr>
      <w:r w:rsidRPr="00EC704E">
        <w:rPr>
          <w:rFonts w:ascii="Calibri" w:eastAsia="Calibri" w:hAnsi="Calibri"/>
          <w:b/>
          <w:bCs/>
          <w:u w:val="single"/>
          <w:rtl/>
        </w:rPr>
        <w:t>דיון ומסקנות:</w:t>
      </w:r>
    </w:p>
    <w:p w14:paraId="692628AB" w14:textId="77777777" w:rsidR="00D81EBA" w:rsidRPr="00EC704E" w:rsidRDefault="00D81EBA" w:rsidP="00D81EBA">
      <w:pPr>
        <w:spacing w:line="360" w:lineRule="auto"/>
        <w:jc w:val="both"/>
        <w:rPr>
          <w:rFonts w:ascii="Calibri" w:eastAsia="Calibri" w:hAnsi="Calibri"/>
          <w:rtl/>
        </w:rPr>
      </w:pPr>
    </w:p>
    <w:p w14:paraId="77F31E21" w14:textId="77777777"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מתחם העונש ההולם:</w:t>
      </w:r>
    </w:p>
    <w:p w14:paraId="44D7DB6A"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24.</w:t>
      </w:r>
      <w:r w:rsidRPr="00EC704E">
        <w:rPr>
          <w:rFonts w:ascii="David" w:hAnsi="David"/>
          <w:rtl/>
        </w:rPr>
        <w:tab/>
        <w:t>פעמים רבות נקבע בפסיקה כי עבירות הסמים פוגעות פגיעה ממשית בבריאותה של החברה ובציבור בכללותו. לא רק צרכן הסם המתמכר לו נפגע ממנו, אלא גם משפחתו וסביבתו הקרובה. בנוסף, עבירות אלו גורמות לפגיעה בערכים חברתיים אחרים, שכן משתמשים בסמים מבצעים עבירות אחרות כדי לממן את צריכת הסמים.</w:t>
      </w:r>
    </w:p>
    <w:p w14:paraId="28093C10" w14:textId="77777777" w:rsidR="00D81EBA" w:rsidRPr="00EC704E" w:rsidRDefault="00D81EBA" w:rsidP="00D81EBA">
      <w:pPr>
        <w:spacing w:line="360" w:lineRule="auto"/>
        <w:jc w:val="both"/>
        <w:rPr>
          <w:rFonts w:ascii="Calibri" w:eastAsia="Calibri" w:hAnsi="Calibri"/>
        </w:rPr>
      </w:pPr>
    </w:p>
    <w:p w14:paraId="05520164"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25.</w:t>
      </w:r>
      <w:r w:rsidRPr="00EC704E">
        <w:rPr>
          <w:rFonts w:ascii="David" w:hAnsi="David"/>
          <w:rtl/>
        </w:rPr>
        <w:tab/>
        <w:t xml:space="preserve">זה מכבר קבע בית המשפט העליון כי יש צורך להיאבק בעבירות הסמים בכלל, ובמיוחד בעבירות של יבוא והפצת הסמים: </w:t>
      </w:r>
    </w:p>
    <w:p w14:paraId="360C090F" w14:textId="77777777" w:rsidR="00D81EBA" w:rsidRPr="00EC704E" w:rsidRDefault="00D81EBA" w:rsidP="00D81EBA">
      <w:pPr>
        <w:spacing w:line="360" w:lineRule="auto"/>
        <w:jc w:val="both"/>
        <w:rPr>
          <w:rFonts w:ascii="Calibri" w:eastAsia="Calibri" w:hAnsi="Calibri"/>
          <w:rtl/>
        </w:rPr>
      </w:pPr>
    </w:p>
    <w:p w14:paraId="06C452FA" w14:textId="77777777" w:rsidR="00D81EBA" w:rsidRPr="00EC704E" w:rsidRDefault="00D81EBA" w:rsidP="00D81EBA">
      <w:pPr>
        <w:spacing w:line="360" w:lineRule="auto"/>
        <w:ind w:left="1785" w:right="864"/>
        <w:jc w:val="both"/>
        <w:rPr>
          <w:rFonts w:ascii="Calibri" w:eastAsia="Calibri" w:hAnsi="Calibri"/>
          <w:b/>
          <w:bCs/>
          <w:rtl/>
          <w:lang w:eastAsia="he-IL"/>
        </w:rPr>
      </w:pPr>
      <w:r w:rsidRPr="00EC704E">
        <w:rPr>
          <w:rFonts w:ascii="Calibri" w:eastAsia="Calibri" w:hAnsi="Calibri"/>
          <w:b/>
          <w:bCs/>
          <w:rtl/>
          <w:lang w:eastAsia="he-I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34B00215" w14:textId="77777777" w:rsidR="00D81EBA" w:rsidRPr="00EC704E" w:rsidRDefault="00D81EBA" w:rsidP="00D81EBA">
      <w:pPr>
        <w:spacing w:line="360" w:lineRule="auto"/>
        <w:ind w:left="1785" w:right="864"/>
        <w:jc w:val="both"/>
        <w:rPr>
          <w:rFonts w:ascii="Calibri" w:eastAsia="Calibri" w:hAnsi="Calibri"/>
          <w:rtl/>
          <w:lang w:eastAsia="he-IL"/>
        </w:rPr>
      </w:pPr>
      <w:r w:rsidRPr="00EC704E">
        <w:rPr>
          <w:rFonts w:ascii="Calibri" w:eastAsia="Calibri" w:hAnsi="Calibri"/>
          <w:rtl/>
          <w:lang w:eastAsia="he-IL"/>
        </w:rPr>
        <w:t>(</w:t>
      </w:r>
      <w:hyperlink r:id="rId18" w:history="1">
        <w:r w:rsidR="002334D2" w:rsidRPr="002334D2">
          <w:rPr>
            <w:rFonts w:ascii="Calibri" w:eastAsia="Calibri" w:hAnsi="Calibri" w:hint="cs"/>
            <w:color w:val="0000FF"/>
            <w:u w:val="single"/>
            <w:rtl/>
            <w:lang w:eastAsia="he-IL"/>
          </w:rPr>
          <w:t>ע</w:t>
        </w:r>
        <w:r w:rsidR="002334D2" w:rsidRPr="002334D2">
          <w:rPr>
            <w:rFonts w:ascii="Calibri" w:eastAsia="Calibri" w:hAnsi="Calibri"/>
            <w:color w:val="0000FF"/>
            <w:u w:val="single"/>
            <w:rtl/>
            <w:lang w:eastAsia="he-IL"/>
          </w:rPr>
          <w:t>"</w:t>
        </w:r>
        <w:r w:rsidR="002334D2" w:rsidRPr="002334D2">
          <w:rPr>
            <w:rFonts w:ascii="Calibri" w:eastAsia="Calibri" w:hAnsi="Calibri" w:hint="cs"/>
            <w:color w:val="0000FF"/>
            <w:u w:val="single"/>
            <w:rtl/>
            <w:lang w:eastAsia="he-IL"/>
          </w:rPr>
          <w:t>פ</w:t>
        </w:r>
        <w:r w:rsidR="002334D2" w:rsidRPr="002334D2">
          <w:rPr>
            <w:rFonts w:ascii="Calibri" w:eastAsia="Calibri" w:hAnsi="Calibri"/>
            <w:color w:val="0000FF"/>
            <w:u w:val="single"/>
            <w:rtl/>
            <w:lang w:eastAsia="he-IL"/>
          </w:rPr>
          <w:t xml:space="preserve"> 966/94</w:t>
        </w:r>
      </w:hyperlink>
      <w:r w:rsidRPr="00EC704E">
        <w:rPr>
          <w:rFonts w:ascii="Calibri" w:eastAsia="Calibri" w:hAnsi="Calibri"/>
          <w:rtl/>
          <w:lang w:eastAsia="he-IL"/>
        </w:rPr>
        <w:t xml:space="preserve"> </w:t>
      </w:r>
      <w:r w:rsidRPr="00EC704E">
        <w:rPr>
          <w:rFonts w:ascii="Calibri" w:eastAsia="Calibri" w:hAnsi="Calibri"/>
          <w:b/>
          <w:bCs/>
          <w:rtl/>
          <w:lang w:eastAsia="he-IL"/>
        </w:rPr>
        <w:t>אמזלג נ' מדינת ישראל</w:t>
      </w:r>
      <w:r w:rsidRPr="00EC704E">
        <w:rPr>
          <w:rFonts w:ascii="Calibri" w:eastAsia="Calibri" w:hAnsi="Calibri"/>
          <w:rtl/>
          <w:lang w:eastAsia="he-IL"/>
        </w:rPr>
        <w:t>, 10/12/1995)</w:t>
      </w:r>
    </w:p>
    <w:p w14:paraId="5F4CC17C" w14:textId="77777777" w:rsidR="00D81EBA" w:rsidRPr="00EC704E" w:rsidRDefault="00D81EBA" w:rsidP="00D81EBA">
      <w:pPr>
        <w:spacing w:line="360" w:lineRule="auto"/>
        <w:jc w:val="both"/>
        <w:rPr>
          <w:rFonts w:ascii="Calibri" w:eastAsia="Calibri" w:hAnsi="Calibri"/>
        </w:rPr>
      </w:pPr>
    </w:p>
    <w:p w14:paraId="1EA7946E"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ab/>
        <w:t xml:space="preserve">וראו גם: </w:t>
      </w:r>
      <w:hyperlink r:id="rId19" w:history="1">
        <w:r w:rsidR="002334D2" w:rsidRPr="002334D2">
          <w:rPr>
            <w:rFonts w:ascii="David" w:hAnsi="David"/>
            <w:color w:val="0000FF"/>
            <w:u w:val="single"/>
            <w:rtl/>
          </w:rPr>
          <w:t>ע"פ 4346/21</w:t>
        </w:r>
      </w:hyperlink>
      <w:r w:rsidR="002334D2">
        <w:rPr>
          <w:rFonts w:ascii="David" w:hAnsi="David"/>
          <w:rtl/>
        </w:rPr>
        <w:t xml:space="preserve"> </w:t>
      </w:r>
      <w:r w:rsidRPr="00EC704E">
        <w:rPr>
          <w:rFonts w:ascii="David" w:hAnsi="David"/>
          <w:b/>
          <w:bCs/>
          <w:rtl/>
        </w:rPr>
        <w:t>מדינת ישראל נ' עצטה</w:t>
      </w:r>
      <w:r w:rsidRPr="00EC704E">
        <w:rPr>
          <w:rFonts w:ascii="David" w:hAnsi="David"/>
          <w:rtl/>
        </w:rPr>
        <w:t xml:space="preserve">, 28/7/2021; </w:t>
      </w:r>
      <w:hyperlink r:id="rId20" w:history="1">
        <w:r w:rsidR="002334D2" w:rsidRPr="002334D2">
          <w:rPr>
            <w:rFonts w:ascii="David" w:hAnsi="David"/>
            <w:color w:val="0000FF"/>
            <w:u w:val="single"/>
            <w:rtl/>
          </w:rPr>
          <w:t>ע"פ 8048/19</w:t>
        </w:r>
      </w:hyperlink>
      <w:r w:rsidR="002334D2">
        <w:rPr>
          <w:rFonts w:ascii="David" w:hAnsi="David"/>
          <w:rtl/>
        </w:rPr>
        <w:t xml:space="preserve"> </w:t>
      </w:r>
      <w:r w:rsidRPr="00EC704E">
        <w:rPr>
          <w:rFonts w:ascii="David" w:hAnsi="David"/>
          <w:b/>
          <w:bCs/>
          <w:rtl/>
        </w:rPr>
        <w:t>פיצ'חדזה נ' מדינת ישראל</w:t>
      </w:r>
      <w:r w:rsidRPr="00EC704E">
        <w:rPr>
          <w:rFonts w:ascii="David" w:hAnsi="David"/>
          <w:rtl/>
        </w:rPr>
        <w:t>, 4/62020.</w:t>
      </w:r>
    </w:p>
    <w:p w14:paraId="1DF60665" w14:textId="77777777" w:rsidR="00D81EBA" w:rsidRPr="00EC704E" w:rsidRDefault="00D81EBA" w:rsidP="00D81EBA">
      <w:pPr>
        <w:spacing w:line="360" w:lineRule="auto"/>
        <w:ind w:left="680" w:hanging="680"/>
        <w:jc w:val="both"/>
        <w:rPr>
          <w:rFonts w:ascii="David" w:hAnsi="David"/>
          <w:rtl/>
        </w:rPr>
      </w:pPr>
    </w:p>
    <w:p w14:paraId="026020A5" w14:textId="77777777" w:rsidR="00D81EBA" w:rsidRPr="00EC704E" w:rsidRDefault="00D81EBA" w:rsidP="00D81EBA">
      <w:pPr>
        <w:spacing w:line="360" w:lineRule="auto"/>
        <w:ind w:left="680" w:hanging="680"/>
        <w:jc w:val="both"/>
        <w:rPr>
          <w:rFonts w:ascii="Calibri" w:eastAsia="Calibri" w:hAnsi="Calibri"/>
          <w:rtl/>
        </w:rPr>
      </w:pPr>
      <w:r w:rsidRPr="00EC704E">
        <w:rPr>
          <w:rFonts w:ascii="Calibri" w:eastAsia="Calibri" w:hAnsi="Calibri"/>
          <w:rtl/>
        </w:rPr>
        <w:t>26.</w:t>
      </w:r>
      <w:r w:rsidRPr="00EC704E">
        <w:rPr>
          <w:rFonts w:ascii="Calibri" w:eastAsia="Calibri" w:hAnsi="Calibri"/>
          <w:rtl/>
        </w:rPr>
        <w:tab/>
        <w:t>על מנת לעמוד על מידת הפגיעה של מעשה עבירת הסם בערכים החברתיים המוגנים יש לבחון, בין היתר, את כמות הסם בו בוצעה העבירה. כפי שנפסק:</w:t>
      </w:r>
    </w:p>
    <w:p w14:paraId="3CD10626" w14:textId="77777777" w:rsidR="00D81EBA" w:rsidRPr="00EC704E" w:rsidRDefault="00D81EBA" w:rsidP="00D81EBA">
      <w:pPr>
        <w:spacing w:line="360" w:lineRule="auto"/>
        <w:jc w:val="both"/>
        <w:rPr>
          <w:rFonts w:ascii="Calibri" w:eastAsia="Calibri" w:hAnsi="Calibri"/>
          <w:rtl/>
        </w:rPr>
      </w:pPr>
    </w:p>
    <w:p w14:paraId="39E5C017" w14:textId="77777777" w:rsidR="00D81EBA" w:rsidRPr="00EC704E" w:rsidRDefault="00D81EBA" w:rsidP="00D81EBA">
      <w:pPr>
        <w:spacing w:line="360" w:lineRule="auto"/>
        <w:ind w:left="1785" w:right="864"/>
        <w:jc w:val="both"/>
        <w:rPr>
          <w:rFonts w:ascii="Calibri" w:eastAsia="Calibri" w:hAnsi="Calibri"/>
          <w:b/>
          <w:bCs/>
          <w:rtl/>
          <w:lang w:eastAsia="he-IL"/>
        </w:rPr>
      </w:pPr>
      <w:r w:rsidRPr="00EC704E">
        <w:rPr>
          <w:rFonts w:ascii="Calibri" w:eastAsia="Calibri" w:hAnsi="Calibri"/>
          <w:b/>
          <w:bCs/>
          <w:rtl/>
          <w:lang w:eastAsia="he-IL"/>
        </w:rPr>
        <w:t>"הענקת משקל למשקל הסם אינה בגדר שיקול זר או לא רלוונטי ... יוזכר כי החזקה שהסם אינו נועד לצריכה עצמית חלה כאשר מדובר בכמות סם של 0.3 גרם. נתון זה מהווה אינדיקציה למשמעות הכמות.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p>
    <w:p w14:paraId="3E070C7F" w14:textId="77777777" w:rsidR="00D81EBA" w:rsidRPr="00EC704E" w:rsidRDefault="00D81EBA" w:rsidP="00D81EBA">
      <w:pPr>
        <w:spacing w:line="360" w:lineRule="auto"/>
        <w:ind w:left="1785" w:right="864"/>
        <w:jc w:val="both"/>
        <w:rPr>
          <w:rFonts w:ascii="Calibri" w:eastAsia="Calibri" w:hAnsi="Calibri"/>
          <w:rtl/>
          <w:lang w:eastAsia="he-IL"/>
        </w:rPr>
      </w:pPr>
      <w:r w:rsidRPr="00EC704E">
        <w:rPr>
          <w:rFonts w:ascii="Calibri" w:eastAsia="Calibri" w:hAnsi="Calibri"/>
          <w:rtl/>
          <w:lang w:eastAsia="he-IL"/>
        </w:rPr>
        <w:t>(</w:t>
      </w:r>
      <w:hyperlink r:id="rId21" w:history="1">
        <w:r w:rsidR="002334D2" w:rsidRPr="002334D2">
          <w:rPr>
            <w:rFonts w:ascii="Calibri" w:eastAsia="Calibri" w:hAnsi="Calibri" w:hint="cs"/>
            <w:color w:val="0000FF"/>
            <w:u w:val="single"/>
            <w:rtl/>
            <w:lang w:eastAsia="he-IL"/>
          </w:rPr>
          <w:t>ע</w:t>
        </w:r>
        <w:r w:rsidR="002334D2" w:rsidRPr="002334D2">
          <w:rPr>
            <w:rFonts w:ascii="Calibri" w:eastAsia="Calibri" w:hAnsi="Calibri"/>
            <w:color w:val="0000FF"/>
            <w:u w:val="single"/>
            <w:rtl/>
            <w:lang w:eastAsia="he-IL"/>
          </w:rPr>
          <w:t>"</w:t>
        </w:r>
        <w:r w:rsidR="002334D2" w:rsidRPr="002334D2">
          <w:rPr>
            <w:rFonts w:ascii="Calibri" w:eastAsia="Calibri" w:hAnsi="Calibri" w:hint="cs"/>
            <w:color w:val="0000FF"/>
            <w:u w:val="single"/>
            <w:rtl/>
            <w:lang w:eastAsia="he-IL"/>
          </w:rPr>
          <w:t>פ</w:t>
        </w:r>
        <w:r w:rsidR="002334D2" w:rsidRPr="002334D2">
          <w:rPr>
            <w:rFonts w:ascii="Calibri" w:eastAsia="Calibri" w:hAnsi="Calibri"/>
            <w:color w:val="0000FF"/>
            <w:u w:val="single"/>
            <w:rtl/>
            <w:lang w:eastAsia="he-IL"/>
          </w:rPr>
          <w:t xml:space="preserve"> 5741/11</w:t>
        </w:r>
      </w:hyperlink>
      <w:r w:rsidRPr="00EC704E">
        <w:rPr>
          <w:rFonts w:ascii="Calibri" w:eastAsia="Calibri" w:hAnsi="Calibri"/>
          <w:rtl/>
          <w:lang w:eastAsia="he-IL"/>
        </w:rPr>
        <w:t xml:space="preserve"> </w:t>
      </w:r>
      <w:r w:rsidRPr="00EC704E">
        <w:rPr>
          <w:rFonts w:ascii="Calibri" w:eastAsia="Calibri" w:hAnsi="Calibri"/>
          <w:b/>
          <w:bCs/>
          <w:rtl/>
          <w:lang w:eastAsia="he-IL"/>
        </w:rPr>
        <w:t>סוארכה נ' מדינת ישראל</w:t>
      </w:r>
      <w:r w:rsidRPr="00EC704E">
        <w:rPr>
          <w:rFonts w:ascii="Calibri" w:eastAsia="Calibri" w:hAnsi="Calibri"/>
          <w:rtl/>
          <w:lang w:eastAsia="he-IL"/>
        </w:rPr>
        <w:t>, 20/1/2013)</w:t>
      </w:r>
    </w:p>
    <w:p w14:paraId="2F772B52" w14:textId="77777777" w:rsidR="00D81EBA" w:rsidRPr="00EC704E" w:rsidRDefault="00D81EBA" w:rsidP="00D81EBA">
      <w:pPr>
        <w:spacing w:line="360" w:lineRule="auto"/>
        <w:jc w:val="both"/>
        <w:rPr>
          <w:rFonts w:ascii="Calibri" w:eastAsia="Calibri" w:hAnsi="Calibri"/>
          <w:rtl/>
          <w:lang w:eastAsia="he-IL"/>
        </w:rPr>
      </w:pPr>
    </w:p>
    <w:p w14:paraId="09C5B1B3" w14:textId="77777777" w:rsidR="00D81EBA" w:rsidRPr="00EC704E" w:rsidRDefault="00D81EBA" w:rsidP="00D81EBA">
      <w:pPr>
        <w:spacing w:line="360" w:lineRule="auto"/>
        <w:jc w:val="both"/>
        <w:rPr>
          <w:rFonts w:ascii="Calibri" w:eastAsia="Calibri" w:hAnsi="Calibri"/>
          <w:rtl/>
          <w:lang w:eastAsia="he-IL"/>
        </w:rPr>
      </w:pPr>
      <w:r w:rsidRPr="00EC704E">
        <w:rPr>
          <w:rFonts w:ascii="Calibri" w:eastAsia="Calibri" w:hAnsi="Calibri"/>
          <w:rtl/>
          <w:lang w:eastAsia="he-IL"/>
        </w:rPr>
        <w:t xml:space="preserve">וכן: </w:t>
      </w:r>
    </w:p>
    <w:p w14:paraId="003EC964" w14:textId="77777777" w:rsidR="00D81EBA" w:rsidRPr="00EC704E" w:rsidRDefault="00D81EBA" w:rsidP="00D81EBA">
      <w:pPr>
        <w:spacing w:line="360" w:lineRule="auto"/>
        <w:ind w:left="1785" w:right="864"/>
        <w:jc w:val="both"/>
        <w:rPr>
          <w:rFonts w:ascii="Calibri" w:eastAsia="Calibri" w:hAnsi="Calibri"/>
          <w:b/>
          <w:bCs/>
          <w:rtl/>
          <w:lang w:eastAsia="he-IL"/>
        </w:rPr>
      </w:pPr>
      <w:r w:rsidRPr="00EC704E">
        <w:rPr>
          <w:rFonts w:ascii="Calibri" w:eastAsia="Calibri" w:hAnsi="Calibri"/>
          <w:b/>
          <w:bCs/>
          <w:rtl/>
        </w:rPr>
        <w:t>"הבדל מסויים בין העונש של המערער לזה של המערערת, נעוץ בכמויות הסם ובנסיבות האישיות"</w:t>
      </w:r>
    </w:p>
    <w:p w14:paraId="03C0BF00" w14:textId="77777777" w:rsidR="00D81EBA" w:rsidRPr="00EC704E" w:rsidRDefault="00D81EBA" w:rsidP="00D81EBA">
      <w:pPr>
        <w:spacing w:line="360" w:lineRule="auto"/>
        <w:ind w:left="1785" w:right="864"/>
        <w:jc w:val="both"/>
        <w:rPr>
          <w:rFonts w:ascii="Calibri" w:eastAsia="Calibri" w:hAnsi="Calibri"/>
          <w:rtl/>
        </w:rPr>
      </w:pPr>
      <w:r w:rsidRPr="00EC704E">
        <w:rPr>
          <w:rFonts w:ascii="Calibri" w:eastAsia="Calibri" w:hAnsi="Calibri"/>
          <w:rtl/>
        </w:rPr>
        <w:t>(</w:t>
      </w:r>
      <w:hyperlink r:id="rId22" w:history="1">
        <w:r w:rsidR="002334D2" w:rsidRPr="002334D2">
          <w:rPr>
            <w:rFonts w:ascii="Calibri" w:eastAsia="Calibri" w:hAnsi="Calibri" w:hint="cs"/>
            <w:color w:val="0000FF"/>
            <w:u w:val="single"/>
            <w:rtl/>
          </w:rPr>
          <w:t>ע</w:t>
        </w:r>
        <w:r w:rsidR="002334D2" w:rsidRPr="002334D2">
          <w:rPr>
            <w:rFonts w:ascii="Calibri" w:eastAsia="Calibri" w:hAnsi="Calibri"/>
            <w:color w:val="0000FF"/>
            <w:u w:val="single"/>
            <w:rtl/>
          </w:rPr>
          <w:t>"</w:t>
        </w:r>
        <w:r w:rsidR="002334D2" w:rsidRPr="002334D2">
          <w:rPr>
            <w:rFonts w:ascii="Calibri" w:eastAsia="Calibri" w:hAnsi="Calibri" w:hint="cs"/>
            <w:color w:val="0000FF"/>
            <w:u w:val="single"/>
            <w:rtl/>
          </w:rPr>
          <w:t>פ</w:t>
        </w:r>
        <w:r w:rsidR="002334D2" w:rsidRPr="002334D2">
          <w:rPr>
            <w:rFonts w:ascii="Calibri" w:eastAsia="Calibri" w:hAnsi="Calibri"/>
            <w:color w:val="0000FF"/>
            <w:u w:val="single"/>
            <w:rtl/>
          </w:rPr>
          <w:t xml:space="preserve"> 4008/11</w:t>
        </w:r>
      </w:hyperlink>
      <w:r w:rsidRPr="00EC704E">
        <w:rPr>
          <w:rFonts w:ascii="Calibri" w:eastAsia="Calibri" w:hAnsi="Calibri"/>
          <w:rtl/>
        </w:rPr>
        <w:t xml:space="preserve"> </w:t>
      </w:r>
      <w:r w:rsidRPr="00EC704E">
        <w:rPr>
          <w:rFonts w:ascii="Calibri" w:eastAsia="Calibri" w:hAnsi="Calibri"/>
          <w:b/>
          <w:bCs/>
          <w:rtl/>
        </w:rPr>
        <w:t>גוארדיה נ' מדינת ישראל</w:t>
      </w:r>
      <w:r w:rsidRPr="00EC704E">
        <w:rPr>
          <w:rFonts w:ascii="Calibri" w:eastAsia="Calibri" w:hAnsi="Calibri"/>
          <w:rtl/>
        </w:rPr>
        <w:t>, 6/3/2012)</w:t>
      </w:r>
    </w:p>
    <w:p w14:paraId="146C02ED" w14:textId="77777777" w:rsidR="00D81EBA" w:rsidRPr="00EC704E" w:rsidRDefault="00D81EBA" w:rsidP="00D81EBA">
      <w:pPr>
        <w:spacing w:line="360" w:lineRule="auto"/>
        <w:ind w:left="680" w:hanging="680"/>
        <w:jc w:val="both"/>
        <w:rPr>
          <w:rFonts w:ascii="David" w:hAnsi="David"/>
          <w:lang w:eastAsia="he-IL"/>
        </w:rPr>
      </w:pPr>
    </w:p>
    <w:p w14:paraId="0EB8E81F"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27.</w:t>
      </w:r>
      <w:r w:rsidRPr="00EC704E">
        <w:rPr>
          <w:rFonts w:ascii="David" w:hAnsi="David"/>
          <w:rtl/>
        </w:rPr>
        <w:tab/>
        <w:t>סוג הסם בו נעברה העבירה משמש גם הוא שיקול לעניין זה. אף כי כל סם מסוכן פוגע פגיעה ממשית בערכים החברתיים המוגנים, הרי שמידת הפגיעה הולכת וגוברת ככל שמדובר בסמים קשים יותר (השוו</w:t>
      </w:r>
      <w:r w:rsidRPr="00EC704E">
        <w:rPr>
          <w:rFonts w:ascii="David" w:hAnsi="David"/>
          <w:rtl/>
          <w:lang w:eastAsia="he-IL"/>
        </w:rPr>
        <w:t xml:space="preserve">: </w:t>
      </w:r>
      <w:hyperlink r:id="rId23" w:history="1">
        <w:r w:rsidR="002334D2" w:rsidRPr="002334D2">
          <w:rPr>
            <w:rFonts w:ascii="David" w:hAnsi="David"/>
            <w:color w:val="0000FF"/>
            <w:u w:val="single"/>
            <w:rtl/>
            <w:lang w:eastAsia="he-IL"/>
          </w:rPr>
          <w:t>ע"פ 1654/16</w:t>
        </w:r>
      </w:hyperlink>
      <w:r w:rsidRPr="00EC704E">
        <w:rPr>
          <w:rFonts w:ascii="David" w:hAnsi="David"/>
          <w:rtl/>
        </w:rPr>
        <w:t xml:space="preserve"> </w:t>
      </w:r>
      <w:r w:rsidRPr="00EC704E">
        <w:rPr>
          <w:rFonts w:ascii="David" w:hAnsi="David"/>
          <w:b/>
          <w:bCs/>
          <w:rtl/>
        </w:rPr>
        <w:t xml:space="preserve">שרר נ' מדינת ישראל, </w:t>
      </w:r>
      <w:r w:rsidRPr="00EC704E">
        <w:rPr>
          <w:rFonts w:ascii="David" w:hAnsi="David"/>
          <w:rtl/>
        </w:rPr>
        <w:t>פסקה 9, 27/2/2017).</w:t>
      </w:r>
    </w:p>
    <w:p w14:paraId="66ADAC63" w14:textId="77777777" w:rsidR="00D81EBA" w:rsidRPr="00EC704E" w:rsidRDefault="00D81EBA" w:rsidP="00D81EBA">
      <w:pPr>
        <w:spacing w:line="360" w:lineRule="auto"/>
        <w:ind w:left="680" w:hanging="680"/>
        <w:jc w:val="both"/>
        <w:rPr>
          <w:rFonts w:ascii="David" w:hAnsi="David"/>
          <w:rtl/>
        </w:rPr>
      </w:pPr>
    </w:p>
    <w:p w14:paraId="2FBB4039"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28.</w:t>
      </w:r>
      <w:r w:rsidRPr="00EC704E">
        <w:rPr>
          <w:rFonts w:ascii="David" w:hAnsi="David"/>
          <w:rtl/>
        </w:rPr>
        <w:tab/>
        <w:t>במקרה זה, הנאשם תרם ממשית למערך הפצת הסם. מעשה של יבוא סם מסוכן ארצה עומד בשלבים המוקדמים וההכרחיים של פעולות הפצת הסם. אכן, סם מסוג קטמין אינו נמנה על הסמים המצויים במדרג החומרה הגבוה ביותר. אולם, מדובר בסם הנמנה על קבוצת הסמים הקשים (</w:t>
      </w:r>
      <w:hyperlink r:id="rId24" w:history="1">
        <w:r w:rsidR="002334D2" w:rsidRPr="002334D2">
          <w:rPr>
            <w:rFonts w:ascii="David" w:hAnsi="David"/>
            <w:color w:val="0000FF"/>
            <w:u w:val="single"/>
            <w:rtl/>
          </w:rPr>
          <w:t>ת"פ (מחוזי מרכז) 1352-08-22</w:t>
        </w:r>
      </w:hyperlink>
      <w:r w:rsidR="002334D2">
        <w:rPr>
          <w:rFonts w:ascii="David" w:hAnsi="David"/>
          <w:rtl/>
        </w:rPr>
        <w:t xml:space="preserve"> </w:t>
      </w:r>
      <w:r w:rsidRPr="00EC704E">
        <w:rPr>
          <w:rFonts w:ascii="David" w:hAnsi="David"/>
          <w:b/>
          <w:bCs/>
          <w:rtl/>
        </w:rPr>
        <w:t>מדינת ישראל נ' אסייה</w:t>
      </w:r>
      <w:r w:rsidRPr="00EC704E">
        <w:rPr>
          <w:rFonts w:ascii="David" w:hAnsi="David"/>
          <w:rtl/>
        </w:rPr>
        <w:t>,  פיסקה 12, 10/8/2023), העלול לגרום להתמכרות קשה, משמש גם כ"סם אונס" ועלול לגרום לפגיעה בבריאותם הפיזית והנפשית של הצורכים אותו. אין צורך לומר כי כמות הסם אותו הנאשם ייבא ארצה, 11.4 ק"ג, גדולה מאוד.</w:t>
      </w:r>
    </w:p>
    <w:p w14:paraId="3D9B9C3B" w14:textId="77777777" w:rsidR="00D81EBA" w:rsidRPr="00EC704E" w:rsidRDefault="00D81EBA" w:rsidP="00D81EBA">
      <w:pPr>
        <w:spacing w:line="360" w:lineRule="auto"/>
        <w:ind w:left="680" w:hanging="680"/>
        <w:jc w:val="both"/>
        <w:rPr>
          <w:rFonts w:ascii="David" w:hAnsi="David"/>
          <w:rtl/>
        </w:rPr>
      </w:pPr>
    </w:p>
    <w:p w14:paraId="15C54EE4"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29.</w:t>
      </w:r>
      <w:r w:rsidRPr="00EC704E">
        <w:rPr>
          <w:rFonts w:ascii="David" w:hAnsi="David"/>
          <w:rtl/>
        </w:rPr>
        <w:tab/>
        <w:t>יש בפסיקה אליה הפנו הצדדים כדי לסייע בעמידה על מדיניות הענישה הנהוגה. ברם, אין להתעלם מכך שבפסיקה אליה המאשימה הפנתה נדון עניינו של נאשם שבנוסף לכמות גדולה של קטמין, ייבא גם כמות גדולה מאוד של קוקאין. כמו כן, נדונו נסיבות מחמירות שלא מתקיימות במקרה שלפניי. לעומת זאת, בפסיקה אליה ההגנה הפנתה, פורטו שיקולים חריגים לקולה שאינם מתקיימים במקרה זה, ואף נקבע על ידי בית המשפט העליון כי ראוי היה לקבוע עונש חמור יותר.</w:t>
      </w:r>
    </w:p>
    <w:p w14:paraId="4D7030EE" w14:textId="77777777" w:rsidR="00D81EBA" w:rsidRPr="00EC704E" w:rsidRDefault="00D81EBA" w:rsidP="00D81EBA">
      <w:pPr>
        <w:spacing w:line="360" w:lineRule="auto"/>
        <w:ind w:left="680" w:hanging="680"/>
        <w:jc w:val="both"/>
        <w:rPr>
          <w:rFonts w:ascii="David" w:hAnsi="David"/>
          <w:rtl/>
        </w:rPr>
      </w:pPr>
    </w:p>
    <w:p w14:paraId="64120BD3"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30.</w:t>
      </w:r>
      <w:r w:rsidRPr="00EC704E">
        <w:rPr>
          <w:rFonts w:ascii="David" w:hAnsi="David"/>
          <w:rtl/>
        </w:rPr>
        <w:tab/>
        <w:t>בנוסף לפסקי הדין הנ"ל, ניתן להפנות לפסקי הדין שלהלן:</w:t>
      </w:r>
    </w:p>
    <w:p w14:paraId="235C970A" w14:textId="77777777" w:rsidR="00D81EBA" w:rsidRPr="00EC704E" w:rsidRDefault="00D81EBA" w:rsidP="00D81EBA">
      <w:pPr>
        <w:spacing w:line="360" w:lineRule="auto"/>
        <w:ind w:left="680" w:hanging="680"/>
        <w:jc w:val="both"/>
        <w:rPr>
          <w:rFonts w:ascii="David" w:hAnsi="David"/>
          <w:rtl/>
        </w:rPr>
      </w:pPr>
    </w:p>
    <w:p w14:paraId="321B1800" w14:textId="77777777" w:rsidR="00D81EBA" w:rsidRPr="00EC704E" w:rsidRDefault="00D81EBA" w:rsidP="00D81EBA">
      <w:pPr>
        <w:spacing w:line="360" w:lineRule="auto"/>
        <w:ind w:left="1360" w:hanging="680"/>
        <w:jc w:val="both"/>
        <w:rPr>
          <w:rFonts w:ascii="Calibri" w:hAnsi="Calibri"/>
          <w:rtl/>
        </w:rPr>
      </w:pPr>
      <w:r w:rsidRPr="00EC704E">
        <w:rPr>
          <w:rFonts w:ascii="Calibri" w:hAnsi="Calibri"/>
          <w:rtl/>
        </w:rPr>
        <w:t>א.</w:t>
      </w:r>
      <w:r w:rsidRPr="00EC704E">
        <w:rPr>
          <w:rFonts w:ascii="Calibri" w:hAnsi="Calibri"/>
          <w:rtl/>
        </w:rPr>
        <w:tab/>
      </w:r>
      <w:hyperlink r:id="rId25"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5918/22</w:t>
        </w:r>
      </w:hyperlink>
      <w:r w:rsidRPr="00EC704E">
        <w:rPr>
          <w:rFonts w:ascii="Calibri" w:hAnsi="Calibri"/>
          <w:rtl/>
        </w:rPr>
        <w:t xml:space="preserve"> </w:t>
      </w:r>
      <w:r w:rsidRPr="00EC704E">
        <w:rPr>
          <w:rFonts w:ascii="Calibri" w:hAnsi="Calibri"/>
          <w:b/>
          <w:bCs/>
          <w:rtl/>
        </w:rPr>
        <w:t>סאלי נ' מדינת ישראל</w:t>
      </w:r>
      <w:r w:rsidRPr="00EC704E">
        <w:rPr>
          <w:rFonts w:ascii="Calibri" w:hAnsi="Calibri"/>
          <w:rtl/>
        </w:rPr>
        <w:t>, 2/1/2023: המערער הזמין מתאילנד חמש שקיות אטומות של סם מסוכן מסוג מתאמפטמין במשקל כולל של 415.737 גרם, במטרה לסחור בו בישראל. הסם התגלה על ידי רשויות המכס. בשל כך המערער הורשע בעבירות של יבוא סם מסוכן וניסיון להחזקת סם מסוכן שלא לצריכה עצמית. בית המשפט המחוזי קבע מתחם שנע בין 24 ל-48 חודשי מאסר בפועל, וגזר על המערער 30 חודשי מאסר בפועל. בדחותו את הערע</w:t>
      </w:r>
      <w:r>
        <w:rPr>
          <w:rFonts w:ascii="Calibri" w:hAnsi="Calibri" w:hint="cs"/>
          <w:rtl/>
        </w:rPr>
        <w:t>ו</w:t>
      </w:r>
      <w:r w:rsidRPr="00EC704E">
        <w:rPr>
          <w:rFonts w:ascii="Calibri" w:hAnsi="Calibri"/>
          <w:rtl/>
        </w:rPr>
        <w:t>ר קבע בית המשפט העליון כי מתחם הענישה שנקבע לא סוטה מהמקובל, וכי לא נפלה טעות בקביעת העונש המתאים למערער.</w:t>
      </w:r>
    </w:p>
    <w:p w14:paraId="547488C6" w14:textId="77777777" w:rsidR="00D81EBA" w:rsidRPr="00EC704E" w:rsidRDefault="00D81EBA" w:rsidP="00D81EBA">
      <w:pPr>
        <w:spacing w:line="360" w:lineRule="auto"/>
        <w:ind w:left="1360" w:hanging="680"/>
        <w:jc w:val="both"/>
        <w:rPr>
          <w:rFonts w:ascii="Calibri" w:hAnsi="Calibri"/>
          <w:rtl/>
        </w:rPr>
      </w:pPr>
    </w:p>
    <w:p w14:paraId="15AFE66E" w14:textId="77777777" w:rsidR="00D81EBA" w:rsidRPr="00EC704E" w:rsidRDefault="00D81EBA" w:rsidP="00D81EBA">
      <w:pPr>
        <w:spacing w:line="360" w:lineRule="auto"/>
        <w:ind w:left="1360" w:hanging="680"/>
        <w:jc w:val="both"/>
        <w:rPr>
          <w:rFonts w:ascii="Calibri" w:hAnsi="Calibri"/>
          <w:rtl/>
        </w:rPr>
      </w:pPr>
      <w:r w:rsidRPr="00EC704E">
        <w:rPr>
          <w:rFonts w:ascii="Calibri" w:hAnsi="Calibri"/>
          <w:rtl/>
        </w:rPr>
        <w:t>ב.</w:t>
      </w:r>
      <w:r w:rsidRPr="00EC704E">
        <w:rPr>
          <w:rFonts w:ascii="Calibri" w:hAnsi="Calibri"/>
          <w:rtl/>
        </w:rPr>
        <w:tab/>
      </w:r>
      <w:hyperlink r:id="rId26"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7757/21</w:t>
        </w:r>
      </w:hyperlink>
      <w:r w:rsidRPr="00EC704E">
        <w:rPr>
          <w:rFonts w:ascii="Calibri" w:hAnsi="Calibri"/>
          <w:rtl/>
        </w:rPr>
        <w:t xml:space="preserve"> </w:t>
      </w:r>
      <w:r w:rsidRPr="00EC704E">
        <w:rPr>
          <w:rFonts w:ascii="Calibri" w:hAnsi="Calibri"/>
          <w:b/>
          <w:bCs/>
          <w:rtl/>
        </w:rPr>
        <w:t>מרזוקי נ' מדינת ישראל</w:t>
      </w:r>
      <w:r w:rsidRPr="00EC704E">
        <w:rPr>
          <w:rFonts w:ascii="Calibri" w:hAnsi="Calibri"/>
          <w:rtl/>
        </w:rPr>
        <w:t>, 24/5/2022: המערער הורשע בעבירות של יבוא בצוותא של סם מסוכן מסוג מתאמפטמין במשקל של 2.975 ק"ג ושיבוש מהלכי משפט. המערער שכנע אדם אחר לייבא ארצה סם מסוכן, ותיאם עבורו את קשר עם גורם בחו"ל. לאחר שהאחר נחת בארץ, נתפס ונעצר, המערער הוזמן לשמש מתורגמן מטעם המשטרה במהלך החקירה, ושיבש את מהלך החקירה. בית המשפט המחוזי קבע כי מתחם העונש ההולם נע בין 28 חודשי מאסר בפועל לבין 40 חודשי מאסר בפועל, והטיל על המערער עונש מאסר למשך 28 חודשי מאסר. הערעור נדחה.</w:t>
      </w:r>
    </w:p>
    <w:p w14:paraId="1827BCEA" w14:textId="77777777" w:rsidR="00D81EBA" w:rsidRPr="00EC704E" w:rsidRDefault="00D81EBA" w:rsidP="00D81EBA">
      <w:pPr>
        <w:spacing w:line="360" w:lineRule="auto"/>
        <w:ind w:left="1360" w:hanging="680"/>
        <w:jc w:val="both"/>
        <w:rPr>
          <w:rFonts w:ascii="Calibri" w:hAnsi="Calibri"/>
          <w:rtl/>
        </w:rPr>
      </w:pPr>
    </w:p>
    <w:p w14:paraId="47872444" w14:textId="77777777" w:rsidR="00D81EBA" w:rsidRPr="00EC704E" w:rsidRDefault="00D81EBA" w:rsidP="00D81EBA">
      <w:pPr>
        <w:spacing w:line="360" w:lineRule="auto"/>
        <w:ind w:left="1360" w:hanging="680"/>
        <w:jc w:val="both"/>
        <w:rPr>
          <w:rFonts w:ascii="Calibri" w:hAnsi="Calibri"/>
          <w:rtl/>
        </w:rPr>
      </w:pPr>
      <w:r w:rsidRPr="00EC704E">
        <w:rPr>
          <w:rFonts w:ascii="Calibri" w:hAnsi="Calibri"/>
          <w:rtl/>
        </w:rPr>
        <w:t>ג.</w:t>
      </w:r>
      <w:r w:rsidRPr="00EC704E">
        <w:rPr>
          <w:rFonts w:ascii="Calibri" w:hAnsi="Calibri"/>
          <w:rtl/>
        </w:rPr>
        <w:tab/>
      </w:r>
      <w:hyperlink r:id="rId27"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4838/20</w:t>
        </w:r>
      </w:hyperlink>
      <w:r w:rsidRPr="00EC704E">
        <w:rPr>
          <w:rFonts w:ascii="Calibri" w:hAnsi="Calibri"/>
          <w:rtl/>
        </w:rPr>
        <w:t xml:space="preserve"> </w:t>
      </w:r>
      <w:r w:rsidRPr="00EC704E">
        <w:rPr>
          <w:rFonts w:ascii="Calibri" w:hAnsi="Calibri"/>
          <w:b/>
          <w:bCs/>
          <w:rtl/>
        </w:rPr>
        <w:t>אברמסון נ' מדינת ישראל</w:t>
      </w:r>
      <w:r w:rsidRPr="00EC704E">
        <w:rPr>
          <w:rFonts w:ascii="Calibri" w:hAnsi="Calibri"/>
          <w:rtl/>
        </w:rPr>
        <w:t xml:space="preserve">, 15.8.2021 - המערערת קשרה קשר לייבא סמים מהולנד. בהמשך נשלחו לה בדואר מהולנד שלוש חבילות, בהן סם מסוכן מסוג </w:t>
      </w:r>
      <w:r w:rsidRPr="00EC704E">
        <w:rPr>
          <w:rFonts w:ascii="Calibri" w:hAnsi="Calibri"/>
          <w:sz w:val="22"/>
          <w:szCs w:val="22"/>
        </w:rPr>
        <w:t>MDMA</w:t>
      </w:r>
      <w:r w:rsidRPr="00EC704E">
        <w:rPr>
          <w:rFonts w:ascii="Calibri" w:hAnsi="Calibri"/>
          <w:rtl/>
        </w:rPr>
        <w:t>: 3,018 טבליות ועוד 394.45 גרם. כאשר המערערת ניגשה לדואר על מנת לאסוף את החבילות, היא הציגה תעודת זהות מזויפת. בחיפוש בביתה נמצאה כמות גדולה של סמים. בשל כך המערערת הורשעה בעבירות של קשירת קשר לביצוע פשע, יבוא סמים, החזקה וניסיון להחזקת סם מסכן שלא לצריכה עצמית ושימוש במסמך מזויף. בית המשפט המחוזי קבע כי מתחם הענישה נע בין 24 ל-60 חודשי מאסר, והטיל על המערערת עונש מאסר למשך 24 חודשים. הערעור על גזר הדין נדחה.</w:t>
      </w:r>
    </w:p>
    <w:p w14:paraId="26871494" w14:textId="77777777" w:rsidR="00D81EBA" w:rsidRPr="00EC704E" w:rsidRDefault="00D81EBA" w:rsidP="00D81EBA">
      <w:pPr>
        <w:spacing w:line="360" w:lineRule="auto"/>
        <w:ind w:left="1360" w:hanging="680"/>
        <w:jc w:val="both"/>
        <w:rPr>
          <w:rFonts w:ascii="Calibri" w:hAnsi="Calibri"/>
          <w:rtl/>
        </w:rPr>
      </w:pPr>
    </w:p>
    <w:p w14:paraId="272D3D5F" w14:textId="77777777" w:rsidR="00D81EBA" w:rsidRPr="00EC704E" w:rsidRDefault="00D81EBA" w:rsidP="00D81EBA">
      <w:pPr>
        <w:spacing w:line="360" w:lineRule="auto"/>
        <w:ind w:left="1360" w:hanging="680"/>
        <w:jc w:val="both"/>
        <w:rPr>
          <w:rFonts w:ascii="Calibri" w:hAnsi="Calibri"/>
          <w:rtl/>
        </w:rPr>
      </w:pPr>
      <w:r w:rsidRPr="00EC704E">
        <w:rPr>
          <w:rFonts w:ascii="Calibri" w:hAnsi="Calibri"/>
          <w:rtl/>
        </w:rPr>
        <w:t>ד.</w:t>
      </w:r>
      <w:r w:rsidRPr="00EC704E">
        <w:rPr>
          <w:rFonts w:ascii="Calibri" w:hAnsi="Calibri"/>
          <w:rtl/>
        </w:rPr>
        <w:tab/>
      </w:r>
      <w:hyperlink r:id="rId28" w:history="1">
        <w:r w:rsidR="002334D2" w:rsidRPr="002334D2">
          <w:rPr>
            <w:rFonts w:ascii="Calibri" w:hAnsi="Calibri" w:hint="eastAsia"/>
            <w:color w:val="0000FF"/>
            <w:u w:val="single"/>
            <w:rtl/>
          </w:rPr>
          <w:t>ע</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1901/19</w:t>
        </w:r>
      </w:hyperlink>
      <w:r w:rsidRPr="00EC704E">
        <w:rPr>
          <w:rFonts w:ascii="Calibri" w:hAnsi="Calibri"/>
          <w:rtl/>
        </w:rPr>
        <w:t xml:space="preserve"> </w:t>
      </w:r>
      <w:r w:rsidRPr="00EC704E">
        <w:rPr>
          <w:rFonts w:ascii="Calibri" w:hAnsi="Calibri"/>
          <w:b/>
          <w:bCs/>
          <w:rtl/>
        </w:rPr>
        <w:t xml:space="preserve">אסולין נ' מדינת ישראל, </w:t>
      </w:r>
      <w:r w:rsidRPr="00EC704E">
        <w:rPr>
          <w:rFonts w:ascii="Calibri" w:hAnsi="Calibri"/>
          <w:rtl/>
        </w:rPr>
        <w:t>31/5/2020:</w:t>
      </w:r>
      <w:r w:rsidRPr="00EC704E">
        <w:rPr>
          <w:rFonts w:ascii="Calibri" w:hAnsi="Calibri" w:hint="cs"/>
        </w:rPr>
        <w:t xml:space="preserve"> </w:t>
      </w:r>
      <w:r w:rsidRPr="00EC704E">
        <w:rPr>
          <w:rFonts w:ascii="Calibri" w:hAnsi="Calibri"/>
          <w:rtl/>
        </w:rPr>
        <w:t>המערער הורשע בעבירות של יבוא סם מסוכן, קשירת קשר לביצוע פשע והחזקת סם מסוכן שלא לצריכה עצמית. המערער ואדם אחר קשרו קשר לייבא סם מסוכן מסוג</w:t>
      </w:r>
      <w:r w:rsidR="002334D2">
        <w:rPr>
          <w:rFonts w:ascii="Calibri" w:hAnsi="Calibri"/>
          <w:rtl/>
        </w:rPr>
        <w:t xml:space="preserve"> </w:t>
      </w:r>
      <w:r w:rsidRPr="00EC704E">
        <w:rPr>
          <w:rFonts w:ascii="Calibri" w:hAnsi="Calibri"/>
          <w:sz w:val="22"/>
          <w:szCs w:val="22"/>
        </w:rPr>
        <w:t>MDMA</w:t>
      </w:r>
      <w:r w:rsidRPr="00EC704E">
        <w:rPr>
          <w:rFonts w:ascii="Calibri" w:hAnsi="Calibri"/>
          <w:sz w:val="22"/>
          <w:szCs w:val="22"/>
          <w:rtl/>
        </w:rPr>
        <w:t xml:space="preserve"> </w:t>
      </w:r>
      <w:r w:rsidRPr="00EC704E">
        <w:rPr>
          <w:rFonts w:ascii="Calibri" w:hAnsi="Calibri"/>
          <w:rtl/>
        </w:rPr>
        <w:t>מגרמניה, באמצעות דואר ישראל. המערער הזמין באמצעות פרטי הזהות של האחר חבילה ובה כעשרה קילוגרמים של טבליות סם, ואסף את החבילה באמצעות תעודת הזהות של האחר מסניף הדואר. בית המשפט המחוזי קבע כי מתחם העונש ההולם נע בין 54 חודשי מאסר לבין 90 חודשי מאסר, וגזר עליו מאסר למשך 54 חודשים. בית המשפט העליון קבע כי גם אם ניתן היה לגזור עונש מעט קל יותר, לא מדובר בטעות המצדיקה את התערבות.</w:t>
      </w:r>
    </w:p>
    <w:p w14:paraId="0D98238E" w14:textId="77777777" w:rsidR="00D81EBA" w:rsidRPr="00EC704E" w:rsidRDefault="00D81EBA" w:rsidP="00D81EBA">
      <w:pPr>
        <w:spacing w:line="360" w:lineRule="auto"/>
        <w:ind w:left="1360" w:hanging="680"/>
        <w:jc w:val="both"/>
        <w:rPr>
          <w:rFonts w:ascii="Calibri" w:hAnsi="Calibri"/>
          <w:rtl/>
        </w:rPr>
      </w:pPr>
    </w:p>
    <w:p w14:paraId="2098C159"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31.</w:t>
      </w:r>
      <w:r w:rsidRPr="00EC704E">
        <w:rPr>
          <w:rFonts w:ascii="David" w:hAnsi="David"/>
          <w:rtl/>
        </w:rPr>
        <w:tab/>
        <w:t xml:space="preserve">לאור כל האמור, בהתחשב בערכים החברתיים שנפגעו מביצוע העבירות, במידת הפגיעה בהם, במדיניות הענישה הנהוגה ובנסיבות הקשורות בביצוע העבירות, אני סבור כי מתחם העונש ההולם למעשיו של הנאשם נע בין שלוש שנות מאסר בפועל לבין שבע שנות מאסר בפועל. </w:t>
      </w:r>
    </w:p>
    <w:p w14:paraId="1F3E471B" w14:textId="77777777" w:rsidR="00D81EBA" w:rsidRPr="00EC704E" w:rsidRDefault="00D81EBA" w:rsidP="00D81EBA">
      <w:pPr>
        <w:spacing w:line="360" w:lineRule="auto"/>
        <w:ind w:left="680" w:hanging="680"/>
        <w:jc w:val="both"/>
        <w:rPr>
          <w:rFonts w:ascii="David" w:hAnsi="David"/>
          <w:rtl/>
        </w:rPr>
      </w:pPr>
    </w:p>
    <w:p w14:paraId="333A8D22" w14:textId="77777777" w:rsidR="00D81EBA" w:rsidRPr="00EC704E" w:rsidRDefault="00D81EBA" w:rsidP="00D81EBA">
      <w:pPr>
        <w:spacing w:line="360" w:lineRule="auto"/>
        <w:jc w:val="both"/>
        <w:outlineLvl w:val="1"/>
        <w:rPr>
          <w:rFonts w:ascii="Calibri" w:hAnsi="Calibri"/>
          <w:u w:val="single"/>
          <w:rtl/>
        </w:rPr>
      </w:pPr>
      <w:r w:rsidRPr="00EC704E">
        <w:rPr>
          <w:rFonts w:ascii="Calibri" w:hAnsi="Calibri"/>
          <w:u w:val="single"/>
          <w:rtl/>
        </w:rPr>
        <w:t>העונש המתאים לנאשם:</w:t>
      </w:r>
    </w:p>
    <w:p w14:paraId="68451F46"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32.</w:t>
      </w:r>
      <w:r w:rsidRPr="00EC704E">
        <w:rPr>
          <w:rFonts w:ascii="David" w:hAnsi="David"/>
          <w:rtl/>
        </w:rPr>
        <w:tab/>
        <w:t xml:space="preserve">לצורך קביעת העונש המתאים לנאשם בתוך מתחם הענישה הנ"ל יש להביא בחשבון, לטובתו של הנאשם, את הודאתו שניתנה בשלב מוקדם מאוד של ההליכים, עוד במהלך הדיון המקדמי. עוד יש להתחשב בנזקים שיגרמו לנאשם ולמשפחתו כתוצאה מהעונש שיוטל עליו. לעניין זה יש לתת משקל גם להשלכה של העונש על סבתו של הנאשם, שהנאשם והתנהלותו מעסיקים אותה ומטרידים אותה עד מאוד. היא ליוותה את הנאשם באדיקות במהלך הדיונים, ועשתה כל שלאל ידה על מנת לסייע בידו. הכל, תוך הבנה מלאה של חומרת מעשיו ותקווה עזה כי יעלה בידו לשנות את דרכו. עוד עומדים לימינו של הנאשם מודעותו לדפוסיו המצריכים עבודה ושינוי, הרצון והמוטיבציה אותם הוא מביע להשתלב בטיפול והחרטה שהביע על מעשיו, גם אם מדובר בחרטה מילולית בלבד. </w:t>
      </w:r>
    </w:p>
    <w:p w14:paraId="3ECDBD09" w14:textId="77777777" w:rsidR="00D81EBA" w:rsidRPr="00EC704E" w:rsidRDefault="00D81EBA" w:rsidP="00D81EBA">
      <w:pPr>
        <w:spacing w:line="360" w:lineRule="auto"/>
        <w:ind w:left="680" w:hanging="680"/>
        <w:jc w:val="both"/>
        <w:rPr>
          <w:rFonts w:ascii="David" w:hAnsi="David"/>
          <w:rtl/>
        </w:rPr>
      </w:pPr>
    </w:p>
    <w:p w14:paraId="75D9DEBA" w14:textId="77777777" w:rsidR="00D81EBA" w:rsidRPr="00EC704E" w:rsidRDefault="00D81EBA" w:rsidP="00D81EBA">
      <w:pPr>
        <w:spacing w:line="360" w:lineRule="auto"/>
        <w:ind w:left="680" w:hanging="680"/>
        <w:jc w:val="both"/>
        <w:rPr>
          <w:rFonts w:ascii="David" w:hAnsi="David"/>
          <w:rtl/>
        </w:rPr>
      </w:pPr>
      <w:r w:rsidRPr="00EC704E">
        <w:rPr>
          <w:rFonts w:ascii="David" w:hAnsi="David"/>
          <w:rtl/>
        </w:rPr>
        <w:t>33.</w:t>
      </w:r>
      <w:r w:rsidRPr="00EC704E">
        <w:rPr>
          <w:rFonts w:ascii="David" w:hAnsi="David"/>
          <w:rtl/>
        </w:rPr>
        <w:tab/>
        <w:t xml:space="preserve">לחובתו של הנאשם עומדים: הרשעתו הקודמת בעבירה של קבלת רכב גנוב; העולה מהתסקיר כי הוא נמנע מלקבל על עצמו אחריות מלאה למעשיו; והאמור בתסקיר בדבר דפוסיו ההתמכרותיים העמוקים, כישלון ההליכים הטיפוליים הקודמים והסיכון הממשי להישנות עבירות דומות. </w:t>
      </w:r>
    </w:p>
    <w:p w14:paraId="42428B51" w14:textId="77777777" w:rsidR="00D81EBA" w:rsidRPr="00EC704E" w:rsidRDefault="00D81EBA" w:rsidP="00D81EBA">
      <w:pPr>
        <w:spacing w:line="360" w:lineRule="auto"/>
        <w:ind w:left="680" w:hanging="680"/>
        <w:jc w:val="both"/>
        <w:rPr>
          <w:rFonts w:ascii="David" w:hAnsi="David"/>
          <w:rtl/>
        </w:rPr>
      </w:pPr>
    </w:p>
    <w:p w14:paraId="0DE7851C" w14:textId="77777777" w:rsidR="00D81EBA" w:rsidRDefault="00D81EBA" w:rsidP="00D81EBA">
      <w:pPr>
        <w:spacing w:line="360" w:lineRule="auto"/>
        <w:ind w:left="680" w:hanging="680"/>
        <w:jc w:val="both"/>
        <w:rPr>
          <w:rFonts w:ascii="David" w:hAnsi="David"/>
          <w:rtl/>
        </w:rPr>
      </w:pPr>
      <w:r w:rsidRPr="00EC704E">
        <w:rPr>
          <w:rFonts w:ascii="David" w:hAnsi="David"/>
          <w:rtl/>
        </w:rPr>
        <w:t>34.</w:t>
      </w:r>
      <w:r w:rsidRPr="00EC704E">
        <w:rPr>
          <w:rFonts w:ascii="David" w:hAnsi="David"/>
          <w:rtl/>
        </w:rPr>
        <w:tab/>
        <w:t>לנוכח השיקולים הנ"ל, ברגיל, היה מקום להטיל על הנאשם עונש מאסר המצוי קרוב למרכז מתחם העונש ההולם, בנוסף לעונש פסילת רישיון לתקופה משמעותית. ברם, מתוך תקווה כי הודאתו המוקדמת מבטאת צעד ראשוני לקראת השתלבות חוזרת בטיפול במסגרת מאסרו, ועל מנת לעודד אותו להוציא לפועל את רצונו להשתלב בטיפול, גם אם מאחורי סורג ובריח, ולממש את כוונתו להשלים בהצלחה הליך של גמילה מהימורים, החלטתי שלא לעשות כן. גזר הדין יבטא אפוא הקלה משמעותית עם הנאשם, ויכלול עונש מאסר המצוי בחלקו התחתון של המתחם, גם אם לא בר</w:t>
      </w:r>
      <w:r>
        <w:rPr>
          <w:rFonts w:ascii="David" w:hAnsi="David"/>
          <w:rtl/>
        </w:rPr>
        <w:t>ף התחתון, ועונש פסילה קצר.</w:t>
      </w:r>
    </w:p>
    <w:p w14:paraId="05EA3F1E" w14:textId="77777777" w:rsidR="00D81EBA" w:rsidRDefault="00D81EBA" w:rsidP="00D81EBA">
      <w:pPr>
        <w:spacing w:line="360" w:lineRule="auto"/>
        <w:ind w:left="680" w:hanging="680"/>
        <w:jc w:val="both"/>
        <w:rPr>
          <w:rFonts w:ascii="David" w:hAnsi="David"/>
          <w:rtl/>
        </w:rPr>
      </w:pPr>
    </w:p>
    <w:p w14:paraId="0684215E" w14:textId="77777777" w:rsidR="00D81EBA" w:rsidRPr="00463B17" w:rsidRDefault="00D81EBA" w:rsidP="00D81EBA">
      <w:pPr>
        <w:spacing w:line="360" w:lineRule="auto"/>
        <w:ind w:left="680" w:hanging="680"/>
        <w:jc w:val="both"/>
        <w:rPr>
          <w:rFonts w:ascii="David" w:hAnsi="David"/>
        </w:rPr>
      </w:pPr>
      <w:r w:rsidRPr="00463B17">
        <w:rPr>
          <w:rFonts w:ascii="David" w:hAnsi="David"/>
          <w:rtl/>
        </w:rPr>
        <w:t>35.</w:t>
      </w:r>
      <w:r w:rsidRPr="00463B17">
        <w:rPr>
          <w:rFonts w:ascii="David" w:hAnsi="David"/>
          <w:rtl/>
        </w:rPr>
        <w:tab/>
        <w:t>במועד שנקבע להשמעת גזר הדין השלימו הצדדים את טיעוניהם לעונש, בעקבות זאת שביום 10/4/2024 ניתן בעניינו של הנאשם גזר דין ב</w:t>
      </w:r>
      <w:hyperlink r:id="rId29" w:history="1">
        <w:r w:rsidR="002334D2" w:rsidRPr="002334D2">
          <w:rPr>
            <w:rFonts w:ascii="David" w:hAnsi="David"/>
            <w:color w:val="0000FF"/>
            <w:u w:val="single"/>
            <w:rtl/>
          </w:rPr>
          <w:t>ת"פ (שלום בית שמש) 20080-06-20</w:t>
        </w:r>
      </w:hyperlink>
      <w:r w:rsidRPr="00463B17">
        <w:rPr>
          <w:rFonts w:ascii="David" w:hAnsi="David"/>
          <w:rtl/>
        </w:rPr>
        <w:t xml:space="preserve">  הנ"ל, בגדרו הוטל עליו, בין היתר, עונש מאסר בפועל למשך 11 חודשים. המדינה מבקשת כי עונש המאסר בהליך זה ירוצה במצטבר לעונש האמור. לטענתה, מדובר בעבירות שונות ובערכים מוגנים שונים. כמו כן, הנאשם לא ביקש לצרף את התיק הנ"ל לתיק זה. לכן, אין סיבה שהעונש לא יוטל במצטבר. לעומתה מבקשת ההגנה כי העונש יוטל בחופף, לפחות בחלקו. הסנגור הדגיש כי העבירה בה הורשע בבית משפט השלום נעברה בשנת 2019, וכי לאחר מכן הנאשם השתתף בשני הליכים טיפוליים. עוד הדגיש כי אין מדובר בנאשם רצידיוויסט, וכי יש להתחשב בנסיבותיו האישיות ולאפשר לו להביט קדימה.</w:t>
      </w:r>
    </w:p>
    <w:p w14:paraId="1600C0DC" w14:textId="77777777" w:rsidR="00D81EBA" w:rsidRPr="00463B17" w:rsidRDefault="00D81EBA" w:rsidP="00D81EBA">
      <w:pPr>
        <w:spacing w:line="360" w:lineRule="auto"/>
        <w:ind w:left="680" w:hanging="680"/>
        <w:jc w:val="both"/>
        <w:rPr>
          <w:rFonts w:ascii="David" w:hAnsi="David"/>
          <w:rtl/>
        </w:rPr>
      </w:pPr>
    </w:p>
    <w:p w14:paraId="35F363C2" w14:textId="77777777" w:rsidR="00D81EBA" w:rsidRPr="00463B17" w:rsidRDefault="00D81EBA" w:rsidP="00D81EBA">
      <w:pPr>
        <w:spacing w:line="360" w:lineRule="auto"/>
        <w:ind w:left="680" w:hanging="680"/>
        <w:jc w:val="both"/>
        <w:rPr>
          <w:rFonts w:ascii="David" w:hAnsi="David"/>
          <w:rtl/>
        </w:rPr>
      </w:pPr>
      <w:r w:rsidRPr="00463B17">
        <w:rPr>
          <w:rFonts w:ascii="David" w:hAnsi="David"/>
          <w:rtl/>
        </w:rPr>
        <w:t>36.</w:t>
      </w:r>
      <w:r w:rsidRPr="00463B17">
        <w:rPr>
          <w:rFonts w:ascii="David" w:hAnsi="David"/>
          <w:rtl/>
        </w:rPr>
        <w:tab/>
        <w:t>כידוע, על פי הדין על בית המשפט להכריע בעניין זה באופן מנומק, בהתאם לנסיבותיו הפרטניות של כל מקרה, ובהתאם לשיקולים שהותוו בפסיקתו של בית המשפט עליון. ובראשם שיקולים שעניינם קיומה של זיקה בין העבירות בהן הורשע הנאשם ושיקולים הנוגעים למהות העבירה וחומרתה (</w:t>
      </w:r>
      <w:hyperlink r:id="rId30" w:history="1">
        <w:r w:rsidR="002334D2" w:rsidRPr="002334D2">
          <w:rPr>
            <w:rFonts w:ascii="David" w:hAnsi="David"/>
            <w:color w:val="0000FF"/>
            <w:u w:val="single"/>
            <w:rtl/>
          </w:rPr>
          <w:t>ע"פ 7786/21</w:t>
        </w:r>
      </w:hyperlink>
      <w:r w:rsidRPr="00463B17">
        <w:rPr>
          <w:rFonts w:ascii="David" w:hAnsi="David"/>
          <w:rtl/>
        </w:rPr>
        <w:t xml:space="preserve"> אזמה נ' מדינת ישראל, 14/7/2022; </w:t>
      </w:r>
      <w:hyperlink r:id="rId31" w:history="1">
        <w:r w:rsidR="002334D2" w:rsidRPr="002334D2">
          <w:rPr>
            <w:rFonts w:ascii="David" w:hAnsi="David"/>
            <w:color w:val="0000FF"/>
            <w:u w:val="single"/>
            <w:rtl/>
          </w:rPr>
          <w:t>ע"פ  3834/10</w:t>
        </w:r>
      </w:hyperlink>
      <w:r w:rsidRPr="00463B17">
        <w:rPr>
          <w:rFonts w:ascii="David" w:hAnsi="David"/>
          <w:rtl/>
        </w:rPr>
        <w:t xml:space="preserve"> והבה נ' מדינת ישראל, 6/3/2013). במקרה שלפניי אין זיקה בין העבירות. בבית משפט השלום הנאשם הורשע בעבירת רכוש, ובהליך זה בעבירת סמים. לעומת זאת, כאמור לעיל, במקרה דנן הנאשם הורשע בעבירה חמורה, הפוגעת פגיעה לא מבוטלת בערכים חברתיים רמי מעלה. כמו כן, כפי שנפסק, במקרים בהם מדובר באירועים נפרדים, אשר מקימים עבירות נפרדות, חפיפת עונשים איננה עולה בקנה אחד עם עיקרון ההלימה, במיוחד במקרים בהם מדובר בחפיפה מלאה של עונשים שהוטלו בהליכים שונים (</w:t>
      </w:r>
      <w:hyperlink r:id="rId32" w:history="1">
        <w:r w:rsidR="002334D2" w:rsidRPr="002334D2">
          <w:rPr>
            <w:rFonts w:ascii="David" w:hAnsi="David"/>
            <w:color w:val="0000FF"/>
            <w:u w:val="single"/>
            <w:rtl/>
          </w:rPr>
          <w:t>רע"פ 3589/17</w:t>
        </w:r>
      </w:hyperlink>
      <w:r w:rsidR="002334D2">
        <w:rPr>
          <w:rFonts w:ascii="David" w:hAnsi="David"/>
          <w:rtl/>
        </w:rPr>
        <w:t xml:space="preserve"> </w:t>
      </w:r>
      <w:r w:rsidRPr="00463B17">
        <w:rPr>
          <w:rFonts w:ascii="David" w:hAnsi="David"/>
          <w:rtl/>
        </w:rPr>
        <w:t>שמואל נ' מדינת ישראל, 10/2/2020).</w:t>
      </w:r>
    </w:p>
    <w:p w14:paraId="5546C6EB" w14:textId="77777777" w:rsidR="00D81EBA" w:rsidRPr="00463B17" w:rsidRDefault="00D81EBA" w:rsidP="00D81EBA">
      <w:pPr>
        <w:spacing w:line="360" w:lineRule="auto"/>
        <w:ind w:left="680" w:hanging="680"/>
        <w:jc w:val="both"/>
        <w:rPr>
          <w:rFonts w:ascii="David" w:hAnsi="David"/>
          <w:rtl/>
        </w:rPr>
      </w:pPr>
    </w:p>
    <w:p w14:paraId="1749FD1D" w14:textId="77777777" w:rsidR="00D81EBA" w:rsidRPr="00463B17" w:rsidRDefault="00D81EBA" w:rsidP="00D81EBA">
      <w:pPr>
        <w:spacing w:line="360" w:lineRule="auto"/>
        <w:ind w:left="680" w:hanging="680"/>
        <w:jc w:val="both"/>
        <w:rPr>
          <w:rFonts w:ascii="David" w:hAnsi="David"/>
          <w:rtl/>
        </w:rPr>
      </w:pPr>
      <w:r w:rsidRPr="00463B17">
        <w:rPr>
          <w:rFonts w:ascii="David" w:hAnsi="David"/>
          <w:rtl/>
        </w:rPr>
        <w:t>37.</w:t>
      </w:r>
      <w:r w:rsidRPr="00463B17">
        <w:rPr>
          <w:rFonts w:ascii="David" w:hAnsi="David"/>
          <w:rtl/>
        </w:rPr>
        <w:tab/>
        <w:t xml:space="preserve">לנוכח השיקולים הנ"ל, אני סבור שראוי לחפוף את מרבית עונש המאסר שהוטל על הנאשם בבית משפט השלום עם המאסר בהליך זה. </w:t>
      </w:r>
    </w:p>
    <w:p w14:paraId="0C800FEA" w14:textId="77777777" w:rsidR="00D81EBA" w:rsidRPr="00463B17" w:rsidRDefault="00D81EBA" w:rsidP="00D81EBA">
      <w:pPr>
        <w:rPr>
          <w:rFonts w:ascii="David" w:hAnsi="David"/>
          <w:rtl/>
        </w:rPr>
      </w:pPr>
    </w:p>
    <w:p w14:paraId="27EF3756" w14:textId="77777777" w:rsidR="00D81EBA" w:rsidRPr="00463B17" w:rsidRDefault="00D81EBA" w:rsidP="00D81EBA">
      <w:pPr>
        <w:spacing w:line="360" w:lineRule="auto"/>
        <w:jc w:val="both"/>
        <w:outlineLvl w:val="0"/>
        <w:rPr>
          <w:rFonts w:ascii="Calibri" w:eastAsia="Calibri" w:hAnsi="Calibri"/>
          <w:b/>
          <w:bCs/>
          <w:u w:val="single"/>
          <w:rtl/>
        </w:rPr>
      </w:pPr>
      <w:r w:rsidRPr="00463B17">
        <w:rPr>
          <w:rFonts w:ascii="Calibri" w:eastAsia="Calibri" w:hAnsi="Calibri"/>
          <w:b/>
          <w:bCs/>
          <w:u w:val="single"/>
          <w:rtl/>
        </w:rPr>
        <w:t>התוצאה:</w:t>
      </w:r>
    </w:p>
    <w:p w14:paraId="1F2AA1FB" w14:textId="77777777" w:rsidR="00D81EBA" w:rsidRPr="00463B17" w:rsidRDefault="00D81EBA" w:rsidP="00D81EBA">
      <w:pPr>
        <w:spacing w:line="360" w:lineRule="auto"/>
        <w:ind w:left="680" w:hanging="680"/>
        <w:jc w:val="both"/>
        <w:rPr>
          <w:rFonts w:ascii="David" w:hAnsi="David"/>
          <w:rtl/>
        </w:rPr>
      </w:pPr>
      <w:r w:rsidRPr="00463B17">
        <w:rPr>
          <w:rFonts w:ascii="David" w:hAnsi="David"/>
          <w:rtl/>
        </w:rPr>
        <w:t>38.</w:t>
      </w:r>
      <w:r w:rsidRPr="00463B17">
        <w:rPr>
          <w:rFonts w:ascii="David" w:hAnsi="David"/>
          <w:rtl/>
        </w:rPr>
        <w:tab/>
        <w:t>אני דן אפוא את הנאשם לעונשים הבאים:</w:t>
      </w:r>
    </w:p>
    <w:p w14:paraId="4194D574" w14:textId="77777777" w:rsidR="00D81EBA" w:rsidRPr="00463B17" w:rsidRDefault="00D81EBA" w:rsidP="00D81EBA">
      <w:pPr>
        <w:spacing w:line="360" w:lineRule="auto"/>
        <w:ind w:left="680" w:hanging="680"/>
        <w:jc w:val="both"/>
        <w:rPr>
          <w:rFonts w:ascii="David" w:hAnsi="David"/>
          <w:rtl/>
        </w:rPr>
      </w:pPr>
    </w:p>
    <w:p w14:paraId="05CD909F" w14:textId="77777777" w:rsidR="00D81EBA" w:rsidRPr="00463B17" w:rsidRDefault="00D81EBA" w:rsidP="00D81EBA">
      <w:pPr>
        <w:spacing w:line="360" w:lineRule="auto"/>
        <w:ind w:left="1360" w:hanging="680"/>
        <w:jc w:val="both"/>
        <w:rPr>
          <w:rFonts w:ascii="Calibri" w:hAnsi="Calibri"/>
        </w:rPr>
      </w:pPr>
      <w:r w:rsidRPr="00463B17">
        <w:rPr>
          <w:rFonts w:ascii="Calibri" w:hAnsi="Calibri"/>
          <w:rtl/>
        </w:rPr>
        <w:t>א.</w:t>
      </w:r>
      <w:r w:rsidRPr="00463B17">
        <w:rPr>
          <w:rFonts w:ascii="Calibri" w:hAnsi="Calibri"/>
          <w:rtl/>
        </w:rPr>
        <w:tab/>
        <w:t>מאסר בפועל למשך 38 חודשים החל מיום מעצרו, 31/7/2023. מתוך התקופה האמורה, שישה חודשי מאסר ירוצו בחוף עם עונש המאסר שהוטל על הנאשם ב</w:t>
      </w:r>
      <w:hyperlink r:id="rId33" w:history="1">
        <w:r w:rsidR="002334D2" w:rsidRPr="002334D2">
          <w:rPr>
            <w:rFonts w:ascii="Calibri" w:hAnsi="Calibri" w:hint="eastAsia"/>
            <w:color w:val="0000FF"/>
            <w:u w:val="single"/>
            <w:rtl/>
          </w:rPr>
          <w:t>ת</w:t>
        </w:r>
        <w:r w:rsidR="002334D2" w:rsidRPr="002334D2">
          <w:rPr>
            <w:rFonts w:ascii="Calibri" w:hAnsi="Calibri"/>
            <w:color w:val="0000FF"/>
            <w:u w:val="single"/>
            <w:rtl/>
          </w:rPr>
          <w:t>"</w:t>
        </w:r>
        <w:r w:rsidR="002334D2" w:rsidRPr="002334D2">
          <w:rPr>
            <w:rFonts w:ascii="Calibri" w:hAnsi="Calibri" w:hint="eastAsia"/>
            <w:color w:val="0000FF"/>
            <w:u w:val="single"/>
            <w:rtl/>
          </w:rPr>
          <w:t>פ</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שלום</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בית</w:t>
        </w:r>
        <w:r w:rsidR="002334D2" w:rsidRPr="002334D2">
          <w:rPr>
            <w:rFonts w:ascii="Calibri" w:hAnsi="Calibri"/>
            <w:color w:val="0000FF"/>
            <w:u w:val="single"/>
            <w:rtl/>
          </w:rPr>
          <w:t xml:space="preserve"> </w:t>
        </w:r>
        <w:r w:rsidR="002334D2" w:rsidRPr="002334D2">
          <w:rPr>
            <w:rFonts w:ascii="Calibri" w:hAnsi="Calibri" w:hint="eastAsia"/>
            <w:color w:val="0000FF"/>
            <w:u w:val="single"/>
            <w:rtl/>
          </w:rPr>
          <w:t>שמש</w:t>
        </w:r>
        <w:r w:rsidR="002334D2" w:rsidRPr="002334D2">
          <w:rPr>
            <w:rFonts w:ascii="Calibri" w:hAnsi="Calibri"/>
            <w:color w:val="0000FF"/>
            <w:u w:val="single"/>
            <w:rtl/>
          </w:rPr>
          <w:t>) 20080-06-20</w:t>
        </w:r>
      </w:hyperlink>
      <w:r w:rsidRPr="00463B17">
        <w:rPr>
          <w:rFonts w:ascii="Calibri" w:hAnsi="Calibri"/>
          <w:rtl/>
        </w:rPr>
        <w:t>, והיתרה תרוצה במצטבר.</w:t>
      </w:r>
    </w:p>
    <w:p w14:paraId="3A31D032" w14:textId="77777777" w:rsidR="00D81EBA" w:rsidRPr="00463B17" w:rsidRDefault="00D81EBA" w:rsidP="00D81EBA">
      <w:pPr>
        <w:spacing w:line="360" w:lineRule="auto"/>
        <w:ind w:left="1360" w:hanging="680"/>
        <w:jc w:val="both"/>
        <w:rPr>
          <w:rFonts w:ascii="Calibri" w:hAnsi="Calibri"/>
          <w:rtl/>
        </w:rPr>
      </w:pPr>
    </w:p>
    <w:p w14:paraId="240CDCFE" w14:textId="77777777" w:rsidR="00D81EBA" w:rsidRPr="00463B17" w:rsidRDefault="00D81EBA" w:rsidP="00D81EBA">
      <w:pPr>
        <w:spacing w:line="360" w:lineRule="auto"/>
        <w:ind w:left="1360" w:hanging="680"/>
        <w:jc w:val="both"/>
        <w:rPr>
          <w:rFonts w:ascii="Calibri" w:hAnsi="Calibri"/>
        </w:rPr>
      </w:pPr>
      <w:r w:rsidRPr="00463B17">
        <w:rPr>
          <w:rFonts w:ascii="Calibri" w:hAnsi="Calibri"/>
          <w:rtl/>
        </w:rPr>
        <w:t>ב.</w:t>
      </w:r>
      <w:r w:rsidRPr="00463B17">
        <w:rPr>
          <w:rFonts w:ascii="Calibri" w:hAnsi="Calibri"/>
          <w:rtl/>
        </w:rPr>
        <w:tab/>
        <w:t>מאסר למשך עשרה חודשים, על תנאי למשך שלוש שנים מיום שחרורו ממאסר, אם יעבור עבירת סמים מסוג פשע.</w:t>
      </w:r>
    </w:p>
    <w:p w14:paraId="1C86B30C" w14:textId="77777777" w:rsidR="00D81EBA" w:rsidRPr="00463B17" w:rsidRDefault="00D81EBA" w:rsidP="00D81EBA">
      <w:pPr>
        <w:spacing w:line="360" w:lineRule="auto"/>
        <w:ind w:left="1360" w:hanging="680"/>
        <w:jc w:val="both"/>
        <w:rPr>
          <w:rFonts w:ascii="Calibri" w:hAnsi="Calibri"/>
          <w:rtl/>
        </w:rPr>
      </w:pPr>
    </w:p>
    <w:p w14:paraId="768FA4BA" w14:textId="77777777" w:rsidR="00D81EBA" w:rsidRPr="00463B17" w:rsidRDefault="00D81EBA" w:rsidP="00D81EBA">
      <w:pPr>
        <w:spacing w:line="360" w:lineRule="auto"/>
        <w:ind w:left="1360" w:hanging="680"/>
        <w:jc w:val="both"/>
        <w:rPr>
          <w:rFonts w:ascii="Calibri" w:hAnsi="Calibri"/>
          <w:rtl/>
        </w:rPr>
      </w:pPr>
      <w:r w:rsidRPr="00463B17">
        <w:rPr>
          <w:rFonts w:ascii="Calibri" w:hAnsi="Calibri"/>
          <w:rtl/>
        </w:rPr>
        <w:t>ג.</w:t>
      </w:r>
      <w:r w:rsidRPr="00463B17">
        <w:rPr>
          <w:rFonts w:ascii="Calibri" w:hAnsi="Calibri"/>
          <w:rtl/>
        </w:rPr>
        <w:tab/>
        <w:t xml:space="preserve">פסילה מלקבל או מלהחזיק רישיון נהיגה לתקופה של ארבעה חודשים. הנאשם יפקיד רישיונו או אישור משרד הרישוי על העדר רישיון במזכירות בית המשפט עד למועד תום ריצוי עונש המאסר שהוטל עליו. </w:t>
      </w:r>
    </w:p>
    <w:p w14:paraId="7FAF7DCF" w14:textId="77777777" w:rsidR="00D81EBA" w:rsidRPr="00463B17" w:rsidRDefault="00D81EBA" w:rsidP="00D81EBA">
      <w:pPr>
        <w:spacing w:line="360" w:lineRule="auto"/>
        <w:ind w:left="1360" w:hanging="680"/>
        <w:jc w:val="both"/>
        <w:rPr>
          <w:rFonts w:ascii="Calibri" w:hAnsi="Calibri"/>
        </w:rPr>
      </w:pPr>
    </w:p>
    <w:p w14:paraId="0A7A735A" w14:textId="77777777" w:rsidR="00D81EBA" w:rsidRPr="00463B17" w:rsidRDefault="00D81EBA" w:rsidP="00D81EBA">
      <w:pPr>
        <w:spacing w:line="360" w:lineRule="auto"/>
        <w:ind w:left="1360" w:hanging="680"/>
        <w:jc w:val="both"/>
        <w:rPr>
          <w:rFonts w:ascii="Calibri" w:hAnsi="Calibri"/>
          <w:rtl/>
        </w:rPr>
      </w:pPr>
      <w:r w:rsidRPr="00463B17">
        <w:rPr>
          <w:rFonts w:ascii="Calibri" w:hAnsi="Calibri"/>
          <w:rtl/>
        </w:rPr>
        <w:t>ד.</w:t>
      </w:r>
      <w:r w:rsidRPr="00463B17">
        <w:rPr>
          <w:rFonts w:ascii="Calibri" w:hAnsi="Calibri"/>
          <w:rtl/>
        </w:rPr>
        <w:tab/>
        <w:t>פסילה מלקבל או מלהחזיק רישיון נהיגה לתקופה של 10 חודשים, על תנאי למשך שלוש שנים מיום שחרורו ממאסר, אם יעבור עבירת סמים מסוג פשע.</w:t>
      </w:r>
    </w:p>
    <w:p w14:paraId="16A7EEA2" w14:textId="77777777" w:rsidR="00D81EBA" w:rsidRPr="00463B17" w:rsidRDefault="00D81EBA" w:rsidP="00D81EBA">
      <w:pPr>
        <w:spacing w:line="360" w:lineRule="auto"/>
        <w:ind w:left="1360" w:hanging="680"/>
        <w:jc w:val="both"/>
        <w:rPr>
          <w:rFonts w:ascii="Calibri" w:hAnsi="Calibri"/>
          <w:rtl/>
        </w:rPr>
      </w:pPr>
    </w:p>
    <w:p w14:paraId="437A7366" w14:textId="77777777" w:rsidR="00D81EBA" w:rsidRPr="00463B17" w:rsidRDefault="00D81EBA" w:rsidP="00D81EBA">
      <w:pPr>
        <w:spacing w:line="360" w:lineRule="auto"/>
        <w:ind w:left="1360" w:hanging="680"/>
        <w:jc w:val="both"/>
        <w:rPr>
          <w:rFonts w:ascii="Calibri" w:hAnsi="Calibri"/>
          <w:rtl/>
        </w:rPr>
      </w:pPr>
      <w:r w:rsidRPr="00463B17">
        <w:rPr>
          <w:rFonts w:ascii="Calibri" w:hAnsi="Calibri"/>
          <w:rtl/>
        </w:rPr>
        <w:t>ה.</w:t>
      </w:r>
      <w:r w:rsidRPr="00463B17">
        <w:rPr>
          <w:rFonts w:ascii="Calibri" w:hAnsi="Calibri"/>
          <w:rtl/>
        </w:rPr>
        <w:tab/>
        <w:t>קנס בסך 5,000 ₪, או חודש מאסר תמורתו. הקנס ישולם בעשרה תשלומים חודשיים החל מיום 2/6/2024. אולם, אם איזה מן התשלומים לא יבוצע במלואו או במועדו תעמוד מלוא יתרת הקנס לתשלום מידי.</w:t>
      </w:r>
    </w:p>
    <w:p w14:paraId="4BA9F2E2" w14:textId="77777777" w:rsidR="00D81EBA" w:rsidRPr="00463B17" w:rsidRDefault="00D81EBA" w:rsidP="00D81EBA">
      <w:pPr>
        <w:spacing w:line="360" w:lineRule="auto"/>
        <w:ind w:left="1360" w:hanging="680"/>
        <w:jc w:val="both"/>
        <w:rPr>
          <w:rFonts w:ascii="Calibri" w:hAnsi="Calibri"/>
          <w:rtl/>
        </w:rPr>
      </w:pPr>
    </w:p>
    <w:p w14:paraId="51D7B858" w14:textId="77777777" w:rsidR="00D81EBA" w:rsidRPr="00463B17" w:rsidRDefault="00D81EBA" w:rsidP="00D81EBA">
      <w:pPr>
        <w:spacing w:line="360" w:lineRule="auto"/>
        <w:ind w:left="1360" w:hanging="680"/>
        <w:jc w:val="both"/>
        <w:rPr>
          <w:rFonts w:ascii="Calibri" w:hAnsi="Calibri"/>
          <w:rtl/>
        </w:rPr>
      </w:pPr>
      <w:r w:rsidRPr="00463B17">
        <w:rPr>
          <w:rFonts w:ascii="Calibri" w:hAnsi="Calibri"/>
          <w:rtl/>
        </w:rPr>
        <w:t>ו.</w:t>
      </w:r>
      <w:r w:rsidRPr="00463B17">
        <w:rPr>
          <w:rFonts w:ascii="Calibri" w:hAnsi="Calibri"/>
          <w:rtl/>
        </w:rPr>
        <w:tab/>
        <w:t>רכב הנאשם ומכשיר הטלפון שלו, שנתפסו על ידי המאשימה, יחולטו.</w:t>
      </w:r>
    </w:p>
    <w:p w14:paraId="5BC7E58E" w14:textId="77777777" w:rsidR="00D81EBA" w:rsidRPr="00463B17" w:rsidRDefault="00D81EBA" w:rsidP="00D81EBA">
      <w:pPr>
        <w:spacing w:line="360" w:lineRule="auto"/>
        <w:ind w:left="680" w:hanging="680"/>
        <w:jc w:val="both"/>
        <w:rPr>
          <w:rFonts w:ascii="David" w:hAnsi="David"/>
          <w:rtl/>
        </w:rPr>
      </w:pPr>
    </w:p>
    <w:p w14:paraId="1EBE4D68" w14:textId="77777777" w:rsidR="00D81EBA" w:rsidRPr="00463B17" w:rsidRDefault="00D81EBA" w:rsidP="00D81EBA">
      <w:pPr>
        <w:spacing w:line="360" w:lineRule="auto"/>
        <w:ind w:left="680" w:hanging="680"/>
        <w:jc w:val="both"/>
        <w:rPr>
          <w:rFonts w:ascii="David" w:hAnsi="David"/>
          <w:rtl/>
        </w:rPr>
      </w:pPr>
      <w:r w:rsidRPr="00463B17">
        <w:rPr>
          <w:rFonts w:ascii="David" w:hAnsi="David"/>
          <w:rtl/>
        </w:rPr>
        <w:t>39.</w:t>
      </w:r>
      <w:r w:rsidRPr="00463B17">
        <w:rPr>
          <w:rFonts w:ascii="David" w:hAnsi="David"/>
          <w:rtl/>
        </w:rPr>
        <w:tab/>
        <w:t>שירות בתי הסוהר מתבקש לשוב ולבחון את שילובו של הנאשם בהליך טיפולי בתחום ההתמכרויות במהלך ריצוי עונשו.</w:t>
      </w:r>
    </w:p>
    <w:p w14:paraId="05AC59F0" w14:textId="77777777" w:rsidR="00D81EBA" w:rsidRPr="00463B17" w:rsidRDefault="00D81EBA" w:rsidP="00D81EBA">
      <w:pPr>
        <w:spacing w:line="360" w:lineRule="auto"/>
        <w:ind w:left="680" w:hanging="680"/>
        <w:jc w:val="both"/>
        <w:rPr>
          <w:rFonts w:ascii="David" w:hAnsi="David"/>
          <w:rtl/>
        </w:rPr>
      </w:pPr>
    </w:p>
    <w:p w14:paraId="400306C8" w14:textId="77777777" w:rsidR="00D81EBA" w:rsidRPr="00463B17" w:rsidRDefault="00D81EBA" w:rsidP="00D81EBA">
      <w:pPr>
        <w:rPr>
          <w:rFonts w:ascii="David" w:hAnsi="David"/>
          <w:rtl/>
        </w:rPr>
      </w:pPr>
      <w:r w:rsidRPr="00463B17">
        <w:rPr>
          <w:rFonts w:ascii="David" w:hAnsi="David"/>
          <w:rtl/>
        </w:rPr>
        <w:t xml:space="preserve"> </w:t>
      </w:r>
    </w:p>
    <w:p w14:paraId="4F280225" w14:textId="77777777" w:rsidR="00D81EBA" w:rsidRPr="00463B17" w:rsidRDefault="00D81EBA" w:rsidP="00D81EBA">
      <w:pPr>
        <w:rPr>
          <w:rFonts w:ascii="David" w:hAnsi="David"/>
          <w:rtl/>
        </w:rPr>
      </w:pPr>
      <w:r w:rsidRPr="00463B17">
        <w:rPr>
          <w:rFonts w:ascii="David" w:hAnsi="David"/>
          <w:rtl/>
        </w:rPr>
        <w:t>זכות ערעור לבית המשפט העליון תוך 45 יום מהיום.</w:t>
      </w:r>
    </w:p>
    <w:p w14:paraId="4CE716F7" w14:textId="77777777" w:rsidR="00D81EBA" w:rsidRPr="000F2247" w:rsidRDefault="00D81EBA" w:rsidP="00D81EBA">
      <w:pPr>
        <w:rPr>
          <w:rFonts w:ascii="Arial" w:hAnsi="Arial"/>
          <w:b/>
          <w:bCs/>
          <w:sz w:val="26"/>
          <w:szCs w:val="26"/>
          <w:rtl/>
        </w:rPr>
      </w:pPr>
    </w:p>
    <w:p w14:paraId="5868CD2F" w14:textId="77777777" w:rsidR="00D81EBA" w:rsidRPr="000F2247" w:rsidRDefault="00D81EBA" w:rsidP="00D81EBA">
      <w:pPr>
        <w:rPr>
          <w:rFonts w:ascii="Arial" w:hAnsi="Arial"/>
          <w:b/>
          <w:bCs/>
          <w:sz w:val="26"/>
          <w:szCs w:val="26"/>
          <w:rtl/>
        </w:rPr>
      </w:pPr>
    </w:p>
    <w:p w14:paraId="47945A8B" w14:textId="77777777" w:rsidR="00D81EBA" w:rsidRPr="002334D2" w:rsidRDefault="002334D2" w:rsidP="00D81EBA">
      <w:pPr>
        <w:rPr>
          <w:rFonts w:ascii="Arial" w:hAnsi="Arial"/>
          <w:b/>
          <w:bCs/>
          <w:color w:val="FFFFFF"/>
          <w:sz w:val="2"/>
          <w:szCs w:val="2"/>
          <w:rtl/>
        </w:rPr>
      </w:pPr>
      <w:r w:rsidRPr="002334D2">
        <w:rPr>
          <w:rFonts w:ascii="Arial" w:hAnsi="Arial"/>
          <w:b/>
          <w:bCs/>
          <w:color w:val="FFFFFF"/>
          <w:sz w:val="2"/>
          <w:szCs w:val="2"/>
          <w:rtl/>
        </w:rPr>
        <w:t>5129371</w:t>
      </w:r>
    </w:p>
    <w:p w14:paraId="21625180" w14:textId="77777777" w:rsidR="00D81EBA" w:rsidRPr="000F2247" w:rsidRDefault="002334D2" w:rsidP="00D81EBA">
      <w:pPr>
        <w:spacing w:line="360" w:lineRule="auto"/>
        <w:jc w:val="both"/>
        <w:rPr>
          <w:rFonts w:ascii="Arial" w:hAnsi="Arial"/>
          <w:b/>
          <w:bCs/>
          <w:sz w:val="26"/>
          <w:szCs w:val="26"/>
          <w:rtl/>
        </w:rPr>
      </w:pPr>
      <w:bookmarkStart w:id="8" w:name="Nitan"/>
      <w:r w:rsidRPr="002334D2">
        <w:rPr>
          <w:rFonts w:ascii="Arial" w:hAnsi="Arial"/>
          <w:b/>
          <w:bCs/>
          <w:color w:val="FFFFFF"/>
          <w:sz w:val="2"/>
          <w:szCs w:val="2"/>
          <w:rtl/>
        </w:rPr>
        <w:t>54678313</w:t>
      </w:r>
      <w:r>
        <w:rPr>
          <w:rFonts w:ascii="Arial" w:hAnsi="Arial"/>
          <w:b/>
          <w:bCs/>
          <w:sz w:val="26"/>
          <w:szCs w:val="26"/>
          <w:rtl/>
        </w:rPr>
        <w:t xml:space="preserve">ניתן היום,  כ"ב ניסן תשפ"ד, 30 אפריל 2024, במעמד הצדדים. </w:t>
      </w:r>
      <w:bookmarkEnd w:id="8"/>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b/>
          <w:bCs/>
          <w:sz w:val="26"/>
          <w:szCs w:val="26"/>
          <w:rtl/>
        </w:rPr>
        <w:tab/>
      </w:r>
      <w:r w:rsidR="00D81EBA">
        <w:rPr>
          <w:rFonts w:ascii="Arial" w:hAnsi="Arial" w:hint="cs"/>
          <w:b/>
          <w:bCs/>
          <w:sz w:val="26"/>
          <w:szCs w:val="26"/>
          <w:rtl/>
        </w:rPr>
        <w:t xml:space="preserve">         </w:t>
      </w:r>
    </w:p>
    <w:p w14:paraId="53DD6E85" w14:textId="77777777" w:rsidR="00D81EBA" w:rsidRDefault="00D81EBA" w:rsidP="002334D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0E5C80B" w14:textId="77777777" w:rsidR="00D81EBA" w:rsidRDefault="00D81EBA" w:rsidP="00D81EBA">
      <w:pPr>
        <w:jc w:val="center"/>
        <w:rPr>
          <w:rFonts w:ascii="Arial" w:hAnsi="Arial"/>
          <w:b/>
          <w:bCs/>
          <w:sz w:val="26"/>
          <w:szCs w:val="26"/>
          <w:rtl/>
        </w:rPr>
      </w:pPr>
    </w:p>
    <w:p w14:paraId="3A384522" w14:textId="77777777" w:rsidR="00D81EBA" w:rsidRDefault="00D81EBA" w:rsidP="00D81EBA">
      <w:pPr>
        <w:jc w:val="center"/>
        <w:rPr>
          <w:rFonts w:ascii="Arial" w:hAnsi="Arial"/>
          <w:b/>
          <w:bCs/>
          <w:sz w:val="26"/>
          <w:szCs w:val="26"/>
          <w:rtl/>
        </w:rPr>
      </w:pPr>
    </w:p>
    <w:p w14:paraId="1BC0FC00" w14:textId="77777777" w:rsidR="00D81EBA" w:rsidRDefault="00D81EBA" w:rsidP="00D81EBA">
      <w:pPr>
        <w:spacing w:line="360" w:lineRule="auto"/>
        <w:jc w:val="both"/>
        <w:rPr>
          <w:rtl/>
        </w:rPr>
      </w:pPr>
    </w:p>
    <w:p w14:paraId="55904CE3" w14:textId="77777777" w:rsidR="00124113" w:rsidRPr="002334D2" w:rsidRDefault="00124113" w:rsidP="002334D2">
      <w:pPr>
        <w:keepNext/>
        <w:rPr>
          <w:rFonts w:ascii="David" w:hAnsi="David"/>
          <w:color w:val="000000"/>
          <w:sz w:val="22"/>
          <w:szCs w:val="22"/>
          <w:rtl/>
        </w:rPr>
      </w:pPr>
    </w:p>
    <w:p w14:paraId="1BE285D8" w14:textId="77777777" w:rsidR="002334D2" w:rsidRPr="002334D2" w:rsidRDefault="002334D2" w:rsidP="002334D2">
      <w:pPr>
        <w:keepNext/>
        <w:rPr>
          <w:rFonts w:ascii="David" w:hAnsi="David"/>
          <w:color w:val="000000"/>
          <w:sz w:val="22"/>
          <w:szCs w:val="22"/>
          <w:rtl/>
        </w:rPr>
      </w:pPr>
      <w:r w:rsidRPr="002334D2">
        <w:rPr>
          <w:rFonts w:ascii="David" w:hAnsi="David"/>
          <w:color w:val="000000"/>
          <w:sz w:val="22"/>
          <w:szCs w:val="22"/>
          <w:rtl/>
        </w:rPr>
        <w:t>מרדכי כדורי 54678313</w:t>
      </w:r>
    </w:p>
    <w:p w14:paraId="5C358017" w14:textId="77777777" w:rsidR="002334D2" w:rsidRDefault="002334D2" w:rsidP="002334D2">
      <w:r w:rsidRPr="002334D2">
        <w:rPr>
          <w:color w:val="000000"/>
          <w:rtl/>
        </w:rPr>
        <w:t>נוסח מסמך זה כפוף לשינויי ניסוח ועריכה</w:t>
      </w:r>
    </w:p>
    <w:p w14:paraId="0B7FDD48" w14:textId="77777777" w:rsidR="002334D2" w:rsidRDefault="002334D2" w:rsidP="002334D2">
      <w:pPr>
        <w:rPr>
          <w:rtl/>
        </w:rPr>
      </w:pPr>
    </w:p>
    <w:p w14:paraId="4358CE5A" w14:textId="77777777" w:rsidR="002334D2" w:rsidRDefault="002334D2" w:rsidP="002334D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0F11934" w14:textId="77777777" w:rsidR="002334D2" w:rsidRPr="002334D2" w:rsidRDefault="002334D2" w:rsidP="002334D2">
      <w:pPr>
        <w:jc w:val="center"/>
        <w:rPr>
          <w:color w:val="0000FF"/>
          <w:u w:val="single"/>
        </w:rPr>
      </w:pPr>
    </w:p>
    <w:sectPr w:rsidR="002334D2" w:rsidRPr="002334D2" w:rsidSect="002334D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F59FA" w14:textId="77777777" w:rsidR="00997AB8" w:rsidRDefault="00997AB8" w:rsidP="006C337D">
      <w:r>
        <w:separator/>
      </w:r>
    </w:p>
  </w:endnote>
  <w:endnote w:type="continuationSeparator" w:id="0">
    <w:p w14:paraId="10B309A8" w14:textId="77777777" w:rsidR="00997AB8" w:rsidRDefault="00997AB8" w:rsidP="006C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4C3E3" w14:textId="77777777" w:rsidR="002334D2" w:rsidRDefault="002334D2" w:rsidP="002334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37BB84E" w14:textId="77777777" w:rsidR="00DE2C44" w:rsidRPr="002334D2" w:rsidRDefault="002334D2" w:rsidP="002334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308BF" w14:textId="77777777" w:rsidR="002334D2" w:rsidRDefault="002334D2" w:rsidP="002334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616D">
      <w:rPr>
        <w:rFonts w:ascii="FrankRuehl" w:hAnsi="FrankRuehl" w:cs="FrankRuehl"/>
        <w:noProof/>
        <w:rtl/>
      </w:rPr>
      <w:t>1</w:t>
    </w:r>
    <w:r>
      <w:rPr>
        <w:rFonts w:ascii="FrankRuehl" w:hAnsi="FrankRuehl" w:cs="FrankRuehl"/>
        <w:rtl/>
      </w:rPr>
      <w:fldChar w:fldCharType="end"/>
    </w:r>
  </w:p>
  <w:p w14:paraId="48733E3C" w14:textId="77777777" w:rsidR="00DE2C44" w:rsidRPr="002334D2" w:rsidRDefault="002334D2" w:rsidP="002334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FB23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1F1A7" w14:textId="77777777" w:rsidR="00997AB8" w:rsidRDefault="00997AB8" w:rsidP="006C337D">
      <w:r>
        <w:separator/>
      </w:r>
    </w:p>
  </w:footnote>
  <w:footnote w:type="continuationSeparator" w:id="0">
    <w:p w14:paraId="2DAE9C37" w14:textId="77777777" w:rsidR="00997AB8" w:rsidRDefault="00997AB8" w:rsidP="006C3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C935F" w14:textId="77777777" w:rsidR="002334D2" w:rsidRPr="002334D2" w:rsidRDefault="002334D2" w:rsidP="002334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41833-08-23</w:t>
    </w:r>
    <w:r>
      <w:rPr>
        <w:rFonts w:ascii="David" w:hAnsi="David"/>
        <w:color w:val="000000"/>
        <w:sz w:val="22"/>
        <w:szCs w:val="22"/>
        <w:rtl/>
      </w:rPr>
      <w:tab/>
      <w:t xml:space="preserve"> מדינת ישראל נ' תומר בן יאיר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3857B" w14:textId="77777777" w:rsidR="002334D2" w:rsidRPr="002334D2" w:rsidRDefault="002334D2" w:rsidP="002334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41833-08-23</w:t>
    </w:r>
    <w:r>
      <w:rPr>
        <w:rFonts w:ascii="David" w:hAnsi="David"/>
        <w:color w:val="000000"/>
        <w:sz w:val="22"/>
        <w:szCs w:val="22"/>
        <w:rtl/>
      </w:rPr>
      <w:tab/>
      <w:t xml:space="preserve"> מדינת ישראל נ' תומר בן יאיר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1EBA"/>
    <w:rsid w:val="000A07D9"/>
    <w:rsid w:val="000A1972"/>
    <w:rsid w:val="00124113"/>
    <w:rsid w:val="001B5A3B"/>
    <w:rsid w:val="002334D2"/>
    <w:rsid w:val="00264193"/>
    <w:rsid w:val="006476CB"/>
    <w:rsid w:val="006C337D"/>
    <w:rsid w:val="00745F90"/>
    <w:rsid w:val="00997AB8"/>
    <w:rsid w:val="009A6737"/>
    <w:rsid w:val="00C730FC"/>
    <w:rsid w:val="00CC5C68"/>
    <w:rsid w:val="00D81EBA"/>
    <w:rsid w:val="00DD616D"/>
    <w:rsid w:val="00DE2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738264"/>
  <w15:chartTrackingRefBased/>
  <w15:docId w15:val="{2E8B3F7A-3804-41B2-BAED-755EFF26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1E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1EBA"/>
    <w:pPr>
      <w:tabs>
        <w:tab w:val="center" w:pos="4153"/>
        <w:tab w:val="right" w:pos="8306"/>
      </w:tabs>
    </w:pPr>
  </w:style>
  <w:style w:type="character" w:customStyle="1" w:styleId="a4">
    <w:name w:val="כותרת עליונה תו"/>
    <w:link w:val="a3"/>
    <w:rsid w:val="00D81EBA"/>
    <w:rPr>
      <w:rFonts w:ascii="Times New Roman" w:eastAsia="Times New Roman" w:hAnsi="Times New Roman" w:cs="David"/>
      <w:sz w:val="24"/>
      <w:szCs w:val="24"/>
    </w:rPr>
  </w:style>
  <w:style w:type="paragraph" w:styleId="a5">
    <w:name w:val="footer"/>
    <w:basedOn w:val="a"/>
    <w:link w:val="a6"/>
    <w:rsid w:val="00D81EBA"/>
    <w:pPr>
      <w:tabs>
        <w:tab w:val="center" w:pos="4153"/>
        <w:tab w:val="right" w:pos="8306"/>
      </w:tabs>
    </w:pPr>
  </w:style>
  <w:style w:type="character" w:customStyle="1" w:styleId="a6">
    <w:name w:val="כותרת תחתונה תו"/>
    <w:link w:val="a5"/>
    <w:rsid w:val="00D81EBA"/>
    <w:rPr>
      <w:rFonts w:ascii="Times New Roman" w:eastAsia="Times New Roman" w:hAnsi="Times New Roman" w:cs="David"/>
      <w:sz w:val="24"/>
      <w:szCs w:val="24"/>
    </w:rPr>
  </w:style>
  <w:style w:type="table" w:styleId="a7">
    <w:name w:val="Table Grid"/>
    <w:basedOn w:val="a1"/>
    <w:rsid w:val="00D81E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1EBA"/>
  </w:style>
  <w:style w:type="character" w:styleId="Hyperlink">
    <w:name w:val="Hyperlink"/>
    <w:rsid w:val="00233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818888"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case/28092391" TargetMode="External"/><Relationship Id="rId39" Type="http://schemas.openxmlformats.org/officeDocument/2006/relationships/fontTable" Target="fontTable.xml"/><Relationship Id="rId21" Type="http://schemas.openxmlformats.org/officeDocument/2006/relationships/hyperlink" Target="http://www.nevo.co.il/case/603041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26739562" TargetMode="External"/><Relationship Id="rId17" Type="http://schemas.openxmlformats.org/officeDocument/2006/relationships/hyperlink" Target="http://www.nevo.co.il/case/25568950" TargetMode="External"/><Relationship Id="rId25" Type="http://schemas.openxmlformats.org/officeDocument/2006/relationships/hyperlink" Target="http://www.nevo.co.il/case/28920874" TargetMode="External"/><Relationship Id="rId33" Type="http://schemas.openxmlformats.org/officeDocument/2006/relationships/hyperlink" Target="http://www.nevo.co.il/case/26739562"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7365570" TargetMode="External"/><Relationship Id="rId20" Type="http://schemas.openxmlformats.org/officeDocument/2006/relationships/hyperlink" Target="http://www.nevo.co.il/case/26246488" TargetMode="External"/><Relationship Id="rId29" Type="http://schemas.openxmlformats.org/officeDocument/2006/relationships/hyperlink" Target="http://www.nevo.co.il/case/2673956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8818888" TargetMode="External"/><Relationship Id="rId32" Type="http://schemas.openxmlformats.org/officeDocument/2006/relationships/hyperlink" Target="http://www.nevo.co.il/case/2257845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7008959" TargetMode="External"/><Relationship Id="rId23" Type="http://schemas.openxmlformats.org/officeDocument/2006/relationships/hyperlink" Target="http://www.nevo.co.il/case/21015131" TargetMode="External"/><Relationship Id="rId28" Type="http://schemas.openxmlformats.org/officeDocument/2006/relationships/hyperlink" Target="http://www.nevo.co.il/case/25535302" TargetMode="External"/><Relationship Id="rId36"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case/27721203" TargetMode="External"/><Relationship Id="rId31" Type="http://schemas.openxmlformats.org/officeDocument/2006/relationships/hyperlink" Target="http://www.nevo.co.il/case/5918237"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9239980" TargetMode="External"/><Relationship Id="rId22" Type="http://schemas.openxmlformats.org/officeDocument/2006/relationships/hyperlink" Target="http://www.nevo.co.il/case/5931190" TargetMode="External"/><Relationship Id="rId27" Type="http://schemas.openxmlformats.org/officeDocument/2006/relationships/hyperlink" Target="http://www.nevo.co.il/case/26845111" TargetMode="External"/><Relationship Id="rId30" Type="http://schemas.openxmlformats.org/officeDocument/2006/relationships/hyperlink" Target="http://www.nevo.co.il/case/28092428" TargetMode="External"/><Relationship Id="rId35" Type="http://schemas.openxmlformats.org/officeDocument/2006/relationships/header" Target="header1.xml"/><Relationship Id="rId8" Type="http://schemas.openxmlformats.org/officeDocument/2006/relationships/hyperlink" Target="http://www.nevo.co.il/law/4216/19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3364</Words>
  <Characters>16825</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20149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3801204</vt:i4>
      </vt:variant>
      <vt:variant>
        <vt:i4>81</vt:i4>
      </vt:variant>
      <vt:variant>
        <vt:i4>0</vt:i4>
      </vt:variant>
      <vt:variant>
        <vt:i4>5</vt:i4>
      </vt:variant>
      <vt:variant>
        <vt:lpwstr>http://www.nevo.co.il/case/26739562</vt:lpwstr>
      </vt:variant>
      <vt:variant>
        <vt:lpwstr/>
      </vt:variant>
      <vt:variant>
        <vt:i4>3801205</vt:i4>
      </vt:variant>
      <vt:variant>
        <vt:i4>78</vt:i4>
      </vt:variant>
      <vt:variant>
        <vt:i4>0</vt:i4>
      </vt:variant>
      <vt:variant>
        <vt:i4>5</vt:i4>
      </vt:variant>
      <vt:variant>
        <vt:lpwstr>http://www.nevo.co.il/case/22578455</vt:lpwstr>
      </vt:variant>
      <vt:variant>
        <vt:lpwstr/>
      </vt:variant>
      <vt:variant>
        <vt:i4>3211382</vt:i4>
      </vt:variant>
      <vt:variant>
        <vt:i4>75</vt:i4>
      </vt:variant>
      <vt:variant>
        <vt:i4>0</vt:i4>
      </vt:variant>
      <vt:variant>
        <vt:i4>5</vt:i4>
      </vt:variant>
      <vt:variant>
        <vt:lpwstr>http://www.nevo.co.il/case/5918237</vt:lpwstr>
      </vt:variant>
      <vt:variant>
        <vt:lpwstr/>
      </vt:variant>
      <vt:variant>
        <vt:i4>3276913</vt:i4>
      </vt:variant>
      <vt:variant>
        <vt:i4>72</vt:i4>
      </vt:variant>
      <vt:variant>
        <vt:i4>0</vt:i4>
      </vt:variant>
      <vt:variant>
        <vt:i4>5</vt:i4>
      </vt:variant>
      <vt:variant>
        <vt:lpwstr>http://www.nevo.co.il/case/28092428</vt:lpwstr>
      </vt:variant>
      <vt:variant>
        <vt:lpwstr/>
      </vt:variant>
      <vt:variant>
        <vt:i4>3801204</vt:i4>
      </vt:variant>
      <vt:variant>
        <vt:i4>69</vt:i4>
      </vt:variant>
      <vt:variant>
        <vt:i4>0</vt:i4>
      </vt:variant>
      <vt:variant>
        <vt:i4>5</vt:i4>
      </vt:variant>
      <vt:variant>
        <vt:lpwstr>http://www.nevo.co.il/case/26739562</vt:lpwstr>
      </vt:variant>
      <vt:variant>
        <vt:lpwstr/>
      </vt:variant>
      <vt:variant>
        <vt:i4>3276913</vt:i4>
      </vt:variant>
      <vt:variant>
        <vt:i4>66</vt:i4>
      </vt:variant>
      <vt:variant>
        <vt:i4>0</vt:i4>
      </vt:variant>
      <vt:variant>
        <vt:i4>5</vt:i4>
      </vt:variant>
      <vt:variant>
        <vt:lpwstr>http://www.nevo.co.il/case/25535302</vt:lpwstr>
      </vt:variant>
      <vt:variant>
        <vt:lpwstr/>
      </vt:variant>
      <vt:variant>
        <vt:i4>4063351</vt:i4>
      </vt:variant>
      <vt:variant>
        <vt:i4>63</vt:i4>
      </vt:variant>
      <vt:variant>
        <vt:i4>0</vt:i4>
      </vt:variant>
      <vt:variant>
        <vt:i4>5</vt:i4>
      </vt:variant>
      <vt:variant>
        <vt:lpwstr>http://www.nevo.co.il/case/26845111</vt:lpwstr>
      </vt:variant>
      <vt:variant>
        <vt:lpwstr/>
      </vt:variant>
      <vt:variant>
        <vt:i4>3735670</vt:i4>
      </vt:variant>
      <vt:variant>
        <vt:i4>60</vt:i4>
      </vt:variant>
      <vt:variant>
        <vt:i4>0</vt:i4>
      </vt:variant>
      <vt:variant>
        <vt:i4>5</vt:i4>
      </vt:variant>
      <vt:variant>
        <vt:lpwstr>http://www.nevo.co.il/case/28092391</vt:lpwstr>
      </vt:variant>
      <vt:variant>
        <vt:lpwstr/>
      </vt:variant>
      <vt:variant>
        <vt:i4>3932278</vt:i4>
      </vt:variant>
      <vt:variant>
        <vt:i4>57</vt:i4>
      </vt:variant>
      <vt:variant>
        <vt:i4>0</vt:i4>
      </vt:variant>
      <vt:variant>
        <vt:i4>5</vt:i4>
      </vt:variant>
      <vt:variant>
        <vt:lpwstr>http://www.nevo.co.il/case/28920874</vt:lpwstr>
      </vt:variant>
      <vt:variant>
        <vt:lpwstr/>
      </vt:variant>
      <vt:variant>
        <vt:i4>3801205</vt:i4>
      </vt:variant>
      <vt:variant>
        <vt:i4>54</vt:i4>
      </vt:variant>
      <vt:variant>
        <vt:i4>0</vt:i4>
      </vt:variant>
      <vt:variant>
        <vt:i4>5</vt:i4>
      </vt:variant>
      <vt:variant>
        <vt:lpwstr>http://www.nevo.co.il/case/28818888</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3604597</vt:i4>
      </vt:variant>
      <vt:variant>
        <vt:i4>48</vt:i4>
      </vt:variant>
      <vt:variant>
        <vt:i4>0</vt:i4>
      </vt:variant>
      <vt:variant>
        <vt:i4>5</vt:i4>
      </vt:variant>
      <vt:variant>
        <vt:lpwstr>http://www.nevo.co.il/case/5931190</vt:lpwstr>
      </vt:variant>
      <vt:variant>
        <vt:lpwstr/>
      </vt:variant>
      <vt:variant>
        <vt:i4>3735669</vt:i4>
      </vt:variant>
      <vt:variant>
        <vt:i4>45</vt:i4>
      </vt:variant>
      <vt:variant>
        <vt:i4>0</vt:i4>
      </vt:variant>
      <vt:variant>
        <vt:i4>5</vt:i4>
      </vt:variant>
      <vt:variant>
        <vt:lpwstr>http://www.nevo.co.il/case/6030418</vt:lpwstr>
      </vt:variant>
      <vt:variant>
        <vt:lpwstr/>
      </vt:variant>
      <vt:variant>
        <vt:i4>4063346</vt:i4>
      </vt:variant>
      <vt:variant>
        <vt:i4>42</vt:i4>
      </vt:variant>
      <vt:variant>
        <vt:i4>0</vt:i4>
      </vt:variant>
      <vt:variant>
        <vt:i4>5</vt:i4>
      </vt:variant>
      <vt:variant>
        <vt:lpwstr>http://www.nevo.co.il/case/26246488</vt:lpwstr>
      </vt:variant>
      <vt:variant>
        <vt:lpwstr/>
      </vt:variant>
      <vt:variant>
        <vt:i4>3407987</vt:i4>
      </vt:variant>
      <vt:variant>
        <vt:i4>39</vt:i4>
      </vt:variant>
      <vt:variant>
        <vt:i4>0</vt:i4>
      </vt:variant>
      <vt:variant>
        <vt:i4>5</vt:i4>
      </vt:variant>
      <vt:variant>
        <vt:lpwstr>http://www.nevo.co.il/case/27721203</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3801214</vt:i4>
      </vt:variant>
      <vt:variant>
        <vt:i4>33</vt:i4>
      </vt:variant>
      <vt:variant>
        <vt:i4>0</vt:i4>
      </vt:variant>
      <vt:variant>
        <vt:i4>5</vt:i4>
      </vt:variant>
      <vt:variant>
        <vt:lpwstr>http://www.nevo.co.il/case/25568950</vt:lpwstr>
      </vt:variant>
      <vt:variant>
        <vt:lpwstr/>
      </vt:variant>
      <vt:variant>
        <vt:i4>3342448</vt:i4>
      </vt:variant>
      <vt:variant>
        <vt:i4>30</vt:i4>
      </vt:variant>
      <vt:variant>
        <vt:i4>0</vt:i4>
      </vt:variant>
      <vt:variant>
        <vt:i4>5</vt:i4>
      </vt:variant>
      <vt:variant>
        <vt:lpwstr>http://www.nevo.co.il/case/27365570</vt:lpwstr>
      </vt:variant>
      <vt:variant>
        <vt:lpwstr/>
      </vt:variant>
      <vt:variant>
        <vt:i4>4128890</vt:i4>
      </vt:variant>
      <vt:variant>
        <vt:i4>27</vt:i4>
      </vt:variant>
      <vt:variant>
        <vt:i4>0</vt:i4>
      </vt:variant>
      <vt:variant>
        <vt:i4>5</vt:i4>
      </vt:variant>
      <vt:variant>
        <vt:lpwstr>http://www.nevo.co.il/case/27008959</vt:lpwstr>
      </vt:variant>
      <vt:variant>
        <vt:lpwstr/>
      </vt:variant>
      <vt:variant>
        <vt:i4>3211383</vt:i4>
      </vt:variant>
      <vt:variant>
        <vt:i4>24</vt:i4>
      </vt:variant>
      <vt:variant>
        <vt:i4>0</vt:i4>
      </vt:variant>
      <vt:variant>
        <vt:i4>5</vt:i4>
      </vt:variant>
      <vt:variant>
        <vt:lpwstr>http://www.nevo.co.il/case/29239980</vt:lpwstr>
      </vt:variant>
      <vt:variant>
        <vt:lpwstr/>
      </vt:variant>
      <vt:variant>
        <vt:i4>3801205</vt:i4>
      </vt:variant>
      <vt:variant>
        <vt:i4>21</vt:i4>
      </vt:variant>
      <vt:variant>
        <vt:i4>0</vt:i4>
      </vt:variant>
      <vt:variant>
        <vt:i4>5</vt:i4>
      </vt:variant>
      <vt:variant>
        <vt:lpwstr>http://www.nevo.co.il/case/28818888</vt:lpwstr>
      </vt:variant>
      <vt:variant>
        <vt:lpwstr/>
      </vt:variant>
      <vt:variant>
        <vt:i4>3801204</vt:i4>
      </vt:variant>
      <vt:variant>
        <vt:i4>18</vt:i4>
      </vt:variant>
      <vt:variant>
        <vt:i4>0</vt:i4>
      </vt:variant>
      <vt:variant>
        <vt:i4>5</vt:i4>
      </vt:variant>
      <vt:variant>
        <vt:lpwstr>http://www.nevo.co.il/case/26739562</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41833</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תומר בן יאיר</vt:lpwstr>
  </property>
  <property fmtid="{D5CDD505-2E9C-101B-9397-08002B2CF9AE}" pid="10" name="LAWYER">
    <vt:lpwstr>אילה גלברד;אריאל אילוז;משה יוחאי;רותם ניר</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20240430</vt:lpwstr>
  </property>
  <property fmtid="{D5CDD505-2E9C-101B-9397-08002B2CF9AE}" pid="14" name="TYPE_N_DATE">
    <vt:lpwstr>39020240430</vt:lpwstr>
  </property>
  <property fmtid="{D5CDD505-2E9C-101B-9397-08002B2CF9AE}" pid="15" name="WORDNUMPAGES">
    <vt:lpwstr>11</vt:lpwstr>
  </property>
  <property fmtid="{D5CDD505-2E9C-101B-9397-08002B2CF9AE}" pid="16" name="TYPE_ABS_DATE">
    <vt:lpwstr>390020240430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26739562:3;28818888:2;29239980;27008959;27365570;25568950;17932979;27721203;26246488;6030418;5931190;21015131;28920874;28092391;26845111;25535302;28092428;5918237;22578455</vt:lpwstr>
  </property>
  <property fmtid="{D5CDD505-2E9C-101B-9397-08002B2CF9AE}" pid="36" name="LAWLISTTMP1">
    <vt:lpwstr>4216/013;019a</vt:lpwstr>
  </property>
</Properties>
</file>