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E2904" w:rsidRPr="00F473E8" w14:paraId="4A017EAE" w14:textId="77777777">
        <w:trPr>
          <w:trHeight w:hRule="exact" w:val="418"/>
          <w:jc w:val="center"/>
        </w:trPr>
        <w:tc>
          <w:tcPr>
            <w:tcW w:w="8721" w:type="dxa"/>
            <w:gridSpan w:val="2"/>
          </w:tcPr>
          <w:p w14:paraId="290899D0" w14:textId="77777777" w:rsidR="007E2904" w:rsidRPr="00F473E8" w:rsidRDefault="00F473E8">
            <w:pPr>
              <w:pStyle w:val="a3"/>
              <w:jc w:val="center"/>
              <w:rPr>
                <w:rFonts w:ascii="Tahoma" w:hAnsi="Tahoma" w:cs="Tahoma"/>
                <w:color w:val="000080"/>
                <w:rtl/>
              </w:rPr>
            </w:pPr>
            <w:bookmarkStart w:id="0" w:name="LastJudge"/>
            <w:r w:rsidRPr="00F473E8">
              <w:rPr>
                <w:rFonts w:ascii="Tahoma" w:hAnsi="Tahoma" w:cs="Tahoma"/>
                <w:b/>
                <w:bCs/>
                <w:color w:val="000080"/>
                <w:rtl/>
              </w:rPr>
              <w:t>בית משפט השלום ברחובות</w:t>
            </w:r>
          </w:p>
        </w:tc>
      </w:tr>
      <w:tr w:rsidR="007E2904" w:rsidRPr="00F473E8" w14:paraId="44AB8769" w14:textId="77777777">
        <w:trPr>
          <w:trHeight w:val="337"/>
          <w:jc w:val="center"/>
        </w:trPr>
        <w:tc>
          <w:tcPr>
            <w:tcW w:w="5054" w:type="dxa"/>
          </w:tcPr>
          <w:p w14:paraId="3665A2F1" w14:textId="77777777" w:rsidR="007E2904" w:rsidRPr="00F473E8" w:rsidRDefault="00F473E8">
            <w:pPr>
              <w:rPr>
                <w:rFonts w:cs="FrankRuehl"/>
                <w:sz w:val="28"/>
                <w:szCs w:val="28"/>
                <w:rtl/>
              </w:rPr>
            </w:pPr>
            <w:r w:rsidRPr="00F473E8">
              <w:rPr>
                <w:rFonts w:cs="FrankRuehl"/>
                <w:sz w:val="28"/>
                <w:szCs w:val="28"/>
                <w:rtl/>
              </w:rPr>
              <w:t>ת"פ</w:t>
            </w:r>
            <w:r w:rsidRPr="00F473E8">
              <w:rPr>
                <w:rFonts w:cs="FrankRuehl" w:hint="cs"/>
                <w:sz w:val="28"/>
                <w:szCs w:val="28"/>
                <w:rtl/>
              </w:rPr>
              <w:t xml:space="preserve"> </w:t>
            </w:r>
            <w:r w:rsidRPr="00F473E8">
              <w:rPr>
                <w:rFonts w:cs="FrankRuehl"/>
                <w:sz w:val="28"/>
                <w:szCs w:val="28"/>
                <w:rtl/>
              </w:rPr>
              <w:t>26981-01-10</w:t>
            </w:r>
            <w:r w:rsidRPr="00F473E8">
              <w:rPr>
                <w:rFonts w:cs="FrankRuehl" w:hint="cs"/>
                <w:sz w:val="28"/>
                <w:szCs w:val="28"/>
                <w:rtl/>
              </w:rPr>
              <w:t xml:space="preserve"> </w:t>
            </w:r>
            <w:r w:rsidRPr="00F473E8">
              <w:rPr>
                <w:rFonts w:cs="FrankRuehl"/>
                <w:sz w:val="28"/>
                <w:szCs w:val="28"/>
                <w:rtl/>
              </w:rPr>
              <w:t>מדינת ישראל נ' סורקין</w:t>
            </w:r>
          </w:p>
          <w:p w14:paraId="7428C732" w14:textId="77777777" w:rsidR="007E2904" w:rsidRPr="00F473E8" w:rsidRDefault="007E2904">
            <w:pPr>
              <w:pStyle w:val="a3"/>
              <w:rPr>
                <w:rFonts w:cs="FrankRuehl"/>
                <w:sz w:val="28"/>
                <w:szCs w:val="28"/>
                <w:rtl/>
              </w:rPr>
            </w:pPr>
          </w:p>
        </w:tc>
        <w:tc>
          <w:tcPr>
            <w:tcW w:w="3667" w:type="dxa"/>
          </w:tcPr>
          <w:p w14:paraId="5B6ECC96" w14:textId="77777777" w:rsidR="007E2904" w:rsidRPr="00F473E8" w:rsidRDefault="007E2904">
            <w:pPr>
              <w:pStyle w:val="a3"/>
              <w:jc w:val="right"/>
              <w:rPr>
                <w:rFonts w:cs="FrankRuehl"/>
                <w:sz w:val="28"/>
                <w:szCs w:val="28"/>
                <w:rtl/>
              </w:rPr>
            </w:pPr>
          </w:p>
        </w:tc>
      </w:tr>
    </w:tbl>
    <w:p w14:paraId="037696B9" w14:textId="77777777" w:rsidR="007E2904" w:rsidRPr="00F473E8" w:rsidRDefault="00F473E8">
      <w:pPr>
        <w:pStyle w:val="a3"/>
        <w:rPr>
          <w:rtl/>
        </w:rPr>
      </w:pPr>
      <w:r w:rsidRPr="00F473E8">
        <w:rPr>
          <w:rFonts w:hint="cs"/>
          <w:rtl/>
        </w:rPr>
        <w:t xml:space="preserve"> </w:t>
      </w:r>
    </w:p>
    <w:p w14:paraId="7780E6EF" w14:textId="77777777" w:rsidR="007E2904" w:rsidRPr="00F473E8" w:rsidRDefault="007E2904">
      <w:pPr>
        <w:spacing w:line="360" w:lineRule="auto"/>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7E2904" w:rsidRPr="00F473E8" w14:paraId="7A06ABB1" w14:textId="77777777">
        <w:trPr>
          <w:trHeight w:val="295"/>
          <w:jc w:val="center"/>
        </w:trPr>
        <w:tc>
          <w:tcPr>
            <w:tcW w:w="923" w:type="dxa"/>
            <w:tcBorders>
              <w:top w:val="nil"/>
              <w:left w:val="nil"/>
              <w:bottom w:val="nil"/>
              <w:right w:val="nil"/>
            </w:tcBorders>
          </w:tcPr>
          <w:p w14:paraId="272853B7" w14:textId="77777777" w:rsidR="007E2904" w:rsidRPr="00F473E8" w:rsidRDefault="00F473E8">
            <w:pPr>
              <w:spacing w:line="360" w:lineRule="auto"/>
              <w:jc w:val="both"/>
              <w:rPr>
                <w:rFonts w:ascii="Arial" w:hAnsi="Arial" w:cs="FrankRuehl"/>
                <w:b/>
                <w:bCs/>
                <w:sz w:val="28"/>
                <w:szCs w:val="28"/>
              </w:rPr>
            </w:pPr>
            <w:r w:rsidRPr="00F473E8">
              <w:rPr>
                <w:rFonts w:ascii="Arial" w:hAnsi="Arial" w:cs="FrankRuehl" w:hint="cs"/>
                <w:b/>
                <w:bCs/>
                <w:sz w:val="28"/>
                <w:szCs w:val="28"/>
                <w:rtl/>
              </w:rPr>
              <w:t>ב</w:t>
            </w:r>
            <w:r w:rsidRPr="00F473E8">
              <w:rPr>
                <w:rFonts w:ascii="Arial" w:hAnsi="Arial" w:cs="FrankRuehl"/>
                <w:b/>
                <w:bCs/>
                <w:sz w:val="28"/>
                <w:szCs w:val="28"/>
                <w:rtl/>
              </w:rPr>
              <w:t xml:space="preserve">פני </w:t>
            </w:r>
          </w:p>
        </w:tc>
        <w:tc>
          <w:tcPr>
            <w:tcW w:w="7897" w:type="dxa"/>
            <w:gridSpan w:val="2"/>
            <w:tcBorders>
              <w:top w:val="nil"/>
              <w:left w:val="nil"/>
              <w:bottom w:val="nil"/>
              <w:right w:val="nil"/>
            </w:tcBorders>
          </w:tcPr>
          <w:p w14:paraId="512054BE" w14:textId="77777777" w:rsidR="007E2904" w:rsidRPr="00F473E8" w:rsidRDefault="00F473E8">
            <w:pPr>
              <w:spacing w:line="360" w:lineRule="auto"/>
              <w:rPr>
                <w:rFonts w:ascii="Arial" w:hAnsi="Arial"/>
                <w:b/>
                <w:bCs/>
                <w:rtl/>
              </w:rPr>
            </w:pPr>
            <w:r w:rsidRPr="00F473E8">
              <w:rPr>
                <w:rFonts w:ascii="Arial" w:hAnsi="Arial" w:hint="cs"/>
                <w:b/>
                <w:bCs/>
                <w:rtl/>
              </w:rPr>
              <w:t>כב' ה</w:t>
            </w:r>
            <w:r w:rsidRPr="00F473E8">
              <w:rPr>
                <w:rFonts w:hint="cs"/>
                <w:b/>
                <w:bCs/>
                <w:rtl/>
              </w:rPr>
              <w:t>סגנית נשיאה</w:t>
            </w:r>
            <w:r w:rsidRPr="00F473E8">
              <w:rPr>
                <w:rFonts w:ascii="Arial" w:hAnsi="Arial" w:hint="cs"/>
                <w:b/>
                <w:bCs/>
                <w:rtl/>
              </w:rPr>
              <w:t xml:space="preserve">  </w:t>
            </w:r>
            <w:r w:rsidRPr="00F473E8">
              <w:rPr>
                <w:rFonts w:hint="cs"/>
                <w:b/>
                <w:bCs/>
                <w:rtl/>
              </w:rPr>
              <w:t>עינת רון</w:t>
            </w:r>
          </w:p>
          <w:p w14:paraId="605FDEE1" w14:textId="77777777" w:rsidR="007E2904" w:rsidRPr="00F473E8" w:rsidRDefault="007E2904">
            <w:pPr>
              <w:spacing w:line="360" w:lineRule="auto"/>
              <w:rPr>
                <w:b/>
                <w:bCs/>
                <w:rtl/>
              </w:rPr>
            </w:pPr>
          </w:p>
          <w:p w14:paraId="58F6401E" w14:textId="77777777" w:rsidR="007E2904" w:rsidRPr="00F473E8" w:rsidRDefault="007E2904">
            <w:pPr>
              <w:spacing w:line="360" w:lineRule="auto"/>
              <w:jc w:val="both"/>
              <w:rPr>
                <w:rFonts w:ascii="Arial" w:hAnsi="Arial" w:cs="FrankRuehl"/>
                <w:b/>
                <w:bCs/>
                <w:sz w:val="28"/>
                <w:szCs w:val="28"/>
              </w:rPr>
            </w:pPr>
          </w:p>
        </w:tc>
      </w:tr>
      <w:tr w:rsidR="007E2904" w:rsidRPr="00F473E8" w14:paraId="10892E1E" w14:textId="77777777">
        <w:trPr>
          <w:trHeight w:val="355"/>
          <w:jc w:val="center"/>
        </w:trPr>
        <w:tc>
          <w:tcPr>
            <w:tcW w:w="923" w:type="dxa"/>
            <w:tcBorders>
              <w:top w:val="nil"/>
              <w:left w:val="nil"/>
              <w:bottom w:val="nil"/>
              <w:right w:val="nil"/>
            </w:tcBorders>
          </w:tcPr>
          <w:p w14:paraId="6CF59B9C" w14:textId="77777777" w:rsidR="007E2904" w:rsidRPr="00F473E8" w:rsidRDefault="00F473E8">
            <w:pPr>
              <w:spacing w:line="360" w:lineRule="auto"/>
              <w:jc w:val="both"/>
              <w:rPr>
                <w:rFonts w:ascii="Arial" w:hAnsi="Arial" w:cs="FrankRuehl"/>
                <w:b/>
                <w:bCs/>
                <w:sz w:val="28"/>
                <w:szCs w:val="28"/>
              </w:rPr>
            </w:pPr>
            <w:bookmarkStart w:id="1" w:name="FirstAppellant"/>
            <w:r w:rsidRPr="00F473E8">
              <w:rPr>
                <w:rFonts w:ascii="Arial" w:hAnsi="Arial" w:cs="FrankRuehl" w:hint="cs"/>
                <w:b/>
                <w:bCs/>
                <w:sz w:val="28"/>
                <w:szCs w:val="28"/>
                <w:rtl/>
              </w:rPr>
              <w:t>בעניין:</w:t>
            </w:r>
          </w:p>
        </w:tc>
        <w:tc>
          <w:tcPr>
            <w:tcW w:w="4126" w:type="dxa"/>
            <w:tcBorders>
              <w:top w:val="nil"/>
              <w:left w:val="nil"/>
              <w:bottom w:val="nil"/>
              <w:right w:val="nil"/>
            </w:tcBorders>
          </w:tcPr>
          <w:p w14:paraId="255FA8AF" w14:textId="77777777" w:rsidR="007E2904" w:rsidRPr="00F473E8" w:rsidRDefault="00F473E8">
            <w:pPr>
              <w:spacing w:line="360" w:lineRule="auto"/>
              <w:rPr>
                <w:b/>
                <w:bCs/>
              </w:rPr>
            </w:pPr>
            <w:r w:rsidRPr="00F473E8">
              <w:rPr>
                <w:rFonts w:hint="cs"/>
                <w:b/>
                <w:bCs/>
                <w:rtl/>
              </w:rPr>
              <w:t>מדינת ישראל</w:t>
            </w:r>
          </w:p>
        </w:tc>
        <w:tc>
          <w:tcPr>
            <w:tcW w:w="3771" w:type="dxa"/>
            <w:tcBorders>
              <w:top w:val="nil"/>
              <w:left w:val="nil"/>
              <w:bottom w:val="nil"/>
              <w:right w:val="nil"/>
            </w:tcBorders>
          </w:tcPr>
          <w:p w14:paraId="61D70289" w14:textId="77777777" w:rsidR="007E2904" w:rsidRPr="00F473E8" w:rsidRDefault="007E2904">
            <w:pPr>
              <w:spacing w:line="360" w:lineRule="auto"/>
              <w:jc w:val="both"/>
              <w:rPr>
                <w:rFonts w:ascii="Arial" w:hAnsi="Arial" w:cs="FrankRuehl"/>
                <w:b/>
                <w:bCs/>
                <w:sz w:val="28"/>
                <w:szCs w:val="28"/>
              </w:rPr>
            </w:pPr>
          </w:p>
        </w:tc>
      </w:tr>
      <w:bookmarkEnd w:id="1"/>
      <w:tr w:rsidR="007E2904" w:rsidRPr="00F473E8" w14:paraId="110F6934" w14:textId="77777777">
        <w:trPr>
          <w:trHeight w:val="355"/>
          <w:jc w:val="center"/>
        </w:trPr>
        <w:tc>
          <w:tcPr>
            <w:tcW w:w="923" w:type="dxa"/>
            <w:tcBorders>
              <w:top w:val="nil"/>
              <w:left w:val="nil"/>
              <w:bottom w:val="nil"/>
              <w:right w:val="nil"/>
            </w:tcBorders>
          </w:tcPr>
          <w:p w14:paraId="79BB0166" w14:textId="77777777" w:rsidR="007E2904" w:rsidRPr="00F473E8" w:rsidRDefault="007E2904">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1631915B" w14:textId="77777777" w:rsidR="007E2904" w:rsidRPr="00F473E8" w:rsidRDefault="007E2904">
            <w:pPr>
              <w:spacing w:line="360" w:lineRule="auto"/>
              <w:jc w:val="both"/>
              <w:rPr>
                <w:b/>
                <w:bCs/>
                <w:rtl/>
              </w:rPr>
            </w:pPr>
          </w:p>
        </w:tc>
        <w:tc>
          <w:tcPr>
            <w:tcW w:w="3771" w:type="dxa"/>
            <w:tcBorders>
              <w:top w:val="nil"/>
              <w:left w:val="nil"/>
              <w:bottom w:val="nil"/>
              <w:right w:val="nil"/>
            </w:tcBorders>
          </w:tcPr>
          <w:p w14:paraId="06A207BC" w14:textId="77777777" w:rsidR="007E2904" w:rsidRPr="00F473E8" w:rsidRDefault="00F473E8">
            <w:pPr>
              <w:spacing w:line="360" w:lineRule="auto"/>
              <w:jc w:val="right"/>
              <w:rPr>
                <w:rFonts w:ascii="Arial" w:hAnsi="Arial" w:cs="FrankRuehl"/>
                <w:b/>
                <w:bCs/>
                <w:sz w:val="28"/>
                <w:szCs w:val="28"/>
                <w:rtl/>
              </w:rPr>
            </w:pPr>
            <w:r w:rsidRPr="00F473E8">
              <w:rPr>
                <w:rFonts w:ascii="Arial" w:hAnsi="Arial" w:cs="FrankRuehl" w:hint="cs"/>
                <w:b/>
                <w:bCs/>
                <w:sz w:val="28"/>
                <w:szCs w:val="28"/>
                <w:rtl/>
              </w:rPr>
              <w:t>ה</w:t>
            </w:r>
            <w:r w:rsidRPr="00F473E8">
              <w:rPr>
                <w:rFonts w:hint="cs"/>
                <w:b/>
                <w:bCs/>
                <w:rtl/>
              </w:rPr>
              <w:t>מאשימה</w:t>
            </w:r>
          </w:p>
        </w:tc>
      </w:tr>
      <w:tr w:rsidR="007E2904" w:rsidRPr="00F473E8" w14:paraId="633BB946" w14:textId="77777777">
        <w:trPr>
          <w:trHeight w:val="355"/>
          <w:jc w:val="center"/>
        </w:trPr>
        <w:tc>
          <w:tcPr>
            <w:tcW w:w="923" w:type="dxa"/>
            <w:tcBorders>
              <w:top w:val="nil"/>
              <w:left w:val="nil"/>
              <w:bottom w:val="nil"/>
              <w:right w:val="nil"/>
            </w:tcBorders>
          </w:tcPr>
          <w:p w14:paraId="1743A252" w14:textId="77777777" w:rsidR="007E2904" w:rsidRPr="00F473E8" w:rsidRDefault="007E2904">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tcPr>
          <w:p w14:paraId="18B6E0A2" w14:textId="77777777" w:rsidR="007E2904" w:rsidRPr="00F473E8" w:rsidRDefault="007E2904">
            <w:pPr>
              <w:spacing w:line="360" w:lineRule="auto"/>
              <w:jc w:val="center"/>
              <w:rPr>
                <w:rFonts w:ascii="Arial" w:hAnsi="Arial" w:cs="FrankRuehl"/>
                <w:b/>
                <w:bCs/>
                <w:sz w:val="28"/>
                <w:szCs w:val="28"/>
                <w:rtl/>
              </w:rPr>
            </w:pPr>
          </w:p>
          <w:p w14:paraId="3AD46D36" w14:textId="77777777" w:rsidR="007E2904" w:rsidRPr="00F473E8" w:rsidRDefault="00F473E8">
            <w:pPr>
              <w:spacing w:line="360" w:lineRule="auto"/>
              <w:jc w:val="center"/>
              <w:rPr>
                <w:rFonts w:ascii="Arial" w:hAnsi="Arial" w:cs="FrankRuehl"/>
                <w:b/>
                <w:bCs/>
                <w:sz w:val="28"/>
                <w:szCs w:val="28"/>
                <w:rtl/>
              </w:rPr>
            </w:pPr>
            <w:r w:rsidRPr="00F473E8">
              <w:rPr>
                <w:rFonts w:ascii="Arial" w:hAnsi="Arial" w:cs="FrankRuehl"/>
                <w:b/>
                <w:bCs/>
                <w:sz w:val="28"/>
                <w:szCs w:val="28"/>
                <w:rtl/>
              </w:rPr>
              <w:t>נגד</w:t>
            </w:r>
          </w:p>
          <w:p w14:paraId="026E799A" w14:textId="77777777" w:rsidR="007E2904" w:rsidRPr="00F473E8" w:rsidRDefault="007E2904">
            <w:pPr>
              <w:spacing w:line="360" w:lineRule="auto"/>
              <w:jc w:val="both"/>
              <w:rPr>
                <w:rFonts w:ascii="Arial" w:hAnsi="Arial" w:cs="FrankRuehl"/>
                <w:b/>
                <w:bCs/>
                <w:sz w:val="28"/>
                <w:szCs w:val="28"/>
              </w:rPr>
            </w:pPr>
          </w:p>
        </w:tc>
      </w:tr>
      <w:tr w:rsidR="007E2904" w:rsidRPr="00F473E8" w14:paraId="38763DE2" w14:textId="77777777">
        <w:trPr>
          <w:trHeight w:val="355"/>
          <w:jc w:val="center"/>
        </w:trPr>
        <w:tc>
          <w:tcPr>
            <w:tcW w:w="923" w:type="dxa"/>
            <w:tcBorders>
              <w:top w:val="nil"/>
              <w:left w:val="nil"/>
              <w:bottom w:val="nil"/>
              <w:right w:val="nil"/>
            </w:tcBorders>
          </w:tcPr>
          <w:p w14:paraId="053F9258" w14:textId="77777777" w:rsidR="007E2904" w:rsidRPr="00F473E8" w:rsidRDefault="007E2904">
            <w:pPr>
              <w:spacing w:line="360" w:lineRule="auto"/>
              <w:rPr>
                <w:rFonts w:ascii="Arial" w:hAnsi="Arial" w:cs="FrankRuehl"/>
                <w:b/>
                <w:bCs/>
                <w:sz w:val="28"/>
                <w:szCs w:val="28"/>
                <w:rtl/>
              </w:rPr>
            </w:pPr>
          </w:p>
        </w:tc>
        <w:tc>
          <w:tcPr>
            <w:tcW w:w="4126" w:type="dxa"/>
            <w:tcBorders>
              <w:top w:val="nil"/>
              <w:left w:val="nil"/>
              <w:bottom w:val="nil"/>
              <w:right w:val="nil"/>
            </w:tcBorders>
          </w:tcPr>
          <w:p w14:paraId="72DDF143" w14:textId="77777777" w:rsidR="007E2904" w:rsidRPr="00F473E8" w:rsidRDefault="00F473E8">
            <w:pPr>
              <w:spacing w:line="360" w:lineRule="auto"/>
              <w:rPr>
                <w:b/>
                <w:bCs/>
                <w:rtl/>
              </w:rPr>
            </w:pPr>
            <w:r w:rsidRPr="00F473E8">
              <w:rPr>
                <w:rFonts w:hint="cs"/>
                <w:b/>
                <w:bCs/>
                <w:rtl/>
              </w:rPr>
              <w:t>יקטרינה סורקין</w:t>
            </w:r>
          </w:p>
        </w:tc>
        <w:tc>
          <w:tcPr>
            <w:tcW w:w="3771" w:type="dxa"/>
            <w:tcBorders>
              <w:top w:val="nil"/>
              <w:left w:val="nil"/>
              <w:bottom w:val="nil"/>
              <w:right w:val="nil"/>
            </w:tcBorders>
          </w:tcPr>
          <w:p w14:paraId="477D997D" w14:textId="77777777" w:rsidR="007E2904" w:rsidRPr="00F473E8" w:rsidRDefault="007E2904">
            <w:pPr>
              <w:spacing w:line="360" w:lineRule="auto"/>
              <w:jc w:val="right"/>
              <w:rPr>
                <w:rFonts w:ascii="Arial" w:hAnsi="Arial" w:cs="FrankRuehl"/>
                <w:b/>
                <w:bCs/>
                <w:sz w:val="28"/>
                <w:szCs w:val="28"/>
              </w:rPr>
            </w:pPr>
          </w:p>
        </w:tc>
      </w:tr>
      <w:tr w:rsidR="007E2904" w:rsidRPr="00F473E8" w14:paraId="7468F79F" w14:textId="77777777">
        <w:trPr>
          <w:trHeight w:val="355"/>
          <w:jc w:val="center"/>
        </w:trPr>
        <w:tc>
          <w:tcPr>
            <w:tcW w:w="923" w:type="dxa"/>
            <w:tcBorders>
              <w:top w:val="nil"/>
              <w:left w:val="nil"/>
              <w:bottom w:val="nil"/>
              <w:right w:val="nil"/>
            </w:tcBorders>
          </w:tcPr>
          <w:p w14:paraId="2B30C90A" w14:textId="77777777" w:rsidR="007E2904" w:rsidRPr="00F473E8" w:rsidRDefault="007E2904">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099D587B" w14:textId="77777777" w:rsidR="007E2904" w:rsidRPr="00F473E8" w:rsidRDefault="007E2904">
            <w:pPr>
              <w:spacing w:line="360" w:lineRule="auto"/>
              <w:jc w:val="both"/>
              <w:rPr>
                <w:b/>
                <w:bCs/>
                <w:rtl/>
              </w:rPr>
            </w:pPr>
          </w:p>
        </w:tc>
        <w:tc>
          <w:tcPr>
            <w:tcW w:w="3771" w:type="dxa"/>
            <w:tcBorders>
              <w:top w:val="nil"/>
              <w:left w:val="nil"/>
              <w:bottom w:val="nil"/>
              <w:right w:val="nil"/>
            </w:tcBorders>
          </w:tcPr>
          <w:p w14:paraId="745823F9" w14:textId="77777777" w:rsidR="007E2904" w:rsidRPr="00F473E8" w:rsidRDefault="00F473E8">
            <w:pPr>
              <w:spacing w:line="360" w:lineRule="auto"/>
              <w:jc w:val="right"/>
              <w:rPr>
                <w:rFonts w:ascii="Arial" w:hAnsi="Arial" w:cs="FrankRuehl"/>
                <w:b/>
                <w:bCs/>
                <w:sz w:val="28"/>
                <w:szCs w:val="28"/>
              </w:rPr>
            </w:pPr>
            <w:r w:rsidRPr="00F473E8">
              <w:rPr>
                <w:rFonts w:ascii="Arial" w:hAnsi="Arial" w:cs="FrankRuehl" w:hint="cs"/>
                <w:b/>
                <w:bCs/>
                <w:sz w:val="28"/>
                <w:szCs w:val="28"/>
                <w:rtl/>
              </w:rPr>
              <w:t>ה</w:t>
            </w:r>
            <w:r w:rsidRPr="00F473E8">
              <w:rPr>
                <w:rFonts w:hint="cs"/>
                <w:b/>
                <w:bCs/>
                <w:rtl/>
              </w:rPr>
              <w:t>נאשמת</w:t>
            </w:r>
          </w:p>
        </w:tc>
      </w:tr>
    </w:tbl>
    <w:p w14:paraId="79F08BD0" w14:textId="77777777" w:rsidR="007E2904" w:rsidRPr="00F473E8" w:rsidRDefault="007E2904">
      <w:pPr>
        <w:spacing w:line="360" w:lineRule="auto"/>
        <w:rPr>
          <w:b/>
          <w:bCs/>
          <w:rtl/>
        </w:rPr>
      </w:pPr>
    </w:p>
    <w:p w14:paraId="1C30B0E9" w14:textId="77777777" w:rsidR="007E2904" w:rsidRPr="00F473E8" w:rsidRDefault="00F473E8">
      <w:pPr>
        <w:spacing w:line="360" w:lineRule="auto"/>
        <w:rPr>
          <w:b/>
          <w:bCs/>
          <w:rtl/>
        </w:rPr>
      </w:pPr>
      <w:r w:rsidRPr="00F473E8">
        <w:rPr>
          <w:rFonts w:hint="cs"/>
          <w:b/>
          <w:bCs/>
          <w:rtl/>
        </w:rPr>
        <w:t xml:space="preserve">נוכחים: </w:t>
      </w:r>
      <w:bookmarkStart w:id="2" w:name="FirstLawyer"/>
      <w:r w:rsidRPr="00F473E8">
        <w:rPr>
          <w:rFonts w:hint="cs"/>
          <w:b/>
          <w:bCs/>
          <w:rtl/>
        </w:rPr>
        <w:t>ב"כ</w:t>
      </w:r>
      <w:bookmarkEnd w:id="2"/>
      <w:r w:rsidRPr="00F473E8">
        <w:rPr>
          <w:rFonts w:hint="cs"/>
          <w:b/>
          <w:bCs/>
          <w:rtl/>
        </w:rPr>
        <w:t xml:space="preserve"> המאשימה עו"ד שני קופנהגן</w:t>
      </w:r>
    </w:p>
    <w:p w14:paraId="12FFA859" w14:textId="77777777" w:rsidR="007E2904" w:rsidRPr="00F473E8" w:rsidRDefault="00F473E8">
      <w:pPr>
        <w:spacing w:line="360" w:lineRule="auto"/>
        <w:rPr>
          <w:b/>
          <w:bCs/>
          <w:rtl/>
        </w:rPr>
      </w:pPr>
      <w:r w:rsidRPr="00F473E8">
        <w:rPr>
          <w:rFonts w:hint="cs"/>
          <w:b/>
          <w:bCs/>
          <w:rtl/>
        </w:rPr>
        <w:tab/>
        <w:t xml:space="preserve"> ב"כ הנאשמת עו"ד אנה ברונשבאק</w:t>
      </w:r>
    </w:p>
    <w:p w14:paraId="74EA1FAB" w14:textId="77777777" w:rsidR="007E2904" w:rsidRPr="00F473E8" w:rsidRDefault="00F473E8">
      <w:pPr>
        <w:spacing w:line="360" w:lineRule="auto"/>
        <w:rPr>
          <w:b/>
          <w:bCs/>
          <w:rtl/>
        </w:rPr>
      </w:pPr>
      <w:r w:rsidRPr="00F473E8">
        <w:rPr>
          <w:rFonts w:hint="cs"/>
          <w:b/>
          <w:bCs/>
          <w:rtl/>
        </w:rPr>
        <w:tab/>
        <w:t xml:space="preserve"> הנאשמת בעצמה</w:t>
      </w:r>
    </w:p>
    <w:p w14:paraId="54CDCBF2" w14:textId="77777777" w:rsidR="00F473E8" w:rsidRDefault="00F473E8">
      <w:pPr>
        <w:spacing w:line="360" w:lineRule="auto"/>
        <w:rPr>
          <w:rtl/>
        </w:rPr>
      </w:pPr>
      <w:bookmarkStart w:id="3" w:name="LawTable"/>
      <w:bookmarkEnd w:id="3"/>
    </w:p>
    <w:p w14:paraId="7615E13F" w14:textId="77777777" w:rsidR="00F473E8" w:rsidRPr="00F473E8" w:rsidRDefault="00F473E8" w:rsidP="00F473E8">
      <w:pPr>
        <w:spacing w:after="120" w:line="240" w:lineRule="exact"/>
        <w:ind w:left="283" w:hanging="283"/>
        <w:jc w:val="both"/>
        <w:rPr>
          <w:rFonts w:ascii="FrankRuehl" w:hAnsi="FrankRuehl" w:cs="FrankRuehl"/>
          <w:rtl/>
        </w:rPr>
      </w:pPr>
    </w:p>
    <w:p w14:paraId="406F2207" w14:textId="77777777" w:rsidR="00F473E8" w:rsidRPr="00F473E8" w:rsidRDefault="00F473E8" w:rsidP="00F473E8">
      <w:pPr>
        <w:spacing w:after="120" w:line="240" w:lineRule="exact"/>
        <w:ind w:left="283" w:hanging="283"/>
        <w:jc w:val="both"/>
        <w:rPr>
          <w:rFonts w:ascii="FrankRuehl" w:hAnsi="FrankRuehl" w:cs="FrankRuehl"/>
          <w:rtl/>
        </w:rPr>
      </w:pPr>
      <w:r w:rsidRPr="00F473E8">
        <w:rPr>
          <w:rFonts w:ascii="FrankRuehl" w:hAnsi="FrankRuehl" w:cs="FrankRuehl"/>
          <w:rtl/>
        </w:rPr>
        <w:t xml:space="preserve">חקיקה שאוזכרה: </w:t>
      </w:r>
    </w:p>
    <w:p w14:paraId="02792F01" w14:textId="77777777" w:rsidR="00F473E8" w:rsidRPr="00F473E8" w:rsidRDefault="00F473E8" w:rsidP="00F473E8">
      <w:pPr>
        <w:spacing w:after="120" w:line="240" w:lineRule="exact"/>
        <w:ind w:left="283" w:hanging="283"/>
        <w:jc w:val="both"/>
        <w:rPr>
          <w:rFonts w:ascii="FrankRuehl" w:hAnsi="FrankRuehl" w:cs="FrankRuehl"/>
          <w:color w:val="0000FF"/>
          <w:u w:val="single"/>
          <w:rtl/>
        </w:rPr>
      </w:pPr>
      <w:hyperlink r:id="rId6" w:history="1">
        <w:r w:rsidRPr="00F473E8">
          <w:rPr>
            <w:rStyle w:val="Hyperlink"/>
            <w:rFonts w:ascii="FrankRuehl" w:hAnsi="FrankRuehl" w:cs="FrankRuehl"/>
            <w:rtl/>
          </w:rPr>
          <w:t>פקודת הסמים המסוכנים [נוסח חדש], תשל"ג-1973</w:t>
        </w:r>
      </w:hyperlink>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E2904" w14:paraId="4875757A" w14:textId="77777777">
        <w:trPr>
          <w:trHeight w:val="355"/>
          <w:jc w:val="center"/>
        </w:trPr>
        <w:tc>
          <w:tcPr>
            <w:tcW w:w="8820" w:type="dxa"/>
            <w:tcBorders>
              <w:top w:val="nil"/>
              <w:left w:val="nil"/>
              <w:bottom w:val="nil"/>
              <w:right w:val="nil"/>
            </w:tcBorders>
          </w:tcPr>
          <w:p w14:paraId="7E0CDF46" w14:textId="77777777" w:rsidR="00F473E8" w:rsidRPr="00F473E8" w:rsidRDefault="00F473E8" w:rsidP="00F473E8">
            <w:pPr>
              <w:spacing w:line="360" w:lineRule="auto"/>
              <w:jc w:val="center"/>
              <w:rPr>
                <w:rFonts w:ascii="Arial" w:hAnsi="Arial" w:cs="FrankRuehl"/>
                <w:b/>
                <w:bCs/>
                <w:sz w:val="32"/>
                <w:szCs w:val="32"/>
                <w:u w:val="single"/>
                <w:rtl/>
              </w:rPr>
            </w:pPr>
            <w:bookmarkStart w:id="4" w:name="LawTable_End"/>
            <w:bookmarkStart w:id="5" w:name="PsakDin" w:colFirst="0" w:colLast="0"/>
            <w:bookmarkEnd w:id="0"/>
            <w:bookmarkEnd w:id="4"/>
            <w:r w:rsidRPr="00F473E8">
              <w:rPr>
                <w:rFonts w:ascii="Arial" w:hAnsi="Arial" w:cs="FrankRuehl"/>
                <w:b/>
                <w:bCs/>
                <w:sz w:val="32"/>
                <w:szCs w:val="32"/>
                <w:u w:val="single"/>
                <w:rtl/>
              </w:rPr>
              <w:t>גזר דין</w:t>
            </w:r>
          </w:p>
          <w:p w14:paraId="4EDE7D30" w14:textId="77777777" w:rsidR="007E2904" w:rsidRPr="00F473E8" w:rsidRDefault="007E2904" w:rsidP="00F473E8">
            <w:pPr>
              <w:spacing w:line="360" w:lineRule="auto"/>
              <w:jc w:val="center"/>
              <w:rPr>
                <w:rFonts w:ascii="Arial" w:hAnsi="Arial" w:cs="FrankRuehl"/>
                <w:b/>
                <w:bCs/>
                <w:sz w:val="32"/>
                <w:szCs w:val="32"/>
                <w:u w:val="single"/>
                <w:rtl/>
              </w:rPr>
            </w:pPr>
          </w:p>
        </w:tc>
      </w:tr>
      <w:bookmarkEnd w:id="5"/>
    </w:tbl>
    <w:p w14:paraId="5D289765" w14:textId="77777777" w:rsidR="007E2904" w:rsidRDefault="007E2904">
      <w:pPr>
        <w:spacing w:line="360" w:lineRule="auto"/>
        <w:rPr>
          <w:b/>
          <w:bCs/>
          <w:rtl/>
        </w:rPr>
      </w:pPr>
    </w:p>
    <w:p w14:paraId="7944E1DE" w14:textId="77777777" w:rsidR="007E2904" w:rsidRDefault="00F473E8">
      <w:pPr>
        <w:spacing w:line="360" w:lineRule="auto"/>
        <w:rPr>
          <w:b/>
          <w:bCs/>
          <w:rtl/>
        </w:rPr>
      </w:pPr>
      <w:r>
        <w:rPr>
          <w:rFonts w:hint="cs"/>
          <w:b/>
          <w:bCs/>
          <w:rtl/>
        </w:rPr>
        <w:t xml:space="preserve">על פי הודאתה ובמסגרת צירוף תיקים שערכה הורשעה הנאשמת בעבירה של החזקת סמים שלא לצריכה עצמית בכך שהחזיקה ביום  26/2/09 ב-11 מנות סם מסוכן מסוג הירואין במשקל כולל של 9.0805 גרם וכן ב-11 מנות של סם מסוכן מסוג קוקאין במשקל כולל של 1.6347 גרם. כן הורשעה הנאשמת בארבע עבירות של החזקת סם מסוכן לצריכה עצמית כדלקמן: </w:t>
      </w:r>
    </w:p>
    <w:p w14:paraId="6299FC3B" w14:textId="77777777" w:rsidR="007E2904" w:rsidRDefault="00F473E8">
      <w:pPr>
        <w:spacing w:line="360" w:lineRule="auto"/>
        <w:rPr>
          <w:b/>
          <w:bCs/>
          <w:rtl/>
        </w:rPr>
      </w:pPr>
      <w:r>
        <w:rPr>
          <w:rFonts w:hint="cs"/>
          <w:b/>
          <w:bCs/>
          <w:rtl/>
        </w:rPr>
        <w:t xml:space="preserve">ביום 20/1/09 </w:t>
      </w:r>
      <w:r>
        <w:rPr>
          <w:b/>
          <w:bCs/>
          <w:rtl/>
        </w:rPr>
        <w:t>–</w:t>
      </w:r>
      <w:r>
        <w:rPr>
          <w:rFonts w:hint="cs"/>
          <w:b/>
          <w:bCs/>
          <w:rtl/>
        </w:rPr>
        <w:t xml:space="preserve"> סם מסוג קוקאין במשקל של 0.1564 גרם.</w:t>
      </w:r>
    </w:p>
    <w:p w14:paraId="486E4391" w14:textId="77777777" w:rsidR="007E2904" w:rsidRDefault="00F473E8">
      <w:pPr>
        <w:spacing w:line="360" w:lineRule="auto"/>
        <w:rPr>
          <w:b/>
          <w:bCs/>
          <w:rtl/>
        </w:rPr>
      </w:pPr>
      <w:r>
        <w:rPr>
          <w:rFonts w:hint="cs"/>
          <w:b/>
          <w:bCs/>
          <w:rtl/>
        </w:rPr>
        <w:t>ביום 11/7/09 - סם  מסוג הירואין במשקל של 0.7756 גרם.</w:t>
      </w:r>
    </w:p>
    <w:p w14:paraId="4922ED3D" w14:textId="77777777" w:rsidR="007E2904" w:rsidRDefault="00F473E8">
      <w:pPr>
        <w:spacing w:line="360" w:lineRule="auto"/>
        <w:rPr>
          <w:b/>
          <w:bCs/>
          <w:rtl/>
        </w:rPr>
      </w:pPr>
      <w:r>
        <w:rPr>
          <w:rFonts w:hint="cs"/>
          <w:b/>
          <w:bCs/>
          <w:rtl/>
        </w:rPr>
        <w:t xml:space="preserve">ביום 7/5/10 </w:t>
      </w:r>
      <w:r>
        <w:rPr>
          <w:b/>
          <w:bCs/>
          <w:rtl/>
        </w:rPr>
        <w:t>–</w:t>
      </w:r>
      <w:r>
        <w:rPr>
          <w:rFonts w:hint="cs"/>
          <w:b/>
          <w:bCs/>
          <w:rtl/>
        </w:rPr>
        <w:t xml:space="preserve"> סם מסוג קוקאין במשקל של 0.1414 גרם.</w:t>
      </w:r>
    </w:p>
    <w:p w14:paraId="5BF415A6" w14:textId="77777777" w:rsidR="007E2904" w:rsidRDefault="00F473E8">
      <w:pPr>
        <w:spacing w:line="360" w:lineRule="auto"/>
        <w:rPr>
          <w:b/>
          <w:bCs/>
          <w:rtl/>
        </w:rPr>
      </w:pPr>
      <w:r>
        <w:rPr>
          <w:rFonts w:hint="cs"/>
          <w:b/>
          <w:bCs/>
          <w:rtl/>
        </w:rPr>
        <w:lastRenderedPageBreak/>
        <w:t xml:space="preserve">ביום 17/1/12 </w:t>
      </w:r>
      <w:r>
        <w:rPr>
          <w:b/>
          <w:bCs/>
          <w:rtl/>
        </w:rPr>
        <w:t>–</w:t>
      </w:r>
      <w:r>
        <w:rPr>
          <w:rFonts w:hint="cs"/>
          <w:b/>
          <w:bCs/>
          <w:rtl/>
        </w:rPr>
        <w:t xml:space="preserve"> סם מסוג חשיש במשקל של 1.05 גרם. </w:t>
      </w:r>
    </w:p>
    <w:p w14:paraId="3DEF6F00" w14:textId="77777777" w:rsidR="007E2904" w:rsidRDefault="007E2904">
      <w:pPr>
        <w:spacing w:line="360" w:lineRule="auto"/>
        <w:rPr>
          <w:b/>
          <w:bCs/>
          <w:rtl/>
        </w:rPr>
      </w:pPr>
    </w:p>
    <w:p w14:paraId="258229D8" w14:textId="77777777" w:rsidR="007E2904" w:rsidRDefault="00F473E8">
      <w:pPr>
        <w:spacing w:line="360" w:lineRule="auto"/>
        <w:rPr>
          <w:b/>
          <w:bCs/>
          <w:rtl/>
        </w:rPr>
      </w:pPr>
      <w:r>
        <w:rPr>
          <w:rFonts w:hint="cs"/>
          <w:b/>
          <w:bCs/>
          <w:rtl/>
        </w:rPr>
        <w:t>במהלך ניהול ההליך בעניינה הופנתה הנאשמת לשירות המבחן וניתנו בעניינה ארבעה תסקירים . הנאשמת הופנתה לטיפול גמילה ושיתפה פעולה באופן מלא. עוד יצויין כי בנובמבר 2013 ילדה הנאשמת בן ומאז היא משקיעה כוחותיה בגידול בנה תוך שהיא נמצאת בקשר רציף הן  עם המרכז להתמכרויות והן עם גורמי הרווחה. לאחר לידת הבן החלה הנאשמת אף טיפול לגמילה מתחליף הסם  וכיום היא נקייה מסמי רחוב ונוטלת מינון נמוך של תחליף הסם ומביעה רצון לעבור הליך גמילה בהמשך.</w:t>
      </w:r>
    </w:p>
    <w:p w14:paraId="0D8C0AF4" w14:textId="77777777" w:rsidR="007E2904" w:rsidRDefault="007E2904">
      <w:pPr>
        <w:spacing w:line="360" w:lineRule="auto"/>
        <w:rPr>
          <w:b/>
          <w:bCs/>
          <w:rtl/>
        </w:rPr>
      </w:pPr>
    </w:p>
    <w:p w14:paraId="508CF10E" w14:textId="77777777" w:rsidR="007E2904" w:rsidRDefault="00F473E8">
      <w:pPr>
        <w:spacing w:line="360" w:lineRule="auto"/>
        <w:rPr>
          <w:b/>
          <w:bCs/>
          <w:rtl/>
        </w:rPr>
      </w:pPr>
      <w:r>
        <w:rPr>
          <w:rFonts w:hint="cs"/>
          <w:b/>
          <w:bCs/>
          <w:rtl/>
        </w:rPr>
        <w:t xml:space="preserve">שירות המבחן התרשם מרצונה וממאמציה ומהתגייסותה לאחר לידת בנה לשמור על אורח חיים תקין. </w:t>
      </w:r>
    </w:p>
    <w:p w14:paraId="4A088BB0" w14:textId="77777777" w:rsidR="007E2904" w:rsidRDefault="00F473E8">
      <w:pPr>
        <w:spacing w:line="360" w:lineRule="auto"/>
        <w:rPr>
          <w:b/>
          <w:bCs/>
          <w:rtl/>
        </w:rPr>
      </w:pPr>
      <w:r>
        <w:rPr>
          <w:rFonts w:hint="cs"/>
          <w:b/>
          <w:bCs/>
          <w:rtl/>
        </w:rPr>
        <w:t>לאור כל אלה המליץ שירות המבחן להימנע מענישה אשר תקטע את ההליך השיקומי ולהטיל על הנאשמת צו מבחן.</w:t>
      </w:r>
    </w:p>
    <w:p w14:paraId="44E3C477" w14:textId="77777777" w:rsidR="007E2904" w:rsidRDefault="007E2904">
      <w:pPr>
        <w:spacing w:line="360" w:lineRule="auto"/>
        <w:rPr>
          <w:b/>
          <w:bCs/>
          <w:rtl/>
        </w:rPr>
      </w:pPr>
    </w:p>
    <w:p w14:paraId="70F4E7CA" w14:textId="77777777" w:rsidR="007E2904" w:rsidRDefault="00F473E8">
      <w:pPr>
        <w:spacing w:line="360" w:lineRule="auto"/>
        <w:rPr>
          <w:b/>
          <w:bCs/>
          <w:rtl/>
        </w:rPr>
      </w:pPr>
      <w:r>
        <w:rPr>
          <w:rFonts w:hint="cs"/>
          <w:b/>
          <w:bCs/>
          <w:rtl/>
        </w:rPr>
        <w:t>בשל כך, הגיעו הצדדים לעתירה משותפת, מאמצת למעשה את עיקרי המלצות שירות המבחן.</w:t>
      </w:r>
    </w:p>
    <w:p w14:paraId="7E6D130F" w14:textId="77777777" w:rsidR="007E2904" w:rsidRDefault="007E2904">
      <w:pPr>
        <w:spacing w:line="360" w:lineRule="auto"/>
        <w:rPr>
          <w:b/>
          <w:bCs/>
          <w:rtl/>
        </w:rPr>
      </w:pPr>
    </w:p>
    <w:p w14:paraId="39812F32" w14:textId="77777777" w:rsidR="007E2904" w:rsidRDefault="00F473E8">
      <w:pPr>
        <w:spacing w:line="360" w:lineRule="auto"/>
        <w:rPr>
          <w:b/>
          <w:bCs/>
          <w:rtl/>
        </w:rPr>
      </w:pPr>
      <w:r>
        <w:rPr>
          <w:rFonts w:hint="cs"/>
          <w:b/>
          <w:bCs/>
          <w:rtl/>
        </w:rPr>
        <w:t xml:space="preserve">הגם שהנאשמת הורשעה בלא מעט עבירות לפי </w:t>
      </w:r>
      <w:hyperlink r:id="rId7" w:history="1">
        <w:r w:rsidRPr="00F473E8">
          <w:rPr>
            <w:rStyle w:val="Hyperlink"/>
            <w:rFonts w:hint="eastAsia"/>
            <w:b/>
            <w:bCs/>
            <w:rtl/>
          </w:rPr>
          <w:t>פקודת</w:t>
        </w:r>
        <w:r w:rsidRPr="00F473E8">
          <w:rPr>
            <w:rStyle w:val="Hyperlink"/>
            <w:b/>
            <w:bCs/>
            <w:rtl/>
          </w:rPr>
          <w:t xml:space="preserve"> הסמים המסוכנים</w:t>
        </w:r>
      </w:hyperlink>
      <w:r>
        <w:rPr>
          <w:rFonts w:hint="cs"/>
          <w:b/>
          <w:bCs/>
          <w:rtl/>
        </w:rPr>
        <w:t xml:space="preserve">, שהשתרעו על פני תקופה ארוכה ואשר ברגיל היה מקום להטיל בגינן ענישה מוחשית ומרתיעה, הרי  שלאור ההליך השיקומי הממושך שעברה ולאור תוצאותיו, ראוי לכבד את ההסדר אליו הגיעו הצדדים ולא לקטוע הליך שיקומי זה. </w:t>
      </w:r>
    </w:p>
    <w:p w14:paraId="2BFC57AC" w14:textId="77777777" w:rsidR="007E2904" w:rsidRDefault="007E2904">
      <w:pPr>
        <w:spacing w:line="360" w:lineRule="auto"/>
        <w:rPr>
          <w:b/>
          <w:bCs/>
          <w:rtl/>
        </w:rPr>
      </w:pPr>
    </w:p>
    <w:p w14:paraId="0ABC3868" w14:textId="77777777" w:rsidR="007E2904" w:rsidRDefault="007E2904">
      <w:pPr>
        <w:spacing w:line="360" w:lineRule="auto"/>
        <w:rPr>
          <w:b/>
          <w:bCs/>
          <w:rtl/>
        </w:rPr>
      </w:pPr>
    </w:p>
    <w:p w14:paraId="71CC95DD" w14:textId="77777777" w:rsidR="007E2904" w:rsidRDefault="00F473E8">
      <w:pPr>
        <w:spacing w:line="360" w:lineRule="auto"/>
        <w:rPr>
          <w:b/>
          <w:bCs/>
          <w:rtl/>
        </w:rPr>
      </w:pPr>
      <w:r>
        <w:rPr>
          <w:rFonts w:hint="cs"/>
          <w:b/>
          <w:bCs/>
          <w:rtl/>
        </w:rPr>
        <w:t xml:space="preserve">אני גוזרת על הנאשמת שישה חודשי מאסר על תנאי למשך שלוש שנים לבל תעבור עבירה כלשהי לפי </w:t>
      </w:r>
      <w:hyperlink r:id="rId8" w:history="1">
        <w:r w:rsidRPr="00F473E8">
          <w:rPr>
            <w:rStyle w:val="Hyperlink"/>
            <w:rFonts w:hint="eastAsia"/>
            <w:b/>
            <w:bCs/>
            <w:rtl/>
          </w:rPr>
          <w:t>פקודת</w:t>
        </w:r>
        <w:r w:rsidRPr="00F473E8">
          <w:rPr>
            <w:rStyle w:val="Hyperlink"/>
            <w:b/>
            <w:bCs/>
            <w:rtl/>
          </w:rPr>
          <w:t xml:space="preserve"> הסמים המסוכנים</w:t>
        </w:r>
      </w:hyperlink>
      <w:r>
        <w:rPr>
          <w:rFonts w:hint="cs"/>
          <w:b/>
          <w:bCs/>
          <w:rtl/>
        </w:rPr>
        <w:t xml:space="preserve">. </w:t>
      </w:r>
    </w:p>
    <w:p w14:paraId="509E464E" w14:textId="77777777" w:rsidR="007E2904" w:rsidRDefault="007E2904">
      <w:pPr>
        <w:spacing w:line="360" w:lineRule="auto"/>
        <w:rPr>
          <w:b/>
          <w:bCs/>
          <w:rtl/>
        </w:rPr>
      </w:pPr>
    </w:p>
    <w:p w14:paraId="62FC0476" w14:textId="77777777" w:rsidR="007E2904" w:rsidRDefault="00F473E8">
      <w:pPr>
        <w:spacing w:line="360" w:lineRule="auto"/>
        <w:rPr>
          <w:b/>
          <w:bCs/>
          <w:rtl/>
        </w:rPr>
      </w:pPr>
      <w:r>
        <w:rPr>
          <w:rFonts w:hint="cs"/>
          <w:b/>
          <w:bCs/>
          <w:rtl/>
        </w:rPr>
        <w:t xml:space="preserve">אני מורה כי הנאשמת תיפסל מלקבל ומלהחזיק רישיון נהיגה למשך שישה חודשים ואלה יהיו על תנאי למשך שלוש שנים לבל תעבור עבירה כלשהי לפי </w:t>
      </w:r>
      <w:hyperlink r:id="rId9" w:history="1">
        <w:r w:rsidRPr="00F473E8">
          <w:rPr>
            <w:rStyle w:val="Hyperlink"/>
            <w:rFonts w:hint="eastAsia"/>
            <w:b/>
            <w:bCs/>
            <w:rtl/>
          </w:rPr>
          <w:t>פקודת</w:t>
        </w:r>
        <w:r w:rsidRPr="00F473E8">
          <w:rPr>
            <w:rStyle w:val="Hyperlink"/>
            <w:b/>
            <w:bCs/>
            <w:rtl/>
          </w:rPr>
          <w:t xml:space="preserve"> הסמים המסוכנים</w:t>
        </w:r>
      </w:hyperlink>
      <w:r>
        <w:rPr>
          <w:rFonts w:hint="cs"/>
          <w:b/>
          <w:bCs/>
          <w:rtl/>
        </w:rPr>
        <w:t xml:space="preserve">. </w:t>
      </w:r>
    </w:p>
    <w:p w14:paraId="794412CF" w14:textId="77777777" w:rsidR="007E2904" w:rsidRDefault="007E2904">
      <w:pPr>
        <w:spacing w:line="360" w:lineRule="auto"/>
        <w:rPr>
          <w:b/>
          <w:bCs/>
          <w:rtl/>
        </w:rPr>
      </w:pPr>
    </w:p>
    <w:p w14:paraId="43927746" w14:textId="77777777" w:rsidR="007E2904" w:rsidRDefault="00F473E8">
      <w:pPr>
        <w:spacing w:line="360" w:lineRule="auto"/>
        <w:rPr>
          <w:b/>
          <w:bCs/>
          <w:rtl/>
        </w:rPr>
      </w:pPr>
      <w:r>
        <w:rPr>
          <w:rFonts w:hint="cs"/>
          <w:b/>
          <w:bCs/>
          <w:rtl/>
        </w:rPr>
        <w:t xml:space="preserve">אני מטילה על הנאשמת צו מבחן למשך שנתיים מהיום. </w:t>
      </w:r>
    </w:p>
    <w:p w14:paraId="64F69DCE" w14:textId="77777777" w:rsidR="007E2904" w:rsidRDefault="007E2904">
      <w:pPr>
        <w:spacing w:line="360" w:lineRule="auto"/>
        <w:rPr>
          <w:b/>
          <w:bCs/>
          <w:rtl/>
        </w:rPr>
      </w:pPr>
    </w:p>
    <w:p w14:paraId="6410DED2" w14:textId="77777777" w:rsidR="007E2904" w:rsidRDefault="007E2904">
      <w:pPr>
        <w:spacing w:line="360" w:lineRule="auto"/>
        <w:rPr>
          <w:b/>
          <w:bCs/>
          <w:rtl/>
        </w:rPr>
      </w:pPr>
    </w:p>
    <w:p w14:paraId="76410935" w14:textId="77777777" w:rsidR="007E2904" w:rsidRDefault="00F473E8">
      <w:pPr>
        <w:spacing w:line="360" w:lineRule="auto"/>
        <w:rPr>
          <w:b/>
          <w:bCs/>
          <w:rtl/>
        </w:rPr>
      </w:pPr>
      <w:r>
        <w:rPr>
          <w:rFonts w:hint="cs"/>
          <w:b/>
          <w:bCs/>
          <w:rtl/>
        </w:rPr>
        <w:t xml:space="preserve">מתוך סכום של 3,500 ₪ שנתפס בתיק </w:t>
      </w:r>
      <w:hyperlink r:id="rId10" w:history="1">
        <w:r w:rsidRPr="00F473E8">
          <w:rPr>
            <w:rStyle w:val="Hyperlink"/>
            <w:rFonts w:hint="eastAsia"/>
            <w:b/>
            <w:bCs/>
            <w:rtl/>
          </w:rPr>
          <w:t>פל</w:t>
        </w:r>
        <w:r w:rsidRPr="00F473E8">
          <w:rPr>
            <w:rStyle w:val="Hyperlink"/>
            <w:b/>
            <w:bCs/>
            <w:rtl/>
          </w:rPr>
          <w:t>"א 78762/09</w:t>
        </w:r>
      </w:hyperlink>
      <w:r>
        <w:rPr>
          <w:rFonts w:hint="cs"/>
          <w:b/>
          <w:bCs/>
          <w:rtl/>
        </w:rPr>
        <w:t xml:space="preserve"> </w:t>
      </w:r>
      <w:r>
        <w:rPr>
          <w:b/>
          <w:bCs/>
          <w:rtl/>
        </w:rPr>
        <w:t>–</w:t>
      </w:r>
      <w:r>
        <w:rPr>
          <w:rFonts w:hint="cs"/>
          <w:b/>
          <w:bCs/>
          <w:rtl/>
        </w:rPr>
        <w:t xml:space="preserve"> 1,500 ₪ יחולטו ו- 2,000 ₪ יוחזרו לנאשמת בשל מצבה הבריאותי הקשה של אמה.</w:t>
      </w:r>
    </w:p>
    <w:p w14:paraId="380B3E2D" w14:textId="77777777" w:rsidR="007E2904" w:rsidRDefault="00F473E8">
      <w:pPr>
        <w:spacing w:line="360" w:lineRule="auto"/>
        <w:rPr>
          <w:b/>
          <w:bCs/>
          <w:rtl/>
        </w:rPr>
      </w:pPr>
      <w:r>
        <w:rPr>
          <w:rFonts w:hint="cs"/>
          <w:b/>
          <w:bCs/>
          <w:rtl/>
        </w:rPr>
        <w:t xml:space="preserve">סכום של 150$ שנתפס על ידי משטרת ישראל  בתיק זה </w:t>
      </w:r>
      <w:r>
        <w:rPr>
          <w:b/>
          <w:bCs/>
          <w:rtl/>
        </w:rPr>
        <w:t>–</w:t>
      </w:r>
      <w:r>
        <w:rPr>
          <w:rFonts w:hint="cs"/>
          <w:b/>
          <w:bCs/>
          <w:rtl/>
        </w:rPr>
        <w:t xml:space="preserve"> יוחזר לנאשמת. </w:t>
      </w:r>
    </w:p>
    <w:p w14:paraId="225D0B02" w14:textId="77777777" w:rsidR="007E2904" w:rsidRDefault="007E2904">
      <w:pPr>
        <w:spacing w:line="360" w:lineRule="auto"/>
        <w:rPr>
          <w:b/>
          <w:bCs/>
          <w:rtl/>
        </w:rPr>
      </w:pPr>
    </w:p>
    <w:p w14:paraId="667C0A37" w14:textId="77777777" w:rsidR="007E2904" w:rsidRDefault="00F473E8">
      <w:pPr>
        <w:spacing w:line="360" w:lineRule="auto"/>
        <w:rPr>
          <w:b/>
          <w:bCs/>
          <w:rtl/>
        </w:rPr>
      </w:pPr>
      <w:r>
        <w:rPr>
          <w:rFonts w:hint="cs"/>
          <w:b/>
          <w:bCs/>
          <w:rtl/>
        </w:rPr>
        <w:lastRenderedPageBreak/>
        <w:t xml:space="preserve">בתיק 25823/03/11 נעשתה הפקדה בסך 500 ש"ח על שמה של הנאשמת ובתיק 40845/01/12 נעשתה הפקדה של 2,000 ₪. יש להחזיר סכומים אלה לנאשמת. </w:t>
      </w:r>
    </w:p>
    <w:p w14:paraId="3FA0CC8D" w14:textId="77777777" w:rsidR="007E2904" w:rsidRDefault="007E2904">
      <w:pPr>
        <w:spacing w:line="360" w:lineRule="auto"/>
        <w:rPr>
          <w:b/>
          <w:bCs/>
          <w:rtl/>
        </w:rPr>
      </w:pPr>
    </w:p>
    <w:p w14:paraId="16D41EA2" w14:textId="77777777" w:rsidR="007E2904" w:rsidRDefault="00F473E8">
      <w:pPr>
        <w:spacing w:line="360" w:lineRule="auto"/>
        <w:rPr>
          <w:b/>
          <w:bCs/>
          <w:rtl/>
        </w:rPr>
      </w:pPr>
      <w:r>
        <w:rPr>
          <w:rFonts w:hint="cs"/>
          <w:b/>
          <w:bCs/>
          <w:rtl/>
        </w:rPr>
        <w:t>עותק גזר הדין יועבר אל שירות המבחן.</w:t>
      </w:r>
    </w:p>
    <w:p w14:paraId="62A7E56C" w14:textId="77777777" w:rsidR="007E2904" w:rsidRDefault="007E2904">
      <w:pPr>
        <w:spacing w:line="360" w:lineRule="auto"/>
        <w:rPr>
          <w:b/>
          <w:bCs/>
          <w:rtl/>
        </w:rPr>
      </w:pPr>
    </w:p>
    <w:p w14:paraId="5E193F64" w14:textId="77777777" w:rsidR="007E2904" w:rsidRDefault="00F473E8">
      <w:pPr>
        <w:spacing w:line="360" w:lineRule="auto"/>
        <w:rPr>
          <w:b/>
          <w:bCs/>
          <w:rtl/>
        </w:rPr>
      </w:pPr>
      <w:r>
        <w:rPr>
          <w:rFonts w:hint="cs"/>
          <w:b/>
          <w:bCs/>
          <w:rtl/>
        </w:rPr>
        <w:t xml:space="preserve">עוד יצויין כי המאשימה הודיעה בה על חזרתה מכתב האישום בתיק 1661/08/12 בעניינה של הנאשמת ועל כן כתב האישום יימחק ובכך תם הטיפול בתיק זה ללא צו להוצאות. המזכירות תסגור את התיק. </w:t>
      </w:r>
    </w:p>
    <w:p w14:paraId="09A1D365" w14:textId="77777777" w:rsidR="007E2904" w:rsidRDefault="007E2904">
      <w:pPr>
        <w:spacing w:line="360" w:lineRule="auto"/>
        <w:rPr>
          <w:b/>
          <w:bCs/>
          <w:rtl/>
        </w:rPr>
      </w:pPr>
    </w:p>
    <w:p w14:paraId="20378B08" w14:textId="77777777" w:rsidR="007E2904" w:rsidRDefault="00F473E8">
      <w:pPr>
        <w:spacing w:line="360" w:lineRule="auto"/>
        <w:rPr>
          <w:b/>
          <w:bCs/>
          <w:rtl/>
        </w:rPr>
      </w:pPr>
      <w:r>
        <w:rPr>
          <w:rFonts w:hint="cs"/>
          <w:b/>
          <w:bCs/>
          <w:rtl/>
        </w:rPr>
        <w:t>זכות ערעור כחוק.</w:t>
      </w:r>
    </w:p>
    <w:p w14:paraId="0DDD745F" w14:textId="77777777" w:rsidR="007E2904" w:rsidRPr="00F473E8" w:rsidRDefault="00F473E8">
      <w:pPr>
        <w:spacing w:line="360" w:lineRule="auto"/>
        <w:rPr>
          <w:b/>
          <w:bCs/>
          <w:color w:val="FFFFFF"/>
          <w:sz w:val="2"/>
          <w:szCs w:val="2"/>
          <w:rtl/>
        </w:rPr>
      </w:pPr>
      <w:bookmarkStart w:id="6" w:name="_GoBack"/>
      <w:bookmarkEnd w:id="6"/>
      <w:r w:rsidRPr="00F473E8">
        <w:rPr>
          <w:b/>
          <w:bCs/>
          <w:color w:val="FFFFFF"/>
          <w:sz w:val="2"/>
          <w:szCs w:val="2"/>
          <w:rtl/>
        </w:rPr>
        <w:t>5129371</w:t>
      </w:r>
    </w:p>
    <w:p w14:paraId="03C6186A" w14:textId="77777777" w:rsidR="002E070C" w:rsidRDefault="00F473E8">
      <w:pPr>
        <w:spacing w:line="360" w:lineRule="auto"/>
        <w:rPr>
          <w:rFonts w:ascii="Arial" w:hAnsi="Arial" w:hint="cs"/>
          <w:b/>
          <w:bCs/>
          <w:rtl/>
        </w:rPr>
      </w:pPr>
      <w:r w:rsidRPr="00F473E8">
        <w:rPr>
          <w:rFonts w:ascii="Arial" w:hAnsi="Arial"/>
          <w:b/>
          <w:bCs/>
          <w:color w:val="FFFFFF"/>
          <w:sz w:val="2"/>
          <w:szCs w:val="2"/>
          <w:rtl/>
        </w:rPr>
        <w:t>54678313</w:t>
      </w:r>
    </w:p>
    <w:p w14:paraId="61A33AF3" w14:textId="77777777" w:rsidR="002E070C" w:rsidRDefault="002E070C">
      <w:pPr>
        <w:spacing w:line="360" w:lineRule="auto"/>
        <w:rPr>
          <w:rFonts w:ascii="Arial" w:hAnsi="Arial" w:hint="cs"/>
          <w:b/>
          <w:bCs/>
          <w:rtl/>
        </w:rPr>
      </w:pPr>
    </w:p>
    <w:p w14:paraId="4E196F11" w14:textId="77777777" w:rsidR="002E070C" w:rsidRDefault="002E070C">
      <w:pPr>
        <w:spacing w:line="360" w:lineRule="auto"/>
        <w:rPr>
          <w:rFonts w:ascii="Arial" w:hAnsi="Arial" w:hint="cs"/>
          <w:b/>
          <w:bCs/>
          <w:rtl/>
        </w:rPr>
      </w:pPr>
    </w:p>
    <w:p w14:paraId="40C6C381" w14:textId="77777777" w:rsidR="007E2904" w:rsidRDefault="00F473E8">
      <w:pPr>
        <w:spacing w:line="360" w:lineRule="auto"/>
        <w:rPr>
          <w:rFonts w:cs="FrankRuehl"/>
          <w:b/>
          <w:bCs/>
          <w:sz w:val="28"/>
          <w:szCs w:val="28"/>
          <w:rtl/>
        </w:rPr>
      </w:pPr>
      <w:r>
        <w:rPr>
          <w:rFonts w:ascii="Arial" w:hAnsi="Arial"/>
          <w:b/>
          <w:bCs/>
          <w:rtl/>
        </w:rPr>
        <w:t xml:space="preserve">ניתן היום,  י"א תמוז תשע"ד, 09 יולי 2014, במעמד הצדדים. </w:t>
      </w:r>
    </w:p>
    <w:p w14:paraId="24470E05" w14:textId="77777777" w:rsidR="007E2904" w:rsidRDefault="00F473E8">
      <w:pPr>
        <w:spacing w:line="360" w:lineRule="auto"/>
        <w:jc w:val="cente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54F1ADB5" w14:textId="77777777" w:rsidR="007E2904" w:rsidRDefault="007E2904">
      <w:pPr>
        <w:spacing w:line="360" w:lineRule="auto"/>
        <w:jc w:val="center"/>
        <w:rPr>
          <w:rFonts w:ascii="Arial" w:hAnsi="Arial" w:cs="FrankRuehl"/>
          <w:b/>
          <w:bCs/>
          <w:sz w:val="28"/>
          <w:szCs w:val="28"/>
          <w:rtl/>
        </w:rPr>
      </w:pPr>
    </w:p>
    <w:p w14:paraId="56A1D511" w14:textId="77777777" w:rsidR="007E2904" w:rsidRDefault="007E2904">
      <w:pPr>
        <w:spacing w:line="360" w:lineRule="auto"/>
        <w:rPr>
          <w:rFonts w:cs="FrankRuehl"/>
          <w:b/>
          <w:bCs/>
          <w:sz w:val="28"/>
          <w:szCs w:val="28"/>
          <w:rtl/>
        </w:rPr>
      </w:pPr>
    </w:p>
    <w:p w14:paraId="1977BEA0" w14:textId="77777777" w:rsidR="007E2904" w:rsidRDefault="007E2904">
      <w:pPr>
        <w:pStyle w:val="a3"/>
        <w:spacing w:line="360" w:lineRule="auto"/>
        <w:jc w:val="center"/>
        <w:rPr>
          <w:b/>
          <w:bCs/>
          <w:rtl/>
        </w:rPr>
      </w:pPr>
    </w:p>
    <w:p w14:paraId="21D8C49D" w14:textId="77777777" w:rsidR="00F473E8" w:rsidRPr="00F473E8" w:rsidRDefault="00F473E8" w:rsidP="00F473E8">
      <w:pPr>
        <w:keepNext/>
        <w:rPr>
          <w:rFonts w:ascii="David" w:hAnsi="David"/>
          <w:color w:val="000000"/>
          <w:sz w:val="22"/>
          <w:szCs w:val="22"/>
          <w:rtl/>
        </w:rPr>
      </w:pPr>
    </w:p>
    <w:p w14:paraId="13FB6F43" w14:textId="77777777" w:rsidR="00F473E8" w:rsidRPr="00F473E8" w:rsidRDefault="00F473E8" w:rsidP="00F473E8">
      <w:pPr>
        <w:keepNext/>
        <w:rPr>
          <w:rFonts w:ascii="David" w:hAnsi="David"/>
          <w:color w:val="000000"/>
          <w:sz w:val="22"/>
          <w:szCs w:val="22"/>
          <w:rtl/>
        </w:rPr>
      </w:pPr>
      <w:r w:rsidRPr="00F473E8">
        <w:rPr>
          <w:rFonts w:ascii="David" w:hAnsi="David"/>
          <w:color w:val="000000"/>
          <w:sz w:val="22"/>
          <w:szCs w:val="22"/>
          <w:rtl/>
        </w:rPr>
        <w:t>עינת רון 54678313</w:t>
      </w:r>
    </w:p>
    <w:p w14:paraId="2FE827F8" w14:textId="77777777" w:rsidR="00F473E8" w:rsidRDefault="00F473E8" w:rsidP="00F473E8">
      <w:pPr>
        <w:rPr>
          <w:color w:val="000000"/>
          <w:rtl/>
        </w:rPr>
      </w:pPr>
      <w:r w:rsidRPr="00F473E8">
        <w:rPr>
          <w:color w:val="000000"/>
          <w:rtl/>
        </w:rPr>
        <w:t>נוסח מסמך זה כפוף לשינויי ניסוח ועריכה</w:t>
      </w:r>
    </w:p>
    <w:p w14:paraId="78522BA2" w14:textId="77777777" w:rsidR="00F473E8" w:rsidRDefault="00F473E8" w:rsidP="00F473E8">
      <w:pPr>
        <w:rPr>
          <w:rtl/>
        </w:rPr>
      </w:pPr>
    </w:p>
    <w:p w14:paraId="0360DE31" w14:textId="77777777" w:rsidR="00F473E8" w:rsidRDefault="00F473E8" w:rsidP="00F473E8">
      <w:pPr>
        <w:jc w:val="center"/>
        <w:rPr>
          <w:color w:val="0000FF"/>
          <w:u w:val="single"/>
          <w:rtl/>
        </w:rPr>
      </w:pPr>
      <w:hyperlink r:id="rId11" w:history="1">
        <w:r>
          <w:rPr>
            <w:rStyle w:val="Hyperlink"/>
            <w:rtl/>
          </w:rPr>
          <w:t>בעניין עריכה ושינויים במסמכי פסיקה, חקיקה ועוד באתר נבו – הקש כאן</w:t>
        </w:r>
      </w:hyperlink>
    </w:p>
    <w:p w14:paraId="3638A67D" w14:textId="77777777" w:rsidR="007E2904" w:rsidRPr="00F473E8" w:rsidRDefault="007E2904" w:rsidP="00F473E8">
      <w:pPr>
        <w:jc w:val="center"/>
        <w:rPr>
          <w:color w:val="0000FF"/>
          <w:u w:val="single"/>
        </w:rPr>
      </w:pPr>
    </w:p>
    <w:sectPr w:rsidR="007E2904" w:rsidRPr="00F473E8" w:rsidSect="00F473E8">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CF216" w14:textId="77777777" w:rsidR="00DA1D86" w:rsidRDefault="00DA1D86">
      <w:r>
        <w:separator/>
      </w:r>
    </w:p>
  </w:endnote>
  <w:endnote w:type="continuationSeparator" w:id="0">
    <w:p w14:paraId="40439AEB" w14:textId="77777777" w:rsidR="00DA1D86" w:rsidRDefault="00DA1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5AE5A" w14:textId="77777777" w:rsidR="00F473E8" w:rsidRDefault="00F473E8" w:rsidP="00F473E8">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6DFE89D6" w14:textId="77777777" w:rsidR="007E2904" w:rsidRPr="00F473E8" w:rsidRDefault="00F473E8" w:rsidP="00F473E8">
    <w:pPr>
      <w:pStyle w:val="a4"/>
      <w:pBdr>
        <w:top w:val="single" w:sz="4" w:space="1" w:color="auto"/>
        <w:between w:val="single" w:sz="4" w:space="0" w:color="auto"/>
      </w:pBdr>
      <w:spacing w:after="60"/>
      <w:jc w:val="center"/>
      <w:rPr>
        <w:rFonts w:ascii="FrankRuehl" w:hAnsi="FrankRuehl" w:cs="FrankRuehl"/>
        <w:color w:val="000000"/>
      </w:rPr>
    </w:pPr>
    <w:r w:rsidRPr="00F473E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22587" w14:textId="77777777" w:rsidR="00F473E8" w:rsidRDefault="00F473E8" w:rsidP="00F473E8">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4356">
      <w:rPr>
        <w:rFonts w:ascii="FrankRuehl" w:hAnsi="FrankRuehl" w:cs="FrankRuehl"/>
        <w:noProof/>
        <w:rtl/>
      </w:rPr>
      <w:t>1</w:t>
    </w:r>
    <w:r>
      <w:rPr>
        <w:rFonts w:ascii="FrankRuehl" w:hAnsi="FrankRuehl" w:cs="FrankRuehl"/>
        <w:rtl/>
      </w:rPr>
      <w:fldChar w:fldCharType="end"/>
    </w:r>
  </w:p>
  <w:p w14:paraId="24267AB8" w14:textId="77777777" w:rsidR="007E2904" w:rsidRPr="00F473E8" w:rsidRDefault="00F473E8" w:rsidP="00F473E8">
    <w:pPr>
      <w:pStyle w:val="a4"/>
      <w:pBdr>
        <w:top w:val="single" w:sz="4" w:space="1" w:color="auto"/>
        <w:between w:val="single" w:sz="4" w:space="0" w:color="auto"/>
      </w:pBdr>
      <w:spacing w:after="60"/>
      <w:jc w:val="center"/>
      <w:rPr>
        <w:rFonts w:ascii="FrankRuehl" w:hAnsi="FrankRuehl" w:cs="FrankRuehl"/>
        <w:color w:val="000000"/>
      </w:rPr>
    </w:pPr>
    <w:r w:rsidRPr="00F473E8">
      <w:rPr>
        <w:rFonts w:ascii="FrankRuehl" w:hAnsi="FrankRuehl" w:cs="FrankRuehl"/>
        <w:color w:val="000000"/>
      </w:rPr>
      <w:pict w14:anchorId="2961B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6985D" w14:textId="77777777" w:rsidR="00DA1D86" w:rsidRDefault="00DA1D86">
      <w:r>
        <w:separator/>
      </w:r>
    </w:p>
  </w:footnote>
  <w:footnote w:type="continuationSeparator" w:id="0">
    <w:p w14:paraId="6DD77586" w14:textId="77777777" w:rsidR="00DA1D86" w:rsidRDefault="00DA1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4BDE7" w14:textId="77777777" w:rsidR="00F473E8" w:rsidRPr="00F473E8" w:rsidRDefault="00F473E8" w:rsidP="00F473E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26981-01-10</w:t>
    </w:r>
    <w:r>
      <w:rPr>
        <w:rFonts w:ascii="David" w:hAnsi="David"/>
        <w:color w:val="000000"/>
        <w:sz w:val="22"/>
        <w:szCs w:val="22"/>
        <w:rtl/>
      </w:rPr>
      <w:tab/>
      <w:t xml:space="preserve"> מדינת ישראל נ' יקטרינה סורקין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79D18" w14:textId="77777777" w:rsidR="002E070C" w:rsidRDefault="002E070C" w:rsidP="00F473E8">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p>
  <w:p w14:paraId="4B526A2D" w14:textId="77777777" w:rsidR="002E070C" w:rsidRDefault="002E070C" w:rsidP="00F473E8">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p>
  <w:p w14:paraId="33C00CA0" w14:textId="77777777" w:rsidR="00F473E8" w:rsidRPr="00F473E8" w:rsidRDefault="00F473E8" w:rsidP="00F473E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26981-01-10</w:t>
    </w:r>
    <w:r>
      <w:rPr>
        <w:rFonts w:ascii="David" w:hAnsi="David"/>
        <w:color w:val="000000"/>
        <w:sz w:val="22"/>
        <w:szCs w:val="22"/>
        <w:rtl/>
      </w:rPr>
      <w:tab/>
      <w:t xml:space="preserve"> מדינת ישראל נ' יקטרינה סורקין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E2904"/>
    <w:rsid w:val="002E070C"/>
    <w:rsid w:val="0036344B"/>
    <w:rsid w:val="007E2904"/>
    <w:rsid w:val="00824356"/>
    <w:rsid w:val="00D8257C"/>
    <w:rsid w:val="00DA1D86"/>
    <w:rsid w:val="00DC05BE"/>
    <w:rsid w:val="00F473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D6EEE2C"/>
  <w15:chartTrackingRefBased/>
  <w15:docId w15:val="{9264103D-2625-4F14-A3EC-EF8BE97B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E290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E2904"/>
    <w:pPr>
      <w:tabs>
        <w:tab w:val="center" w:pos="4153"/>
        <w:tab w:val="right" w:pos="8306"/>
      </w:tabs>
    </w:pPr>
  </w:style>
  <w:style w:type="paragraph" w:styleId="a4">
    <w:name w:val="footer"/>
    <w:basedOn w:val="a"/>
    <w:rsid w:val="007E2904"/>
    <w:pPr>
      <w:tabs>
        <w:tab w:val="center" w:pos="4153"/>
        <w:tab w:val="right" w:pos="8306"/>
      </w:tabs>
    </w:pPr>
  </w:style>
  <w:style w:type="character" w:styleId="a5">
    <w:name w:val="page number"/>
    <w:basedOn w:val="a0"/>
    <w:rsid w:val="007E2904"/>
  </w:style>
  <w:style w:type="character" w:styleId="Hyperlink">
    <w:name w:val="Hyperlink"/>
    <w:basedOn w:val="a0"/>
    <w:rsid w:val="00F473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inks/psika/?link=&#1508;&#1500;&#1488;%2078762/09"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3187</CharactersWithSpaces>
  <SharedDoc>false</SharedDoc>
  <HLinks>
    <vt:vector size="36" baseType="variant">
      <vt:variant>
        <vt:i4>393283</vt:i4>
      </vt:variant>
      <vt:variant>
        <vt:i4>15</vt:i4>
      </vt:variant>
      <vt:variant>
        <vt:i4>0</vt:i4>
      </vt:variant>
      <vt:variant>
        <vt:i4>5</vt:i4>
      </vt:variant>
      <vt:variant>
        <vt:lpwstr>http://www.nevo.co.il/advertisements/nevo-100.doc</vt:lpwstr>
      </vt:variant>
      <vt:variant>
        <vt:lpwstr/>
      </vt:variant>
      <vt:variant>
        <vt:i4>99942521</vt:i4>
      </vt:variant>
      <vt:variant>
        <vt:i4>12</vt:i4>
      </vt:variant>
      <vt:variant>
        <vt:i4>0</vt:i4>
      </vt:variant>
      <vt:variant>
        <vt:i4>5</vt:i4>
      </vt:variant>
      <vt:variant>
        <vt:lpwstr>http://www.nevo.co.il/links/psika/?link=פלא 78762/09</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2025-04-22T21:34:00Z</dcterms:created>
  <dcterms:modified xsi:type="dcterms:W3CDTF">2025-04-22T21:34:00Z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26981</vt:lpwstr>
  </property>
  <property fmtid="{D5CDD505-2E9C-101B-9397-08002B2CF9AE}" pid="6" name="NEWPARTB">
    <vt:lpwstr>01</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יקטרינה סורקין</vt:lpwstr>
  </property>
  <property fmtid="{D5CDD505-2E9C-101B-9397-08002B2CF9AE}" pid="10" name="LAWYER">
    <vt:lpwstr>שני קופנהגן;אנה ברונשבאק</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20140709</vt:lpwstr>
  </property>
  <property fmtid="{D5CDD505-2E9C-101B-9397-08002B2CF9AE}" pid="14" name="TYPE_N_DATE">
    <vt:lpwstr>38020140709</vt:lpwstr>
  </property>
  <property fmtid="{D5CDD505-2E9C-101B-9397-08002B2CF9AE}" pid="15" name="CASENOTES1">
    <vt:lpwstr>ProcID=279;184&amp;PartA=78762&amp;PartC=09</vt:lpwstr>
  </property>
  <property fmtid="{D5CDD505-2E9C-101B-9397-08002B2CF9AE}" pid="16" name="LAWLISTTMP1">
    <vt:lpwstr>4216:3</vt:lpwstr>
  </property>
  <property fmtid="{D5CDD505-2E9C-101B-9397-08002B2CF9AE}" pid="17" name="WORDNUMPAGES">
    <vt:lpwstr>3</vt:lpwstr>
  </property>
  <property fmtid="{D5CDD505-2E9C-101B-9397-08002B2CF9AE}" pid="18" name="TYPE_ABS_DATE">
    <vt:lpwstr>380020140709</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