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942413" w:rsidRPr="006C54AB" w14:paraId="4630A488" w14:textId="77777777">
        <w:trPr>
          <w:trHeight w:hRule="exact" w:val="418"/>
          <w:jc w:val="center"/>
        </w:trPr>
        <w:tc>
          <w:tcPr>
            <w:tcW w:w="8720" w:type="dxa"/>
            <w:gridSpan w:val="3"/>
          </w:tcPr>
          <w:p w14:paraId="5F1F1334" w14:textId="77777777" w:rsidR="00942413" w:rsidRPr="006C54AB" w:rsidRDefault="006C54AB">
            <w:pPr>
              <w:pStyle w:val="a3"/>
              <w:tabs>
                <w:tab w:val="clear" w:pos="8306"/>
              </w:tabs>
              <w:jc w:val="center"/>
              <w:rPr>
                <w:rFonts w:ascii="Tahoma" w:hAnsi="Tahoma" w:cs="Tahoma"/>
                <w:b/>
                <w:bCs/>
                <w:color w:val="000080"/>
                <w:sz w:val="20"/>
                <w:szCs w:val="20"/>
                <w:rtl/>
              </w:rPr>
            </w:pPr>
            <w:r w:rsidRPr="006C54AB">
              <w:rPr>
                <w:rFonts w:ascii="Tahoma" w:hAnsi="Tahoma" w:cs="Tahoma"/>
                <w:b/>
                <w:bCs/>
                <w:color w:val="000080"/>
                <w:sz w:val="20"/>
                <w:szCs w:val="20"/>
                <w:rtl/>
              </w:rPr>
              <w:t>בית משפט השלום בעכו</w:t>
            </w:r>
          </w:p>
        </w:tc>
      </w:tr>
      <w:tr w:rsidR="00942413" w:rsidRPr="006C54AB" w14:paraId="0F3D2729" w14:textId="77777777">
        <w:trPr>
          <w:trHeight w:val="337"/>
          <w:jc w:val="center"/>
        </w:trPr>
        <w:tc>
          <w:tcPr>
            <w:tcW w:w="6396" w:type="dxa"/>
          </w:tcPr>
          <w:p w14:paraId="5324CBCC" w14:textId="77777777" w:rsidR="00942413" w:rsidRPr="006C54AB" w:rsidRDefault="006C54AB">
            <w:pPr>
              <w:rPr>
                <w:b/>
                <w:bCs/>
                <w:sz w:val="26"/>
                <w:szCs w:val="26"/>
                <w:rtl/>
              </w:rPr>
            </w:pPr>
            <w:r w:rsidRPr="006C54AB">
              <w:rPr>
                <w:b/>
                <w:bCs/>
                <w:sz w:val="26"/>
                <w:szCs w:val="26"/>
                <w:rtl/>
              </w:rPr>
              <w:t>ת"פ</w:t>
            </w:r>
            <w:r w:rsidRPr="006C54AB">
              <w:rPr>
                <w:rFonts w:hint="cs"/>
                <w:b/>
                <w:bCs/>
                <w:sz w:val="26"/>
                <w:szCs w:val="26"/>
                <w:rtl/>
              </w:rPr>
              <w:t xml:space="preserve"> </w:t>
            </w:r>
            <w:r w:rsidRPr="006C54AB">
              <w:rPr>
                <w:b/>
                <w:bCs/>
                <w:sz w:val="26"/>
                <w:szCs w:val="26"/>
                <w:rtl/>
              </w:rPr>
              <w:t>31912-04-10</w:t>
            </w:r>
            <w:r w:rsidRPr="006C54AB">
              <w:rPr>
                <w:rFonts w:hint="cs"/>
                <w:b/>
                <w:bCs/>
                <w:sz w:val="26"/>
                <w:szCs w:val="26"/>
                <w:rtl/>
              </w:rPr>
              <w:t xml:space="preserve"> </w:t>
            </w:r>
            <w:r w:rsidRPr="006C54AB">
              <w:rPr>
                <w:b/>
                <w:bCs/>
                <w:sz w:val="26"/>
                <w:szCs w:val="26"/>
                <w:rtl/>
              </w:rPr>
              <w:t>מדינת ישראל נ' דאלי</w:t>
            </w:r>
          </w:p>
          <w:p w14:paraId="45AB3B82" w14:textId="77777777" w:rsidR="00942413" w:rsidRPr="006C54AB" w:rsidRDefault="00942413">
            <w:pPr>
              <w:rPr>
                <w:b/>
                <w:bCs/>
                <w:sz w:val="26"/>
                <w:szCs w:val="26"/>
                <w:rtl/>
              </w:rPr>
            </w:pPr>
          </w:p>
        </w:tc>
        <w:tc>
          <w:tcPr>
            <w:tcW w:w="236" w:type="dxa"/>
          </w:tcPr>
          <w:p w14:paraId="5516C15E" w14:textId="77777777" w:rsidR="00942413" w:rsidRPr="006C54AB" w:rsidRDefault="00942413">
            <w:pPr>
              <w:pStyle w:val="a3"/>
              <w:jc w:val="right"/>
              <w:rPr>
                <w:b/>
                <w:bCs/>
                <w:sz w:val="26"/>
                <w:szCs w:val="26"/>
                <w:rtl/>
              </w:rPr>
            </w:pPr>
          </w:p>
        </w:tc>
        <w:tc>
          <w:tcPr>
            <w:tcW w:w="2088" w:type="dxa"/>
          </w:tcPr>
          <w:p w14:paraId="65051680" w14:textId="77777777" w:rsidR="00942413" w:rsidRPr="006C54AB" w:rsidRDefault="006C54AB">
            <w:pPr>
              <w:pStyle w:val="a3"/>
              <w:tabs>
                <w:tab w:val="clear" w:pos="4153"/>
              </w:tabs>
              <w:jc w:val="right"/>
              <w:rPr>
                <w:b/>
                <w:bCs/>
                <w:sz w:val="26"/>
                <w:szCs w:val="26"/>
                <w:rtl/>
              </w:rPr>
            </w:pPr>
            <w:r w:rsidRPr="006C54AB">
              <w:rPr>
                <w:b/>
                <w:bCs/>
                <w:sz w:val="26"/>
                <w:szCs w:val="26"/>
                <w:rtl/>
              </w:rPr>
              <w:t>03 אפריל 2013</w:t>
            </w:r>
          </w:p>
        </w:tc>
      </w:tr>
    </w:tbl>
    <w:p w14:paraId="381410A2" w14:textId="77777777" w:rsidR="00942413" w:rsidRPr="006C54AB" w:rsidRDefault="00942413">
      <w:pPr>
        <w:pStyle w:val="a3"/>
        <w:jc w:val="center"/>
        <w:rPr>
          <w:rFonts w:ascii="Tahoma" w:hAnsi="Tahoma" w:cs="Tahoma"/>
          <w:b/>
          <w:bCs/>
          <w:color w:val="000080"/>
          <w:sz w:val="20"/>
          <w:szCs w:val="20"/>
          <w:rtl/>
        </w:rPr>
      </w:pPr>
    </w:p>
    <w:p w14:paraId="74CEEE4A" w14:textId="77777777" w:rsidR="00942413" w:rsidRPr="006C54AB" w:rsidRDefault="0094241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942413" w:rsidRPr="006C54AB" w14:paraId="1443F880" w14:textId="77777777">
        <w:trPr>
          <w:gridAfter w:val="1"/>
          <w:wAfter w:w="55" w:type="dxa"/>
        </w:trPr>
        <w:tc>
          <w:tcPr>
            <w:tcW w:w="8719" w:type="dxa"/>
            <w:gridSpan w:val="2"/>
          </w:tcPr>
          <w:p w14:paraId="41988C1C" w14:textId="77777777" w:rsidR="00942413" w:rsidRPr="006C54AB" w:rsidRDefault="006C54AB">
            <w:pPr>
              <w:spacing w:line="360" w:lineRule="auto"/>
              <w:jc w:val="both"/>
              <w:rPr>
                <w:rFonts w:ascii="Times New Roman" w:eastAsia="Times New Roman" w:hAnsi="Times New Roman"/>
                <w:b/>
                <w:bCs/>
                <w:sz w:val="26"/>
                <w:szCs w:val="26"/>
                <w:rtl/>
              </w:rPr>
            </w:pPr>
            <w:r w:rsidRPr="006C54AB">
              <w:rPr>
                <w:rFonts w:ascii="Times New Roman" w:eastAsia="Times New Roman" w:hAnsi="Times New Roman" w:hint="cs"/>
                <w:b/>
                <w:bCs/>
                <w:sz w:val="26"/>
                <w:szCs w:val="26"/>
                <w:rtl/>
              </w:rPr>
              <w:t>בפני כב' השופטת רונית בש</w:t>
            </w:r>
            <w:r w:rsidRPr="006C54AB">
              <w:rPr>
                <w:rFonts w:ascii="Times New Roman" w:eastAsia="Times New Roman" w:hAnsi="Times New Roman" w:cs="Times New Roman" w:hint="cs"/>
                <w:rtl/>
              </w:rPr>
              <w:t>,</w:t>
            </w:r>
            <w:r w:rsidRPr="006C54AB">
              <w:rPr>
                <w:rStyle w:val="TimesNewRomanTimesNewRoman"/>
                <w:rFonts w:eastAsia="Times New Roman" w:hint="cs"/>
                <w:rtl/>
              </w:rPr>
              <w:t xml:space="preserve"> </w:t>
            </w:r>
            <w:r w:rsidRPr="006C54AB">
              <w:rPr>
                <w:rFonts w:ascii="Times New Roman" w:eastAsia="Times New Roman" w:hAnsi="Times New Roman"/>
                <w:b/>
                <w:bCs/>
                <w:sz w:val="26"/>
                <w:szCs w:val="26"/>
                <w:rtl/>
              </w:rPr>
              <w:t>סגנית נשיא</w:t>
            </w:r>
            <w:r w:rsidRPr="006C54AB">
              <w:rPr>
                <w:rStyle w:val="TimesNewRomanTimesNewRoman"/>
                <w:rFonts w:eastAsia="Times New Roman"/>
                <w:rtl/>
              </w:rPr>
              <w:t xml:space="preserve">  </w:t>
            </w:r>
          </w:p>
        </w:tc>
      </w:tr>
      <w:tr w:rsidR="00942413" w:rsidRPr="006C54AB" w14:paraId="7A370353" w14:textId="77777777">
        <w:tc>
          <w:tcPr>
            <w:tcW w:w="2880" w:type="dxa"/>
          </w:tcPr>
          <w:p w14:paraId="0EA0F050" w14:textId="77777777" w:rsidR="00942413" w:rsidRPr="006C54AB" w:rsidRDefault="006C54AB">
            <w:pPr>
              <w:ind w:left="26"/>
              <w:rPr>
                <w:rFonts w:ascii="Times New Roman" w:eastAsia="Times New Roman" w:hAnsi="Times New Roman"/>
                <w:b/>
                <w:bCs/>
                <w:sz w:val="26"/>
                <w:szCs w:val="26"/>
                <w:rtl/>
              </w:rPr>
            </w:pPr>
            <w:bookmarkStart w:id="0" w:name="FirstAppellant"/>
            <w:bookmarkStart w:id="1" w:name="LastJudge"/>
            <w:bookmarkEnd w:id="1"/>
            <w:r w:rsidRPr="006C54AB">
              <w:rPr>
                <w:rFonts w:ascii="Times New Roman" w:eastAsia="Times New Roman" w:hAnsi="Times New Roman" w:hint="cs"/>
                <w:b/>
                <w:bCs/>
                <w:sz w:val="26"/>
                <w:szCs w:val="26"/>
                <w:rtl/>
              </w:rPr>
              <w:t>ה</w:t>
            </w:r>
            <w:r w:rsidRPr="006C54AB">
              <w:rPr>
                <w:rFonts w:ascii="Times New Roman" w:eastAsia="Times New Roman" w:hAnsi="Times New Roman" w:hint="cs"/>
                <w:rtl/>
              </w:rPr>
              <w:t xml:space="preserve">מאשימה  </w:t>
            </w:r>
          </w:p>
        </w:tc>
        <w:tc>
          <w:tcPr>
            <w:tcW w:w="5922" w:type="dxa"/>
            <w:gridSpan w:val="2"/>
          </w:tcPr>
          <w:p w14:paraId="4F2FEE2D" w14:textId="77777777" w:rsidR="00942413" w:rsidRPr="006C54AB" w:rsidRDefault="006C54AB">
            <w:pPr>
              <w:rPr>
                <w:rFonts w:ascii="Times New Roman" w:eastAsia="Times New Roman" w:hAnsi="Times New Roman"/>
                <w:b/>
                <w:bCs/>
                <w:sz w:val="26"/>
                <w:szCs w:val="26"/>
                <w:rtl/>
              </w:rPr>
            </w:pPr>
            <w:r w:rsidRPr="006C54AB">
              <w:rPr>
                <w:rFonts w:ascii="Times New Roman" w:eastAsia="Times New Roman" w:hAnsi="Times New Roman" w:hint="cs"/>
                <w:rtl/>
              </w:rPr>
              <w:t>מדינת ישראל</w:t>
            </w:r>
          </w:p>
          <w:p w14:paraId="7CD10844" w14:textId="77777777" w:rsidR="00942413" w:rsidRPr="006C54AB" w:rsidRDefault="00942413">
            <w:pPr>
              <w:rPr>
                <w:rFonts w:ascii="Times New Roman" w:eastAsia="Times New Roman" w:hAnsi="Times New Roman"/>
                <w:b/>
                <w:bCs/>
                <w:sz w:val="26"/>
                <w:szCs w:val="26"/>
                <w:rtl/>
              </w:rPr>
            </w:pPr>
          </w:p>
        </w:tc>
      </w:tr>
      <w:bookmarkEnd w:id="0"/>
      <w:tr w:rsidR="00942413" w:rsidRPr="006C54AB" w14:paraId="5FF56BED" w14:textId="77777777">
        <w:tc>
          <w:tcPr>
            <w:tcW w:w="8802" w:type="dxa"/>
            <w:gridSpan w:val="3"/>
          </w:tcPr>
          <w:p w14:paraId="2B877347" w14:textId="77777777" w:rsidR="00942413" w:rsidRPr="006C54AB" w:rsidRDefault="00942413">
            <w:pPr>
              <w:jc w:val="both"/>
              <w:rPr>
                <w:rFonts w:ascii="Arial" w:eastAsia="Times New Roman" w:hAnsi="Arial"/>
                <w:b/>
                <w:bCs/>
                <w:sz w:val="26"/>
                <w:szCs w:val="26"/>
                <w:rtl/>
              </w:rPr>
            </w:pPr>
          </w:p>
          <w:p w14:paraId="065E2278" w14:textId="77777777" w:rsidR="00942413" w:rsidRPr="006C54AB" w:rsidRDefault="006C54AB">
            <w:pPr>
              <w:jc w:val="center"/>
              <w:rPr>
                <w:rFonts w:ascii="Arial" w:eastAsia="Times New Roman" w:hAnsi="Arial"/>
                <w:b/>
                <w:bCs/>
                <w:sz w:val="26"/>
                <w:szCs w:val="26"/>
                <w:rtl/>
              </w:rPr>
            </w:pPr>
            <w:r w:rsidRPr="006C54AB">
              <w:rPr>
                <w:rFonts w:ascii="Arial" w:eastAsia="Times New Roman" w:hAnsi="Arial"/>
                <w:b/>
                <w:bCs/>
                <w:sz w:val="26"/>
                <w:szCs w:val="26"/>
                <w:rtl/>
              </w:rPr>
              <w:t>נגד</w:t>
            </w:r>
          </w:p>
          <w:p w14:paraId="645D077E" w14:textId="77777777" w:rsidR="00942413" w:rsidRPr="006C54AB" w:rsidRDefault="00942413">
            <w:pPr>
              <w:jc w:val="center"/>
              <w:rPr>
                <w:rFonts w:ascii="Arial" w:eastAsia="Times New Roman" w:hAnsi="Arial"/>
                <w:b/>
                <w:bCs/>
                <w:sz w:val="26"/>
                <w:szCs w:val="26"/>
              </w:rPr>
            </w:pPr>
          </w:p>
        </w:tc>
      </w:tr>
      <w:tr w:rsidR="00942413" w:rsidRPr="006C54AB" w14:paraId="65FF15A2" w14:textId="77777777">
        <w:tc>
          <w:tcPr>
            <w:tcW w:w="2880" w:type="dxa"/>
          </w:tcPr>
          <w:p w14:paraId="653A464D" w14:textId="77777777" w:rsidR="00942413" w:rsidRPr="006C54AB" w:rsidRDefault="006C54AB">
            <w:pPr>
              <w:ind w:left="26"/>
              <w:rPr>
                <w:rFonts w:ascii="Times New Roman" w:eastAsia="Times New Roman" w:hAnsi="Times New Roman"/>
                <w:b/>
                <w:bCs/>
                <w:sz w:val="26"/>
                <w:szCs w:val="26"/>
                <w:rtl/>
              </w:rPr>
            </w:pPr>
            <w:r w:rsidRPr="006C54AB">
              <w:rPr>
                <w:rFonts w:ascii="Times New Roman" w:eastAsia="Times New Roman" w:hAnsi="Times New Roman" w:hint="cs"/>
                <w:b/>
                <w:bCs/>
                <w:sz w:val="26"/>
                <w:szCs w:val="26"/>
                <w:rtl/>
              </w:rPr>
              <w:t>ה</w:t>
            </w:r>
            <w:r w:rsidRPr="006C54AB">
              <w:rPr>
                <w:rFonts w:ascii="Times New Roman" w:eastAsia="Times New Roman" w:hAnsi="Times New Roman" w:hint="cs"/>
                <w:rtl/>
              </w:rPr>
              <w:t xml:space="preserve">נאשם </w:t>
            </w:r>
          </w:p>
        </w:tc>
        <w:tc>
          <w:tcPr>
            <w:tcW w:w="5922" w:type="dxa"/>
            <w:gridSpan w:val="2"/>
          </w:tcPr>
          <w:p w14:paraId="07A7E4B3" w14:textId="77777777" w:rsidR="00942413" w:rsidRPr="006C54AB" w:rsidRDefault="006C54AB">
            <w:pPr>
              <w:rPr>
                <w:rFonts w:ascii="Times New Roman" w:eastAsia="Times New Roman" w:hAnsi="Times New Roman"/>
                <w:b/>
                <w:bCs/>
                <w:sz w:val="26"/>
                <w:szCs w:val="26"/>
                <w:rtl/>
              </w:rPr>
            </w:pPr>
            <w:r w:rsidRPr="006C54AB">
              <w:rPr>
                <w:rFonts w:ascii="Times New Roman" w:eastAsia="Times New Roman" w:hAnsi="Times New Roman" w:hint="cs"/>
                <w:rtl/>
              </w:rPr>
              <w:t>אחמד דאלי</w:t>
            </w:r>
          </w:p>
          <w:p w14:paraId="4EFD49A5" w14:textId="77777777" w:rsidR="00942413" w:rsidRPr="006C54AB" w:rsidRDefault="00942413">
            <w:pPr>
              <w:rPr>
                <w:rFonts w:ascii="Times New Roman" w:eastAsia="Times New Roman" w:hAnsi="Times New Roman"/>
                <w:b/>
                <w:bCs/>
                <w:sz w:val="26"/>
                <w:szCs w:val="26"/>
                <w:rtl/>
              </w:rPr>
            </w:pPr>
          </w:p>
        </w:tc>
      </w:tr>
    </w:tbl>
    <w:p w14:paraId="05EDC7C3" w14:textId="77777777" w:rsidR="00942413" w:rsidRPr="006C54AB" w:rsidRDefault="006C54AB">
      <w:pPr>
        <w:spacing w:line="360" w:lineRule="auto"/>
        <w:jc w:val="both"/>
        <w:rPr>
          <w:sz w:val="6"/>
          <w:szCs w:val="6"/>
          <w:rtl/>
        </w:rPr>
      </w:pPr>
      <w:r w:rsidRPr="006C54AB">
        <w:rPr>
          <w:sz w:val="6"/>
          <w:szCs w:val="6"/>
          <w:rtl/>
        </w:rPr>
        <w:t>&lt;#2#&gt;</w:t>
      </w:r>
    </w:p>
    <w:p w14:paraId="0E154A80" w14:textId="77777777" w:rsidR="00942413" w:rsidRPr="006C54AB" w:rsidRDefault="006C54AB">
      <w:pPr>
        <w:pStyle w:val="12"/>
        <w:rPr>
          <w:u w:val="none"/>
          <w:rtl/>
        </w:rPr>
      </w:pPr>
      <w:r w:rsidRPr="006C54AB">
        <w:rPr>
          <w:rFonts w:hint="cs"/>
          <w:u w:val="none"/>
          <w:rtl/>
        </w:rPr>
        <w:t>נוכחים:</w:t>
      </w:r>
    </w:p>
    <w:p w14:paraId="61D7CEFD" w14:textId="77777777" w:rsidR="00942413" w:rsidRPr="006C54AB" w:rsidRDefault="006C54AB">
      <w:pPr>
        <w:pStyle w:val="12"/>
        <w:rPr>
          <w:b w:val="0"/>
          <w:bCs w:val="0"/>
          <w:u w:val="none"/>
        </w:rPr>
      </w:pPr>
      <w:bookmarkStart w:id="2" w:name="FirstLawyer"/>
      <w:r w:rsidRPr="006C54AB">
        <w:rPr>
          <w:rFonts w:hint="cs"/>
          <w:b w:val="0"/>
          <w:bCs w:val="0"/>
          <w:u w:val="none"/>
          <w:rtl/>
        </w:rPr>
        <w:t>ב"כ</w:t>
      </w:r>
      <w:bookmarkEnd w:id="2"/>
      <w:r w:rsidRPr="006C54AB">
        <w:rPr>
          <w:rFonts w:hint="cs"/>
          <w:b w:val="0"/>
          <w:bCs w:val="0"/>
          <w:u w:val="none"/>
          <w:rtl/>
        </w:rPr>
        <w:t xml:space="preserve"> המאשימה- עו"ד רנדא סוסאן</w:t>
      </w:r>
    </w:p>
    <w:p w14:paraId="2F2CAC7C" w14:textId="77777777" w:rsidR="00942413" w:rsidRPr="006C54AB" w:rsidRDefault="006C54AB">
      <w:pPr>
        <w:pStyle w:val="12"/>
        <w:rPr>
          <w:b w:val="0"/>
          <w:bCs w:val="0"/>
          <w:u w:val="none"/>
          <w:rtl/>
        </w:rPr>
      </w:pPr>
      <w:r w:rsidRPr="006C54AB">
        <w:rPr>
          <w:rFonts w:hint="cs"/>
          <w:b w:val="0"/>
          <w:bCs w:val="0"/>
          <w:u w:val="none"/>
          <w:rtl/>
        </w:rPr>
        <w:t>הנאשם- נוכח</w:t>
      </w:r>
    </w:p>
    <w:p w14:paraId="5FE1CC17" w14:textId="77777777" w:rsidR="00942413" w:rsidRPr="006C54AB" w:rsidRDefault="006C54AB">
      <w:pPr>
        <w:pStyle w:val="12"/>
        <w:rPr>
          <w:b w:val="0"/>
          <w:bCs w:val="0"/>
          <w:u w:val="none"/>
          <w:rtl/>
        </w:rPr>
      </w:pPr>
      <w:r w:rsidRPr="006C54AB">
        <w:rPr>
          <w:rFonts w:hint="cs"/>
          <w:b w:val="0"/>
          <w:bCs w:val="0"/>
          <w:u w:val="none"/>
          <w:rtl/>
        </w:rPr>
        <w:t>הסנגור- עו"ד אברהים כנעאנה</w:t>
      </w:r>
    </w:p>
    <w:p w14:paraId="745F6D49" w14:textId="77777777" w:rsidR="00942413" w:rsidRPr="006C54AB" w:rsidRDefault="006C54AB">
      <w:pPr>
        <w:pStyle w:val="12"/>
        <w:rPr>
          <w:b w:val="0"/>
          <w:bCs w:val="0"/>
          <w:u w:val="none"/>
          <w:rtl/>
        </w:rPr>
      </w:pPr>
      <w:r w:rsidRPr="006C54AB">
        <w:rPr>
          <w:rFonts w:hint="cs"/>
          <w:b w:val="0"/>
          <w:bCs w:val="0"/>
          <w:u w:val="none"/>
          <w:rtl/>
        </w:rPr>
        <w:t xml:space="preserve">ק.המבחן </w:t>
      </w:r>
      <w:r w:rsidRPr="006C54AB">
        <w:rPr>
          <w:b w:val="0"/>
          <w:bCs w:val="0"/>
          <w:u w:val="none"/>
          <w:rtl/>
        </w:rPr>
        <w:t>–</w:t>
      </w:r>
      <w:r w:rsidRPr="006C54AB">
        <w:rPr>
          <w:rFonts w:hint="cs"/>
          <w:b w:val="0"/>
          <w:bCs w:val="0"/>
          <w:u w:val="none"/>
          <w:rtl/>
        </w:rPr>
        <w:t xml:space="preserve"> מר אוהד שוהם</w:t>
      </w:r>
    </w:p>
    <w:p w14:paraId="0BF08F0C" w14:textId="77777777" w:rsidR="00942413" w:rsidRPr="006C54AB" w:rsidRDefault="006C54AB">
      <w:pPr>
        <w:spacing w:line="360" w:lineRule="auto"/>
        <w:jc w:val="center"/>
        <w:rPr>
          <w:rFonts w:ascii="Arial" w:hAnsi="Arial"/>
          <w:b/>
          <w:bCs/>
          <w:sz w:val="28"/>
          <w:szCs w:val="28"/>
          <w:rtl/>
        </w:rPr>
      </w:pPr>
      <w:r w:rsidRPr="006C54AB">
        <w:rPr>
          <w:rFonts w:ascii="Arial" w:hAnsi="Arial"/>
          <w:b/>
          <w:color w:val="FF0000"/>
          <w:sz w:val="28"/>
          <w:rtl/>
        </w:rPr>
        <w:t>במסמך זה הושמטו פרוטוקולים</w:t>
      </w:r>
    </w:p>
    <w:p w14:paraId="26AC66D9" w14:textId="77777777" w:rsidR="006C54AB" w:rsidRPr="006C54AB" w:rsidRDefault="006C54AB">
      <w:pPr>
        <w:spacing w:line="360" w:lineRule="auto"/>
        <w:jc w:val="center"/>
        <w:rPr>
          <w:rFonts w:ascii="Arial" w:hAnsi="Arial"/>
          <w:b/>
          <w:bCs/>
          <w:sz w:val="28"/>
          <w:szCs w:val="28"/>
          <w:rtl/>
        </w:rPr>
      </w:pPr>
    </w:p>
    <w:p w14:paraId="3EF2621B" w14:textId="77777777" w:rsidR="006C54AB" w:rsidRPr="006C54AB" w:rsidRDefault="006C54AB" w:rsidP="006C54AB">
      <w:pPr>
        <w:spacing w:line="360" w:lineRule="auto"/>
        <w:jc w:val="center"/>
        <w:rPr>
          <w:rFonts w:ascii="Arial" w:hAnsi="Arial"/>
          <w:b/>
          <w:bCs/>
          <w:sz w:val="28"/>
          <w:szCs w:val="28"/>
          <w:u w:val="single"/>
          <w:rtl/>
        </w:rPr>
      </w:pPr>
      <w:bookmarkStart w:id="3" w:name="PsakDin"/>
      <w:r w:rsidRPr="006C54AB">
        <w:rPr>
          <w:rFonts w:ascii="Arial" w:hAnsi="Arial"/>
          <w:b/>
          <w:bCs/>
          <w:sz w:val="28"/>
          <w:szCs w:val="28"/>
          <w:u w:val="single"/>
          <w:rtl/>
        </w:rPr>
        <w:t>גזר דין</w:t>
      </w:r>
    </w:p>
    <w:p w14:paraId="73AA8663" w14:textId="77777777" w:rsidR="00942413" w:rsidRDefault="006C54AB">
      <w:pPr>
        <w:spacing w:line="360" w:lineRule="auto"/>
        <w:jc w:val="both"/>
      </w:pPr>
      <w:bookmarkStart w:id="4" w:name="ABSTRACT_START"/>
      <w:bookmarkEnd w:id="3"/>
      <w:bookmarkEnd w:id="4"/>
      <w:r>
        <w:rPr>
          <w:rFonts w:hint="cs"/>
          <w:sz w:val="28"/>
          <w:rtl/>
        </w:rPr>
        <w:t xml:space="preserve">הנאשם הורשע בעבירה של </w:t>
      </w:r>
      <w:r>
        <w:rPr>
          <w:rFonts w:hint="cs"/>
          <w:rtl/>
        </w:rPr>
        <w:t>החזקת סם מסוכן לצריכה עצמית, לפי סעיף 7 (א) + (ג) סיפא ל</w:t>
      </w:r>
      <w:hyperlink r:id="rId6" w:history="1">
        <w:r w:rsidRPr="006C54AB">
          <w:rPr>
            <w:color w:val="0000FF"/>
            <w:u w:val="single"/>
            <w:rtl/>
          </w:rPr>
          <w:t>פקודת הסמים המסוכנים</w:t>
        </w:r>
      </w:hyperlink>
      <w:r>
        <w:rPr>
          <w:rFonts w:hint="cs"/>
          <w:rtl/>
        </w:rPr>
        <w:t xml:space="preserve"> [נוסח חדש], תשל"ג </w:t>
      </w:r>
      <w:r>
        <w:rPr>
          <w:rtl/>
        </w:rPr>
        <w:t>–</w:t>
      </w:r>
      <w:r>
        <w:rPr>
          <w:rFonts w:hint="cs"/>
          <w:rtl/>
        </w:rPr>
        <w:t xml:space="preserve"> 1973, ובעבירה של החזקת סם מסוכן שלא לצריכה עצמית, לפי סעיף 7 (א) + (ג) רישא לפקודת הסמים המסוכנים [נוסח חדש], תשל"ג - 1973. </w:t>
      </w:r>
    </w:p>
    <w:p w14:paraId="6FF28956" w14:textId="77777777" w:rsidR="00942413" w:rsidRDefault="00942413">
      <w:pPr>
        <w:spacing w:line="360" w:lineRule="auto"/>
        <w:jc w:val="both"/>
        <w:rPr>
          <w:sz w:val="28"/>
          <w:rtl/>
        </w:rPr>
      </w:pPr>
      <w:bookmarkStart w:id="5" w:name="ABSTRACT_END"/>
      <w:bookmarkEnd w:id="5"/>
    </w:p>
    <w:p w14:paraId="468B8E5F" w14:textId="77777777" w:rsidR="00942413" w:rsidRDefault="006C54AB">
      <w:pPr>
        <w:spacing w:line="360" w:lineRule="auto"/>
        <w:jc w:val="both"/>
        <w:rPr>
          <w:sz w:val="28"/>
          <w:rtl/>
        </w:rPr>
      </w:pPr>
      <w:r>
        <w:rPr>
          <w:rFonts w:hint="cs"/>
          <w:sz w:val="28"/>
          <w:rtl/>
        </w:rPr>
        <w:t xml:space="preserve">הנאשם הודה בהזדמנות הראשונה. </w:t>
      </w:r>
    </w:p>
    <w:p w14:paraId="72E19C2A" w14:textId="77777777" w:rsidR="00942413" w:rsidRDefault="00942413">
      <w:pPr>
        <w:spacing w:line="360" w:lineRule="auto"/>
        <w:jc w:val="both"/>
        <w:rPr>
          <w:sz w:val="28"/>
          <w:rtl/>
        </w:rPr>
      </w:pPr>
    </w:p>
    <w:p w14:paraId="5430E64D" w14:textId="77777777" w:rsidR="00942413" w:rsidRDefault="006C54AB">
      <w:pPr>
        <w:spacing w:line="360" w:lineRule="auto"/>
        <w:jc w:val="both"/>
        <w:rPr>
          <w:sz w:val="28"/>
          <w:rtl/>
        </w:rPr>
      </w:pPr>
      <w:r>
        <w:rPr>
          <w:rFonts w:hint="cs"/>
          <w:sz w:val="28"/>
          <w:rtl/>
        </w:rPr>
        <w:t xml:space="preserve">בהתחשב באמור לעיל, בהתחשב בעברו הנקי ללא רבב של הנאשם, בהתחשב בחלוף פרק זמן ניכר מאז ביצוע העבירה, ולאחר ששקלתי את טיעוני ב"כ הצדדים, הנני מחליטה לאמץ את הסדר הטיעון אשר אינו נוגד את תקנת הציבור והינו עומד במתחם הסבירות. </w:t>
      </w:r>
    </w:p>
    <w:p w14:paraId="72FFF94D" w14:textId="77777777" w:rsidR="00942413" w:rsidRDefault="00942413">
      <w:pPr>
        <w:spacing w:line="360" w:lineRule="auto"/>
        <w:jc w:val="both"/>
        <w:rPr>
          <w:sz w:val="28"/>
          <w:rtl/>
        </w:rPr>
      </w:pPr>
    </w:p>
    <w:p w14:paraId="610BFD4D" w14:textId="77777777" w:rsidR="00942413" w:rsidRDefault="006C54AB">
      <w:pPr>
        <w:spacing w:line="360" w:lineRule="auto"/>
        <w:jc w:val="both"/>
        <w:rPr>
          <w:sz w:val="28"/>
          <w:rtl/>
        </w:rPr>
      </w:pPr>
      <w:r>
        <w:rPr>
          <w:rFonts w:hint="cs"/>
          <w:sz w:val="28"/>
          <w:rtl/>
        </w:rPr>
        <w:t xml:space="preserve">אשר על כן, אני דנה את הנאשם למאסר בפועל לתקופה של 4 חודשים, אשר ירוצה בדרך של עבודות שרות, כאמור בחוות דעת הממונה על עבודות שרות, היינו בחברת "המשקם בע"מ" ברח' החרושת 56 בנצרת עילית. </w:t>
      </w:r>
    </w:p>
    <w:p w14:paraId="24015668" w14:textId="77777777" w:rsidR="00942413" w:rsidRDefault="00942413">
      <w:pPr>
        <w:spacing w:line="360" w:lineRule="auto"/>
        <w:jc w:val="both"/>
        <w:rPr>
          <w:sz w:val="28"/>
          <w:rtl/>
        </w:rPr>
      </w:pPr>
    </w:p>
    <w:p w14:paraId="625C88AE" w14:textId="77777777" w:rsidR="00942413" w:rsidRDefault="006C54AB">
      <w:pPr>
        <w:spacing w:line="360" w:lineRule="auto"/>
        <w:jc w:val="both"/>
        <w:rPr>
          <w:sz w:val="28"/>
          <w:rtl/>
        </w:rPr>
      </w:pPr>
      <w:r>
        <w:rPr>
          <w:rFonts w:hint="cs"/>
          <w:sz w:val="28"/>
          <w:rtl/>
        </w:rPr>
        <w:t xml:space="preserve">הנאשם יתייצב ביום 29/4/13 בשעה 08:00 במתחם בית סוהר "חרמון" לצורך קליטה והצבה במועד תחילת עבודות השרות. </w:t>
      </w:r>
    </w:p>
    <w:p w14:paraId="12F45E32" w14:textId="77777777" w:rsidR="00942413" w:rsidRDefault="00942413">
      <w:pPr>
        <w:spacing w:line="360" w:lineRule="auto"/>
        <w:jc w:val="both"/>
        <w:rPr>
          <w:sz w:val="28"/>
          <w:rtl/>
        </w:rPr>
      </w:pPr>
    </w:p>
    <w:p w14:paraId="43CE559E" w14:textId="77777777" w:rsidR="00942413" w:rsidRDefault="006C54AB">
      <w:pPr>
        <w:spacing w:line="360" w:lineRule="auto"/>
        <w:jc w:val="both"/>
        <w:rPr>
          <w:sz w:val="28"/>
          <w:rtl/>
        </w:rPr>
      </w:pPr>
      <w:r>
        <w:rPr>
          <w:rFonts w:hint="cs"/>
          <w:sz w:val="28"/>
          <w:rtl/>
        </w:rPr>
        <w:t xml:space="preserve">הנאשם מוזהר בזה, על פי בקשת הממונה על עבודות שרות, כי במידה ויסרב במסגרת ריצוי עבודות השרות לביצוע בדיקת שתן, או במידה ותתגלה בדיקת שתן ובה ממצאי סם, אזי יהא בכך על מנת </w:t>
      </w:r>
    </w:p>
    <w:p w14:paraId="5DB763BE" w14:textId="77777777" w:rsidR="00942413" w:rsidRDefault="006C54AB">
      <w:pPr>
        <w:spacing w:line="360" w:lineRule="auto"/>
        <w:jc w:val="both"/>
        <w:rPr>
          <w:sz w:val="28"/>
          <w:rtl/>
        </w:rPr>
      </w:pPr>
      <w:r>
        <w:rPr>
          <w:rFonts w:hint="cs"/>
          <w:sz w:val="28"/>
          <w:rtl/>
        </w:rPr>
        <w:lastRenderedPageBreak/>
        <w:t xml:space="preserve">להוות עילה להפסקה מנהלית של עבודות השרות ולריצוי העונש בדרך של מאסר מאחורי סורג ובריח. עוד מוזהר בזה הנאשם, כי תנאי עבודות השרות הינם תנאים קפדניים וכי חריגתו מתנאי העסקתו, עלולה להביא אף היא להפסקת עבודות השרות ולריצוי העונש במאסר של ממש. </w:t>
      </w:r>
    </w:p>
    <w:p w14:paraId="5F7A4597" w14:textId="77777777" w:rsidR="00942413" w:rsidRDefault="00942413">
      <w:pPr>
        <w:spacing w:line="360" w:lineRule="auto"/>
        <w:jc w:val="both"/>
        <w:rPr>
          <w:sz w:val="28"/>
          <w:rtl/>
        </w:rPr>
      </w:pPr>
    </w:p>
    <w:p w14:paraId="70CC9C53" w14:textId="77777777" w:rsidR="00942413" w:rsidRDefault="006C54AB">
      <w:pPr>
        <w:spacing w:line="360" w:lineRule="auto"/>
        <w:jc w:val="both"/>
        <w:rPr>
          <w:sz w:val="28"/>
          <w:rtl/>
        </w:rPr>
      </w:pPr>
      <w:r>
        <w:rPr>
          <w:rFonts w:hint="cs"/>
          <w:sz w:val="28"/>
          <w:rtl/>
        </w:rPr>
        <w:t xml:space="preserve">בנוסף, אני דנה את הנאשם למאסר על תנאי לתקופה של 8 חודשים למשך שנתיים והתנאי הוא - כי לא יעבור עבירה מסוג פשע, לפי </w:t>
      </w:r>
      <w:hyperlink r:id="rId7" w:history="1">
        <w:r w:rsidRPr="006C54AB">
          <w:rPr>
            <w:color w:val="0000FF"/>
            <w:sz w:val="28"/>
            <w:u w:val="single"/>
            <w:rtl/>
          </w:rPr>
          <w:t>פקודת הסמים המסוכנים</w:t>
        </w:r>
      </w:hyperlink>
      <w:r>
        <w:rPr>
          <w:rFonts w:hint="cs"/>
          <w:sz w:val="28"/>
          <w:rtl/>
        </w:rPr>
        <w:t xml:space="preserve"> [נוסח חדש] התשל"ג-1973,  ויורשע בגינה.</w:t>
      </w:r>
    </w:p>
    <w:p w14:paraId="7496209F" w14:textId="77777777" w:rsidR="00942413" w:rsidRDefault="00942413">
      <w:pPr>
        <w:spacing w:line="360" w:lineRule="auto"/>
        <w:jc w:val="both"/>
        <w:rPr>
          <w:sz w:val="28"/>
          <w:rtl/>
        </w:rPr>
      </w:pPr>
    </w:p>
    <w:p w14:paraId="3E6E795C" w14:textId="77777777" w:rsidR="00942413" w:rsidRDefault="006C54AB">
      <w:pPr>
        <w:spacing w:line="360" w:lineRule="auto"/>
        <w:jc w:val="both"/>
        <w:rPr>
          <w:sz w:val="28"/>
          <w:rtl/>
        </w:rPr>
      </w:pPr>
      <w:r>
        <w:rPr>
          <w:rFonts w:hint="cs"/>
          <w:sz w:val="28"/>
          <w:rtl/>
        </w:rPr>
        <w:t xml:space="preserve">אני דנה את הנאשם למאסר על תנאי לתקופה של 4 חודשים למשך שנתיים והתנאי הוא - כי לא יעבור עבירה מסוג עוון, לפי </w:t>
      </w:r>
      <w:hyperlink r:id="rId8" w:history="1">
        <w:r w:rsidRPr="006C54AB">
          <w:rPr>
            <w:color w:val="0000FF"/>
            <w:sz w:val="28"/>
            <w:u w:val="single"/>
            <w:rtl/>
          </w:rPr>
          <w:t>פקודת הסמים המסוכנים</w:t>
        </w:r>
      </w:hyperlink>
      <w:r>
        <w:rPr>
          <w:rFonts w:hint="cs"/>
          <w:sz w:val="28"/>
          <w:rtl/>
        </w:rPr>
        <w:t xml:space="preserve"> [נוסח חדש] התשל"ג-1973,  ויורשע בגינה.</w:t>
      </w:r>
    </w:p>
    <w:p w14:paraId="2F32932B" w14:textId="77777777" w:rsidR="00942413" w:rsidRDefault="00942413">
      <w:pPr>
        <w:spacing w:line="360" w:lineRule="auto"/>
        <w:jc w:val="both"/>
        <w:rPr>
          <w:sz w:val="28"/>
          <w:rtl/>
        </w:rPr>
      </w:pPr>
    </w:p>
    <w:p w14:paraId="42449CCE" w14:textId="77777777" w:rsidR="00942413" w:rsidRDefault="006C54AB">
      <w:pPr>
        <w:rPr>
          <w:sz w:val="28"/>
          <w:rtl/>
        </w:rPr>
      </w:pPr>
      <w:r>
        <w:rPr>
          <w:rFonts w:hint="cs"/>
          <w:sz w:val="28"/>
          <w:rtl/>
        </w:rPr>
        <w:t xml:space="preserve">ניתן בזה צו להשמדת המוצגים  - סמים. </w:t>
      </w:r>
    </w:p>
    <w:p w14:paraId="5D406FEA" w14:textId="77777777" w:rsidR="00942413" w:rsidRDefault="00942413">
      <w:pPr>
        <w:rPr>
          <w:sz w:val="28"/>
          <w:rtl/>
        </w:rPr>
      </w:pPr>
    </w:p>
    <w:p w14:paraId="0C123F20" w14:textId="77777777" w:rsidR="00942413" w:rsidRDefault="006C54AB">
      <w:pPr>
        <w:rPr>
          <w:b/>
          <w:bCs/>
          <w:sz w:val="28"/>
          <w:u w:val="single"/>
          <w:rtl/>
        </w:rPr>
      </w:pPr>
      <w:r>
        <w:rPr>
          <w:rFonts w:hint="cs"/>
          <w:b/>
          <w:bCs/>
          <w:sz w:val="28"/>
          <w:u w:val="single"/>
          <w:rtl/>
        </w:rPr>
        <w:t xml:space="preserve">המזכירות תמציא העתק מגזר הדין לממונה על עבודות שרות. </w:t>
      </w:r>
    </w:p>
    <w:p w14:paraId="330C5D4E" w14:textId="77777777" w:rsidR="00942413" w:rsidRDefault="00942413">
      <w:pPr>
        <w:rPr>
          <w:sz w:val="28"/>
          <w:rtl/>
        </w:rPr>
      </w:pPr>
    </w:p>
    <w:p w14:paraId="7C645964" w14:textId="77777777" w:rsidR="00942413" w:rsidRDefault="006C54AB">
      <w:pPr>
        <w:spacing w:line="360" w:lineRule="auto"/>
        <w:jc w:val="both"/>
        <w:rPr>
          <w:b/>
          <w:bCs/>
          <w:sz w:val="28"/>
          <w:u w:val="single"/>
          <w:rtl/>
        </w:rPr>
      </w:pPr>
      <w:r>
        <w:rPr>
          <w:rFonts w:hint="cs"/>
          <w:b/>
          <w:bCs/>
          <w:sz w:val="28"/>
          <w:u w:val="single"/>
          <w:rtl/>
        </w:rPr>
        <w:t xml:space="preserve">זכות ערעור תוך 45 יום. </w:t>
      </w:r>
    </w:p>
    <w:p w14:paraId="30C64C49" w14:textId="77777777" w:rsidR="00942413" w:rsidRDefault="00942413">
      <w:pPr>
        <w:rPr>
          <w:sz w:val="28"/>
          <w:rtl/>
        </w:rPr>
      </w:pPr>
    </w:p>
    <w:p w14:paraId="42696935" w14:textId="77777777" w:rsidR="00942413" w:rsidRDefault="006C54AB">
      <w:pPr>
        <w:rPr>
          <w:sz w:val="6"/>
          <w:szCs w:val="6"/>
          <w:rtl/>
        </w:rPr>
      </w:pPr>
      <w:r>
        <w:rPr>
          <w:sz w:val="6"/>
          <w:szCs w:val="6"/>
          <w:rtl/>
        </w:rPr>
        <w:t>&lt;#4#&gt;</w:t>
      </w:r>
    </w:p>
    <w:p w14:paraId="60F5E42D" w14:textId="77777777" w:rsidR="00942413" w:rsidRDefault="00942413">
      <w:pPr>
        <w:jc w:val="right"/>
        <w:rPr>
          <w:rtl/>
        </w:rPr>
      </w:pPr>
    </w:p>
    <w:p w14:paraId="543F8EF4" w14:textId="77777777" w:rsidR="00942413" w:rsidRDefault="006C54AB">
      <w:pPr>
        <w:rPr>
          <w:rtl/>
        </w:rPr>
      </w:pPr>
      <w:bookmarkStart w:id="6" w:name="_GoBack"/>
      <w:bookmarkEnd w:id="6"/>
      <w:r>
        <w:rPr>
          <w:b/>
          <w:bCs/>
          <w:rtl/>
        </w:rPr>
        <w:t xml:space="preserve">ניתנה והודעה היום כ"ג ניסן תשע"ג, 03/04/2013 במעמד הנוכחים. </w:t>
      </w:r>
    </w:p>
    <w:p w14:paraId="255C031B" w14:textId="77777777" w:rsidR="006C54AB" w:rsidRPr="006C54AB" w:rsidRDefault="006C54AB" w:rsidP="006C54AB">
      <w:pPr>
        <w:keepNext/>
        <w:rPr>
          <w:color w:val="000000"/>
          <w:sz w:val="22"/>
          <w:szCs w:val="22"/>
          <w:rtl/>
        </w:rPr>
      </w:pPr>
    </w:p>
    <w:p w14:paraId="55EFDBD4" w14:textId="77777777" w:rsidR="006C54AB" w:rsidRPr="006C54AB" w:rsidRDefault="006C54AB" w:rsidP="006C54AB">
      <w:pPr>
        <w:keepNext/>
        <w:rPr>
          <w:color w:val="000000"/>
          <w:sz w:val="22"/>
          <w:szCs w:val="22"/>
          <w:rtl/>
        </w:rPr>
      </w:pPr>
      <w:r w:rsidRPr="006C54AB">
        <w:rPr>
          <w:color w:val="000000"/>
          <w:sz w:val="22"/>
          <w:szCs w:val="22"/>
          <w:rtl/>
        </w:rPr>
        <w:t>רונית בש 54678313</w:t>
      </w:r>
    </w:p>
    <w:p w14:paraId="6DD1369E" w14:textId="77777777" w:rsidR="00942413" w:rsidRPr="006C54AB" w:rsidRDefault="006C54AB">
      <w:pPr>
        <w:jc w:val="right"/>
        <w:rPr>
          <w:color w:val="FFFFFF"/>
          <w:sz w:val="2"/>
          <w:szCs w:val="2"/>
          <w:rtl/>
        </w:rPr>
      </w:pPr>
      <w:r w:rsidRPr="006C54A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4786"/>
      </w:tblGrid>
      <w:tr w:rsidR="00942413" w14:paraId="787AC078" w14:textId="77777777">
        <w:trPr>
          <w:trHeight w:val="364"/>
          <w:jc w:val="right"/>
        </w:trPr>
        <w:tc>
          <w:tcPr>
            <w:tcW w:w="4786" w:type="dxa"/>
          </w:tcPr>
          <w:p w14:paraId="0E294D1A" w14:textId="77777777" w:rsidR="00942413" w:rsidRPr="006C54AB" w:rsidRDefault="006C54AB">
            <w:pPr>
              <w:jc w:val="center"/>
              <w:rPr>
                <w:rFonts w:ascii="Times New Roman" w:eastAsia="Times New Roman" w:hAnsi="Times New Roman" w:cs="Times New Roman"/>
                <w:color w:val="FFFFFF"/>
                <w:sz w:val="2"/>
                <w:szCs w:val="2"/>
              </w:rPr>
            </w:pPr>
            <w:r w:rsidRPr="006C54AB">
              <w:rPr>
                <w:rFonts w:ascii="Times New Roman" w:eastAsia="Times New Roman" w:hAnsi="Times New Roman" w:cs="Times New Roman"/>
                <w:color w:val="FFFFFF"/>
                <w:sz w:val="2"/>
                <w:szCs w:val="2"/>
                <w:rtl/>
              </w:rPr>
              <w:t>54678313</w:t>
            </w:r>
          </w:p>
          <w:p w14:paraId="617FA21B" w14:textId="77777777" w:rsidR="00942413" w:rsidRDefault="00942413">
            <w:pPr>
              <w:jc w:val="center"/>
              <w:rPr>
                <w:rFonts w:ascii="Times New Roman" w:eastAsia="Times New Roman" w:hAnsi="Times New Roman" w:cs="Times New Roman"/>
                <w:rtl/>
              </w:rPr>
            </w:pPr>
          </w:p>
        </w:tc>
      </w:tr>
      <w:tr w:rsidR="00942413" w14:paraId="7868FBF1" w14:textId="77777777">
        <w:trPr>
          <w:trHeight w:val="415"/>
          <w:jc w:val="right"/>
        </w:trPr>
        <w:tc>
          <w:tcPr>
            <w:tcW w:w="4786" w:type="dxa"/>
          </w:tcPr>
          <w:p w14:paraId="1836B38F" w14:textId="77777777" w:rsidR="00942413" w:rsidRDefault="006C54AB">
            <w:pPr>
              <w:jc w:val="center"/>
              <w:rPr>
                <w:rFonts w:ascii="Times New Roman" w:eastAsia="Times New Roman" w:hAnsi="Times New Roman"/>
                <w:rtl/>
              </w:rPr>
            </w:pPr>
            <w:r>
              <w:rPr>
                <w:rFonts w:ascii="Times New Roman" w:eastAsia="Times New Roman" w:hAnsi="Times New Roman" w:hint="cs"/>
                <w:b/>
                <w:bCs/>
                <w:rtl/>
              </w:rPr>
              <w:t>כב' השופטת</w:t>
            </w:r>
            <w:r>
              <w:rPr>
                <w:rFonts w:ascii="Times New Roman" w:eastAsia="Times New Roman" w:hAnsi="Times New Roman"/>
                <w:rtl/>
              </w:rPr>
              <w:t xml:space="preserve"> </w:t>
            </w:r>
            <w:r>
              <w:rPr>
                <w:rFonts w:ascii="Times New Roman" w:eastAsia="Times New Roman" w:hAnsi="Times New Roman" w:hint="cs"/>
                <w:rtl/>
              </w:rPr>
              <w:t>רונית</w:t>
            </w:r>
            <w:r>
              <w:rPr>
                <w:rFonts w:ascii="Times New Roman" w:eastAsia="Times New Roman" w:hAnsi="Times New Roman" w:hint="cs"/>
                <w:b/>
                <w:bCs/>
                <w:rtl/>
              </w:rPr>
              <w:t xml:space="preserve"> </w:t>
            </w:r>
            <w:r>
              <w:rPr>
                <w:rFonts w:ascii="Times New Roman" w:eastAsia="Times New Roman" w:hAnsi="Times New Roman" w:hint="cs"/>
                <w:rtl/>
              </w:rPr>
              <w:t>בש</w:t>
            </w:r>
          </w:p>
          <w:p w14:paraId="05932116" w14:textId="77777777" w:rsidR="00942413" w:rsidRDefault="006C54AB">
            <w:pPr>
              <w:jc w:val="center"/>
              <w:rPr>
                <w:rFonts w:ascii="Times New Roman" w:eastAsia="Times New Roman" w:hAnsi="Times New Roman"/>
                <w:b/>
                <w:bCs/>
                <w:rtl/>
              </w:rPr>
            </w:pPr>
            <w:r>
              <w:rPr>
                <w:rFonts w:ascii="Times New Roman" w:eastAsia="Times New Roman" w:hAnsi="Times New Roman" w:hint="cs"/>
                <w:b/>
                <w:bCs/>
                <w:rtl/>
              </w:rPr>
              <w:t xml:space="preserve"> </w:t>
            </w:r>
            <w:r>
              <w:rPr>
                <w:rFonts w:ascii="Times New Roman" w:eastAsia="Times New Roman" w:hAnsi="Times New Roman" w:hint="cs"/>
                <w:rtl/>
              </w:rPr>
              <w:t>סגנית נשיא</w:t>
            </w:r>
          </w:p>
        </w:tc>
      </w:tr>
    </w:tbl>
    <w:p w14:paraId="6E963A2B" w14:textId="77777777" w:rsidR="00942413" w:rsidRDefault="00942413">
      <w:pPr>
        <w:jc w:val="right"/>
        <w:rPr>
          <w:rtl/>
        </w:rPr>
      </w:pPr>
    </w:p>
    <w:p w14:paraId="144279F0" w14:textId="77777777" w:rsidR="00942413" w:rsidRDefault="00942413">
      <w:pPr>
        <w:jc w:val="center"/>
        <w:rPr>
          <w:rtl/>
        </w:rPr>
      </w:pPr>
    </w:p>
    <w:p w14:paraId="554C9878" w14:textId="77777777" w:rsidR="00942413" w:rsidRDefault="00942413">
      <w:pPr>
        <w:jc w:val="center"/>
        <w:rPr>
          <w:rtl/>
        </w:rPr>
      </w:pPr>
    </w:p>
    <w:p w14:paraId="76821AD8" w14:textId="77777777" w:rsidR="00942413" w:rsidRDefault="006C54AB">
      <w:pPr>
        <w:jc w:val="both"/>
        <w:rPr>
          <w:rtl/>
        </w:rPr>
      </w:pPr>
      <w:r>
        <w:rPr>
          <w:rtl/>
        </w:rPr>
        <w:t xml:space="preserve"> </w:t>
      </w:r>
    </w:p>
    <w:p w14:paraId="784CB5D8" w14:textId="77777777" w:rsidR="00942413" w:rsidRDefault="006C54AB">
      <w:r>
        <w:rPr>
          <w:rtl/>
        </w:rPr>
        <w:t>הוקלד</w:t>
      </w:r>
      <w:r>
        <w:t xml:space="preserve"> </w:t>
      </w:r>
      <w:r>
        <w:rPr>
          <w:rtl/>
        </w:rPr>
        <w:t>על</w:t>
      </w:r>
      <w:r>
        <w:t xml:space="preserve"> </w:t>
      </w:r>
      <w:r>
        <w:rPr>
          <w:rtl/>
        </w:rPr>
        <w:t>ידי</w:t>
      </w:r>
      <w:r>
        <w:t xml:space="preserve"> </w:t>
      </w:r>
      <w:r>
        <w:rPr>
          <w:rtl/>
        </w:rPr>
        <w:t>לילך</w:t>
      </w:r>
      <w:r>
        <w:t xml:space="preserve">  </w:t>
      </w:r>
      <w:r>
        <w:rPr>
          <w:rtl/>
        </w:rPr>
        <w:t>וקנין</w:t>
      </w:r>
    </w:p>
    <w:p w14:paraId="31E91688" w14:textId="77777777" w:rsidR="006C54AB" w:rsidRDefault="006C54AB" w:rsidP="006C54AB">
      <w:r w:rsidRPr="006C54AB">
        <w:rPr>
          <w:color w:val="000000"/>
          <w:rtl/>
        </w:rPr>
        <w:t>נוסח מסמך זה כפוף לשינויי ניסוח ועריכה</w:t>
      </w:r>
    </w:p>
    <w:p w14:paraId="56122B02" w14:textId="77777777" w:rsidR="006C54AB" w:rsidRDefault="006C54AB" w:rsidP="006C54AB">
      <w:pPr>
        <w:rPr>
          <w:rtl/>
        </w:rPr>
      </w:pPr>
    </w:p>
    <w:p w14:paraId="1208D022" w14:textId="77777777" w:rsidR="006C54AB" w:rsidRDefault="006C54AB" w:rsidP="006C54AB">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77256B1C" w14:textId="77777777" w:rsidR="00942413" w:rsidRPr="006C54AB" w:rsidRDefault="00942413" w:rsidP="006C54AB">
      <w:pPr>
        <w:jc w:val="center"/>
        <w:rPr>
          <w:color w:val="0000FF"/>
          <w:u w:val="single"/>
        </w:rPr>
      </w:pPr>
    </w:p>
    <w:sectPr w:rsidR="00942413" w:rsidRPr="006C54AB" w:rsidSect="006C54AB">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6C84A" w14:textId="77777777" w:rsidR="00AD6BAB" w:rsidRPr="00474F9E" w:rsidRDefault="00AD6BAB">
      <w:pPr>
        <w:rPr>
          <w:rFonts w:cs="Arial"/>
          <w:szCs w:val="20"/>
        </w:rPr>
      </w:pPr>
      <w:r>
        <w:separator/>
      </w:r>
    </w:p>
  </w:endnote>
  <w:endnote w:type="continuationSeparator" w:id="0">
    <w:p w14:paraId="29F2FDF7" w14:textId="77777777" w:rsidR="00AD6BAB" w:rsidRPr="00474F9E" w:rsidRDefault="00AD6BA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DE08D" w14:textId="77777777" w:rsidR="006C54AB" w:rsidRDefault="006C54AB" w:rsidP="006C54A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28FC554B" w14:textId="77777777" w:rsidR="00942413" w:rsidRPr="006C54AB" w:rsidRDefault="006C54AB" w:rsidP="006C54AB">
    <w:pPr>
      <w:pStyle w:val="a4"/>
      <w:pBdr>
        <w:top w:val="single" w:sz="4" w:space="1" w:color="auto"/>
        <w:between w:val="single" w:sz="4" w:space="0" w:color="auto"/>
      </w:pBdr>
      <w:spacing w:after="60"/>
      <w:jc w:val="center"/>
      <w:rPr>
        <w:rFonts w:ascii="FrankRuehl" w:hAnsi="FrankRuehl" w:cs="FrankRuehl"/>
        <w:color w:val="000000"/>
      </w:rPr>
    </w:pPr>
    <w:r w:rsidRPr="006C54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502DA" w14:textId="77777777" w:rsidR="006C54AB" w:rsidRDefault="006C54AB" w:rsidP="006C54A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7089">
      <w:rPr>
        <w:rFonts w:ascii="FrankRuehl" w:hAnsi="FrankRuehl" w:cs="FrankRuehl"/>
        <w:noProof/>
        <w:rtl/>
      </w:rPr>
      <w:t>1</w:t>
    </w:r>
    <w:r>
      <w:rPr>
        <w:rFonts w:ascii="FrankRuehl" w:hAnsi="FrankRuehl" w:cs="FrankRuehl"/>
        <w:rtl/>
      </w:rPr>
      <w:fldChar w:fldCharType="end"/>
    </w:r>
  </w:p>
  <w:p w14:paraId="1A7B634D" w14:textId="77777777" w:rsidR="00942413" w:rsidRPr="006C54AB" w:rsidRDefault="006C54AB" w:rsidP="006C54AB">
    <w:pPr>
      <w:pStyle w:val="a4"/>
      <w:pBdr>
        <w:top w:val="single" w:sz="4" w:space="1" w:color="auto"/>
        <w:between w:val="single" w:sz="4" w:space="0" w:color="auto"/>
      </w:pBdr>
      <w:spacing w:after="60"/>
      <w:jc w:val="center"/>
      <w:rPr>
        <w:rFonts w:ascii="FrankRuehl" w:hAnsi="FrankRuehl" w:cs="FrankRuehl"/>
        <w:color w:val="000000"/>
      </w:rPr>
    </w:pPr>
    <w:r w:rsidRPr="006C54AB">
      <w:rPr>
        <w:rFonts w:ascii="FrankRuehl" w:hAnsi="FrankRuehl" w:cs="FrankRuehl"/>
        <w:color w:val="000000"/>
      </w:rPr>
      <w:pict w14:anchorId="408720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D8C2B" w14:textId="77777777" w:rsidR="00AD6BAB" w:rsidRPr="00474F9E" w:rsidRDefault="00AD6BAB">
      <w:pPr>
        <w:rPr>
          <w:rFonts w:cs="Arial"/>
          <w:szCs w:val="20"/>
        </w:rPr>
      </w:pPr>
      <w:r>
        <w:separator/>
      </w:r>
    </w:p>
  </w:footnote>
  <w:footnote w:type="continuationSeparator" w:id="0">
    <w:p w14:paraId="5701E5C7" w14:textId="77777777" w:rsidR="00AD6BAB" w:rsidRPr="00474F9E" w:rsidRDefault="00AD6BA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5A6EA" w14:textId="77777777" w:rsidR="006C54AB" w:rsidRPr="006C54AB" w:rsidRDefault="006C54AB" w:rsidP="006C54A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31912-04-10</w:t>
    </w:r>
    <w:r>
      <w:rPr>
        <w:color w:val="000000"/>
        <w:sz w:val="22"/>
        <w:szCs w:val="22"/>
        <w:rtl/>
      </w:rPr>
      <w:tab/>
      <w:t xml:space="preserve"> מדינת ישראל נ' אחמד דאלי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322CB" w14:textId="77777777" w:rsidR="006C54AB" w:rsidRPr="006C54AB" w:rsidRDefault="006C54AB" w:rsidP="006C54A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31912-04-10</w:t>
    </w:r>
    <w:r>
      <w:rPr>
        <w:color w:val="000000"/>
        <w:sz w:val="22"/>
        <w:szCs w:val="22"/>
        <w:rtl/>
      </w:rPr>
      <w:tab/>
      <w:t xml:space="preserve"> מדינת ישראל נ' אחמד דאלי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2413"/>
    <w:rsid w:val="000237DF"/>
    <w:rsid w:val="006C54AB"/>
    <w:rsid w:val="008C47C8"/>
    <w:rsid w:val="00942413"/>
    <w:rsid w:val="00995594"/>
    <w:rsid w:val="00AD6BAB"/>
    <w:rsid w:val="00F570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346B0D"/>
  <w15:chartTrackingRefBased/>
  <w15:docId w15:val="{0FB0FD40-D025-4A66-8C80-2D7BB889F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241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42413"/>
    <w:pPr>
      <w:tabs>
        <w:tab w:val="center" w:pos="4153"/>
        <w:tab w:val="right" w:pos="8306"/>
      </w:tabs>
    </w:pPr>
  </w:style>
  <w:style w:type="paragraph" w:styleId="a4">
    <w:name w:val="footer"/>
    <w:basedOn w:val="a"/>
    <w:rsid w:val="00942413"/>
    <w:pPr>
      <w:tabs>
        <w:tab w:val="center" w:pos="4153"/>
        <w:tab w:val="right" w:pos="8306"/>
      </w:tabs>
    </w:pPr>
  </w:style>
  <w:style w:type="character" w:styleId="a5">
    <w:name w:val="page number"/>
    <w:basedOn w:val="a0"/>
    <w:rsid w:val="00942413"/>
  </w:style>
  <w:style w:type="character" w:customStyle="1" w:styleId="TimesNewRomanTimesNewRoman">
    <w:name w:val="סגנון (לטיני) Times New Roman (עברית ושפות אחרות) Times New Roman..."/>
    <w:basedOn w:val="a0"/>
    <w:rsid w:val="0094241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942413"/>
    <w:rPr>
      <w:rFonts w:ascii="Times New Roman" w:eastAsia="Times New Roman" w:hAnsi="Times New Roman"/>
      <w:b/>
      <w:bCs/>
      <w:u w:val="single"/>
    </w:rPr>
  </w:style>
  <w:style w:type="character" w:styleId="a6">
    <w:name w:val="line number"/>
    <w:basedOn w:val="a0"/>
    <w:rsid w:val="00942413"/>
  </w:style>
  <w:style w:type="character" w:styleId="Hyperlink">
    <w:name w:val="Hyperlink"/>
    <w:basedOn w:val="a0"/>
    <w:rsid w:val="006C5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2096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2510</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4849756</vt:i4>
      </vt:variant>
      <vt:variant>
        <vt:i4>6</vt:i4>
      </vt:variant>
      <vt:variant>
        <vt:i4>0</vt:i4>
      </vt:variant>
      <vt:variant>
        <vt:i4>5</vt:i4>
      </vt:variant>
      <vt:variant>
        <vt:lpwstr>http://www.nevo.co.il/law_html/law01/P170_001.htm</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2025-04-22T21:35:00Z</dcterms:created>
  <dcterms:modified xsi:type="dcterms:W3CDTF">2025-04-22T21:35:00Z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31912</vt:lpwstr>
  </property>
  <property fmtid="{D5CDD505-2E9C-101B-9397-08002B2CF9AE}" pid="6" name="NEWPARTB">
    <vt:lpwstr>04</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אחמד דאלי</vt:lpwstr>
  </property>
  <property fmtid="{D5CDD505-2E9C-101B-9397-08002B2CF9AE}" pid="10" name="LAWYER">
    <vt:lpwstr>רנדא סוסאן</vt:lpwstr>
  </property>
  <property fmtid="{D5CDD505-2E9C-101B-9397-08002B2CF9AE}" pid="11" name="JUDGE">
    <vt:lpwstr>רונית בש</vt:lpwstr>
  </property>
  <property fmtid="{D5CDD505-2E9C-101B-9397-08002B2CF9AE}" pid="12" name="CITY">
    <vt:lpwstr>עכו</vt:lpwstr>
  </property>
  <property fmtid="{D5CDD505-2E9C-101B-9397-08002B2CF9AE}" pid="13" name="DATE">
    <vt:lpwstr>20130403</vt:lpwstr>
  </property>
  <property fmtid="{D5CDD505-2E9C-101B-9397-08002B2CF9AE}" pid="14" name="TYPE_N_DATE">
    <vt:lpwstr>38020130403</vt:lpwstr>
  </property>
  <property fmtid="{D5CDD505-2E9C-101B-9397-08002B2CF9AE}" pid="15" name="WORDNUMPAGES">
    <vt:lpwstr>2</vt:lpwstr>
  </property>
  <property fmtid="{D5CDD505-2E9C-101B-9397-08002B2CF9AE}" pid="16" name="TYPE_ABS_DATE">
    <vt:lpwstr>380020130403</vt:lpwstr>
  </property>
  <property fmtid="{D5CDD505-2E9C-101B-9397-08002B2CF9AE}" pid="17" name="ISABSTRACT">
    <vt:lpwstr>Y</vt:lpwstr>
  </property>
</Properties>
</file>