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06E7D" w:rsidRPr="003F283D" w14:paraId="575196F6" w14:textId="77777777">
        <w:trPr>
          <w:trHeight w:hRule="exact" w:val="418"/>
          <w:jc w:val="center"/>
        </w:trPr>
        <w:tc>
          <w:tcPr>
            <w:tcW w:w="8720" w:type="dxa"/>
            <w:gridSpan w:val="3"/>
          </w:tcPr>
          <w:p w14:paraId="446AFBFB" w14:textId="77777777" w:rsidR="00306E7D" w:rsidRPr="003F283D" w:rsidRDefault="003F283D">
            <w:pPr>
              <w:pStyle w:val="a3"/>
              <w:tabs>
                <w:tab w:val="clear" w:pos="8306"/>
              </w:tabs>
              <w:jc w:val="center"/>
              <w:rPr>
                <w:rFonts w:ascii="Tahoma" w:hAnsi="Tahoma" w:cs="Tahoma"/>
                <w:b/>
                <w:bCs/>
                <w:color w:val="000080"/>
                <w:sz w:val="20"/>
                <w:szCs w:val="20"/>
                <w:rtl/>
              </w:rPr>
            </w:pPr>
            <w:r w:rsidRPr="003F283D">
              <w:rPr>
                <w:rFonts w:ascii="Tahoma" w:hAnsi="Tahoma" w:cs="Tahoma"/>
                <w:b/>
                <w:bCs/>
                <w:color w:val="000080"/>
                <w:sz w:val="20"/>
                <w:szCs w:val="20"/>
                <w:rtl/>
              </w:rPr>
              <w:t>בית משפט השלום בעכו</w:t>
            </w:r>
          </w:p>
        </w:tc>
      </w:tr>
      <w:tr w:rsidR="00306E7D" w:rsidRPr="003F283D" w14:paraId="2FA8885E" w14:textId="77777777">
        <w:trPr>
          <w:trHeight w:val="337"/>
          <w:jc w:val="center"/>
        </w:trPr>
        <w:tc>
          <w:tcPr>
            <w:tcW w:w="6396" w:type="dxa"/>
          </w:tcPr>
          <w:p w14:paraId="70193FD8" w14:textId="77777777" w:rsidR="00306E7D" w:rsidRPr="003F283D" w:rsidRDefault="003F283D">
            <w:pPr>
              <w:rPr>
                <w:b/>
                <w:bCs/>
                <w:sz w:val="26"/>
                <w:szCs w:val="26"/>
                <w:rtl/>
              </w:rPr>
            </w:pPr>
            <w:r w:rsidRPr="003F283D">
              <w:rPr>
                <w:b/>
                <w:bCs/>
                <w:sz w:val="26"/>
                <w:szCs w:val="26"/>
                <w:rtl/>
              </w:rPr>
              <w:t>ת"פ</w:t>
            </w:r>
            <w:r w:rsidRPr="003F283D">
              <w:rPr>
                <w:rFonts w:hint="cs"/>
                <w:b/>
                <w:bCs/>
                <w:sz w:val="26"/>
                <w:szCs w:val="26"/>
                <w:rtl/>
              </w:rPr>
              <w:t xml:space="preserve"> </w:t>
            </w:r>
            <w:r w:rsidRPr="003F283D">
              <w:rPr>
                <w:b/>
                <w:bCs/>
                <w:sz w:val="26"/>
                <w:szCs w:val="26"/>
                <w:rtl/>
              </w:rPr>
              <w:t>35612-03-11</w:t>
            </w:r>
            <w:r w:rsidRPr="003F283D">
              <w:rPr>
                <w:rFonts w:hint="cs"/>
                <w:b/>
                <w:bCs/>
                <w:sz w:val="26"/>
                <w:szCs w:val="26"/>
                <w:rtl/>
              </w:rPr>
              <w:t xml:space="preserve"> </w:t>
            </w:r>
            <w:r w:rsidRPr="003F283D">
              <w:rPr>
                <w:b/>
                <w:bCs/>
                <w:sz w:val="26"/>
                <w:szCs w:val="26"/>
                <w:rtl/>
              </w:rPr>
              <w:t>מדינת ישראל נ' אזרי(אסיר)</w:t>
            </w:r>
          </w:p>
          <w:p w14:paraId="13B33191" w14:textId="77777777" w:rsidR="00306E7D" w:rsidRPr="003F283D" w:rsidRDefault="00306E7D">
            <w:pPr>
              <w:rPr>
                <w:b/>
                <w:bCs/>
                <w:sz w:val="26"/>
                <w:szCs w:val="26"/>
                <w:rtl/>
              </w:rPr>
            </w:pPr>
          </w:p>
        </w:tc>
        <w:tc>
          <w:tcPr>
            <w:tcW w:w="236" w:type="dxa"/>
          </w:tcPr>
          <w:p w14:paraId="5C8130F6" w14:textId="77777777" w:rsidR="00306E7D" w:rsidRPr="003F283D" w:rsidRDefault="00306E7D">
            <w:pPr>
              <w:pStyle w:val="a3"/>
              <w:jc w:val="right"/>
              <w:rPr>
                <w:b/>
                <w:bCs/>
                <w:sz w:val="26"/>
                <w:szCs w:val="26"/>
                <w:rtl/>
              </w:rPr>
            </w:pPr>
          </w:p>
        </w:tc>
        <w:tc>
          <w:tcPr>
            <w:tcW w:w="2088" w:type="dxa"/>
          </w:tcPr>
          <w:p w14:paraId="63402A6D" w14:textId="77777777" w:rsidR="00306E7D" w:rsidRPr="003F283D" w:rsidRDefault="003F283D">
            <w:pPr>
              <w:pStyle w:val="a3"/>
              <w:tabs>
                <w:tab w:val="clear" w:pos="4153"/>
              </w:tabs>
              <w:jc w:val="right"/>
              <w:rPr>
                <w:b/>
                <w:bCs/>
                <w:sz w:val="26"/>
                <w:szCs w:val="26"/>
                <w:rtl/>
              </w:rPr>
            </w:pPr>
            <w:r w:rsidRPr="003F283D">
              <w:rPr>
                <w:b/>
                <w:bCs/>
                <w:sz w:val="26"/>
                <w:szCs w:val="26"/>
                <w:rtl/>
              </w:rPr>
              <w:t>07 מאי 2014</w:t>
            </w:r>
          </w:p>
        </w:tc>
      </w:tr>
    </w:tbl>
    <w:p w14:paraId="6F843FC8" w14:textId="77777777" w:rsidR="00306E7D" w:rsidRPr="003F283D" w:rsidRDefault="00306E7D">
      <w:pPr>
        <w:pStyle w:val="a3"/>
        <w:jc w:val="center"/>
        <w:rPr>
          <w:rFonts w:ascii="Tahoma" w:hAnsi="Tahoma" w:cs="Tahoma"/>
          <w:b/>
          <w:bCs/>
          <w:color w:val="000080"/>
          <w:sz w:val="20"/>
          <w:szCs w:val="20"/>
          <w:rtl/>
        </w:rPr>
      </w:pPr>
    </w:p>
    <w:p w14:paraId="3F8FE05B" w14:textId="77777777" w:rsidR="00306E7D" w:rsidRPr="003F283D" w:rsidRDefault="00306E7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06E7D" w:rsidRPr="003F283D" w14:paraId="20C149EC" w14:textId="77777777">
        <w:trPr>
          <w:gridAfter w:val="1"/>
          <w:wAfter w:w="55" w:type="dxa"/>
        </w:trPr>
        <w:tc>
          <w:tcPr>
            <w:tcW w:w="8719" w:type="dxa"/>
            <w:gridSpan w:val="2"/>
            <w:shd w:val="clear" w:color="auto" w:fill="auto"/>
          </w:tcPr>
          <w:p w14:paraId="0D9ED0EA" w14:textId="77777777" w:rsidR="00306E7D" w:rsidRPr="003F283D" w:rsidRDefault="003F283D">
            <w:pPr>
              <w:spacing w:line="360" w:lineRule="auto"/>
              <w:jc w:val="both"/>
              <w:rPr>
                <w:rFonts w:ascii="Times New Roman" w:eastAsia="Times New Roman" w:hAnsi="Times New Roman"/>
                <w:b/>
                <w:bCs/>
                <w:sz w:val="26"/>
                <w:szCs w:val="26"/>
                <w:rtl/>
              </w:rPr>
            </w:pPr>
            <w:r w:rsidRPr="003F283D">
              <w:rPr>
                <w:rFonts w:ascii="Times New Roman" w:eastAsia="Times New Roman" w:hAnsi="Times New Roman" w:hint="cs"/>
                <w:b/>
                <w:bCs/>
                <w:sz w:val="26"/>
                <w:szCs w:val="26"/>
                <w:rtl/>
              </w:rPr>
              <w:t>בפני כב' השופטת רונית בש</w:t>
            </w:r>
            <w:r w:rsidRPr="003F283D">
              <w:rPr>
                <w:rFonts w:ascii="Times New Roman" w:eastAsia="Times New Roman" w:hAnsi="Times New Roman" w:cs="Times New Roman" w:hint="cs"/>
                <w:rtl/>
              </w:rPr>
              <w:t>,</w:t>
            </w:r>
            <w:r w:rsidRPr="003F283D">
              <w:rPr>
                <w:rStyle w:val="TimesNewRomanTimesNewRoman"/>
                <w:rFonts w:eastAsia="Times New Roman" w:hint="cs"/>
                <w:rtl/>
              </w:rPr>
              <w:t xml:space="preserve"> סגנית נשיא</w:t>
            </w:r>
            <w:r w:rsidRPr="003F283D">
              <w:rPr>
                <w:rStyle w:val="TimesNewRomanTimesNewRoman"/>
                <w:rFonts w:eastAsia="Times New Roman"/>
                <w:rtl/>
              </w:rPr>
              <w:t xml:space="preserve">  </w:t>
            </w:r>
          </w:p>
        </w:tc>
      </w:tr>
      <w:tr w:rsidR="00306E7D" w:rsidRPr="003F283D" w14:paraId="6E118CE7" w14:textId="77777777">
        <w:tc>
          <w:tcPr>
            <w:tcW w:w="2880" w:type="dxa"/>
            <w:shd w:val="clear" w:color="auto" w:fill="auto"/>
          </w:tcPr>
          <w:p w14:paraId="323D9CF4" w14:textId="77777777" w:rsidR="00306E7D" w:rsidRPr="003F283D" w:rsidRDefault="003F283D">
            <w:pPr>
              <w:ind w:left="26"/>
              <w:rPr>
                <w:rFonts w:ascii="Times New Roman" w:eastAsia="Times New Roman" w:hAnsi="Times New Roman"/>
                <w:b/>
                <w:bCs/>
                <w:sz w:val="26"/>
                <w:szCs w:val="26"/>
                <w:rtl/>
              </w:rPr>
            </w:pPr>
            <w:bookmarkStart w:id="0" w:name="FirstAppellant"/>
            <w:bookmarkStart w:id="1" w:name="LastJudge"/>
            <w:bookmarkEnd w:id="1"/>
            <w:r w:rsidRPr="003F283D">
              <w:rPr>
                <w:rFonts w:ascii="Times New Roman" w:eastAsia="Times New Roman" w:hAnsi="Times New Roman" w:hint="cs"/>
                <w:b/>
                <w:bCs/>
                <w:sz w:val="26"/>
                <w:szCs w:val="26"/>
                <w:rtl/>
              </w:rPr>
              <w:t>ה</w:t>
            </w:r>
            <w:r w:rsidRPr="003F283D">
              <w:rPr>
                <w:rFonts w:ascii="Times New Roman" w:eastAsia="Times New Roman" w:hAnsi="Times New Roman" w:hint="cs"/>
                <w:rtl/>
              </w:rPr>
              <w:t>מאשימה</w:t>
            </w:r>
          </w:p>
        </w:tc>
        <w:tc>
          <w:tcPr>
            <w:tcW w:w="5922" w:type="dxa"/>
            <w:gridSpan w:val="2"/>
            <w:shd w:val="clear" w:color="auto" w:fill="auto"/>
          </w:tcPr>
          <w:p w14:paraId="00BB1BA7" w14:textId="77777777" w:rsidR="00306E7D" w:rsidRPr="003F283D" w:rsidRDefault="003F283D">
            <w:pPr>
              <w:rPr>
                <w:rFonts w:ascii="Times New Roman" w:eastAsia="Times New Roman" w:hAnsi="Times New Roman"/>
                <w:b/>
                <w:bCs/>
                <w:sz w:val="26"/>
                <w:szCs w:val="26"/>
                <w:rtl/>
              </w:rPr>
            </w:pPr>
            <w:r w:rsidRPr="003F283D">
              <w:rPr>
                <w:rFonts w:ascii="Times New Roman" w:eastAsia="Times New Roman" w:hAnsi="Times New Roman" w:hint="cs"/>
                <w:rtl/>
              </w:rPr>
              <w:t>מדינת ישראל</w:t>
            </w:r>
          </w:p>
          <w:p w14:paraId="2520956F" w14:textId="77777777" w:rsidR="00306E7D" w:rsidRPr="003F283D" w:rsidRDefault="00306E7D">
            <w:pPr>
              <w:rPr>
                <w:rFonts w:ascii="Times New Roman" w:eastAsia="Times New Roman" w:hAnsi="Times New Roman"/>
                <w:b/>
                <w:bCs/>
                <w:sz w:val="26"/>
                <w:szCs w:val="26"/>
                <w:rtl/>
              </w:rPr>
            </w:pPr>
          </w:p>
        </w:tc>
      </w:tr>
      <w:bookmarkEnd w:id="0"/>
      <w:tr w:rsidR="00306E7D" w:rsidRPr="003F283D" w14:paraId="7E86AADF" w14:textId="77777777">
        <w:tc>
          <w:tcPr>
            <w:tcW w:w="8802" w:type="dxa"/>
            <w:gridSpan w:val="3"/>
            <w:shd w:val="clear" w:color="auto" w:fill="auto"/>
          </w:tcPr>
          <w:p w14:paraId="32576D7F" w14:textId="77777777" w:rsidR="00306E7D" w:rsidRPr="003F283D" w:rsidRDefault="00306E7D">
            <w:pPr>
              <w:jc w:val="both"/>
              <w:rPr>
                <w:rFonts w:ascii="Arial" w:eastAsia="Times New Roman" w:hAnsi="Arial"/>
                <w:b/>
                <w:bCs/>
                <w:sz w:val="26"/>
                <w:szCs w:val="26"/>
                <w:rtl/>
              </w:rPr>
            </w:pPr>
          </w:p>
          <w:p w14:paraId="5F106ED6" w14:textId="77777777" w:rsidR="00306E7D" w:rsidRPr="003F283D" w:rsidRDefault="003F283D">
            <w:pPr>
              <w:jc w:val="center"/>
              <w:rPr>
                <w:rFonts w:ascii="Arial" w:eastAsia="Times New Roman" w:hAnsi="Arial"/>
                <w:b/>
                <w:bCs/>
                <w:sz w:val="26"/>
                <w:szCs w:val="26"/>
                <w:rtl/>
              </w:rPr>
            </w:pPr>
            <w:r w:rsidRPr="003F283D">
              <w:rPr>
                <w:rFonts w:ascii="Arial" w:eastAsia="Times New Roman" w:hAnsi="Arial"/>
                <w:b/>
                <w:bCs/>
                <w:sz w:val="26"/>
                <w:szCs w:val="26"/>
                <w:rtl/>
              </w:rPr>
              <w:t>נגד</w:t>
            </w:r>
          </w:p>
          <w:p w14:paraId="1478EF72" w14:textId="77777777" w:rsidR="00306E7D" w:rsidRPr="003F283D" w:rsidRDefault="00306E7D">
            <w:pPr>
              <w:jc w:val="center"/>
              <w:rPr>
                <w:rFonts w:ascii="Arial" w:eastAsia="Times New Roman" w:hAnsi="Arial"/>
                <w:b/>
                <w:bCs/>
                <w:sz w:val="26"/>
                <w:szCs w:val="26"/>
              </w:rPr>
            </w:pPr>
          </w:p>
        </w:tc>
      </w:tr>
      <w:tr w:rsidR="00306E7D" w:rsidRPr="003F283D" w14:paraId="6DA76591" w14:textId="77777777">
        <w:tc>
          <w:tcPr>
            <w:tcW w:w="2880" w:type="dxa"/>
            <w:shd w:val="clear" w:color="auto" w:fill="auto"/>
          </w:tcPr>
          <w:p w14:paraId="0F5631A3" w14:textId="77777777" w:rsidR="00306E7D" w:rsidRPr="003F283D" w:rsidRDefault="003F283D">
            <w:pPr>
              <w:ind w:left="26"/>
              <w:rPr>
                <w:rFonts w:ascii="Times New Roman" w:eastAsia="Times New Roman" w:hAnsi="Times New Roman"/>
                <w:b/>
                <w:bCs/>
                <w:sz w:val="26"/>
                <w:szCs w:val="26"/>
                <w:rtl/>
              </w:rPr>
            </w:pPr>
            <w:r w:rsidRPr="003F283D">
              <w:rPr>
                <w:rFonts w:ascii="Times New Roman" w:eastAsia="Times New Roman" w:hAnsi="Times New Roman" w:hint="cs"/>
                <w:b/>
                <w:bCs/>
                <w:sz w:val="26"/>
                <w:szCs w:val="26"/>
                <w:rtl/>
              </w:rPr>
              <w:t>ה</w:t>
            </w:r>
            <w:r w:rsidRPr="003F283D">
              <w:rPr>
                <w:rFonts w:ascii="Times New Roman" w:eastAsia="Times New Roman" w:hAnsi="Times New Roman" w:hint="cs"/>
                <w:rtl/>
              </w:rPr>
              <w:t>נאשם</w:t>
            </w:r>
          </w:p>
        </w:tc>
        <w:tc>
          <w:tcPr>
            <w:tcW w:w="5922" w:type="dxa"/>
            <w:gridSpan w:val="2"/>
            <w:shd w:val="clear" w:color="auto" w:fill="auto"/>
          </w:tcPr>
          <w:p w14:paraId="78BB012B" w14:textId="77777777" w:rsidR="00306E7D" w:rsidRPr="003F283D" w:rsidRDefault="003F283D">
            <w:pPr>
              <w:rPr>
                <w:rFonts w:ascii="Times New Roman" w:eastAsia="Times New Roman" w:hAnsi="Times New Roman"/>
                <w:b/>
                <w:bCs/>
                <w:sz w:val="26"/>
                <w:szCs w:val="26"/>
                <w:rtl/>
              </w:rPr>
            </w:pPr>
            <w:r w:rsidRPr="003F283D">
              <w:rPr>
                <w:rFonts w:ascii="Times New Roman" w:eastAsia="Times New Roman" w:hAnsi="Times New Roman" w:hint="cs"/>
                <w:rtl/>
              </w:rPr>
              <w:t xml:space="preserve">עדי אזרי </w:t>
            </w:r>
          </w:p>
          <w:p w14:paraId="3928CF59" w14:textId="77777777" w:rsidR="00306E7D" w:rsidRPr="003F283D" w:rsidRDefault="00306E7D">
            <w:pPr>
              <w:rPr>
                <w:rFonts w:ascii="Times New Roman" w:eastAsia="Times New Roman" w:hAnsi="Times New Roman"/>
                <w:b/>
                <w:bCs/>
                <w:sz w:val="26"/>
                <w:szCs w:val="26"/>
                <w:rtl/>
              </w:rPr>
            </w:pPr>
          </w:p>
        </w:tc>
      </w:tr>
    </w:tbl>
    <w:p w14:paraId="49F05C84" w14:textId="77777777" w:rsidR="00306E7D" w:rsidRPr="003F283D" w:rsidRDefault="003F283D">
      <w:pPr>
        <w:spacing w:line="360" w:lineRule="auto"/>
        <w:jc w:val="both"/>
        <w:rPr>
          <w:sz w:val="6"/>
          <w:szCs w:val="6"/>
          <w:rtl/>
        </w:rPr>
      </w:pPr>
      <w:r w:rsidRPr="003F283D">
        <w:rPr>
          <w:sz w:val="6"/>
          <w:szCs w:val="6"/>
          <w:rtl/>
        </w:rPr>
        <w:t>&lt;#2#&gt;</w:t>
      </w:r>
    </w:p>
    <w:p w14:paraId="251A2313" w14:textId="77777777" w:rsidR="00306E7D" w:rsidRPr="003F283D" w:rsidRDefault="003F283D">
      <w:pPr>
        <w:pStyle w:val="12"/>
        <w:rPr>
          <w:u w:val="none"/>
          <w:rtl/>
        </w:rPr>
      </w:pPr>
      <w:r w:rsidRPr="003F283D">
        <w:rPr>
          <w:rFonts w:hint="cs"/>
          <w:u w:val="none"/>
          <w:rtl/>
        </w:rPr>
        <w:t>נוכחים:</w:t>
      </w:r>
    </w:p>
    <w:p w14:paraId="76C051B0" w14:textId="77777777" w:rsidR="00306E7D" w:rsidRPr="003F283D" w:rsidRDefault="003F283D">
      <w:pPr>
        <w:pStyle w:val="12"/>
        <w:rPr>
          <w:b w:val="0"/>
          <w:bCs w:val="0"/>
          <w:u w:val="none"/>
        </w:rPr>
      </w:pPr>
      <w:bookmarkStart w:id="2" w:name="FirstLawyer"/>
      <w:r w:rsidRPr="003F283D">
        <w:rPr>
          <w:rFonts w:hint="cs"/>
          <w:b w:val="0"/>
          <w:bCs w:val="0"/>
          <w:u w:val="none"/>
          <w:rtl/>
        </w:rPr>
        <w:t>ב"כ</w:t>
      </w:r>
      <w:bookmarkEnd w:id="2"/>
      <w:r w:rsidRPr="003F283D">
        <w:rPr>
          <w:rFonts w:hint="cs"/>
          <w:b w:val="0"/>
          <w:bCs w:val="0"/>
          <w:u w:val="none"/>
          <w:rtl/>
        </w:rPr>
        <w:t xml:space="preserve"> המאשימה- עו"ד אתי כרייף</w:t>
      </w:r>
    </w:p>
    <w:p w14:paraId="4B0AB935" w14:textId="77777777" w:rsidR="00306E7D" w:rsidRPr="003F283D" w:rsidRDefault="003F283D">
      <w:pPr>
        <w:pStyle w:val="12"/>
        <w:rPr>
          <w:b w:val="0"/>
          <w:bCs w:val="0"/>
          <w:u w:val="none"/>
          <w:rtl/>
        </w:rPr>
      </w:pPr>
      <w:r w:rsidRPr="003F283D">
        <w:rPr>
          <w:rFonts w:hint="cs"/>
          <w:b w:val="0"/>
          <w:bCs w:val="0"/>
          <w:u w:val="none"/>
          <w:rtl/>
        </w:rPr>
        <w:t>הנאשם- הובא (אסיר)</w:t>
      </w:r>
    </w:p>
    <w:p w14:paraId="75701239" w14:textId="77777777" w:rsidR="00306E7D" w:rsidRPr="003F283D" w:rsidRDefault="003F283D">
      <w:pPr>
        <w:pStyle w:val="12"/>
        <w:rPr>
          <w:b w:val="0"/>
          <w:bCs w:val="0"/>
          <w:u w:val="none"/>
          <w:rtl/>
        </w:rPr>
      </w:pPr>
      <w:r w:rsidRPr="003F283D">
        <w:rPr>
          <w:rFonts w:hint="cs"/>
          <w:b w:val="0"/>
          <w:bCs w:val="0"/>
          <w:u w:val="none"/>
          <w:rtl/>
        </w:rPr>
        <w:t>הסנגור- עו"ד גיא קמרי בהעברה מעו"ד מיכאל כרמל</w:t>
      </w:r>
    </w:p>
    <w:p w14:paraId="67780B17" w14:textId="77777777" w:rsidR="00306E7D" w:rsidRPr="003F283D" w:rsidRDefault="003F283D">
      <w:pPr>
        <w:pStyle w:val="12"/>
        <w:rPr>
          <w:b w:val="0"/>
          <w:bCs w:val="0"/>
          <w:u w:val="none"/>
          <w:rtl/>
        </w:rPr>
      </w:pPr>
      <w:r w:rsidRPr="003F283D">
        <w:rPr>
          <w:rFonts w:hint="cs"/>
          <w:b w:val="0"/>
          <w:bCs w:val="0"/>
          <w:u w:val="none"/>
          <w:rtl/>
        </w:rPr>
        <w:t xml:space="preserve">ק.המבחן </w:t>
      </w:r>
      <w:r w:rsidRPr="003F283D">
        <w:rPr>
          <w:b w:val="0"/>
          <w:bCs w:val="0"/>
          <w:u w:val="none"/>
          <w:rtl/>
        </w:rPr>
        <w:t>–</w:t>
      </w:r>
      <w:r w:rsidRPr="003F283D">
        <w:rPr>
          <w:rFonts w:hint="cs"/>
          <w:b w:val="0"/>
          <w:bCs w:val="0"/>
          <w:u w:val="none"/>
          <w:rtl/>
        </w:rPr>
        <w:t xml:space="preserve"> מר אוהד שוהם</w:t>
      </w:r>
    </w:p>
    <w:p w14:paraId="034E7143" w14:textId="77777777" w:rsidR="00306E7D" w:rsidRPr="003F283D" w:rsidRDefault="00306E7D">
      <w:pPr>
        <w:pStyle w:val="12"/>
        <w:rPr>
          <w:b w:val="0"/>
          <w:bCs w:val="0"/>
          <w:u w:val="none"/>
          <w:rtl/>
        </w:rPr>
      </w:pPr>
    </w:p>
    <w:p w14:paraId="735BCD23" w14:textId="77777777" w:rsidR="00306E7D" w:rsidRPr="003F283D" w:rsidRDefault="003F283D">
      <w:pPr>
        <w:spacing w:line="360" w:lineRule="auto"/>
        <w:jc w:val="center"/>
        <w:rPr>
          <w:rFonts w:ascii="Arial" w:hAnsi="Arial"/>
          <w:b/>
          <w:bCs/>
          <w:sz w:val="28"/>
          <w:szCs w:val="28"/>
          <w:rtl/>
        </w:rPr>
      </w:pPr>
      <w:r w:rsidRPr="003F283D">
        <w:rPr>
          <w:rFonts w:ascii="Arial" w:hAnsi="Arial"/>
          <w:b/>
          <w:color w:val="FF0000"/>
          <w:sz w:val="28"/>
          <w:rtl/>
        </w:rPr>
        <w:t>במסמך זה הושמטו פרוטוקולים</w:t>
      </w:r>
    </w:p>
    <w:p w14:paraId="23D9A198" w14:textId="77777777" w:rsidR="003F283D" w:rsidRDefault="003F283D">
      <w:pPr>
        <w:spacing w:line="360" w:lineRule="auto"/>
        <w:jc w:val="center"/>
        <w:rPr>
          <w:rFonts w:ascii="Arial" w:hAnsi="Arial"/>
          <w:sz w:val="28"/>
          <w:szCs w:val="28"/>
          <w:rtl/>
        </w:rPr>
      </w:pPr>
      <w:bookmarkStart w:id="3" w:name="LawTable"/>
      <w:bookmarkEnd w:id="3"/>
    </w:p>
    <w:p w14:paraId="6F190195" w14:textId="77777777" w:rsidR="003F283D" w:rsidRPr="003F283D" w:rsidRDefault="003F283D" w:rsidP="003F283D">
      <w:pPr>
        <w:spacing w:after="120" w:line="240" w:lineRule="exact"/>
        <w:ind w:left="283" w:hanging="283"/>
        <w:jc w:val="both"/>
        <w:rPr>
          <w:rFonts w:ascii="FrankRuehl" w:hAnsi="FrankRuehl" w:cs="FrankRuehl"/>
          <w:rtl/>
        </w:rPr>
      </w:pPr>
    </w:p>
    <w:p w14:paraId="2D5EA844" w14:textId="77777777" w:rsidR="003F283D" w:rsidRPr="003F283D" w:rsidRDefault="003F283D" w:rsidP="003F283D">
      <w:pPr>
        <w:spacing w:after="120" w:line="240" w:lineRule="exact"/>
        <w:ind w:left="283" w:hanging="283"/>
        <w:jc w:val="both"/>
        <w:rPr>
          <w:rFonts w:ascii="FrankRuehl" w:hAnsi="FrankRuehl" w:cs="FrankRuehl"/>
          <w:rtl/>
        </w:rPr>
      </w:pPr>
      <w:r w:rsidRPr="003F283D">
        <w:rPr>
          <w:rFonts w:ascii="FrankRuehl" w:hAnsi="FrankRuehl" w:cs="FrankRuehl"/>
          <w:rtl/>
        </w:rPr>
        <w:t xml:space="preserve">חקיקה שאוזכרה: </w:t>
      </w:r>
    </w:p>
    <w:p w14:paraId="236A0B5A" w14:textId="77777777" w:rsidR="003F283D" w:rsidRPr="003F283D" w:rsidRDefault="003F283D" w:rsidP="003F283D">
      <w:pPr>
        <w:spacing w:after="120" w:line="240" w:lineRule="exact"/>
        <w:ind w:left="283" w:hanging="283"/>
        <w:jc w:val="both"/>
        <w:rPr>
          <w:rFonts w:ascii="FrankRuehl" w:hAnsi="FrankRuehl" w:cs="FrankRuehl"/>
          <w:rtl/>
        </w:rPr>
      </w:pPr>
      <w:hyperlink r:id="rId6" w:history="1">
        <w:r w:rsidRPr="003F283D">
          <w:rPr>
            <w:rFonts w:ascii="FrankRuehl" w:hAnsi="FrankRuehl" w:cs="FrankRuehl"/>
            <w:color w:val="0000FF"/>
            <w:u w:val="single"/>
            <w:rtl/>
          </w:rPr>
          <w:t>פקודת הסמים המסוכנים [נוסח חדש], תשל"ג-1973</w:t>
        </w:r>
      </w:hyperlink>
    </w:p>
    <w:p w14:paraId="36423C96" w14:textId="77777777" w:rsidR="003F283D" w:rsidRPr="003F283D" w:rsidRDefault="003F283D" w:rsidP="003F283D">
      <w:pPr>
        <w:spacing w:line="360" w:lineRule="auto"/>
        <w:jc w:val="center"/>
        <w:rPr>
          <w:rFonts w:ascii="Arial" w:hAnsi="Arial"/>
          <w:b/>
          <w:bCs/>
          <w:sz w:val="28"/>
          <w:szCs w:val="28"/>
          <w:rtl/>
        </w:rPr>
      </w:pPr>
      <w:bookmarkStart w:id="4" w:name="LawTable_End"/>
      <w:bookmarkStart w:id="5" w:name="PsakDin"/>
      <w:bookmarkEnd w:id="4"/>
    </w:p>
    <w:p w14:paraId="261B0582" w14:textId="77777777" w:rsidR="003F283D" w:rsidRPr="003F283D" w:rsidRDefault="003F283D" w:rsidP="003F283D">
      <w:pPr>
        <w:spacing w:line="360" w:lineRule="auto"/>
        <w:jc w:val="center"/>
        <w:rPr>
          <w:rFonts w:ascii="Arial" w:hAnsi="Arial"/>
          <w:b/>
          <w:bCs/>
          <w:sz w:val="28"/>
          <w:szCs w:val="28"/>
          <w:u w:val="single"/>
          <w:rtl/>
        </w:rPr>
      </w:pPr>
      <w:r w:rsidRPr="003F283D">
        <w:rPr>
          <w:rFonts w:ascii="Arial" w:hAnsi="Arial"/>
          <w:b/>
          <w:bCs/>
          <w:sz w:val="28"/>
          <w:szCs w:val="28"/>
          <w:u w:val="single"/>
          <w:rtl/>
        </w:rPr>
        <w:t>גזר דין</w:t>
      </w:r>
    </w:p>
    <w:p w14:paraId="75AF1CD9" w14:textId="77777777" w:rsidR="00306E7D" w:rsidRDefault="003F283D">
      <w:pPr>
        <w:spacing w:line="360" w:lineRule="auto"/>
        <w:rPr>
          <w:rtl/>
        </w:rPr>
      </w:pPr>
      <w:bookmarkStart w:id="6" w:name="ABSTRACT_START"/>
      <w:bookmarkEnd w:id="5"/>
      <w:bookmarkEnd w:id="6"/>
      <w:r>
        <w:rPr>
          <w:rFonts w:hint="cs"/>
          <w:sz w:val="28"/>
          <w:rtl/>
        </w:rPr>
        <w:t xml:space="preserve">הנאשם הורשע בעבירה של  </w:t>
      </w:r>
      <w:r>
        <w:rPr>
          <w:rFonts w:hint="cs"/>
          <w:rtl/>
        </w:rPr>
        <w:t>החזקת סם מסוכן שלא לצריכה עצמית, לפי סעיף 7 (א) + (ג) רישא ל</w:t>
      </w:r>
      <w:hyperlink r:id="rId7" w:history="1">
        <w:r w:rsidRPr="003F283D">
          <w:rPr>
            <w:color w:val="0000FF"/>
            <w:u w:val="single"/>
            <w:rtl/>
          </w:rPr>
          <w:t>פקודת הסמים המסוכנים</w:t>
        </w:r>
      </w:hyperlink>
      <w:r>
        <w:rPr>
          <w:rFonts w:hint="cs"/>
          <w:rtl/>
        </w:rPr>
        <w:t xml:space="preserve"> [נוסח חדש], תשל"ג - 1973. </w:t>
      </w:r>
    </w:p>
    <w:p w14:paraId="59F29BC1" w14:textId="77777777" w:rsidR="00306E7D" w:rsidRDefault="00306E7D">
      <w:pPr>
        <w:jc w:val="both"/>
        <w:rPr>
          <w:rtl/>
        </w:rPr>
      </w:pPr>
      <w:bookmarkStart w:id="7" w:name="ABSTRACT_END"/>
      <w:bookmarkEnd w:id="7"/>
    </w:p>
    <w:p w14:paraId="4B4E1CBF" w14:textId="77777777" w:rsidR="00306E7D" w:rsidRDefault="003F283D">
      <w:pPr>
        <w:spacing w:line="360" w:lineRule="auto"/>
        <w:jc w:val="both"/>
        <w:rPr>
          <w:sz w:val="28"/>
          <w:rtl/>
        </w:rPr>
      </w:pPr>
      <w:r>
        <w:rPr>
          <w:rFonts w:hint="cs"/>
          <w:sz w:val="28"/>
          <w:rtl/>
        </w:rPr>
        <w:t xml:space="preserve">הנאשם הודה בהזדמנות הראשונה. </w:t>
      </w:r>
    </w:p>
    <w:p w14:paraId="0EB198DE" w14:textId="77777777" w:rsidR="00306E7D" w:rsidRDefault="00306E7D">
      <w:pPr>
        <w:spacing w:line="360" w:lineRule="auto"/>
        <w:jc w:val="both"/>
        <w:rPr>
          <w:sz w:val="28"/>
          <w:rtl/>
        </w:rPr>
      </w:pPr>
    </w:p>
    <w:p w14:paraId="4E422915" w14:textId="77777777" w:rsidR="00306E7D" w:rsidRDefault="003F283D">
      <w:pPr>
        <w:spacing w:line="360" w:lineRule="auto"/>
        <w:jc w:val="both"/>
        <w:rPr>
          <w:sz w:val="28"/>
          <w:rtl/>
        </w:rPr>
      </w:pPr>
      <w:r>
        <w:rPr>
          <w:rFonts w:hint="cs"/>
          <w:sz w:val="28"/>
          <w:rtl/>
        </w:rPr>
        <w:t>בהתחשב באמור לעיל, ולאחר ששקלתי את טיעוני ב"כ הצדדים בפניי,  ומבלי להתעלם מחומרת העבירה, כמו גם מעברו הפלילי של הנאשם הכולל בחובו הרשעות קודמות בעבירות דומות, הנני מחליטה לאמץ את הסדר הטיעון אשר אינו נוגד את תקנת הציבור והינו עומד במתחם הסבירות.</w:t>
      </w:r>
    </w:p>
    <w:p w14:paraId="5B2ED974" w14:textId="77777777" w:rsidR="00306E7D" w:rsidRDefault="003F283D">
      <w:pPr>
        <w:spacing w:line="360" w:lineRule="auto"/>
        <w:jc w:val="both"/>
        <w:rPr>
          <w:sz w:val="28"/>
          <w:rtl/>
        </w:rPr>
      </w:pPr>
      <w:r>
        <w:rPr>
          <w:sz w:val="28"/>
          <w:rtl/>
        </w:rPr>
        <w:t xml:space="preserve"> </w:t>
      </w:r>
    </w:p>
    <w:p w14:paraId="2F591447" w14:textId="77777777" w:rsidR="00306E7D" w:rsidRDefault="003F283D">
      <w:pPr>
        <w:spacing w:line="360" w:lineRule="auto"/>
        <w:jc w:val="both"/>
        <w:rPr>
          <w:sz w:val="28"/>
          <w:rtl/>
        </w:rPr>
      </w:pPr>
      <w:r>
        <w:rPr>
          <w:rFonts w:hint="cs"/>
          <w:sz w:val="28"/>
          <w:rtl/>
        </w:rPr>
        <w:t>אני דנה את הנאשם למאסר בפועל לתקופה של 6 חודשים באופן ש-3 חודשים מן התקופה הנ"ל ירוצו  במצטבר לתקופת המאסר אותה מרצה הנאשם כעת ו-3 חודשים ירוצו בחופף לתקופה הנ"ל.</w:t>
      </w:r>
    </w:p>
    <w:p w14:paraId="076BB92B" w14:textId="77777777" w:rsidR="00306E7D" w:rsidRDefault="00306E7D">
      <w:pPr>
        <w:spacing w:line="360" w:lineRule="auto"/>
        <w:jc w:val="both"/>
        <w:rPr>
          <w:sz w:val="28"/>
          <w:rtl/>
        </w:rPr>
      </w:pPr>
    </w:p>
    <w:p w14:paraId="4AAB6423" w14:textId="77777777" w:rsidR="00306E7D" w:rsidRDefault="003F283D">
      <w:pPr>
        <w:spacing w:line="360" w:lineRule="auto"/>
        <w:jc w:val="both"/>
        <w:rPr>
          <w:sz w:val="28"/>
          <w:rtl/>
        </w:rPr>
      </w:pPr>
      <w:r>
        <w:rPr>
          <w:rFonts w:hint="cs"/>
          <w:sz w:val="28"/>
          <w:rtl/>
        </w:rPr>
        <w:t xml:space="preserve"> אני דנה את הנאשם למאסר על תנאי לתקופה של  10  חודשים למשך 3 שנים והתנאי הוא - כי לא יעבור עבירה מסוג פשע לפי </w:t>
      </w:r>
      <w:hyperlink r:id="rId8" w:history="1">
        <w:r w:rsidRPr="003F283D">
          <w:rPr>
            <w:color w:val="0000FF"/>
            <w:sz w:val="28"/>
            <w:u w:val="single"/>
            <w:rtl/>
          </w:rPr>
          <w:t>פקודת הסמים המסוכנים</w:t>
        </w:r>
      </w:hyperlink>
      <w:r>
        <w:rPr>
          <w:rFonts w:hint="cs"/>
          <w:sz w:val="28"/>
          <w:rtl/>
        </w:rPr>
        <w:t>,  ויורשע בגינה.</w:t>
      </w:r>
    </w:p>
    <w:p w14:paraId="2C2D716D" w14:textId="77777777" w:rsidR="00306E7D" w:rsidRDefault="00306E7D">
      <w:pPr>
        <w:spacing w:line="360" w:lineRule="auto"/>
        <w:jc w:val="both"/>
        <w:rPr>
          <w:sz w:val="28"/>
          <w:rtl/>
        </w:rPr>
      </w:pPr>
    </w:p>
    <w:p w14:paraId="66652CD9" w14:textId="77777777" w:rsidR="00306E7D" w:rsidRDefault="003F283D">
      <w:pPr>
        <w:spacing w:line="360" w:lineRule="auto"/>
        <w:jc w:val="both"/>
        <w:rPr>
          <w:sz w:val="28"/>
          <w:rtl/>
        </w:rPr>
      </w:pPr>
      <w:r>
        <w:rPr>
          <w:rFonts w:hint="cs"/>
          <w:sz w:val="28"/>
          <w:rtl/>
        </w:rPr>
        <w:lastRenderedPageBreak/>
        <w:t xml:space="preserve">אני דנה את הנאשם למאסר על תנאי לתקופה של  4  חודשים למשך 3 שנים והתנאי הוא - כי לא יעבור עבירה מסוג עוון לפי </w:t>
      </w:r>
      <w:hyperlink r:id="rId9" w:history="1">
        <w:r w:rsidRPr="003F283D">
          <w:rPr>
            <w:color w:val="0000FF"/>
            <w:sz w:val="28"/>
            <w:u w:val="single"/>
            <w:rtl/>
          </w:rPr>
          <w:t>פקודת הסמים המסוכנים</w:t>
        </w:r>
      </w:hyperlink>
      <w:r>
        <w:rPr>
          <w:rFonts w:hint="cs"/>
          <w:sz w:val="28"/>
          <w:rtl/>
        </w:rPr>
        <w:t>,  ויורשע בגינה.</w:t>
      </w:r>
    </w:p>
    <w:p w14:paraId="52768142" w14:textId="77777777" w:rsidR="00306E7D" w:rsidRDefault="00306E7D">
      <w:pPr>
        <w:spacing w:line="360" w:lineRule="auto"/>
        <w:jc w:val="both"/>
        <w:rPr>
          <w:sz w:val="28"/>
          <w:rtl/>
        </w:rPr>
      </w:pPr>
    </w:p>
    <w:p w14:paraId="2749A78E" w14:textId="77777777" w:rsidR="00306E7D" w:rsidRDefault="003F283D">
      <w:pPr>
        <w:spacing w:line="360" w:lineRule="auto"/>
        <w:jc w:val="both"/>
        <w:rPr>
          <w:sz w:val="28"/>
          <w:rtl/>
        </w:rPr>
      </w:pPr>
      <w:r>
        <w:rPr>
          <w:rFonts w:hint="cs"/>
          <w:sz w:val="28"/>
          <w:rtl/>
        </w:rPr>
        <w:t>בהינתן הדעת לכך שאין במקרה דנן חובת פסילה סטטוטורית לפיה על ביהמ"ש לפסול את הנאשם מלקבל או מלהחזיק רישיון נהיגה, ובתיתי את הדעת לטיעוני הסנגור, כאמור לעיל, הנני מבכרת שלא להוסיף רכיב של פסילה לרכיבי הענישה הנ"ל.</w:t>
      </w:r>
    </w:p>
    <w:p w14:paraId="4FADBF9D" w14:textId="77777777" w:rsidR="00306E7D" w:rsidRDefault="00306E7D">
      <w:pPr>
        <w:spacing w:line="360" w:lineRule="auto"/>
        <w:jc w:val="both"/>
        <w:rPr>
          <w:sz w:val="28"/>
          <w:rtl/>
        </w:rPr>
      </w:pPr>
    </w:p>
    <w:p w14:paraId="579CB962" w14:textId="77777777" w:rsidR="00306E7D" w:rsidRDefault="003F283D">
      <w:pPr>
        <w:spacing w:line="360" w:lineRule="auto"/>
        <w:jc w:val="both"/>
        <w:rPr>
          <w:sz w:val="28"/>
          <w:rtl/>
        </w:rPr>
      </w:pPr>
      <w:r>
        <w:rPr>
          <w:rFonts w:hint="cs"/>
          <w:sz w:val="28"/>
          <w:rtl/>
        </w:rPr>
        <w:t xml:space="preserve">ניתן בזה צו להשמדת המוצג </w:t>
      </w:r>
      <w:r>
        <w:rPr>
          <w:sz w:val="28"/>
          <w:rtl/>
        </w:rPr>
        <w:t>–</w:t>
      </w:r>
      <w:r>
        <w:rPr>
          <w:rFonts w:hint="cs"/>
          <w:sz w:val="28"/>
          <w:rtl/>
        </w:rPr>
        <w:t xml:space="preserve"> סמים. </w:t>
      </w:r>
    </w:p>
    <w:p w14:paraId="3280CC27" w14:textId="77777777" w:rsidR="00306E7D" w:rsidRDefault="00306E7D">
      <w:pPr>
        <w:spacing w:line="360" w:lineRule="auto"/>
        <w:jc w:val="both"/>
        <w:rPr>
          <w:sz w:val="28"/>
          <w:rtl/>
        </w:rPr>
      </w:pPr>
    </w:p>
    <w:p w14:paraId="1224CF0F" w14:textId="77777777" w:rsidR="00306E7D" w:rsidRDefault="003F283D">
      <w:pPr>
        <w:spacing w:line="360" w:lineRule="auto"/>
        <w:jc w:val="both"/>
        <w:rPr>
          <w:sz w:val="28"/>
          <w:rtl/>
        </w:rPr>
      </w:pPr>
      <w:r>
        <w:rPr>
          <w:rFonts w:hint="cs"/>
          <w:sz w:val="28"/>
          <w:rtl/>
        </w:rPr>
        <w:t xml:space="preserve">זכות ערעור תוך 45 יום. </w:t>
      </w:r>
      <w:r>
        <w:rPr>
          <w:sz w:val="6"/>
          <w:szCs w:val="6"/>
          <w:rtl/>
        </w:rPr>
        <w:t>&lt;#4#&gt;</w:t>
      </w:r>
    </w:p>
    <w:p w14:paraId="29283297" w14:textId="77777777" w:rsidR="00306E7D" w:rsidRDefault="003F283D">
      <w:pPr>
        <w:jc w:val="right"/>
        <w:rPr>
          <w:rtl/>
        </w:rPr>
      </w:pPr>
      <w:r w:rsidRPr="003F283D">
        <w:rPr>
          <w:b/>
          <w:bCs/>
          <w:color w:val="FFFFFF"/>
          <w:sz w:val="2"/>
          <w:szCs w:val="2"/>
          <w:rtl/>
        </w:rPr>
        <w:t>5129371</w:t>
      </w:r>
      <w:r>
        <w:rPr>
          <w:b/>
          <w:bCs/>
          <w:rtl/>
        </w:rPr>
        <w:t xml:space="preserve">ניתנה והודעה היום ז' אייר תשע"ד, 07/05/2014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306E7D" w14:paraId="0D4F1380" w14:textId="77777777">
        <w:trPr>
          <w:trHeight w:val="364"/>
          <w:jc w:val="right"/>
        </w:trPr>
        <w:tc>
          <w:tcPr>
            <w:tcW w:w="4786" w:type="dxa"/>
            <w:shd w:val="clear" w:color="auto" w:fill="auto"/>
          </w:tcPr>
          <w:p w14:paraId="062990EB" w14:textId="77777777" w:rsidR="00306E7D" w:rsidRPr="003F283D" w:rsidRDefault="003F283D">
            <w:pPr>
              <w:jc w:val="center"/>
              <w:rPr>
                <w:rFonts w:ascii="Times New Roman" w:eastAsia="Times New Roman" w:hAnsi="Times New Roman" w:cs="Times New Roman"/>
                <w:color w:val="FFFFFF"/>
                <w:sz w:val="2"/>
                <w:szCs w:val="2"/>
              </w:rPr>
            </w:pPr>
            <w:r w:rsidRPr="003F283D">
              <w:rPr>
                <w:rFonts w:ascii="Times New Roman" w:eastAsia="Times New Roman" w:hAnsi="Times New Roman" w:cs="Times New Roman"/>
                <w:color w:val="FFFFFF"/>
                <w:sz w:val="2"/>
                <w:szCs w:val="2"/>
                <w:rtl/>
              </w:rPr>
              <w:t>54678313</w:t>
            </w:r>
          </w:p>
          <w:p w14:paraId="03A9347B" w14:textId="77777777" w:rsidR="00306E7D" w:rsidRDefault="00306E7D">
            <w:pPr>
              <w:jc w:val="center"/>
              <w:rPr>
                <w:rFonts w:ascii="Times New Roman" w:eastAsia="Times New Roman" w:hAnsi="Times New Roman" w:cs="Times New Roman"/>
                <w:rtl/>
              </w:rPr>
            </w:pPr>
          </w:p>
        </w:tc>
      </w:tr>
      <w:tr w:rsidR="00306E7D" w14:paraId="2063267F" w14:textId="77777777">
        <w:trPr>
          <w:trHeight w:val="415"/>
          <w:jc w:val="right"/>
        </w:trPr>
        <w:tc>
          <w:tcPr>
            <w:tcW w:w="4786" w:type="dxa"/>
            <w:shd w:val="clear" w:color="auto" w:fill="auto"/>
          </w:tcPr>
          <w:p w14:paraId="2DABCD8C" w14:textId="77777777" w:rsidR="00306E7D" w:rsidRDefault="003F283D">
            <w:pPr>
              <w:jc w:val="center"/>
              <w:rPr>
                <w:rFonts w:ascii="Times New Roman" w:eastAsia="Times New Roman" w:hAnsi="Times New Roman"/>
                <w:rtl/>
              </w:rPr>
            </w:pPr>
            <w:r>
              <w:rPr>
                <w:rFonts w:ascii="Times New Roman" w:eastAsia="Times New Roman" w:hAnsi="Times New Roman" w:hint="cs"/>
                <w:b/>
                <w:bCs/>
                <w:rtl/>
              </w:rPr>
              <w:t>כב' השופטת</w:t>
            </w:r>
            <w:r>
              <w:rPr>
                <w:rFonts w:ascii="Times New Roman" w:eastAsia="Times New Roman" w:hAnsi="Times New Roman"/>
                <w:rtl/>
              </w:rPr>
              <w:t xml:space="preserve"> </w:t>
            </w: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p>
          <w:p w14:paraId="32F9489B" w14:textId="77777777" w:rsidR="00306E7D" w:rsidRDefault="003F283D">
            <w:pPr>
              <w:jc w:val="center"/>
              <w:rPr>
                <w:rFonts w:ascii="Times New Roman" w:eastAsia="Times New Roman" w:hAnsi="Times New Roman"/>
                <w:b/>
                <w:bCs/>
                <w:rtl/>
              </w:rPr>
            </w:pP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16C894DB" w14:textId="77777777" w:rsidR="00306E7D" w:rsidRDefault="00306E7D">
      <w:pPr>
        <w:jc w:val="right"/>
        <w:rPr>
          <w:rtl/>
        </w:rPr>
      </w:pPr>
    </w:p>
    <w:p w14:paraId="28034A4F" w14:textId="77777777" w:rsidR="00306E7D" w:rsidRDefault="003F283D">
      <w:pPr>
        <w:spacing w:line="360" w:lineRule="auto"/>
        <w:jc w:val="both"/>
        <w:rPr>
          <w:rtl/>
        </w:rPr>
      </w:pPr>
      <w:r>
        <w:rPr>
          <w:rtl/>
        </w:rPr>
        <w:t xml:space="preserve"> </w:t>
      </w:r>
    </w:p>
    <w:p w14:paraId="21468DBF" w14:textId="77777777" w:rsidR="003F283D" w:rsidRPr="003F283D" w:rsidRDefault="003F283D" w:rsidP="003F283D">
      <w:pPr>
        <w:keepNext/>
        <w:rPr>
          <w:color w:val="000000"/>
          <w:sz w:val="22"/>
          <w:szCs w:val="22"/>
          <w:rtl/>
        </w:rPr>
      </w:pPr>
    </w:p>
    <w:p w14:paraId="2AB89215" w14:textId="77777777" w:rsidR="003F283D" w:rsidRPr="003F283D" w:rsidRDefault="003F283D" w:rsidP="003F283D">
      <w:pPr>
        <w:keepNext/>
        <w:rPr>
          <w:color w:val="000000"/>
          <w:sz w:val="22"/>
          <w:szCs w:val="22"/>
          <w:rtl/>
        </w:rPr>
      </w:pPr>
      <w:r w:rsidRPr="003F283D">
        <w:rPr>
          <w:color w:val="000000"/>
          <w:sz w:val="22"/>
          <w:szCs w:val="22"/>
          <w:rtl/>
        </w:rPr>
        <w:t>רונית בש 54678313</w:t>
      </w:r>
    </w:p>
    <w:p w14:paraId="05C9043A" w14:textId="77777777" w:rsidR="003F283D" w:rsidRDefault="003F283D" w:rsidP="003F283D">
      <w:r w:rsidRPr="003F283D">
        <w:rPr>
          <w:color w:val="000000"/>
          <w:rtl/>
        </w:rPr>
        <w:t>נוסח מסמך זה כפוף לשינויי ניסוח ועריכה</w:t>
      </w:r>
    </w:p>
    <w:p w14:paraId="0BB3DB52" w14:textId="77777777" w:rsidR="003F283D" w:rsidRDefault="003F283D" w:rsidP="003F283D">
      <w:pPr>
        <w:rPr>
          <w:rtl/>
        </w:rPr>
      </w:pPr>
    </w:p>
    <w:p w14:paraId="0DF19FC0" w14:textId="77777777" w:rsidR="003F283D" w:rsidRDefault="003F283D" w:rsidP="003F283D">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098A3CC1" w14:textId="77777777" w:rsidR="00306E7D" w:rsidRPr="003F283D" w:rsidRDefault="00306E7D" w:rsidP="003F283D">
      <w:pPr>
        <w:jc w:val="center"/>
        <w:rPr>
          <w:color w:val="0000FF"/>
          <w:u w:val="single"/>
        </w:rPr>
      </w:pPr>
    </w:p>
    <w:sectPr w:rsidR="00306E7D" w:rsidRPr="003F283D" w:rsidSect="003F283D">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E94C1" w14:textId="77777777" w:rsidR="0076353C" w:rsidRPr="00A27891" w:rsidRDefault="0076353C">
      <w:pPr>
        <w:rPr>
          <w:rFonts w:cs="Arial"/>
          <w:szCs w:val="20"/>
        </w:rPr>
      </w:pPr>
      <w:r>
        <w:separator/>
      </w:r>
    </w:p>
  </w:endnote>
  <w:endnote w:type="continuationSeparator" w:id="0">
    <w:p w14:paraId="3B6D050F" w14:textId="77777777" w:rsidR="0076353C" w:rsidRPr="00A27891" w:rsidRDefault="0076353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96E2E" w14:textId="77777777" w:rsidR="003F283D" w:rsidRDefault="003F283D" w:rsidP="003F28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3424D153" w14:textId="77777777" w:rsidR="00306E7D" w:rsidRPr="003F283D" w:rsidRDefault="003F283D" w:rsidP="003F283D">
    <w:pPr>
      <w:pStyle w:val="a4"/>
      <w:pBdr>
        <w:top w:val="single" w:sz="4" w:space="1" w:color="auto"/>
        <w:between w:val="single" w:sz="4" w:space="0" w:color="auto"/>
      </w:pBdr>
      <w:spacing w:after="60"/>
      <w:jc w:val="center"/>
      <w:rPr>
        <w:rFonts w:ascii="FrankRuehl" w:hAnsi="FrankRuehl" w:cs="FrankRuehl"/>
        <w:color w:val="000000"/>
      </w:rPr>
    </w:pPr>
    <w:r w:rsidRPr="003F28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43E99" w14:textId="77777777" w:rsidR="003F283D" w:rsidRDefault="003F283D" w:rsidP="003F28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624E">
      <w:rPr>
        <w:rFonts w:ascii="FrankRuehl" w:hAnsi="FrankRuehl" w:cs="FrankRuehl"/>
        <w:noProof/>
        <w:rtl/>
      </w:rPr>
      <w:t>1</w:t>
    </w:r>
    <w:r>
      <w:rPr>
        <w:rFonts w:ascii="FrankRuehl" w:hAnsi="FrankRuehl" w:cs="FrankRuehl"/>
        <w:rtl/>
      </w:rPr>
      <w:fldChar w:fldCharType="end"/>
    </w:r>
  </w:p>
  <w:p w14:paraId="66A23837" w14:textId="77777777" w:rsidR="00306E7D" w:rsidRPr="003F283D" w:rsidRDefault="003F283D" w:rsidP="003F283D">
    <w:pPr>
      <w:pStyle w:val="a4"/>
      <w:pBdr>
        <w:top w:val="single" w:sz="4" w:space="1" w:color="auto"/>
        <w:between w:val="single" w:sz="4" w:space="0" w:color="auto"/>
      </w:pBdr>
      <w:spacing w:after="60"/>
      <w:jc w:val="center"/>
      <w:rPr>
        <w:rFonts w:ascii="FrankRuehl" w:hAnsi="FrankRuehl" w:cs="FrankRuehl"/>
        <w:color w:val="000000"/>
      </w:rPr>
    </w:pPr>
    <w:r w:rsidRPr="003F283D">
      <w:rPr>
        <w:rFonts w:ascii="FrankRuehl" w:hAnsi="FrankRuehl" w:cs="FrankRuehl"/>
        <w:color w:val="000000"/>
      </w:rPr>
      <w:pict w14:anchorId="5E7C7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78DA5" w14:textId="77777777" w:rsidR="0076353C" w:rsidRPr="00A27891" w:rsidRDefault="0076353C">
      <w:pPr>
        <w:rPr>
          <w:rFonts w:cs="Arial"/>
          <w:szCs w:val="20"/>
        </w:rPr>
      </w:pPr>
      <w:r>
        <w:separator/>
      </w:r>
    </w:p>
  </w:footnote>
  <w:footnote w:type="continuationSeparator" w:id="0">
    <w:p w14:paraId="4B10B3B5" w14:textId="77777777" w:rsidR="0076353C" w:rsidRPr="00A27891" w:rsidRDefault="0076353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37EBC" w14:textId="77777777" w:rsidR="003F283D" w:rsidRPr="003F283D" w:rsidRDefault="003F283D" w:rsidP="003F283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35612-03-11</w:t>
    </w:r>
    <w:r>
      <w:rPr>
        <w:color w:val="000000"/>
        <w:sz w:val="22"/>
        <w:szCs w:val="22"/>
        <w:rtl/>
      </w:rPr>
      <w:tab/>
      <w:t xml:space="preserve"> מדינת ישראל נ' עדי אזרי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BF69" w14:textId="77777777" w:rsidR="003F283D" w:rsidRPr="003F283D" w:rsidRDefault="003F283D" w:rsidP="003F283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35612-03-11</w:t>
    </w:r>
    <w:r>
      <w:rPr>
        <w:color w:val="000000"/>
        <w:sz w:val="22"/>
        <w:szCs w:val="22"/>
        <w:rtl/>
      </w:rPr>
      <w:tab/>
      <w:t xml:space="preserve"> מדינת ישראל נ' עדי אזרי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6E7D"/>
    <w:rsid w:val="000F7AA2"/>
    <w:rsid w:val="00306E7D"/>
    <w:rsid w:val="003F283D"/>
    <w:rsid w:val="00420859"/>
    <w:rsid w:val="00455761"/>
    <w:rsid w:val="0058624E"/>
    <w:rsid w:val="007635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61CF3F"/>
  <w15:chartTrackingRefBased/>
  <w15:docId w15:val="{65A82EED-18AA-4DCC-9EAE-5AEF890C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6E7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06E7D"/>
    <w:pPr>
      <w:tabs>
        <w:tab w:val="center" w:pos="4153"/>
        <w:tab w:val="right" w:pos="8306"/>
      </w:tabs>
    </w:pPr>
  </w:style>
  <w:style w:type="paragraph" w:styleId="a4">
    <w:name w:val="footer"/>
    <w:basedOn w:val="a"/>
    <w:rsid w:val="00306E7D"/>
    <w:pPr>
      <w:tabs>
        <w:tab w:val="center" w:pos="4153"/>
        <w:tab w:val="right" w:pos="8306"/>
      </w:tabs>
    </w:pPr>
  </w:style>
  <w:style w:type="character" w:styleId="a5">
    <w:name w:val="page number"/>
    <w:basedOn w:val="a0"/>
    <w:rsid w:val="00306E7D"/>
  </w:style>
  <w:style w:type="character" w:customStyle="1" w:styleId="TimesNewRomanTimesNewRoman">
    <w:name w:val="סגנון (לטיני) Times New Roman (עברית ושפות אחרות) Times New Roman..."/>
    <w:rsid w:val="00306E7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06E7D"/>
    <w:rPr>
      <w:rFonts w:ascii="Times New Roman" w:eastAsia="Times New Roman" w:hAnsi="Times New Roman"/>
      <w:b/>
      <w:bCs/>
      <w:u w:val="single"/>
    </w:rPr>
  </w:style>
  <w:style w:type="character" w:styleId="a6">
    <w:name w:val="line number"/>
    <w:basedOn w:val="a0"/>
    <w:rsid w:val="00306E7D"/>
  </w:style>
  <w:style w:type="character" w:styleId="Hyperlink">
    <w:name w:val="Hyperlink"/>
    <w:basedOn w:val="a0"/>
    <w:rsid w:val="003F2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1702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2038</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2025-04-22T21:38:00Z</dcterms:created>
  <dcterms:modified xsi:type="dcterms:W3CDTF">2025-04-22T21:38:00Z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35612</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עדי אזרי</vt:lpwstr>
  </property>
  <property fmtid="{D5CDD505-2E9C-101B-9397-08002B2CF9AE}" pid="10" name="LAWYER">
    <vt:lpwstr>אתי כרייף</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20140507</vt:lpwstr>
  </property>
  <property fmtid="{D5CDD505-2E9C-101B-9397-08002B2CF9AE}" pid="14" name="TYPE_N_DATE">
    <vt:lpwstr>38020140507</vt:lpwstr>
  </property>
  <property fmtid="{D5CDD505-2E9C-101B-9397-08002B2CF9AE}" pid="15" name="LAWLISTTMP1">
    <vt:lpwstr>4216:3</vt:lpwstr>
  </property>
  <property fmtid="{D5CDD505-2E9C-101B-9397-08002B2CF9AE}" pid="16" name="WORDNUMPAGES">
    <vt:lpwstr>2</vt:lpwstr>
  </property>
  <property fmtid="{D5CDD505-2E9C-101B-9397-08002B2CF9AE}" pid="17" name="TYPE_ABS_DATE">
    <vt:lpwstr>380020140507</vt:lpwstr>
  </property>
  <property fmtid="{D5CDD505-2E9C-101B-9397-08002B2CF9AE}" pid="18" name="ISABSTRACT">
    <vt:lpwstr>Y</vt:lpwstr>
  </property>
</Properties>
</file>