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6814E0" w:rsidRPr="00175BA4" w14:paraId="75E02EE3" w14:textId="77777777">
        <w:trPr>
          <w:trHeight w:hRule="exact" w:val="418"/>
          <w:jc w:val="center"/>
        </w:trPr>
        <w:tc>
          <w:tcPr>
            <w:tcW w:w="8721" w:type="dxa"/>
            <w:gridSpan w:val="2"/>
          </w:tcPr>
          <w:p w14:paraId="6092AC13" w14:textId="77777777" w:rsidR="006814E0" w:rsidRPr="00175BA4" w:rsidRDefault="00175BA4">
            <w:pPr>
              <w:pStyle w:val="a3"/>
              <w:jc w:val="center"/>
              <w:rPr>
                <w:rFonts w:ascii="Tahoma" w:hAnsi="Tahoma" w:cs="Tahoma"/>
                <w:color w:val="000080"/>
                <w:rtl/>
              </w:rPr>
            </w:pPr>
            <w:bookmarkStart w:id="0" w:name="LastJudge"/>
            <w:r w:rsidRPr="00175BA4">
              <w:rPr>
                <w:rFonts w:ascii="Tahoma" w:hAnsi="Tahoma" w:cs="Tahoma"/>
                <w:b/>
                <w:bCs/>
                <w:color w:val="000080"/>
                <w:rtl/>
              </w:rPr>
              <w:t>בית משפט השלום בירושלים</w:t>
            </w:r>
          </w:p>
        </w:tc>
      </w:tr>
      <w:tr w:rsidR="006814E0" w:rsidRPr="00175BA4" w14:paraId="342B48B8" w14:textId="77777777">
        <w:trPr>
          <w:trHeight w:val="337"/>
          <w:jc w:val="center"/>
        </w:trPr>
        <w:tc>
          <w:tcPr>
            <w:tcW w:w="5050" w:type="dxa"/>
          </w:tcPr>
          <w:p w14:paraId="3473C070" w14:textId="77777777" w:rsidR="006814E0" w:rsidRPr="00175BA4" w:rsidRDefault="00175BA4">
            <w:pPr>
              <w:rPr>
                <w:rFonts w:cs="FrankRuehl"/>
                <w:sz w:val="28"/>
                <w:szCs w:val="28"/>
                <w:rtl/>
              </w:rPr>
            </w:pPr>
            <w:r w:rsidRPr="00175BA4">
              <w:rPr>
                <w:rFonts w:cs="FrankRuehl"/>
                <w:sz w:val="28"/>
                <w:szCs w:val="28"/>
                <w:rtl/>
              </w:rPr>
              <w:t>ת"פ</w:t>
            </w:r>
            <w:r w:rsidRPr="00175BA4">
              <w:rPr>
                <w:rFonts w:cs="FrankRuehl" w:hint="cs"/>
                <w:sz w:val="28"/>
                <w:szCs w:val="28"/>
                <w:rtl/>
              </w:rPr>
              <w:t xml:space="preserve"> </w:t>
            </w:r>
            <w:r w:rsidRPr="00175BA4">
              <w:rPr>
                <w:rFonts w:cs="FrankRuehl"/>
                <w:sz w:val="28"/>
                <w:szCs w:val="28"/>
                <w:rtl/>
              </w:rPr>
              <w:t>18134-05-11</w:t>
            </w:r>
            <w:r w:rsidRPr="00175BA4">
              <w:rPr>
                <w:rFonts w:cs="FrankRuehl" w:hint="cs"/>
                <w:sz w:val="28"/>
                <w:szCs w:val="28"/>
                <w:rtl/>
              </w:rPr>
              <w:t xml:space="preserve"> </w:t>
            </w:r>
            <w:r w:rsidRPr="00175BA4">
              <w:rPr>
                <w:rFonts w:cs="FrankRuehl"/>
                <w:sz w:val="28"/>
                <w:szCs w:val="28"/>
                <w:rtl/>
              </w:rPr>
              <w:t>מדינת ישראל נ' אזרזר</w:t>
            </w:r>
          </w:p>
          <w:p w14:paraId="57AA59D5" w14:textId="77777777" w:rsidR="006814E0" w:rsidRPr="00175BA4" w:rsidRDefault="006814E0">
            <w:pPr>
              <w:pStyle w:val="a3"/>
              <w:rPr>
                <w:rFonts w:cs="FrankRuehl"/>
                <w:sz w:val="28"/>
                <w:szCs w:val="28"/>
                <w:rtl/>
              </w:rPr>
            </w:pPr>
          </w:p>
          <w:p w14:paraId="3D4535B8" w14:textId="77777777" w:rsidR="006814E0" w:rsidRPr="00175BA4" w:rsidRDefault="006814E0"/>
        </w:tc>
        <w:tc>
          <w:tcPr>
            <w:tcW w:w="3671" w:type="dxa"/>
          </w:tcPr>
          <w:p w14:paraId="232A988E" w14:textId="77777777" w:rsidR="006814E0" w:rsidRPr="00175BA4" w:rsidRDefault="00175BA4">
            <w:pPr>
              <w:pStyle w:val="a3"/>
              <w:jc w:val="right"/>
              <w:rPr>
                <w:rFonts w:cs="FrankRuehl"/>
                <w:sz w:val="28"/>
                <w:szCs w:val="28"/>
                <w:rtl/>
              </w:rPr>
            </w:pPr>
            <w:r w:rsidRPr="00175BA4">
              <w:rPr>
                <w:rFonts w:cs="FrankRuehl"/>
                <w:sz w:val="28"/>
                <w:szCs w:val="28"/>
                <w:rtl/>
              </w:rPr>
              <w:t>13 ינואר 2013</w:t>
            </w:r>
          </w:p>
        </w:tc>
      </w:tr>
    </w:tbl>
    <w:p w14:paraId="7B91791B" w14:textId="77777777" w:rsidR="006814E0" w:rsidRPr="00175BA4" w:rsidRDefault="00175BA4">
      <w:pPr>
        <w:pStyle w:val="a3"/>
        <w:rPr>
          <w:rtl/>
        </w:rPr>
      </w:pPr>
      <w:r w:rsidRPr="00175BA4">
        <w:rPr>
          <w:rFonts w:hint="cs"/>
          <w:rtl/>
        </w:rPr>
        <w:t xml:space="preserve"> </w:t>
      </w:r>
    </w:p>
    <w:p w14:paraId="16DFFED7" w14:textId="77777777" w:rsidR="006814E0" w:rsidRPr="00175BA4" w:rsidRDefault="00175BA4">
      <w:pPr>
        <w:pStyle w:val="a3"/>
      </w:pPr>
      <w:r w:rsidRPr="00175BA4">
        <w:rPr>
          <w:rFonts w:cs="Times New Roman" w:hint="cs"/>
          <w:b/>
          <w:bCs/>
          <w:sz w:val="26"/>
          <w:szCs w:val="28"/>
          <w:rtl/>
        </w:rPr>
        <w:t xml:space="preserve"> </w:t>
      </w:r>
    </w:p>
    <w:p w14:paraId="2A4045AA" w14:textId="77777777" w:rsidR="006814E0" w:rsidRPr="00175BA4" w:rsidRDefault="006814E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814E0" w:rsidRPr="00175BA4" w14:paraId="3FB8568F" w14:textId="77777777">
        <w:trPr>
          <w:gridAfter w:val="1"/>
          <w:wAfter w:w="3771" w:type="dxa"/>
          <w:trHeight w:val="295"/>
          <w:jc w:val="center"/>
        </w:trPr>
        <w:tc>
          <w:tcPr>
            <w:tcW w:w="5049" w:type="dxa"/>
            <w:gridSpan w:val="2"/>
            <w:tcBorders>
              <w:top w:val="nil"/>
              <w:left w:val="nil"/>
              <w:bottom w:val="nil"/>
              <w:right w:val="nil"/>
            </w:tcBorders>
          </w:tcPr>
          <w:p w14:paraId="7EBD5023" w14:textId="77777777" w:rsidR="006814E0" w:rsidRPr="00175BA4" w:rsidRDefault="006814E0">
            <w:pPr>
              <w:jc w:val="right"/>
              <w:rPr>
                <w:rFonts w:ascii="Arial" w:hAnsi="Arial" w:cs="FrankRuehl"/>
                <w:sz w:val="28"/>
                <w:szCs w:val="28"/>
                <w:rtl/>
              </w:rPr>
            </w:pPr>
          </w:p>
        </w:tc>
      </w:tr>
      <w:tr w:rsidR="006814E0" w:rsidRPr="00175BA4" w14:paraId="630B1863" w14:textId="77777777">
        <w:trPr>
          <w:trHeight w:val="295"/>
          <w:jc w:val="center"/>
        </w:trPr>
        <w:tc>
          <w:tcPr>
            <w:tcW w:w="923" w:type="dxa"/>
            <w:tcBorders>
              <w:top w:val="nil"/>
              <w:left w:val="nil"/>
              <w:bottom w:val="nil"/>
              <w:right w:val="nil"/>
            </w:tcBorders>
          </w:tcPr>
          <w:p w14:paraId="1DDD91EE" w14:textId="77777777" w:rsidR="006814E0" w:rsidRPr="00175BA4" w:rsidRDefault="00175BA4">
            <w:pPr>
              <w:jc w:val="both"/>
              <w:rPr>
                <w:rFonts w:ascii="Arial" w:hAnsi="Arial" w:cs="FrankRuehl"/>
                <w:sz w:val="28"/>
                <w:szCs w:val="28"/>
              </w:rPr>
            </w:pPr>
            <w:r w:rsidRPr="00175BA4">
              <w:rPr>
                <w:rFonts w:ascii="Arial" w:hAnsi="Arial" w:cs="FrankRuehl" w:hint="cs"/>
                <w:sz w:val="28"/>
                <w:szCs w:val="28"/>
                <w:rtl/>
              </w:rPr>
              <w:t>ב</w:t>
            </w:r>
            <w:r w:rsidRPr="00175BA4">
              <w:rPr>
                <w:rFonts w:ascii="Arial" w:hAnsi="Arial" w:cs="FrankRuehl"/>
                <w:sz w:val="28"/>
                <w:szCs w:val="28"/>
                <w:rtl/>
              </w:rPr>
              <w:t xml:space="preserve">פני </w:t>
            </w:r>
          </w:p>
        </w:tc>
        <w:tc>
          <w:tcPr>
            <w:tcW w:w="7897" w:type="dxa"/>
            <w:gridSpan w:val="2"/>
            <w:tcBorders>
              <w:top w:val="nil"/>
              <w:left w:val="nil"/>
              <w:bottom w:val="nil"/>
              <w:right w:val="nil"/>
            </w:tcBorders>
          </w:tcPr>
          <w:p w14:paraId="5834131A" w14:textId="77777777" w:rsidR="006814E0" w:rsidRPr="00175BA4" w:rsidRDefault="00175BA4">
            <w:pPr>
              <w:rPr>
                <w:rFonts w:ascii="Arial" w:hAnsi="Arial"/>
                <w:b/>
                <w:bCs/>
                <w:rtl/>
              </w:rPr>
            </w:pPr>
            <w:r w:rsidRPr="00175BA4">
              <w:rPr>
                <w:rFonts w:ascii="Arial" w:hAnsi="Arial" w:hint="cs"/>
                <w:b/>
                <w:bCs/>
                <w:rtl/>
              </w:rPr>
              <w:t>כב' ה</w:t>
            </w:r>
            <w:r w:rsidRPr="00175BA4">
              <w:rPr>
                <w:rFonts w:hint="cs"/>
                <w:rtl/>
              </w:rPr>
              <w:t>נשיאה</w:t>
            </w:r>
            <w:r w:rsidRPr="00175BA4">
              <w:rPr>
                <w:rFonts w:ascii="Arial" w:hAnsi="Arial" w:hint="cs"/>
                <w:b/>
                <w:bCs/>
                <w:rtl/>
              </w:rPr>
              <w:t xml:space="preserve">  </w:t>
            </w:r>
            <w:r w:rsidRPr="00175BA4">
              <w:rPr>
                <w:rFonts w:hint="cs"/>
                <w:rtl/>
              </w:rPr>
              <w:t>שולמית דותן</w:t>
            </w:r>
          </w:p>
          <w:p w14:paraId="60CDBCC3" w14:textId="77777777" w:rsidR="006814E0" w:rsidRPr="00175BA4" w:rsidRDefault="006814E0">
            <w:pPr>
              <w:rPr>
                <w:rtl/>
              </w:rPr>
            </w:pPr>
          </w:p>
          <w:p w14:paraId="4FCF6965" w14:textId="77777777" w:rsidR="006814E0" w:rsidRPr="00175BA4" w:rsidRDefault="006814E0">
            <w:pPr>
              <w:jc w:val="both"/>
              <w:rPr>
                <w:rFonts w:ascii="Arial" w:hAnsi="Arial" w:cs="FrankRuehl"/>
                <w:sz w:val="28"/>
                <w:szCs w:val="28"/>
              </w:rPr>
            </w:pPr>
          </w:p>
        </w:tc>
      </w:tr>
      <w:tr w:rsidR="006814E0" w:rsidRPr="00175BA4" w14:paraId="36533458" w14:textId="77777777">
        <w:trPr>
          <w:trHeight w:val="355"/>
          <w:jc w:val="center"/>
        </w:trPr>
        <w:tc>
          <w:tcPr>
            <w:tcW w:w="923" w:type="dxa"/>
            <w:tcBorders>
              <w:top w:val="nil"/>
              <w:left w:val="nil"/>
              <w:bottom w:val="nil"/>
              <w:right w:val="nil"/>
            </w:tcBorders>
          </w:tcPr>
          <w:p w14:paraId="3BB37FDB" w14:textId="77777777" w:rsidR="006814E0" w:rsidRPr="00175BA4" w:rsidRDefault="006814E0">
            <w:pPr>
              <w:jc w:val="both"/>
              <w:rPr>
                <w:rFonts w:ascii="Arial" w:hAnsi="Arial" w:cs="FrankRuehl"/>
                <w:sz w:val="28"/>
                <w:szCs w:val="28"/>
                <w:rtl/>
              </w:rPr>
            </w:pPr>
            <w:bookmarkStart w:id="1" w:name="FirstAppellant"/>
          </w:p>
          <w:p w14:paraId="703CD1FE" w14:textId="77777777" w:rsidR="006814E0" w:rsidRPr="00175BA4" w:rsidRDefault="00175BA4">
            <w:pPr>
              <w:jc w:val="both"/>
              <w:rPr>
                <w:rFonts w:ascii="Arial" w:hAnsi="Arial" w:cs="FrankRuehl"/>
                <w:sz w:val="28"/>
                <w:szCs w:val="28"/>
              </w:rPr>
            </w:pPr>
            <w:r w:rsidRPr="00175BA4">
              <w:rPr>
                <w:rFonts w:ascii="Arial" w:hAnsi="Arial" w:cs="FrankRuehl" w:hint="cs"/>
                <w:sz w:val="28"/>
                <w:szCs w:val="28"/>
                <w:rtl/>
              </w:rPr>
              <w:t>בעניין:</w:t>
            </w:r>
          </w:p>
        </w:tc>
        <w:tc>
          <w:tcPr>
            <w:tcW w:w="4126" w:type="dxa"/>
            <w:tcBorders>
              <w:top w:val="nil"/>
              <w:left w:val="nil"/>
              <w:bottom w:val="nil"/>
              <w:right w:val="nil"/>
            </w:tcBorders>
          </w:tcPr>
          <w:p w14:paraId="6850EA84" w14:textId="77777777" w:rsidR="006814E0" w:rsidRPr="00175BA4" w:rsidRDefault="006814E0">
            <w:pPr>
              <w:jc w:val="both"/>
              <w:rPr>
                <w:rFonts w:ascii="Arial" w:hAnsi="Arial" w:cs="FrankRuehl"/>
                <w:sz w:val="28"/>
                <w:szCs w:val="28"/>
                <w:rtl/>
              </w:rPr>
            </w:pPr>
          </w:p>
          <w:p w14:paraId="0341C3DE" w14:textId="77777777" w:rsidR="006814E0" w:rsidRPr="00175BA4" w:rsidRDefault="00175BA4">
            <w:r w:rsidRPr="00175BA4">
              <w:rPr>
                <w:rFonts w:hint="cs"/>
                <w:rtl/>
              </w:rPr>
              <w:t>מדינת ישראל</w:t>
            </w:r>
          </w:p>
          <w:p w14:paraId="0D03BD12" w14:textId="77777777" w:rsidR="006814E0" w:rsidRPr="00175BA4" w:rsidRDefault="006814E0">
            <w:pPr>
              <w:jc w:val="both"/>
              <w:rPr>
                <w:rFonts w:ascii="Arial" w:hAnsi="Arial" w:cs="FrankRuehl"/>
                <w:sz w:val="28"/>
                <w:szCs w:val="28"/>
              </w:rPr>
            </w:pPr>
          </w:p>
        </w:tc>
        <w:tc>
          <w:tcPr>
            <w:tcW w:w="3771" w:type="dxa"/>
            <w:tcBorders>
              <w:top w:val="nil"/>
              <w:left w:val="nil"/>
              <w:bottom w:val="nil"/>
              <w:right w:val="nil"/>
            </w:tcBorders>
          </w:tcPr>
          <w:p w14:paraId="63790F77" w14:textId="77777777" w:rsidR="006814E0" w:rsidRPr="00175BA4" w:rsidRDefault="006814E0">
            <w:pPr>
              <w:jc w:val="both"/>
              <w:rPr>
                <w:rFonts w:ascii="Arial" w:hAnsi="Arial" w:cs="FrankRuehl"/>
                <w:sz w:val="28"/>
                <w:szCs w:val="28"/>
              </w:rPr>
            </w:pPr>
          </w:p>
        </w:tc>
      </w:tr>
      <w:bookmarkEnd w:id="1"/>
      <w:tr w:rsidR="006814E0" w:rsidRPr="00175BA4" w14:paraId="6764EA6E" w14:textId="77777777">
        <w:trPr>
          <w:trHeight w:val="355"/>
          <w:jc w:val="center"/>
        </w:trPr>
        <w:tc>
          <w:tcPr>
            <w:tcW w:w="923" w:type="dxa"/>
            <w:tcBorders>
              <w:top w:val="nil"/>
              <w:left w:val="nil"/>
              <w:bottom w:val="nil"/>
              <w:right w:val="nil"/>
            </w:tcBorders>
          </w:tcPr>
          <w:p w14:paraId="310BE2A5" w14:textId="77777777" w:rsidR="006814E0" w:rsidRPr="00175BA4" w:rsidRDefault="006814E0">
            <w:pPr>
              <w:jc w:val="both"/>
              <w:rPr>
                <w:rFonts w:ascii="Arial" w:hAnsi="Arial" w:cs="FrankRuehl"/>
                <w:sz w:val="28"/>
                <w:szCs w:val="28"/>
                <w:rtl/>
              </w:rPr>
            </w:pPr>
          </w:p>
        </w:tc>
        <w:tc>
          <w:tcPr>
            <w:tcW w:w="4126" w:type="dxa"/>
            <w:tcBorders>
              <w:top w:val="nil"/>
              <w:left w:val="nil"/>
              <w:bottom w:val="nil"/>
              <w:right w:val="nil"/>
            </w:tcBorders>
          </w:tcPr>
          <w:p w14:paraId="3002A324" w14:textId="77777777" w:rsidR="006814E0" w:rsidRPr="00175BA4" w:rsidRDefault="006814E0">
            <w:pPr>
              <w:jc w:val="both"/>
              <w:rPr>
                <w:rtl/>
              </w:rPr>
            </w:pPr>
          </w:p>
        </w:tc>
        <w:tc>
          <w:tcPr>
            <w:tcW w:w="3771" w:type="dxa"/>
            <w:tcBorders>
              <w:top w:val="nil"/>
              <w:left w:val="nil"/>
              <w:bottom w:val="nil"/>
              <w:right w:val="nil"/>
            </w:tcBorders>
          </w:tcPr>
          <w:p w14:paraId="703975B1" w14:textId="77777777" w:rsidR="006814E0" w:rsidRPr="00175BA4" w:rsidRDefault="00175BA4">
            <w:pPr>
              <w:jc w:val="right"/>
              <w:rPr>
                <w:rFonts w:ascii="Arial" w:hAnsi="Arial" w:cs="FrankRuehl"/>
                <w:sz w:val="28"/>
                <w:szCs w:val="28"/>
                <w:rtl/>
              </w:rPr>
            </w:pPr>
            <w:r w:rsidRPr="00175BA4">
              <w:rPr>
                <w:rFonts w:ascii="Arial" w:hAnsi="Arial" w:cs="FrankRuehl" w:hint="cs"/>
                <w:sz w:val="28"/>
                <w:szCs w:val="28"/>
                <w:rtl/>
              </w:rPr>
              <w:t>ה</w:t>
            </w:r>
            <w:r w:rsidRPr="00175BA4">
              <w:rPr>
                <w:rFonts w:hint="cs"/>
                <w:rtl/>
              </w:rPr>
              <w:t>מאשימה</w:t>
            </w:r>
          </w:p>
        </w:tc>
      </w:tr>
      <w:tr w:rsidR="006814E0" w:rsidRPr="00175BA4" w14:paraId="6DB81319" w14:textId="77777777">
        <w:trPr>
          <w:trHeight w:val="355"/>
          <w:jc w:val="center"/>
        </w:trPr>
        <w:tc>
          <w:tcPr>
            <w:tcW w:w="923" w:type="dxa"/>
            <w:tcBorders>
              <w:top w:val="nil"/>
              <w:left w:val="nil"/>
              <w:bottom w:val="nil"/>
              <w:right w:val="nil"/>
            </w:tcBorders>
          </w:tcPr>
          <w:p w14:paraId="258263CA" w14:textId="77777777" w:rsidR="006814E0" w:rsidRPr="00175BA4" w:rsidRDefault="006814E0">
            <w:pPr>
              <w:jc w:val="both"/>
              <w:rPr>
                <w:rFonts w:ascii="Arial" w:hAnsi="Arial" w:cs="FrankRuehl"/>
                <w:sz w:val="28"/>
                <w:szCs w:val="28"/>
                <w:rtl/>
              </w:rPr>
            </w:pPr>
          </w:p>
        </w:tc>
        <w:tc>
          <w:tcPr>
            <w:tcW w:w="7897" w:type="dxa"/>
            <w:gridSpan w:val="2"/>
            <w:tcBorders>
              <w:top w:val="nil"/>
              <w:left w:val="nil"/>
              <w:bottom w:val="nil"/>
              <w:right w:val="nil"/>
            </w:tcBorders>
          </w:tcPr>
          <w:p w14:paraId="163B1075" w14:textId="77777777" w:rsidR="006814E0" w:rsidRPr="00175BA4" w:rsidRDefault="006814E0">
            <w:pPr>
              <w:jc w:val="center"/>
              <w:rPr>
                <w:rFonts w:ascii="Arial" w:hAnsi="Arial" w:cs="FrankRuehl"/>
                <w:b/>
                <w:bCs/>
                <w:sz w:val="28"/>
                <w:szCs w:val="28"/>
                <w:rtl/>
              </w:rPr>
            </w:pPr>
          </w:p>
          <w:p w14:paraId="72F30456" w14:textId="77777777" w:rsidR="006814E0" w:rsidRPr="00175BA4" w:rsidRDefault="00175BA4">
            <w:pPr>
              <w:jc w:val="center"/>
              <w:rPr>
                <w:rFonts w:ascii="Arial" w:hAnsi="Arial" w:cs="FrankRuehl"/>
                <w:b/>
                <w:bCs/>
                <w:sz w:val="28"/>
                <w:szCs w:val="28"/>
                <w:rtl/>
              </w:rPr>
            </w:pPr>
            <w:r w:rsidRPr="00175BA4">
              <w:rPr>
                <w:rFonts w:ascii="Arial" w:hAnsi="Arial" w:cs="FrankRuehl"/>
                <w:b/>
                <w:bCs/>
                <w:sz w:val="28"/>
                <w:szCs w:val="28"/>
                <w:rtl/>
              </w:rPr>
              <w:t>נגד</w:t>
            </w:r>
          </w:p>
          <w:p w14:paraId="6FFA3B0B" w14:textId="77777777" w:rsidR="006814E0" w:rsidRPr="00175BA4" w:rsidRDefault="006814E0">
            <w:pPr>
              <w:jc w:val="both"/>
              <w:rPr>
                <w:rFonts w:ascii="Arial" w:hAnsi="Arial" w:cs="FrankRuehl"/>
                <w:sz w:val="28"/>
                <w:szCs w:val="28"/>
              </w:rPr>
            </w:pPr>
          </w:p>
        </w:tc>
      </w:tr>
      <w:tr w:rsidR="006814E0" w:rsidRPr="00175BA4" w14:paraId="04004E1A" w14:textId="77777777">
        <w:trPr>
          <w:trHeight w:val="355"/>
          <w:jc w:val="center"/>
        </w:trPr>
        <w:tc>
          <w:tcPr>
            <w:tcW w:w="923" w:type="dxa"/>
            <w:tcBorders>
              <w:top w:val="nil"/>
              <w:left w:val="nil"/>
              <w:bottom w:val="nil"/>
              <w:right w:val="nil"/>
            </w:tcBorders>
          </w:tcPr>
          <w:p w14:paraId="49C19AE5" w14:textId="77777777" w:rsidR="006814E0" w:rsidRPr="00175BA4" w:rsidRDefault="006814E0">
            <w:pPr>
              <w:jc w:val="both"/>
              <w:rPr>
                <w:rFonts w:ascii="Arial" w:hAnsi="Arial" w:cs="FrankRuehl"/>
                <w:sz w:val="28"/>
                <w:szCs w:val="28"/>
                <w:rtl/>
              </w:rPr>
            </w:pPr>
          </w:p>
        </w:tc>
        <w:tc>
          <w:tcPr>
            <w:tcW w:w="4126" w:type="dxa"/>
            <w:tcBorders>
              <w:top w:val="nil"/>
              <w:left w:val="nil"/>
              <w:bottom w:val="nil"/>
              <w:right w:val="nil"/>
            </w:tcBorders>
          </w:tcPr>
          <w:p w14:paraId="236023ED" w14:textId="77777777" w:rsidR="006814E0" w:rsidRPr="00175BA4" w:rsidRDefault="00175BA4">
            <w:pPr>
              <w:jc w:val="both"/>
              <w:rPr>
                <w:rtl/>
              </w:rPr>
            </w:pPr>
            <w:r w:rsidRPr="00175BA4">
              <w:rPr>
                <w:rFonts w:hint="cs"/>
                <w:rtl/>
              </w:rPr>
              <w:t>גבריאל אזרזר</w:t>
            </w:r>
          </w:p>
        </w:tc>
        <w:tc>
          <w:tcPr>
            <w:tcW w:w="3771" w:type="dxa"/>
            <w:tcBorders>
              <w:top w:val="nil"/>
              <w:left w:val="nil"/>
              <w:bottom w:val="nil"/>
              <w:right w:val="nil"/>
            </w:tcBorders>
          </w:tcPr>
          <w:p w14:paraId="3A4F01AE" w14:textId="77777777" w:rsidR="006814E0" w:rsidRPr="00175BA4" w:rsidRDefault="006814E0">
            <w:pPr>
              <w:jc w:val="right"/>
              <w:rPr>
                <w:rFonts w:ascii="Arial" w:hAnsi="Arial" w:cs="FrankRuehl"/>
                <w:sz w:val="28"/>
                <w:szCs w:val="28"/>
              </w:rPr>
            </w:pPr>
          </w:p>
        </w:tc>
      </w:tr>
      <w:tr w:rsidR="006814E0" w:rsidRPr="00175BA4" w14:paraId="68696C62" w14:textId="77777777">
        <w:trPr>
          <w:trHeight w:val="355"/>
          <w:jc w:val="center"/>
        </w:trPr>
        <w:tc>
          <w:tcPr>
            <w:tcW w:w="923" w:type="dxa"/>
            <w:tcBorders>
              <w:top w:val="nil"/>
              <w:left w:val="nil"/>
              <w:bottom w:val="nil"/>
              <w:right w:val="nil"/>
            </w:tcBorders>
          </w:tcPr>
          <w:p w14:paraId="1AC0DF6A" w14:textId="77777777" w:rsidR="006814E0" w:rsidRPr="00175BA4" w:rsidRDefault="006814E0">
            <w:pPr>
              <w:jc w:val="both"/>
              <w:rPr>
                <w:rFonts w:ascii="Arial" w:hAnsi="Arial" w:cs="FrankRuehl"/>
                <w:sz w:val="28"/>
                <w:szCs w:val="28"/>
                <w:rtl/>
              </w:rPr>
            </w:pPr>
          </w:p>
        </w:tc>
        <w:tc>
          <w:tcPr>
            <w:tcW w:w="4126" w:type="dxa"/>
            <w:tcBorders>
              <w:top w:val="nil"/>
              <w:left w:val="nil"/>
              <w:bottom w:val="nil"/>
              <w:right w:val="nil"/>
            </w:tcBorders>
          </w:tcPr>
          <w:p w14:paraId="7447A02C" w14:textId="77777777" w:rsidR="006814E0" w:rsidRPr="00175BA4" w:rsidRDefault="006814E0">
            <w:pPr>
              <w:jc w:val="both"/>
              <w:rPr>
                <w:rtl/>
              </w:rPr>
            </w:pPr>
          </w:p>
        </w:tc>
        <w:tc>
          <w:tcPr>
            <w:tcW w:w="3771" w:type="dxa"/>
            <w:tcBorders>
              <w:top w:val="nil"/>
              <w:left w:val="nil"/>
              <w:bottom w:val="nil"/>
              <w:right w:val="nil"/>
            </w:tcBorders>
          </w:tcPr>
          <w:p w14:paraId="7AD8C0CD" w14:textId="77777777" w:rsidR="006814E0" w:rsidRPr="00175BA4" w:rsidRDefault="00175BA4">
            <w:pPr>
              <w:jc w:val="right"/>
              <w:rPr>
                <w:rFonts w:ascii="Arial" w:hAnsi="Arial" w:cs="FrankRuehl"/>
                <w:sz w:val="28"/>
                <w:szCs w:val="28"/>
              </w:rPr>
            </w:pPr>
            <w:r w:rsidRPr="00175BA4">
              <w:rPr>
                <w:rFonts w:ascii="Arial" w:hAnsi="Arial" w:cs="FrankRuehl" w:hint="cs"/>
                <w:sz w:val="28"/>
                <w:szCs w:val="28"/>
                <w:rtl/>
              </w:rPr>
              <w:t>ה</w:t>
            </w:r>
            <w:r w:rsidRPr="00175BA4">
              <w:rPr>
                <w:rFonts w:hint="cs"/>
                <w:rtl/>
              </w:rPr>
              <w:t>נאשם</w:t>
            </w:r>
          </w:p>
        </w:tc>
      </w:tr>
    </w:tbl>
    <w:p w14:paraId="2F6FEBCE" w14:textId="77777777" w:rsidR="006814E0" w:rsidRPr="00175BA4" w:rsidRDefault="006814E0"/>
    <w:p w14:paraId="73B60F81" w14:textId="77777777" w:rsidR="006814E0" w:rsidRPr="00175BA4" w:rsidRDefault="00175BA4">
      <w:pPr>
        <w:rPr>
          <w:rtl/>
        </w:rPr>
      </w:pPr>
      <w:r w:rsidRPr="00175BA4">
        <w:rPr>
          <w:rFonts w:hint="cs"/>
          <w:rtl/>
        </w:rPr>
        <w:t>נוכחים:</w:t>
      </w:r>
    </w:p>
    <w:p w14:paraId="2A7DC79E" w14:textId="77777777" w:rsidR="006814E0" w:rsidRPr="00175BA4" w:rsidRDefault="00175BA4">
      <w:pPr>
        <w:rPr>
          <w:rtl/>
        </w:rPr>
      </w:pPr>
      <w:bookmarkStart w:id="2" w:name="FirstLawyer"/>
      <w:r w:rsidRPr="00175BA4">
        <w:rPr>
          <w:rFonts w:hint="cs"/>
          <w:rtl/>
        </w:rPr>
        <w:t>ב"כ</w:t>
      </w:r>
      <w:bookmarkEnd w:id="2"/>
      <w:r w:rsidRPr="00175BA4">
        <w:rPr>
          <w:rFonts w:hint="cs"/>
          <w:rtl/>
        </w:rPr>
        <w:t xml:space="preserve"> המאשימה: מר יצחק וייצמן - מתמחה</w:t>
      </w:r>
    </w:p>
    <w:p w14:paraId="365FC6B3" w14:textId="77777777" w:rsidR="006814E0" w:rsidRPr="00175BA4" w:rsidRDefault="00175BA4">
      <w:pPr>
        <w:rPr>
          <w:rtl/>
        </w:rPr>
      </w:pPr>
      <w:r w:rsidRPr="00175BA4">
        <w:rPr>
          <w:rFonts w:hint="cs"/>
          <w:rtl/>
        </w:rPr>
        <w:t>הנאשם ובא כוחו עו"ד מיכאל עירוני סנ"צ</w:t>
      </w:r>
    </w:p>
    <w:p w14:paraId="135693C0" w14:textId="77777777" w:rsidR="006814E0" w:rsidRPr="00175BA4" w:rsidRDefault="006814E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14E0" w14:paraId="3383EED3" w14:textId="77777777">
        <w:trPr>
          <w:trHeight w:val="355"/>
          <w:jc w:val="center"/>
        </w:trPr>
        <w:tc>
          <w:tcPr>
            <w:tcW w:w="8820" w:type="dxa"/>
            <w:tcBorders>
              <w:top w:val="nil"/>
              <w:left w:val="nil"/>
              <w:bottom w:val="nil"/>
              <w:right w:val="nil"/>
            </w:tcBorders>
          </w:tcPr>
          <w:p w14:paraId="7B6EF49A" w14:textId="77777777" w:rsidR="00175BA4" w:rsidRPr="00175BA4" w:rsidRDefault="00175BA4" w:rsidP="00175BA4">
            <w:pPr>
              <w:jc w:val="center"/>
              <w:rPr>
                <w:rFonts w:ascii="Arial" w:hAnsi="Arial" w:cs="FrankRuehl"/>
                <w:b/>
                <w:bCs/>
                <w:sz w:val="32"/>
                <w:szCs w:val="32"/>
                <w:u w:val="single"/>
                <w:rtl/>
              </w:rPr>
            </w:pPr>
            <w:bookmarkStart w:id="3" w:name="PsakDin" w:colFirst="0" w:colLast="0"/>
            <w:bookmarkEnd w:id="0"/>
            <w:r w:rsidRPr="00175BA4">
              <w:rPr>
                <w:rFonts w:ascii="Arial" w:hAnsi="Arial" w:cs="FrankRuehl"/>
                <w:b/>
                <w:bCs/>
                <w:sz w:val="32"/>
                <w:szCs w:val="32"/>
                <w:u w:val="single"/>
                <w:rtl/>
              </w:rPr>
              <w:t>גזר דין</w:t>
            </w:r>
          </w:p>
          <w:p w14:paraId="6AAABF90" w14:textId="77777777" w:rsidR="006814E0" w:rsidRPr="00175BA4" w:rsidRDefault="006814E0" w:rsidP="00175BA4">
            <w:pPr>
              <w:jc w:val="center"/>
              <w:rPr>
                <w:rFonts w:ascii="Arial" w:hAnsi="Arial" w:cs="FrankRuehl"/>
                <w:bCs/>
                <w:sz w:val="32"/>
                <w:szCs w:val="32"/>
                <w:u w:val="single"/>
                <w:rtl/>
              </w:rPr>
            </w:pPr>
          </w:p>
        </w:tc>
      </w:tr>
      <w:bookmarkEnd w:id="3"/>
    </w:tbl>
    <w:p w14:paraId="676DE3A0" w14:textId="77777777" w:rsidR="006814E0" w:rsidRDefault="006814E0">
      <w:pPr>
        <w:rPr>
          <w:rFonts w:ascii="Arial" w:hAnsi="Arial" w:cs="FrankRuehl"/>
          <w:sz w:val="28"/>
          <w:szCs w:val="28"/>
          <w:rtl/>
        </w:rPr>
      </w:pPr>
    </w:p>
    <w:p w14:paraId="7DC25C32" w14:textId="77777777" w:rsidR="006814E0" w:rsidRDefault="006814E0">
      <w:pPr>
        <w:rPr>
          <w:rFonts w:ascii="Arial" w:hAnsi="Arial" w:cs="FrankRuehl"/>
          <w:sz w:val="28"/>
          <w:szCs w:val="28"/>
          <w:rtl/>
        </w:rPr>
      </w:pPr>
    </w:p>
    <w:p w14:paraId="2457D9A9" w14:textId="77777777" w:rsidR="006814E0" w:rsidRDefault="00175BA4">
      <w:pPr>
        <w:spacing w:line="360" w:lineRule="auto"/>
        <w:jc w:val="both"/>
        <w:rPr>
          <w:rFonts w:cs="FrankRuehl"/>
          <w:sz w:val="28"/>
          <w:szCs w:val="28"/>
          <w:rtl/>
        </w:rPr>
      </w:pPr>
      <w:bookmarkStart w:id="4" w:name="ABSTRACT_START"/>
      <w:bookmarkEnd w:id="4"/>
      <w:r>
        <w:rPr>
          <w:rFonts w:cs="FrankRuehl" w:hint="cs"/>
          <w:sz w:val="28"/>
          <w:szCs w:val="28"/>
          <w:rtl/>
        </w:rPr>
        <w:t xml:space="preserve">הנאשם הודה במסגרת כתב אישום מתוקן בעבירה של החזקת סם מסוג הירואין, במשקל 0.6981 גרם נטו, ביום 2.4.2009. </w:t>
      </w:r>
    </w:p>
    <w:p w14:paraId="5945E6A9" w14:textId="77777777" w:rsidR="006814E0" w:rsidRDefault="006814E0">
      <w:pPr>
        <w:spacing w:line="360" w:lineRule="auto"/>
        <w:jc w:val="both"/>
        <w:rPr>
          <w:rFonts w:cs="FrankRuehl"/>
          <w:sz w:val="28"/>
          <w:szCs w:val="28"/>
          <w:rtl/>
        </w:rPr>
      </w:pPr>
      <w:bookmarkStart w:id="5" w:name="ABSTRACT_END"/>
      <w:bookmarkEnd w:id="5"/>
    </w:p>
    <w:p w14:paraId="69AEB90F" w14:textId="77777777" w:rsidR="006814E0" w:rsidRDefault="00175BA4">
      <w:pPr>
        <w:spacing w:line="360" w:lineRule="auto"/>
        <w:jc w:val="both"/>
        <w:rPr>
          <w:rFonts w:cs="FrankRuehl"/>
          <w:sz w:val="28"/>
          <w:szCs w:val="28"/>
          <w:rtl/>
        </w:rPr>
      </w:pPr>
      <w:r>
        <w:rPr>
          <w:rFonts w:cs="FrankRuehl" w:hint="cs"/>
          <w:sz w:val="28"/>
          <w:szCs w:val="28"/>
          <w:rtl/>
        </w:rPr>
        <w:t xml:space="preserve">הנאשם יליד שנת 1963, צבר לחובתו 6 הרשעות קודמות מהן 4 בעבירות של החזקת סמים לאורך שנים, כאשר הועמד לדין מעת לעת ונידון לעונשי מאסר על תנאי וקנסות. </w:t>
      </w:r>
    </w:p>
    <w:p w14:paraId="6EFE6237" w14:textId="77777777" w:rsidR="006814E0" w:rsidRDefault="006814E0">
      <w:pPr>
        <w:spacing w:line="360" w:lineRule="auto"/>
        <w:jc w:val="both"/>
        <w:rPr>
          <w:rFonts w:cs="FrankRuehl"/>
          <w:sz w:val="28"/>
          <w:szCs w:val="28"/>
          <w:rtl/>
        </w:rPr>
      </w:pPr>
    </w:p>
    <w:p w14:paraId="300ADC28" w14:textId="77777777" w:rsidR="006814E0" w:rsidRDefault="00175BA4">
      <w:pPr>
        <w:spacing w:line="360" w:lineRule="auto"/>
        <w:jc w:val="both"/>
        <w:rPr>
          <w:rFonts w:cs="FrankRuehl"/>
          <w:sz w:val="28"/>
          <w:szCs w:val="28"/>
          <w:rtl/>
        </w:rPr>
      </w:pPr>
      <w:r>
        <w:rPr>
          <w:rFonts w:cs="FrankRuehl" w:hint="cs"/>
          <w:sz w:val="28"/>
          <w:szCs w:val="28"/>
          <w:rtl/>
        </w:rPr>
        <w:t xml:space="preserve">במקרה הנידון לפני, הופנה הנאשם, בהסכמת הצדדים, לשרות המבחן. </w:t>
      </w:r>
    </w:p>
    <w:p w14:paraId="2BACADE5" w14:textId="77777777" w:rsidR="006814E0" w:rsidRDefault="006814E0">
      <w:pPr>
        <w:spacing w:line="360" w:lineRule="auto"/>
        <w:jc w:val="both"/>
        <w:rPr>
          <w:rFonts w:cs="FrankRuehl"/>
          <w:sz w:val="28"/>
          <w:szCs w:val="28"/>
          <w:rtl/>
        </w:rPr>
      </w:pPr>
    </w:p>
    <w:p w14:paraId="1A97E8FC" w14:textId="77777777" w:rsidR="006814E0" w:rsidRDefault="00175BA4">
      <w:pPr>
        <w:spacing w:line="360" w:lineRule="auto"/>
        <w:jc w:val="both"/>
        <w:rPr>
          <w:rFonts w:cs="FrankRuehl"/>
          <w:sz w:val="28"/>
          <w:szCs w:val="28"/>
          <w:rtl/>
        </w:rPr>
      </w:pPr>
      <w:r>
        <w:rPr>
          <w:rFonts w:cs="FrankRuehl" w:hint="cs"/>
          <w:sz w:val="28"/>
          <w:szCs w:val="28"/>
          <w:rtl/>
        </w:rPr>
        <w:t xml:space="preserve">תסקיר שהוגש בעניינו של הנאשם מעיד על קווי אישיותו של הנאשם והתנהלותו בהתאם להן , כמו גם על הסטוריה היתמכרותית, תחילה לסם מסוג קנבוס ובהמשך לסם מסוג הירואין. הנאשם </w:t>
      </w:r>
      <w:r>
        <w:rPr>
          <w:rFonts w:cs="FrankRuehl" w:hint="cs"/>
          <w:sz w:val="28"/>
          <w:szCs w:val="28"/>
          <w:rtl/>
        </w:rPr>
        <w:lastRenderedPageBreak/>
        <w:t xml:space="preserve">טען באזני שרות המבחן כי חדל משימוש בסמים, אולם יתכן שהוא משתמש בחומרים מסוימים כתחליפי סם. שרות המבחן לא מצא אצל הנאשם רצון אמיתי לשיתוף פעולה בהשתלבות טיפולית כלשהי. הנאשם רואה התערבות אנשי המקצוע דווקא כהתערבות הרסנית. </w:t>
      </w:r>
    </w:p>
    <w:p w14:paraId="50D1C744" w14:textId="77777777" w:rsidR="006814E0" w:rsidRDefault="006814E0">
      <w:pPr>
        <w:spacing w:line="360" w:lineRule="auto"/>
        <w:jc w:val="both"/>
        <w:rPr>
          <w:rFonts w:cs="FrankRuehl"/>
          <w:sz w:val="28"/>
          <w:szCs w:val="28"/>
          <w:rtl/>
        </w:rPr>
      </w:pPr>
    </w:p>
    <w:p w14:paraId="1AD64CA1" w14:textId="77777777" w:rsidR="006814E0" w:rsidRDefault="00175BA4">
      <w:pPr>
        <w:spacing w:line="360" w:lineRule="auto"/>
        <w:jc w:val="both"/>
        <w:rPr>
          <w:rFonts w:cs="FrankRuehl"/>
          <w:sz w:val="28"/>
          <w:szCs w:val="28"/>
          <w:rtl/>
        </w:rPr>
      </w:pPr>
      <w:r>
        <w:rPr>
          <w:rFonts w:cs="FrankRuehl" w:hint="cs"/>
          <w:sz w:val="28"/>
          <w:szCs w:val="28"/>
          <w:rtl/>
        </w:rPr>
        <w:t>מן הטעמים האמורים נמנע שרות המבחן מהמלצה טיפולית ואולם נוכח העובדה שמשנת 2009 לא נפתחו נגד הנאשם תיקים חדשים, הציע שרות המבחן לשקול הארכת תקופת התנאי התלויה ועומדת כנגד הנאשם ועונש מסוג התחייבות.</w:t>
      </w:r>
    </w:p>
    <w:p w14:paraId="2A46768F" w14:textId="77777777" w:rsidR="006814E0" w:rsidRDefault="006814E0">
      <w:pPr>
        <w:spacing w:line="360" w:lineRule="auto"/>
        <w:jc w:val="both"/>
        <w:rPr>
          <w:rFonts w:cs="FrankRuehl"/>
          <w:sz w:val="28"/>
          <w:szCs w:val="28"/>
          <w:rtl/>
        </w:rPr>
      </w:pPr>
    </w:p>
    <w:p w14:paraId="6C3F1D05" w14:textId="77777777" w:rsidR="006814E0" w:rsidRDefault="00175BA4">
      <w:pPr>
        <w:spacing w:line="360" w:lineRule="auto"/>
        <w:jc w:val="both"/>
        <w:rPr>
          <w:rFonts w:cs="FrankRuehl"/>
          <w:sz w:val="28"/>
          <w:szCs w:val="28"/>
          <w:rtl/>
        </w:rPr>
      </w:pPr>
      <w:r>
        <w:rPr>
          <w:rFonts w:cs="FrankRuehl" w:hint="cs"/>
          <w:sz w:val="28"/>
          <w:szCs w:val="28"/>
          <w:rtl/>
        </w:rPr>
        <w:t xml:space="preserve">התביעה סבורה שמתחם הענישה הראוי במקרה זה עומד על עונש מאסר על תנאי ושל"צ עד מאסר של חודשים אחדים בפועל. כן סבורה המאשימה כי נוכח העובדה שתלוי ועומד נגד הנאשם מאסר על תנאי של חודשיים, יש להטיל על הנאשם לבצעו בדרך של עבודות שרות ולהוסיף ולהטיל עליו מאסר מותנה. </w:t>
      </w:r>
    </w:p>
    <w:p w14:paraId="4C49372F" w14:textId="77777777" w:rsidR="006814E0" w:rsidRDefault="006814E0">
      <w:pPr>
        <w:spacing w:line="360" w:lineRule="auto"/>
        <w:jc w:val="both"/>
        <w:rPr>
          <w:rFonts w:cs="FrankRuehl"/>
          <w:sz w:val="28"/>
          <w:szCs w:val="28"/>
          <w:rtl/>
        </w:rPr>
      </w:pPr>
    </w:p>
    <w:p w14:paraId="2FD6F558" w14:textId="77777777" w:rsidR="006814E0" w:rsidRDefault="00175BA4">
      <w:pPr>
        <w:spacing w:line="360" w:lineRule="auto"/>
        <w:jc w:val="both"/>
        <w:rPr>
          <w:rFonts w:cs="FrankRuehl"/>
          <w:sz w:val="28"/>
          <w:szCs w:val="28"/>
          <w:rtl/>
        </w:rPr>
      </w:pPr>
      <w:r>
        <w:rPr>
          <w:rFonts w:cs="FrankRuehl" w:hint="cs"/>
          <w:sz w:val="28"/>
          <w:szCs w:val="28"/>
          <w:rtl/>
        </w:rPr>
        <w:t>ב"כ הנאשם טוען שישנם מקרים בהם דנים בתי המשפט נאשמים בעבירה של החזקת סם לצריכה עצמית גם לעונש ללא הרשעה ולמאסר על תנאי ולאו דווקא מאסר בעבודות שרות ומאסר בפועל. ב"כ הנאשם מציין את העובדה שעברו 3 שנים ויותר מאז נתפס הנאשם בעבירה הנדונה ואין לנאשם הליכים פתוחים אחרים. הוא מוצא בחוות הדעת החיובית של הממונה על עבודות שרות תמיכה לכך שהנאשם אינו צורך עוד סמים והוא מבקש לעודד אותו בכך ולגזור את עונשו של הנאשם באופן מידתי.</w:t>
      </w:r>
    </w:p>
    <w:p w14:paraId="648F00B1" w14:textId="77777777" w:rsidR="006814E0" w:rsidRDefault="00175BA4">
      <w:pPr>
        <w:spacing w:line="360" w:lineRule="auto"/>
        <w:jc w:val="both"/>
        <w:rPr>
          <w:rFonts w:cs="FrankRuehl"/>
          <w:sz w:val="28"/>
          <w:szCs w:val="28"/>
          <w:rtl/>
        </w:rPr>
      </w:pPr>
      <w:r>
        <w:rPr>
          <w:rFonts w:cs="FrankRuehl" w:hint="cs"/>
          <w:sz w:val="28"/>
          <w:szCs w:val="28"/>
          <w:rtl/>
        </w:rPr>
        <w:t xml:space="preserve">ב"כ הנאשם מצא להעיר שנוכח החלטתי מיום 4.11.2012, הוא איננו יכול לטעון נגד הפעלת המאסר המותנה בדרך של עבודות שרות. </w:t>
      </w:r>
    </w:p>
    <w:p w14:paraId="5D1A6A54" w14:textId="77777777" w:rsidR="006814E0" w:rsidRDefault="00175BA4">
      <w:pPr>
        <w:spacing w:line="360" w:lineRule="auto"/>
        <w:jc w:val="both"/>
        <w:rPr>
          <w:rFonts w:cs="FrankRuehl"/>
          <w:sz w:val="28"/>
          <w:szCs w:val="28"/>
          <w:rtl/>
        </w:rPr>
      </w:pPr>
      <w:r>
        <w:rPr>
          <w:rFonts w:cs="FrankRuehl" w:hint="cs"/>
          <w:sz w:val="28"/>
          <w:szCs w:val="28"/>
          <w:rtl/>
        </w:rPr>
        <w:t xml:space="preserve">בהחלטה זו ציינתי את העובדה שלנאשם הרשעות קודמות בעבירות סמים על רצף של שנים. כמו כן, את העובדה שהתסקיר איננו חיובי ומן הטעם שמדובר בסם מסוג הירואין שהחזיק הנאשם, נראית על פניה עמדת המאשימה "כעמדה שיש לבחון אותה, מבלי שיהיה בכך משום התחייבות של בית המשפט לעונש מסוג כלשהו על הנאשם". מן הטעם שבית המשפט מחויב לקבל חוות דעת ממונה בטרם יטיל על הנאשם מאסר לריצוי בעבודות שרות, הופנה הנאשם אל הממונה על עבודות שרות, אך לא היה בהחלטה הנ"ל כדי למנוע מב"כ הנאשם לטעון טענות לענין עונשו של הנאשם. </w:t>
      </w:r>
    </w:p>
    <w:p w14:paraId="596E0529" w14:textId="77777777" w:rsidR="006814E0" w:rsidRDefault="006814E0">
      <w:pPr>
        <w:spacing w:line="360" w:lineRule="auto"/>
        <w:jc w:val="both"/>
        <w:rPr>
          <w:rFonts w:cs="FrankRuehl"/>
          <w:sz w:val="28"/>
          <w:szCs w:val="28"/>
          <w:rtl/>
        </w:rPr>
      </w:pPr>
    </w:p>
    <w:p w14:paraId="6CC8DE44" w14:textId="77777777" w:rsidR="006814E0" w:rsidRDefault="00175BA4">
      <w:pPr>
        <w:spacing w:line="360" w:lineRule="auto"/>
        <w:jc w:val="both"/>
        <w:rPr>
          <w:rFonts w:cs="FrankRuehl"/>
          <w:sz w:val="28"/>
          <w:szCs w:val="28"/>
          <w:rtl/>
        </w:rPr>
      </w:pPr>
      <w:r>
        <w:rPr>
          <w:rFonts w:cs="FrankRuehl" w:hint="cs"/>
          <w:sz w:val="28"/>
          <w:szCs w:val="28"/>
          <w:rtl/>
        </w:rPr>
        <w:lastRenderedPageBreak/>
        <w:t xml:space="preserve">מהות הדברים והנסיבות של המקרה הנידון, הם אלה שמצדיקים להטיל על הנאשם מאסר לריצוי בעבודות שרות. כאמור, לנאשם הרשעות קודמות בעבירה של החזקת סמים לצריכה עצמית. החזקת סם מסוג הירואין מעודדת את שיווק הסם. אין מוכרים ללא קונים. אין משווקים ללא צרכנים ואחריותו של צרכן הסמים שהוא החוליה האחרונה בשרשרת הפצת הסם, איננה כה קטנה, כפי שלעיתים נדמה מהתיחסות אליהם. אדם הצורך הירואין מוציא את עצמו מכלל הציבור, הוא מוציא את עצמו מכלל הציבור היצרני והמועיל והחינוכי, הוא מוציא את עצמו מכלל האנשים שניתן לסמוך עליהם בחינוך הדור הצעיר והילדים והוא מעיד על עצמו שוב ושוב הן על זלזול בחוק האוסר על צריכת הסמים ובמקרה של מי שנידון בעבר על עבירות סמים </w:t>
      </w:r>
      <w:r>
        <w:rPr>
          <w:rFonts w:cs="FrankRuehl"/>
          <w:sz w:val="28"/>
          <w:szCs w:val="28"/>
          <w:rtl/>
        </w:rPr>
        <w:t>–</w:t>
      </w:r>
      <w:r>
        <w:rPr>
          <w:rFonts w:cs="FrankRuehl" w:hint="cs"/>
          <w:sz w:val="28"/>
          <w:szCs w:val="28"/>
          <w:rtl/>
        </w:rPr>
        <w:t xml:space="preserve"> גם על זלזול בענישת בתי המשפט וחוסר רתיעה מלעמוד לדין ולהיענש. </w:t>
      </w:r>
    </w:p>
    <w:p w14:paraId="7103D7E0" w14:textId="77777777" w:rsidR="006814E0" w:rsidRDefault="006814E0">
      <w:pPr>
        <w:spacing w:line="360" w:lineRule="auto"/>
        <w:jc w:val="both"/>
        <w:rPr>
          <w:rFonts w:cs="FrankRuehl"/>
          <w:sz w:val="28"/>
          <w:szCs w:val="28"/>
          <w:rtl/>
        </w:rPr>
      </w:pPr>
    </w:p>
    <w:p w14:paraId="3B7DB246" w14:textId="77777777" w:rsidR="006814E0" w:rsidRDefault="00175BA4">
      <w:pPr>
        <w:spacing w:line="360" w:lineRule="auto"/>
        <w:jc w:val="both"/>
        <w:rPr>
          <w:rFonts w:cs="FrankRuehl"/>
          <w:sz w:val="28"/>
          <w:szCs w:val="28"/>
          <w:rtl/>
        </w:rPr>
      </w:pPr>
      <w:r>
        <w:rPr>
          <w:rFonts w:cs="FrankRuehl" w:hint="cs"/>
          <w:sz w:val="28"/>
          <w:szCs w:val="28"/>
          <w:rtl/>
        </w:rPr>
        <w:t xml:space="preserve">עוד יש להוסיף, כי עונש מאסר מותנה איננו מילה בעלמא המופרחת ע"י בית המשפט. זהו שטר בר פירעון במקרה המתאים. הנאשם הפר את התנאי. אין נימוקים להיאחז בהם כדי להאריך את תקופת התנאי. אדרבא הגיעה העת להמחיש לנאשם שהפרת החוק עלולה להביא אותו לענישה מוחשית יותר משמעותית מזו שהוטלה עליו עד היום. </w:t>
      </w:r>
    </w:p>
    <w:p w14:paraId="602CF1AF" w14:textId="77777777" w:rsidR="006814E0" w:rsidRDefault="006814E0">
      <w:pPr>
        <w:spacing w:line="360" w:lineRule="auto"/>
        <w:jc w:val="both"/>
        <w:rPr>
          <w:rFonts w:cs="FrankRuehl"/>
          <w:sz w:val="28"/>
          <w:szCs w:val="28"/>
          <w:rtl/>
        </w:rPr>
      </w:pPr>
    </w:p>
    <w:p w14:paraId="3740A0A4" w14:textId="77777777" w:rsidR="006814E0" w:rsidRDefault="00175BA4">
      <w:pPr>
        <w:spacing w:line="360" w:lineRule="auto"/>
        <w:jc w:val="both"/>
        <w:rPr>
          <w:rFonts w:cs="FrankRuehl"/>
          <w:sz w:val="28"/>
          <w:szCs w:val="28"/>
          <w:rtl/>
        </w:rPr>
      </w:pPr>
      <w:r>
        <w:rPr>
          <w:rFonts w:cs="FrankRuehl" w:hint="cs"/>
          <w:sz w:val="28"/>
          <w:szCs w:val="28"/>
          <w:rtl/>
        </w:rPr>
        <w:t xml:space="preserve">לפיכך, אני רואה את עבירת החזקת הסמים, שלצידה עונש של עד  3 שנות מאסר בחוק, עבירה משמעותית שמצדיקה הטלת עונשים מוחשיים ולו בדרך של מאסר בעבודות שרות. זאת במיוחד לאור העובדה שהמדינה מעמידה לרשות עברייני הסמים מנגנונים כמו שרות המבחן ומוסדות אחרים כדי לסייע להם להימנע מהמשך החזקת הסמים והשימוש בהם. מי שמעדיף שלא להיעזר כשהיד מושטת לו, ומי שמעדיף להמשיך ולצרוך סמים, ובכך, כאמור, לתרום את חלקו בתופעת הפצת הסמים </w:t>
      </w:r>
      <w:r>
        <w:rPr>
          <w:rFonts w:cs="FrankRuehl"/>
          <w:sz w:val="28"/>
          <w:szCs w:val="28"/>
          <w:rtl/>
        </w:rPr>
        <w:t>–</w:t>
      </w:r>
      <w:r>
        <w:rPr>
          <w:rFonts w:cs="FrankRuehl" w:hint="cs"/>
          <w:sz w:val="28"/>
          <w:szCs w:val="28"/>
          <w:rtl/>
        </w:rPr>
        <w:t xml:space="preserve"> צריך להבין שהחלופה להתיחסות שיקומית וטיפולית הינה ענישה על פי החוק. </w:t>
      </w:r>
    </w:p>
    <w:p w14:paraId="455F73CB" w14:textId="77777777" w:rsidR="006814E0" w:rsidRDefault="006814E0">
      <w:pPr>
        <w:spacing w:line="360" w:lineRule="auto"/>
        <w:jc w:val="both"/>
        <w:rPr>
          <w:rFonts w:cs="FrankRuehl"/>
          <w:sz w:val="28"/>
          <w:szCs w:val="28"/>
          <w:rtl/>
        </w:rPr>
      </w:pPr>
    </w:p>
    <w:p w14:paraId="79E9FFC5" w14:textId="77777777" w:rsidR="006814E0" w:rsidRDefault="00175BA4">
      <w:pPr>
        <w:spacing w:line="360" w:lineRule="auto"/>
        <w:jc w:val="both"/>
        <w:rPr>
          <w:rFonts w:cs="FrankRuehl"/>
          <w:sz w:val="28"/>
          <w:szCs w:val="28"/>
          <w:rtl/>
        </w:rPr>
      </w:pPr>
      <w:r>
        <w:rPr>
          <w:rFonts w:cs="FrankRuehl" w:hint="cs"/>
          <w:sz w:val="28"/>
          <w:szCs w:val="28"/>
          <w:rtl/>
        </w:rPr>
        <w:t xml:space="preserve">נסיבות אישיות, כמו מצבו הרפואי של הנאשם והעובדה שהודה בעבירה המיוחסת לו וכמו גם העובדה שאין לנאשם תיק תלוי נגדו ב- 3 השנים האחרונות, מטות את כף באופן שבמקרה זה אסתפק בענישת הנאשם ברמה מינימלית של הטלת מאסר והפעלת מאסר על תנאי בתקופה התלויה נגד הנאשם. </w:t>
      </w:r>
    </w:p>
    <w:p w14:paraId="21061E48" w14:textId="77777777" w:rsidR="006814E0" w:rsidRDefault="006814E0">
      <w:pPr>
        <w:spacing w:line="360" w:lineRule="auto"/>
        <w:jc w:val="both"/>
        <w:rPr>
          <w:rFonts w:cs="FrankRuehl"/>
          <w:sz w:val="28"/>
          <w:szCs w:val="28"/>
          <w:rtl/>
        </w:rPr>
      </w:pPr>
    </w:p>
    <w:p w14:paraId="02C4716C" w14:textId="77777777" w:rsidR="006814E0" w:rsidRDefault="00175BA4">
      <w:pPr>
        <w:spacing w:line="360" w:lineRule="auto"/>
        <w:jc w:val="both"/>
        <w:rPr>
          <w:rFonts w:cs="FrankRuehl"/>
          <w:sz w:val="28"/>
          <w:szCs w:val="28"/>
          <w:rtl/>
        </w:rPr>
      </w:pPr>
      <w:r>
        <w:rPr>
          <w:rFonts w:cs="FrankRuehl" w:hint="cs"/>
          <w:sz w:val="28"/>
          <w:szCs w:val="28"/>
          <w:rtl/>
        </w:rPr>
        <w:t>עונשו של הנאשם יעמוד, איפוא, על אלה:</w:t>
      </w:r>
    </w:p>
    <w:p w14:paraId="453FF7BA" w14:textId="77777777" w:rsidR="006814E0" w:rsidRDefault="006814E0">
      <w:pPr>
        <w:spacing w:line="360" w:lineRule="auto"/>
        <w:jc w:val="both"/>
        <w:rPr>
          <w:rFonts w:cs="FrankRuehl"/>
          <w:sz w:val="28"/>
          <w:szCs w:val="28"/>
          <w:rtl/>
        </w:rPr>
      </w:pPr>
    </w:p>
    <w:p w14:paraId="420F7CF4" w14:textId="77777777" w:rsidR="006814E0" w:rsidRDefault="00175BA4">
      <w:pPr>
        <w:spacing w:line="360" w:lineRule="auto"/>
        <w:ind w:left="720" w:hanging="720"/>
        <w:jc w:val="both"/>
        <w:rPr>
          <w:rFonts w:cs="FrankRuehl"/>
          <w:sz w:val="28"/>
          <w:szCs w:val="28"/>
          <w:rtl/>
        </w:rPr>
      </w:pPr>
      <w:r>
        <w:rPr>
          <w:rFonts w:cs="FrankRuehl" w:hint="cs"/>
          <w:sz w:val="28"/>
          <w:szCs w:val="28"/>
          <w:rtl/>
        </w:rPr>
        <w:t>1.</w:t>
      </w:r>
      <w:r>
        <w:rPr>
          <w:rFonts w:cs="FrankRuehl"/>
          <w:sz w:val="28"/>
          <w:szCs w:val="28"/>
          <w:rtl/>
        </w:rPr>
        <w:tab/>
      </w:r>
      <w:r>
        <w:rPr>
          <w:rFonts w:cs="FrankRuehl" w:hint="cs"/>
          <w:sz w:val="28"/>
          <w:szCs w:val="28"/>
          <w:rtl/>
        </w:rPr>
        <w:t>מאסר חודשיים.</w:t>
      </w:r>
    </w:p>
    <w:p w14:paraId="67397A13" w14:textId="77777777" w:rsidR="006814E0" w:rsidRDefault="006814E0">
      <w:pPr>
        <w:spacing w:line="360" w:lineRule="auto"/>
        <w:ind w:left="720" w:hanging="720"/>
        <w:jc w:val="both"/>
        <w:rPr>
          <w:rFonts w:cs="FrankRuehl"/>
          <w:sz w:val="28"/>
          <w:szCs w:val="28"/>
          <w:rtl/>
        </w:rPr>
      </w:pPr>
    </w:p>
    <w:p w14:paraId="230D1826" w14:textId="77777777" w:rsidR="006814E0" w:rsidRDefault="00175BA4">
      <w:pPr>
        <w:spacing w:line="360" w:lineRule="auto"/>
        <w:ind w:left="720" w:hanging="720"/>
        <w:jc w:val="both"/>
        <w:rPr>
          <w:rFonts w:cs="FrankRuehl"/>
          <w:sz w:val="28"/>
          <w:szCs w:val="28"/>
          <w:rtl/>
        </w:rPr>
      </w:pPr>
      <w:r>
        <w:rPr>
          <w:rFonts w:cs="FrankRuehl" w:hint="cs"/>
          <w:sz w:val="28"/>
          <w:szCs w:val="28"/>
          <w:rtl/>
        </w:rPr>
        <w:t>2.</w:t>
      </w:r>
      <w:r>
        <w:rPr>
          <w:rFonts w:cs="FrankRuehl" w:hint="cs"/>
          <w:sz w:val="28"/>
          <w:szCs w:val="28"/>
          <w:rtl/>
        </w:rPr>
        <w:tab/>
        <w:t>מופעלת בזה תקופת מאסר מותנה שהוטלה על הנאשם בת"פ 3040/2006 של בית משפט השלום בירושלים. שתי תקופות המאסר תרוצנה בחופף זו לזו ובדרך של עבודות שרות על פי חוות דעת הממונה וכל תנאיה. ריצוי העונש יתחיל ביום 28.2.2013.</w:t>
      </w:r>
    </w:p>
    <w:p w14:paraId="48643D33" w14:textId="77777777" w:rsidR="006814E0" w:rsidRDefault="006814E0">
      <w:pPr>
        <w:spacing w:line="360" w:lineRule="auto"/>
        <w:ind w:left="720" w:hanging="720"/>
        <w:jc w:val="both"/>
        <w:rPr>
          <w:rFonts w:cs="FrankRuehl"/>
          <w:sz w:val="28"/>
          <w:szCs w:val="28"/>
          <w:rtl/>
        </w:rPr>
      </w:pPr>
    </w:p>
    <w:p w14:paraId="488CADBC" w14:textId="77777777" w:rsidR="006814E0" w:rsidRDefault="00175BA4">
      <w:pPr>
        <w:spacing w:line="360" w:lineRule="auto"/>
        <w:ind w:left="720" w:hanging="720"/>
        <w:jc w:val="both"/>
        <w:rPr>
          <w:rFonts w:cs="FrankRuehl"/>
          <w:sz w:val="28"/>
          <w:szCs w:val="28"/>
          <w:rtl/>
        </w:rPr>
      </w:pPr>
      <w:r>
        <w:rPr>
          <w:rFonts w:cs="FrankRuehl" w:hint="cs"/>
          <w:sz w:val="28"/>
          <w:szCs w:val="28"/>
          <w:rtl/>
        </w:rPr>
        <w:t>3.</w:t>
      </w:r>
      <w:r>
        <w:rPr>
          <w:rFonts w:cs="FrankRuehl" w:hint="cs"/>
          <w:sz w:val="28"/>
          <w:szCs w:val="28"/>
          <w:rtl/>
        </w:rPr>
        <w:tab/>
        <w:t xml:space="preserve">מאסר 3 חדשים אותו לא ירצה הנאשם, אלא אם כן, יעבור תוך 3 שנים מהיום עבירת סמים כלשהי על פי </w:t>
      </w:r>
      <w:hyperlink r:id="rId6" w:history="1">
        <w:r w:rsidRPr="00175BA4">
          <w:rPr>
            <w:rFonts w:cs="FrankRuehl"/>
            <w:color w:val="0000FF"/>
            <w:sz w:val="28"/>
            <w:szCs w:val="28"/>
            <w:u w:val="single"/>
            <w:rtl/>
          </w:rPr>
          <w:t>פקודת הסמים המסוכנים</w:t>
        </w:r>
      </w:hyperlink>
      <w:r>
        <w:rPr>
          <w:rFonts w:cs="FrankRuehl" w:hint="cs"/>
          <w:sz w:val="28"/>
          <w:szCs w:val="28"/>
          <w:rtl/>
        </w:rPr>
        <w:t xml:space="preserve"> (נוסח חדש), תשל"ג </w:t>
      </w:r>
      <w:r>
        <w:rPr>
          <w:rFonts w:cs="FrankRuehl"/>
          <w:sz w:val="28"/>
          <w:szCs w:val="28"/>
          <w:rtl/>
        </w:rPr>
        <w:t>–</w:t>
      </w:r>
      <w:r>
        <w:rPr>
          <w:rFonts w:cs="FrankRuehl" w:hint="cs"/>
          <w:sz w:val="28"/>
          <w:szCs w:val="28"/>
          <w:rtl/>
        </w:rPr>
        <w:t xml:space="preserve"> 1973.</w:t>
      </w:r>
    </w:p>
    <w:p w14:paraId="57F1E7D4" w14:textId="77777777" w:rsidR="006814E0" w:rsidRDefault="006814E0">
      <w:pPr>
        <w:spacing w:line="360" w:lineRule="auto"/>
        <w:ind w:left="720" w:hanging="720"/>
        <w:jc w:val="both"/>
        <w:rPr>
          <w:rFonts w:cs="FrankRuehl"/>
          <w:sz w:val="28"/>
          <w:szCs w:val="28"/>
          <w:rtl/>
        </w:rPr>
      </w:pPr>
    </w:p>
    <w:p w14:paraId="76578462" w14:textId="77777777" w:rsidR="006814E0" w:rsidRDefault="00175BA4">
      <w:pPr>
        <w:spacing w:line="360" w:lineRule="auto"/>
        <w:ind w:left="720" w:hanging="720"/>
        <w:jc w:val="both"/>
        <w:rPr>
          <w:rFonts w:cs="FrankRuehl"/>
          <w:sz w:val="28"/>
          <w:szCs w:val="28"/>
          <w:rtl/>
        </w:rPr>
      </w:pPr>
      <w:r>
        <w:rPr>
          <w:rFonts w:cs="FrankRuehl" w:hint="cs"/>
          <w:sz w:val="28"/>
          <w:szCs w:val="28"/>
          <w:rtl/>
        </w:rPr>
        <w:t>סם שנתפס בחקירה זו יחולט ויושמד.</w:t>
      </w:r>
    </w:p>
    <w:p w14:paraId="167E91AD" w14:textId="77777777" w:rsidR="006814E0" w:rsidRDefault="00175BA4">
      <w:pPr>
        <w:spacing w:line="360" w:lineRule="auto"/>
        <w:ind w:left="720" w:hanging="720"/>
        <w:jc w:val="both"/>
        <w:rPr>
          <w:rFonts w:cs="FrankRuehl"/>
          <w:sz w:val="28"/>
          <w:szCs w:val="28"/>
          <w:rtl/>
        </w:rPr>
      </w:pPr>
      <w:r>
        <w:rPr>
          <w:rFonts w:cs="FrankRuehl" w:hint="cs"/>
          <w:sz w:val="28"/>
          <w:szCs w:val="28"/>
          <w:rtl/>
        </w:rPr>
        <w:t>העתק לממונה על עבודות שרות.</w:t>
      </w:r>
    </w:p>
    <w:p w14:paraId="10A746E2" w14:textId="77777777" w:rsidR="006814E0" w:rsidRDefault="00175BA4">
      <w:pPr>
        <w:spacing w:line="360" w:lineRule="auto"/>
        <w:jc w:val="both"/>
        <w:rPr>
          <w:sz w:val="26"/>
          <w:szCs w:val="26"/>
        </w:rPr>
      </w:pPr>
      <w:r>
        <w:rPr>
          <w:sz w:val="28"/>
          <w:szCs w:val="26"/>
          <w:rtl/>
        </w:rPr>
        <w:t xml:space="preserve">זכות ערעור </w:t>
      </w:r>
      <w:r>
        <w:rPr>
          <w:rFonts w:hint="cs"/>
          <w:sz w:val="28"/>
          <w:szCs w:val="26"/>
          <w:rtl/>
        </w:rPr>
        <w:t xml:space="preserve">לפני </w:t>
      </w:r>
      <w:r>
        <w:rPr>
          <w:sz w:val="28"/>
          <w:szCs w:val="26"/>
          <w:rtl/>
        </w:rPr>
        <w:t>בית המשפט המחוזי בירושלים תוך 45 יום מהיום.</w:t>
      </w:r>
    </w:p>
    <w:p w14:paraId="7C5705F1" w14:textId="77777777" w:rsidR="006814E0" w:rsidRPr="00175BA4" w:rsidRDefault="00175BA4">
      <w:pPr>
        <w:jc w:val="both"/>
        <w:rPr>
          <w:color w:val="FFFFFF"/>
          <w:sz w:val="2"/>
          <w:szCs w:val="2"/>
        </w:rPr>
      </w:pPr>
      <w:r w:rsidRPr="00175BA4">
        <w:rPr>
          <w:color w:val="FFFFFF"/>
          <w:sz w:val="2"/>
          <w:szCs w:val="2"/>
          <w:rtl/>
        </w:rPr>
        <w:t>5129371</w:t>
      </w:r>
    </w:p>
    <w:p w14:paraId="318BF772" w14:textId="77777777" w:rsidR="006814E0" w:rsidRDefault="00B84AF5">
      <w:pPr>
        <w:rPr>
          <w:rFonts w:cs="FrankRuehl"/>
          <w:sz w:val="28"/>
          <w:szCs w:val="28"/>
          <w:rtl/>
        </w:rPr>
      </w:pPr>
      <w:r w:rsidRPr="00B84AF5">
        <w:rPr>
          <w:rFonts w:ascii="Arial" w:hAnsi="Arial"/>
          <w:color w:val="FFFFFF"/>
          <w:sz w:val="2"/>
          <w:szCs w:val="2"/>
          <w:rtl/>
        </w:rPr>
        <w:t>5129371</w:t>
      </w:r>
      <w:r w:rsidR="00175BA4" w:rsidRPr="00175BA4">
        <w:rPr>
          <w:rFonts w:ascii="Arial" w:hAnsi="Arial"/>
          <w:color w:val="FFFFFF"/>
          <w:sz w:val="2"/>
          <w:szCs w:val="2"/>
          <w:rtl/>
        </w:rPr>
        <w:t>54678313</w:t>
      </w:r>
      <w:r w:rsidR="00175BA4">
        <w:rPr>
          <w:rFonts w:ascii="Arial" w:hAnsi="Arial"/>
          <w:rtl/>
        </w:rPr>
        <w:t xml:space="preserve">ניתן היום,  ב' שבט תשע"ג, 13 ינואר 2013, במעמד הצדדים. </w:t>
      </w:r>
    </w:p>
    <w:p w14:paraId="61A0A4DB" w14:textId="77777777" w:rsidR="00175BA4" w:rsidRPr="00B84AF5" w:rsidRDefault="00B84AF5" w:rsidP="00175BA4">
      <w:pPr>
        <w:keepNext/>
        <w:rPr>
          <w:rFonts w:ascii="David" w:hAnsi="David"/>
          <w:color w:val="FFFFFF"/>
          <w:sz w:val="2"/>
          <w:szCs w:val="2"/>
          <w:rtl/>
        </w:rPr>
      </w:pPr>
      <w:r w:rsidRPr="00B84AF5">
        <w:rPr>
          <w:rFonts w:ascii="David" w:hAnsi="David"/>
          <w:color w:val="FFFFFF"/>
          <w:sz w:val="2"/>
          <w:szCs w:val="2"/>
          <w:rtl/>
        </w:rPr>
        <w:t>54678313</w:t>
      </w:r>
    </w:p>
    <w:p w14:paraId="6AE15A98" w14:textId="77777777" w:rsidR="00B84AF5" w:rsidRPr="00B84AF5" w:rsidRDefault="00B84AF5" w:rsidP="00B84AF5">
      <w:pPr>
        <w:keepNext/>
        <w:rPr>
          <w:rFonts w:ascii="David" w:hAnsi="David"/>
          <w:color w:val="000000"/>
          <w:sz w:val="22"/>
          <w:szCs w:val="22"/>
          <w:rtl/>
        </w:rPr>
      </w:pPr>
    </w:p>
    <w:p w14:paraId="625D6EC8" w14:textId="77777777" w:rsidR="00B84AF5" w:rsidRPr="00B84AF5" w:rsidRDefault="00B84AF5" w:rsidP="00B84AF5">
      <w:pPr>
        <w:keepNext/>
        <w:rPr>
          <w:rFonts w:ascii="David" w:hAnsi="David"/>
          <w:color w:val="000000"/>
          <w:sz w:val="22"/>
          <w:szCs w:val="22"/>
          <w:rtl/>
        </w:rPr>
      </w:pPr>
      <w:r w:rsidRPr="00B84AF5">
        <w:rPr>
          <w:rFonts w:ascii="David" w:hAnsi="David"/>
          <w:color w:val="000000"/>
          <w:sz w:val="22"/>
          <w:szCs w:val="22"/>
          <w:rtl/>
        </w:rPr>
        <w:t>שולמית דותן 54678313-/</w:t>
      </w:r>
    </w:p>
    <w:p w14:paraId="356FC859" w14:textId="77777777" w:rsidR="00175BA4" w:rsidRDefault="00175BA4" w:rsidP="00175BA4">
      <w:r w:rsidRPr="00175BA4">
        <w:rPr>
          <w:color w:val="000000"/>
          <w:rtl/>
        </w:rPr>
        <w:t>נוסח מסמך זה כפוף לשינויי ניסוח ועריכה</w:t>
      </w:r>
    </w:p>
    <w:p w14:paraId="1C65C212" w14:textId="77777777" w:rsidR="00175BA4" w:rsidRDefault="00175BA4" w:rsidP="00175BA4">
      <w:pPr>
        <w:rPr>
          <w:rtl/>
        </w:rPr>
      </w:pPr>
    </w:p>
    <w:p w14:paraId="06D2E7D0" w14:textId="77777777" w:rsidR="00175BA4" w:rsidRDefault="00175BA4" w:rsidP="00175BA4">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sectPr w:rsidR="00175BA4" w:rsidSect="00B84AF5">
      <w:headerReference w:type="even" r:id="rId8"/>
      <w:headerReference w:type="default" r:id="rId9"/>
      <w:footerReference w:type="even" r:id="rId10"/>
      <w:footerReference w:type="default" r:id="rId1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038B3" w14:textId="77777777" w:rsidR="0090266C" w:rsidRPr="005A537B" w:rsidRDefault="0090266C">
      <w:pPr>
        <w:rPr>
          <w:rFonts w:cs="Arial"/>
          <w:szCs w:val="20"/>
        </w:rPr>
      </w:pPr>
      <w:r>
        <w:separator/>
      </w:r>
    </w:p>
  </w:endnote>
  <w:endnote w:type="continuationSeparator" w:id="0">
    <w:p w14:paraId="68CE61E9" w14:textId="77777777" w:rsidR="0090266C" w:rsidRPr="005A537B" w:rsidRDefault="0090266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7FD9F" w14:textId="77777777" w:rsidR="00B84AF5" w:rsidRDefault="00B84AF5" w:rsidP="00B84AF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297CE6" w14:textId="77777777" w:rsidR="006814E0" w:rsidRPr="00B84AF5" w:rsidRDefault="00B84AF5" w:rsidP="00B84AF5">
    <w:pPr>
      <w:pStyle w:val="a4"/>
      <w:pBdr>
        <w:top w:val="single" w:sz="4" w:space="1" w:color="auto"/>
        <w:between w:val="single" w:sz="4" w:space="0" w:color="auto"/>
      </w:pBdr>
      <w:spacing w:after="60"/>
      <w:jc w:val="center"/>
      <w:rPr>
        <w:rFonts w:ascii="FrankRuehl" w:hAnsi="FrankRuehl" w:cs="FrankRuehl"/>
        <w:color w:val="000000"/>
      </w:rPr>
    </w:pPr>
    <w:r w:rsidRPr="00B84A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99D5D" w14:textId="77777777" w:rsidR="00B84AF5" w:rsidRDefault="00B84AF5" w:rsidP="00B84AF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956E6EE" w14:textId="77777777" w:rsidR="006814E0" w:rsidRPr="00B84AF5" w:rsidRDefault="00B84AF5" w:rsidP="00B84AF5">
    <w:pPr>
      <w:pStyle w:val="a4"/>
      <w:pBdr>
        <w:top w:val="single" w:sz="4" w:space="1" w:color="auto"/>
        <w:between w:val="single" w:sz="4" w:space="0" w:color="auto"/>
      </w:pBdr>
      <w:spacing w:after="60"/>
      <w:jc w:val="center"/>
      <w:rPr>
        <w:rFonts w:ascii="FrankRuehl" w:hAnsi="FrankRuehl" w:cs="FrankRuehl"/>
        <w:color w:val="000000"/>
      </w:rPr>
    </w:pPr>
    <w:r w:rsidRPr="00B84AF5">
      <w:rPr>
        <w:rFonts w:ascii="FrankRuehl" w:hAnsi="FrankRuehl" w:cs="FrankRuehl"/>
        <w:color w:val="000000"/>
      </w:rPr>
      <w:pict w14:anchorId="01153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068A4" w14:textId="77777777" w:rsidR="0090266C" w:rsidRPr="005A537B" w:rsidRDefault="0090266C">
      <w:pPr>
        <w:rPr>
          <w:rFonts w:cs="Arial"/>
          <w:szCs w:val="20"/>
        </w:rPr>
      </w:pPr>
      <w:r>
        <w:separator/>
      </w:r>
    </w:p>
  </w:footnote>
  <w:footnote w:type="continuationSeparator" w:id="0">
    <w:p w14:paraId="1E764C57" w14:textId="77777777" w:rsidR="0090266C" w:rsidRPr="005A537B" w:rsidRDefault="0090266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1211E" w14:textId="77777777" w:rsidR="00175BA4" w:rsidRPr="00B84AF5" w:rsidRDefault="00B84AF5" w:rsidP="00B84A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18134-05-11</w:t>
    </w:r>
    <w:r>
      <w:rPr>
        <w:rFonts w:ascii="David" w:hAnsi="David"/>
        <w:color w:val="000000"/>
        <w:sz w:val="22"/>
        <w:szCs w:val="22"/>
        <w:rtl/>
      </w:rPr>
      <w:tab/>
      <w:t xml:space="preserve"> מדינת ישראל נ' גבריאל אזרזר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A7B72" w14:textId="77777777" w:rsidR="00175BA4" w:rsidRPr="00B84AF5" w:rsidRDefault="00B84AF5" w:rsidP="00B84A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18134-05-11</w:t>
    </w:r>
    <w:r>
      <w:rPr>
        <w:rFonts w:ascii="David" w:hAnsi="David"/>
        <w:color w:val="000000"/>
        <w:sz w:val="22"/>
        <w:szCs w:val="22"/>
        <w:rtl/>
      </w:rPr>
      <w:tab/>
      <w:t xml:space="preserve"> מדינת ישראל נ' גבריאל אזרזר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14E0"/>
    <w:rsid w:val="00175BA4"/>
    <w:rsid w:val="0030347E"/>
    <w:rsid w:val="006814E0"/>
    <w:rsid w:val="0090266C"/>
    <w:rsid w:val="00B84AF5"/>
    <w:rsid w:val="00CC1D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6B46C7"/>
  <w15:chartTrackingRefBased/>
  <w15:docId w15:val="{BE81AEBA-75C9-48D7-8CD0-46DF246F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14E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814E0"/>
    <w:pPr>
      <w:tabs>
        <w:tab w:val="center" w:pos="4153"/>
        <w:tab w:val="right" w:pos="8306"/>
      </w:tabs>
    </w:pPr>
  </w:style>
  <w:style w:type="paragraph" w:styleId="a4">
    <w:name w:val="footer"/>
    <w:basedOn w:val="a"/>
    <w:rsid w:val="006814E0"/>
    <w:pPr>
      <w:tabs>
        <w:tab w:val="center" w:pos="4153"/>
        <w:tab w:val="right" w:pos="8306"/>
      </w:tabs>
    </w:pPr>
  </w:style>
  <w:style w:type="character" w:styleId="a5">
    <w:name w:val="page number"/>
    <w:basedOn w:val="a0"/>
    <w:rsid w:val="006814E0"/>
  </w:style>
  <w:style w:type="character" w:styleId="Hyperlink">
    <w:name w:val="Hyperlink"/>
    <w:basedOn w:val="a0"/>
    <w:rsid w:val="00175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4230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5065</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18134</vt:lpwstr>
  </property>
  <property fmtid="{D5CDD505-2E9C-101B-9397-08002B2CF9AE}" pid="6" name="NEWPARTB">
    <vt:lpwstr>05</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גבריאל אזרזר</vt:lpwstr>
  </property>
  <property fmtid="{D5CDD505-2E9C-101B-9397-08002B2CF9AE}" pid="10" name="LAWYER">
    <vt:lpwstr>יצחק וייצמן </vt:lpwstr>
  </property>
  <property fmtid="{D5CDD505-2E9C-101B-9397-08002B2CF9AE}" pid="11" name="JUDGE">
    <vt:lpwstr>שולמית דותן</vt:lpwstr>
  </property>
  <property fmtid="{D5CDD505-2E9C-101B-9397-08002B2CF9AE}" pid="12" name="CITY">
    <vt:lpwstr>י-ם</vt:lpwstr>
  </property>
  <property fmtid="{D5CDD505-2E9C-101B-9397-08002B2CF9AE}" pid="13" name="DATE">
    <vt:lpwstr>20130113</vt:lpwstr>
  </property>
  <property fmtid="{D5CDD505-2E9C-101B-9397-08002B2CF9AE}" pid="14" name="TYPE_N_DATE">
    <vt:lpwstr>38020130113</vt:lpwstr>
  </property>
  <property fmtid="{D5CDD505-2E9C-101B-9397-08002B2CF9AE}" pid="15" name="WORDNUMPAGES">
    <vt:lpwstr>4</vt:lpwstr>
  </property>
  <property fmtid="{D5CDD505-2E9C-101B-9397-08002B2CF9AE}" pid="16" name="TYPE_ABS_DATE">
    <vt:lpwstr>380020130113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