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0F4DF4" w:rsidRPr="00321E20" w14:paraId="35642546" w14:textId="77777777">
        <w:trPr>
          <w:trHeight w:hRule="exact" w:val="418"/>
          <w:jc w:val="center"/>
        </w:trPr>
        <w:tc>
          <w:tcPr>
            <w:tcW w:w="8720" w:type="dxa"/>
            <w:gridSpan w:val="3"/>
          </w:tcPr>
          <w:p w14:paraId="3DA9C7D6" w14:textId="77777777" w:rsidR="000F4DF4" w:rsidRPr="00321E20" w:rsidRDefault="00321E20">
            <w:pPr>
              <w:pStyle w:val="a3"/>
              <w:tabs>
                <w:tab w:val="clear" w:pos="8306"/>
              </w:tabs>
              <w:jc w:val="center"/>
              <w:rPr>
                <w:rFonts w:ascii="Tahoma" w:hAnsi="Tahoma" w:cs="Tahoma"/>
                <w:b/>
                <w:bCs/>
                <w:color w:val="000080"/>
                <w:sz w:val="20"/>
                <w:szCs w:val="20"/>
                <w:rtl/>
              </w:rPr>
            </w:pPr>
            <w:bookmarkStart w:id="0" w:name="LastJudge"/>
            <w:r w:rsidRPr="00321E20">
              <w:rPr>
                <w:rFonts w:ascii="Tahoma" w:hAnsi="Tahoma" w:cs="Tahoma"/>
                <w:b/>
                <w:bCs/>
                <w:color w:val="000080"/>
                <w:sz w:val="20"/>
                <w:szCs w:val="20"/>
                <w:rtl/>
              </w:rPr>
              <w:t>בית משפט השלום בנתניה</w:t>
            </w:r>
          </w:p>
        </w:tc>
      </w:tr>
      <w:tr w:rsidR="000F4DF4" w:rsidRPr="00321E20" w14:paraId="7D37898E" w14:textId="77777777">
        <w:trPr>
          <w:trHeight w:val="337"/>
          <w:jc w:val="center"/>
        </w:trPr>
        <w:tc>
          <w:tcPr>
            <w:tcW w:w="6396" w:type="dxa"/>
          </w:tcPr>
          <w:p w14:paraId="5DF6C1AC" w14:textId="77777777" w:rsidR="000F4DF4" w:rsidRPr="00321E20" w:rsidRDefault="00321E20">
            <w:pPr>
              <w:rPr>
                <w:b/>
                <w:bCs/>
                <w:sz w:val="26"/>
                <w:szCs w:val="26"/>
                <w:rtl/>
              </w:rPr>
            </w:pPr>
            <w:r w:rsidRPr="00321E20">
              <w:rPr>
                <w:b/>
                <w:bCs/>
                <w:sz w:val="26"/>
                <w:szCs w:val="26"/>
                <w:rtl/>
              </w:rPr>
              <w:t>ת"פ</w:t>
            </w:r>
            <w:r w:rsidRPr="00321E20">
              <w:rPr>
                <w:rFonts w:hint="cs"/>
                <w:b/>
                <w:bCs/>
                <w:sz w:val="26"/>
                <w:szCs w:val="26"/>
                <w:rtl/>
              </w:rPr>
              <w:t xml:space="preserve"> </w:t>
            </w:r>
            <w:r w:rsidRPr="00321E20">
              <w:rPr>
                <w:b/>
                <w:bCs/>
                <w:sz w:val="26"/>
                <w:szCs w:val="26"/>
                <w:rtl/>
              </w:rPr>
              <w:t>11303-09-11</w:t>
            </w:r>
            <w:r w:rsidRPr="00321E20">
              <w:rPr>
                <w:rFonts w:hint="cs"/>
                <w:b/>
                <w:bCs/>
                <w:sz w:val="26"/>
                <w:szCs w:val="26"/>
                <w:rtl/>
              </w:rPr>
              <w:t xml:space="preserve"> </w:t>
            </w:r>
            <w:r w:rsidRPr="00321E20">
              <w:rPr>
                <w:b/>
                <w:bCs/>
                <w:sz w:val="26"/>
                <w:szCs w:val="26"/>
                <w:rtl/>
              </w:rPr>
              <w:t>מדינת ישראל נ' בן עזרא</w:t>
            </w:r>
          </w:p>
          <w:p w14:paraId="5E70DC1E" w14:textId="77777777" w:rsidR="000F4DF4" w:rsidRPr="00321E20" w:rsidRDefault="000F4DF4">
            <w:pPr>
              <w:rPr>
                <w:b/>
                <w:bCs/>
                <w:sz w:val="26"/>
                <w:szCs w:val="26"/>
                <w:rtl/>
              </w:rPr>
            </w:pPr>
          </w:p>
        </w:tc>
        <w:tc>
          <w:tcPr>
            <w:tcW w:w="236" w:type="dxa"/>
          </w:tcPr>
          <w:p w14:paraId="2AB955AC" w14:textId="77777777" w:rsidR="000F4DF4" w:rsidRPr="00321E20" w:rsidRDefault="000F4DF4">
            <w:pPr>
              <w:pStyle w:val="a3"/>
              <w:jc w:val="right"/>
              <w:rPr>
                <w:b/>
                <w:bCs/>
                <w:sz w:val="26"/>
                <w:szCs w:val="26"/>
                <w:rtl/>
              </w:rPr>
            </w:pPr>
          </w:p>
        </w:tc>
        <w:tc>
          <w:tcPr>
            <w:tcW w:w="2088" w:type="dxa"/>
          </w:tcPr>
          <w:p w14:paraId="23187B1B" w14:textId="77777777" w:rsidR="000F4DF4" w:rsidRPr="00321E20" w:rsidRDefault="00321E20">
            <w:pPr>
              <w:pStyle w:val="a3"/>
              <w:tabs>
                <w:tab w:val="clear" w:pos="4153"/>
              </w:tabs>
              <w:jc w:val="right"/>
              <w:rPr>
                <w:b/>
                <w:bCs/>
                <w:sz w:val="26"/>
                <w:szCs w:val="26"/>
                <w:rtl/>
              </w:rPr>
            </w:pPr>
            <w:r w:rsidRPr="00321E20">
              <w:rPr>
                <w:b/>
                <w:bCs/>
                <w:sz w:val="26"/>
                <w:szCs w:val="26"/>
                <w:rtl/>
              </w:rPr>
              <w:t>19 פברואר 2013</w:t>
            </w:r>
          </w:p>
        </w:tc>
      </w:tr>
    </w:tbl>
    <w:p w14:paraId="56A5091E" w14:textId="77777777" w:rsidR="000F4DF4" w:rsidRPr="00321E20" w:rsidRDefault="000F4DF4">
      <w:pPr>
        <w:pStyle w:val="a3"/>
        <w:jc w:val="center"/>
        <w:rPr>
          <w:rFonts w:ascii="Tahoma" w:hAnsi="Tahoma" w:cs="Tahoma"/>
          <w:b/>
          <w:bCs/>
          <w:color w:val="000080"/>
          <w:sz w:val="20"/>
          <w:szCs w:val="20"/>
          <w:rtl/>
        </w:rPr>
      </w:pPr>
    </w:p>
    <w:p w14:paraId="145B998B" w14:textId="77777777" w:rsidR="000F4DF4" w:rsidRPr="00321E20" w:rsidRDefault="000F4DF4">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0F4DF4" w:rsidRPr="00321E20" w14:paraId="75486CEF" w14:textId="77777777">
        <w:trPr>
          <w:trHeight w:val="337"/>
          <w:jc w:val="center"/>
        </w:trPr>
        <w:tc>
          <w:tcPr>
            <w:tcW w:w="1592" w:type="dxa"/>
          </w:tcPr>
          <w:p w14:paraId="191E3494" w14:textId="77777777" w:rsidR="000F4DF4" w:rsidRPr="00321E20" w:rsidRDefault="00321E20">
            <w:pPr>
              <w:pStyle w:val="a3"/>
              <w:bidi w:val="0"/>
              <w:spacing w:line="360" w:lineRule="auto"/>
              <w:jc w:val="both"/>
              <w:rPr>
                <w:rFonts w:ascii="Times New Roman" w:hAnsi="Times New Roman"/>
              </w:rPr>
            </w:pPr>
            <w:r w:rsidRPr="00321E20">
              <w:rPr>
                <w:rFonts w:ascii="Times New Roman" w:hAnsi="Times New Roman"/>
              </w:rPr>
              <w:t xml:space="preserve">  </w:t>
            </w:r>
          </w:p>
        </w:tc>
        <w:tc>
          <w:tcPr>
            <w:tcW w:w="7128" w:type="dxa"/>
          </w:tcPr>
          <w:p w14:paraId="36D3C564" w14:textId="77777777" w:rsidR="000F4DF4" w:rsidRPr="00321E20" w:rsidRDefault="00321E20">
            <w:pPr>
              <w:pStyle w:val="a3"/>
              <w:jc w:val="right"/>
              <w:rPr>
                <w:b/>
                <w:bCs/>
                <w:sz w:val="26"/>
                <w:szCs w:val="26"/>
                <w:rtl/>
              </w:rPr>
            </w:pPr>
            <w:r w:rsidRPr="00321E20">
              <w:rPr>
                <w:rFonts w:hint="cs"/>
                <w:rtl/>
              </w:rPr>
              <w:t xml:space="preserve"> 11342-09-11</w:t>
            </w:r>
          </w:p>
        </w:tc>
      </w:tr>
    </w:tbl>
    <w:p w14:paraId="76880455" w14:textId="77777777" w:rsidR="000F4DF4" w:rsidRPr="00321E20" w:rsidRDefault="000F4DF4">
      <w:pPr>
        <w:spacing w:line="360" w:lineRule="auto"/>
        <w:jc w:val="both"/>
        <w:rPr>
          <w:rFonts w:ascii="Arial" w:hAnsi="Arial"/>
          <w:rtl/>
        </w:rPr>
      </w:pPr>
    </w:p>
    <w:tbl>
      <w:tblPr>
        <w:bidiVisual/>
        <w:tblW w:w="8802" w:type="dxa"/>
        <w:tblInd w:w="-28" w:type="dxa"/>
        <w:tblLook w:val="01E0" w:firstRow="1" w:lastRow="1" w:firstColumn="1" w:lastColumn="1" w:noHBand="0" w:noVBand="0"/>
      </w:tblPr>
      <w:tblGrid>
        <w:gridCol w:w="2880"/>
        <w:gridCol w:w="5839"/>
        <w:gridCol w:w="83"/>
      </w:tblGrid>
      <w:tr w:rsidR="000F4DF4" w:rsidRPr="00321E20" w14:paraId="3B98D700" w14:textId="77777777">
        <w:trPr>
          <w:gridAfter w:val="1"/>
          <w:wAfter w:w="83" w:type="dxa"/>
        </w:trPr>
        <w:tc>
          <w:tcPr>
            <w:tcW w:w="8719" w:type="dxa"/>
            <w:gridSpan w:val="2"/>
          </w:tcPr>
          <w:p w14:paraId="5B1B264A" w14:textId="77777777" w:rsidR="000F4DF4" w:rsidRPr="00321E20" w:rsidRDefault="00321E20">
            <w:pPr>
              <w:spacing w:line="360" w:lineRule="auto"/>
              <w:jc w:val="both"/>
              <w:rPr>
                <w:rFonts w:ascii="Times New Roman" w:eastAsia="Times New Roman" w:hAnsi="Times New Roman"/>
                <w:b/>
                <w:bCs/>
                <w:sz w:val="26"/>
                <w:szCs w:val="26"/>
                <w:rtl/>
              </w:rPr>
            </w:pPr>
            <w:r w:rsidRPr="00321E20">
              <w:rPr>
                <w:rFonts w:ascii="Times New Roman" w:eastAsia="Times New Roman" w:hAnsi="Times New Roman" w:hint="cs"/>
                <w:b/>
                <w:bCs/>
                <w:sz w:val="26"/>
                <w:szCs w:val="26"/>
                <w:rtl/>
              </w:rPr>
              <w:t>בפני כב' ה</w:t>
            </w:r>
            <w:r w:rsidRPr="00321E20">
              <w:rPr>
                <w:rFonts w:ascii="Times New Roman" w:eastAsia="Times New Roman" w:hAnsi="Times New Roman" w:hint="cs"/>
                <w:rtl/>
              </w:rPr>
              <w:t>שופט חגי טרסי</w:t>
            </w:r>
            <w:r w:rsidRPr="00321E20">
              <w:rPr>
                <w:rStyle w:val="TimesNewRomanTimesNewRoman"/>
                <w:rFonts w:eastAsia="Times New Roman"/>
                <w:rtl/>
              </w:rPr>
              <w:t xml:space="preserve"> </w:t>
            </w:r>
          </w:p>
        </w:tc>
      </w:tr>
      <w:tr w:rsidR="000F4DF4" w:rsidRPr="00321E20" w14:paraId="2BF7E629" w14:textId="77777777">
        <w:tc>
          <w:tcPr>
            <w:tcW w:w="2880" w:type="dxa"/>
          </w:tcPr>
          <w:p w14:paraId="717CE6F9" w14:textId="77777777" w:rsidR="000F4DF4" w:rsidRPr="00321E20" w:rsidRDefault="00321E20">
            <w:pPr>
              <w:ind w:left="26"/>
              <w:rPr>
                <w:rFonts w:ascii="Times New Roman" w:eastAsia="Times New Roman" w:hAnsi="Times New Roman"/>
                <w:b/>
                <w:bCs/>
                <w:sz w:val="26"/>
                <w:szCs w:val="26"/>
                <w:rtl/>
              </w:rPr>
            </w:pPr>
            <w:bookmarkStart w:id="1" w:name="FirstAppellant"/>
            <w:r w:rsidRPr="00321E20">
              <w:rPr>
                <w:rFonts w:ascii="Times New Roman" w:eastAsia="Times New Roman" w:hAnsi="Times New Roman" w:hint="cs"/>
                <w:b/>
                <w:bCs/>
                <w:sz w:val="26"/>
                <w:szCs w:val="26"/>
                <w:rtl/>
              </w:rPr>
              <w:t>ה</w:t>
            </w:r>
            <w:r w:rsidRPr="00321E20">
              <w:rPr>
                <w:rFonts w:ascii="Times New Roman" w:eastAsia="Times New Roman" w:hAnsi="Times New Roman" w:hint="cs"/>
                <w:rtl/>
              </w:rPr>
              <w:t xml:space="preserve">מאשימה  </w:t>
            </w:r>
          </w:p>
        </w:tc>
        <w:tc>
          <w:tcPr>
            <w:tcW w:w="5922" w:type="dxa"/>
            <w:gridSpan w:val="2"/>
          </w:tcPr>
          <w:p w14:paraId="5FB5E5B3" w14:textId="77777777" w:rsidR="000F4DF4" w:rsidRPr="00321E20" w:rsidRDefault="00321E20">
            <w:pPr>
              <w:rPr>
                <w:rFonts w:ascii="Times New Roman" w:eastAsia="Times New Roman" w:hAnsi="Times New Roman"/>
                <w:b/>
                <w:bCs/>
                <w:sz w:val="26"/>
                <w:szCs w:val="26"/>
                <w:rtl/>
              </w:rPr>
            </w:pPr>
            <w:r w:rsidRPr="00321E20">
              <w:rPr>
                <w:rFonts w:ascii="Times New Roman" w:eastAsia="Times New Roman" w:hAnsi="Times New Roman" w:hint="cs"/>
                <w:rtl/>
              </w:rPr>
              <w:t>מדינת ישראל</w:t>
            </w:r>
          </w:p>
          <w:p w14:paraId="6039FEFC" w14:textId="77777777" w:rsidR="000F4DF4" w:rsidRPr="00321E20" w:rsidRDefault="000F4DF4">
            <w:pPr>
              <w:rPr>
                <w:rFonts w:ascii="Times New Roman" w:eastAsia="Times New Roman" w:hAnsi="Times New Roman"/>
                <w:b/>
                <w:bCs/>
                <w:sz w:val="26"/>
                <w:szCs w:val="26"/>
                <w:rtl/>
              </w:rPr>
            </w:pPr>
          </w:p>
        </w:tc>
      </w:tr>
      <w:bookmarkEnd w:id="1"/>
      <w:tr w:rsidR="000F4DF4" w:rsidRPr="00321E20" w14:paraId="1D50E82D" w14:textId="77777777">
        <w:tc>
          <w:tcPr>
            <w:tcW w:w="8802" w:type="dxa"/>
            <w:gridSpan w:val="3"/>
          </w:tcPr>
          <w:p w14:paraId="604579DA" w14:textId="77777777" w:rsidR="000F4DF4" w:rsidRPr="00321E20" w:rsidRDefault="000F4DF4">
            <w:pPr>
              <w:jc w:val="both"/>
              <w:rPr>
                <w:rFonts w:ascii="Arial" w:eastAsia="Times New Roman" w:hAnsi="Arial"/>
                <w:b/>
                <w:bCs/>
                <w:sz w:val="26"/>
                <w:szCs w:val="26"/>
                <w:rtl/>
              </w:rPr>
            </w:pPr>
          </w:p>
          <w:p w14:paraId="64607A8F" w14:textId="77777777" w:rsidR="000F4DF4" w:rsidRPr="00321E20" w:rsidRDefault="00321E20">
            <w:pPr>
              <w:jc w:val="center"/>
              <w:rPr>
                <w:rFonts w:ascii="Arial" w:eastAsia="Times New Roman" w:hAnsi="Arial"/>
                <w:b/>
                <w:bCs/>
                <w:sz w:val="26"/>
                <w:szCs w:val="26"/>
                <w:rtl/>
              </w:rPr>
            </w:pPr>
            <w:r w:rsidRPr="00321E20">
              <w:rPr>
                <w:rFonts w:ascii="Arial" w:eastAsia="Times New Roman" w:hAnsi="Arial"/>
                <w:b/>
                <w:bCs/>
                <w:sz w:val="26"/>
                <w:szCs w:val="26"/>
                <w:rtl/>
              </w:rPr>
              <w:t>נגד</w:t>
            </w:r>
          </w:p>
          <w:p w14:paraId="644A9C09" w14:textId="77777777" w:rsidR="000F4DF4" w:rsidRPr="00321E20" w:rsidRDefault="000F4DF4">
            <w:pPr>
              <w:jc w:val="center"/>
              <w:rPr>
                <w:rFonts w:ascii="Arial" w:eastAsia="Times New Roman" w:hAnsi="Arial"/>
                <w:b/>
                <w:bCs/>
                <w:sz w:val="26"/>
                <w:szCs w:val="26"/>
              </w:rPr>
            </w:pPr>
          </w:p>
        </w:tc>
      </w:tr>
      <w:tr w:rsidR="000F4DF4" w:rsidRPr="00321E20" w14:paraId="4CA48435" w14:textId="77777777">
        <w:tc>
          <w:tcPr>
            <w:tcW w:w="2880" w:type="dxa"/>
          </w:tcPr>
          <w:p w14:paraId="43E7D732" w14:textId="77777777" w:rsidR="000F4DF4" w:rsidRPr="00321E20" w:rsidRDefault="00321E20">
            <w:pPr>
              <w:ind w:left="26"/>
              <w:rPr>
                <w:rFonts w:ascii="Times New Roman" w:eastAsia="Times New Roman" w:hAnsi="Times New Roman"/>
                <w:b/>
                <w:bCs/>
                <w:sz w:val="26"/>
                <w:szCs w:val="26"/>
                <w:rtl/>
              </w:rPr>
            </w:pPr>
            <w:r w:rsidRPr="00321E20">
              <w:rPr>
                <w:rFonts w:ascii="Times New Roman" w:eastAsia="Times New Roman" w:hAnsi="Times New Roman" w:hint="cs"/>
                <w:b/>
                <w:bCs/>
                <w:sz w:val="26"/>
                <w:szCs w:val="26"/>
                <w:rtl/>
              </w:rPr>
              <w:t>ה</w:t>
            </w:r>
            <w:r w:rsidRPr="00321E20">
              <w:rPr>
                <w:rFonts w:ascii="Times New Roman" w:eastAsia="Times New Roman" w:hAnsi="Times New Roman" w:hint="cs"/>
                <w:rtl/>
              </w:rPr>
              <w:t xml:space="preserve">נאשם </w:t>
            </w:r>
          </w:p>
        </w:tc>
        <w:tc>
          <w:tcPr>
            <w:tcW w:w="5922" w:type="dxa"/>
            <w:gridSpan w:val="2"/>
          </w:tcPr>
          <w:p w14:paraId="303772A1" w14:textId="77777777" w:rsidR="000F4DF4" w:rsidRPr="00321E20" w:rsidRDefault="00321E20">
            <w:pPr>
              <w:rPr>
                <w:rFonts w:ascii="Times New Roman" w:eastAsia="Times New Roman" w:hAnsi="Times New Roman"/>
                <w:b/>
                <w:bCs/>
                <w:sz w:val="26"/>
                <w:szCs w:val="26"/>
                <w:rtl/>
              </w:rPr>
            </w:pPr>
            <w:r w:rsidRPr="00321E20">
              <w:rPr>
                <w:rFonts w:ascii="Times New Roman" w:eastAsia="Times New Roman" w:hAnsi="Times New Roman" w:hint="cs"/>
                <w:rtl/>
              </w:rPr>
              <w:t>אבירם בן עזרא</w:t>
            </w:r>
          </w:p>
          <w:p w14:paraId="5A355FAE" w14:textId="77777777" w:rsidR="000F4DF4" w:rsidRPr="00321E20" w:rsidRDefault="000F4DF4">
            <w:pPr>
              <w:rPr>
                <w:rFonts w:ascii="Times New Roman" w:eastAsia="Times New Roman" w:hAnsi="Times New Roman"/>
                <w:b/>
                <w:bCs/>
                <w:sz w:val="26"/>
                <w:szCs w:val="26"/>
                <w:rtl/>
              </w:rPr>
            </w:pPr>
          </w:p>
        </w:tc>
      </w:tr>
    </w:tbl>
    <w:p w14:paraId="5E70B19B" w14:textId="77777777" w:rsidR="000F4DF4" w:rsidRPr="00321E20" w:rsidRDefault="00321E20">
      <w:pPr>
        <w:spacing w:line="360" w:lineRule="auto"/>
        <w:rPr>
          <w:b/>
          <w:bCs/>
          <w:rtl/>
        </w:rPr>
      </w:pPr>
      <w:r w:rsidRPr="00321E20">
        <w:rPr>
          <w:b/>
          <w:bCs/>
          <w:rtl/>
        </w:rPr>
        <w:t>נוכחים:</w:t>
      </w:r>
    </w:p>
    <w:p w14:paraId="245A64AC" w14:textId="77777777" w:rsidR="000F4DF4" w:rsidRPr="00321E20" w:rsidRDefault="00321E20">
      <w:pPr>
        <w:spacing w:line="360" w:lineRule="auto"/>
        <w:rPr>
          <w:rtl/>
        </w:rPr>
      </w:pPr>
      <w:bookmarkStart w:id="2" w:name="FirstLawyer"/>
      <w:r w:rsidRPr="00321E20">
        <w:rPr>
          <w:rtl/>
        </w:rPr>
        <w:t>ב"כ</w:t>
      </w:r>
      <w:bookmarkEnd w:id="2"/>
      <w:r w:rsidRPr="00321E20">
        <w:rPr>
          <w:rtl/>
        </w:rPr>
        <w:t xml:space="preserve"> המאשימה – עוה"ד סיגל אלפר</w:t>
      </w:r>
    </w:p>
    <w:p w14:paraId="3AD4DA66" w14:textId="77777777" w:rsidR="000F4DF4" w:rsidRPr="00321E20" w:rsidRDefault="00321E20">
      <w:pPr>
        <w:spacing w:line="360" w:lineRule="auto"/>
        <w:rPr>
          <w:rtl/>
        </w:rPr>
      </w:pPr>
      <w:r w:rsidRPr="00321E20">
        <w:rPr>
          <w:rtl/>
        </w:rPr>
        <w:t xml:space="preserve">הנאשם וב"כ – עוה"ד </w:t>
      </w:r>
      <w:r w:rsidRPr="00321E20">
        <w:rPr>
          <w:rFonts w:hint="cs"/>
          <w:rtl/>
        </w:rPr>
        <w:t>גרינברג  מירב</w:t>
      </w:r>
    </w:p>
    <w:p w14:paraId="12CB5293" w14:textId="77777777" w:rsidR="000F4DF4" w:rsidRPr="00321E20" w:rsidRDefault="00321E20">
      <w:pPr>
        <w:spacing w:line="360" w:lineRule="auto"/>
        <w:jc w:val="both"/>
        <w:rPr>
          <w:sz w:val="6"/>
          <w:szCs w:val="6"/>
          <w:rtl/>
        </w:rPr>
      </w:pPr>
      <w:r w:rsidRPr="00321E20">
        <w:rPr>
          <w:sz w:val="6"/>
          <w:szCs w:val="6"/>
          <w:rtl/>
        </w:rPr>
        <w:t>&lt;#1#&gt;</w:t>
      </w:r>
    </w:p>
    <w:p w14:paraId="1D2B8AE0" w14:textId="77777777" w:rsidR="000F4DF4" w:rsidRPr="00321E20" w:rsidRDefault="000F4DF4">
      <w:pPr>
        <w:pStyle w:val="12"/>
        <w:rPr>
          <w:b w:val="0"/>
          <w:bCs w:val="0"/>
          <w:u w:val="none"/>
          <w:rtl/>
        </w:rPr>
      </w:pPr>
    </w:p>
    <w:p w14:paraId="2A7B7311" w14:textId="77777777" w:rsidR="000F4DF4" w:rsidRPr="00321E20" w:rsidRDefault="00321E20">
      <w:pPr>
        <w:spacing w:line="360" w:lineRule="auto"/>
        <w:jc w:val="center"/>
        <w:rPr>
          <w:rFonts w:ascii="Arial" w:hAnsi="Arial"/>
          <w:b/>
          <w:bCs/>
          <w:sz w:val="28"/>
          <w:szCs w:val="28"/>
          <w:rtl/>
        </w:rPr>
      </w:pPr>
      <w:r w:rsidRPr="00321E20">
        <w:rPr>
          <w:rFonts w:ascii="Arial" w:hAnsi="Arial"/>
          <w:b/>
          <w:color w:val="FF0000"/>
          <w:sz w:val="28"/>
          <w:rtl/>
        </w:rPr>
        <w:t>במסמך זה הושמטו פרוטוקולים</w:t>
      </w:r>
    </w:p>
    <w:p w14:paraId="5CFA15C9" w14:textId="77777777" w:rsidR="00321E20" w:rsidRPr="00321E20" w:rsidRDefault="00321E20">
      <w:pPr>
        <w:spacing w:line="360" w:lineRule="auto"/>
        <w:jc w:val="center"/>
        <w:rPr>
          <w:rFonts w:ascii="Arial" w:hAnsi="Arial"/>
          <w:b/>
          <w:bCs/>
          <w:sz w:val="28"/>
          <w:szCs w:val="28"/>
          <w:rtl/>
        </w:rPr>
      </w:pPr>
    </w:p>
    <w:p w14:paraId="0122AC38" w14:textId="77777777" w:rsidR="00321E20" w:rsidRPr="00321E20" w:rsidRDefault="00321E20" w:rsidP="00321E20">
      <w:pPr>
        <w:spacing w:line="360" w:lineRule="auto"/>
        <w:jc w:val="center"/>
        <w:rPr>
          <w:rFonts w:ascii="Arial" w:hAnsi="Arial"/>
          <w:b/>
          <w:bCs/>
          <w:sz w:val="28"/>
          <w:szCs w:val="28"/>
          <w:u w:val="single"/>
          <w:rtl/>
        </w:rPr>
      </w:pPr>
      <w:bookmarkStart w:id="3" w:name="PsakDin"/>
      <w:bookmarkEnd w:id="0"/>
      <w:r w:rsidRPr="00321E20">
        <w:rPr>
          <w:rFonts w:ascii="Arial" w:hAnsi="Arial"/>
          <w:b/>
          <w:bCs/>
          <w:sz w:val="28"/>
          <w:szCs w:val="28"/>
          <w:u w:val="single"/>
          <w:rtl/>
        </w:rPr>
        <w:t>גזר דין</w:t>
      </w:r>
    </w:p>
    <w:bookmarkEnd w:id="3"/>
    <w:p w14:paraId="2A359EE9" w14:textId="77777777" w:rsidR="000F4DF4" w:rsidRDefault="000F4DF4">
      <w:pPr>
        <w:spacing w:line="360" w:lineRule="auto"/>
        <w:jc w:val="both"/>
        <w:rPr>
          <w:rFonts w:ascii="Arial" w:hAnsi="Arial"/>
        </w:rPr>
      </w:pPr>
    </w:p>
    <w:p w14:paraId="661E1DD2" w14:textId="77777777" w:rsidR="000F4DF4" w:rsidRDefault="00321E20">
      <w:pPr>
        <w:spacing w:line="360" w:lineRule="auto"/>
        <w:rPr>
          <w:rtl/>
        </w:rPr>
      </w:pPr>
      <w:bookmarkStart w:id="4" w:name="ABSTRACT_START"/>
      <w:bookmarkEnd w:id="4"/>
      <w:r>
        <w:rPr>
          <w:rFonts w:hint="cs"/>
          <w:rtl/>
        </w:rPr>
        <w:t xml:space="preserve">הנאשם הורשע על פי הודאתו במסגרת הסדר טיעון בעבירות של החזקת סם לשימוש עצמי וסחר בסם. מדובר על כך שביום 04.09.11 החזיק כ-4 גרם חשיש לשימוש עצמי ובמהלך שלושת החודשים שקדמו לכך, במועדים שונים, הגיע לביתו של מעורב אחר ומכר לו חשיש בכמות של פלטה אחת תמורת כ-2,000 ₪. </w:t>
      </w:r>
    </w:p>
    <w:p w14:paraId="2C6AEA14" w14:textId="77777777" w:rsidR="000F4DF4" w:rsidRDefault="000F4DF4">
      <w:pPr>
        <w:spacing w:line="360" w:lineRule="auto"/>
        <w:rPr>
          <w:rtl/>
        </w:rPr>
      </w:pPr>
    </w:p>
    <w:p w14:paraId="1CA2C8E6" w14:textId="77777777" w:rsidR="000F4DF4" w:rsidRDefault="00321E20">
      <w:pPr>
        <w:spacing w:line="360" w:lineRule="auto"/>
        <w:rPr>
          <w:rtl/>
        </w:rPr>
      </w:pPr>
      <w:bookmarkStart w:id="5" w:name="ABSTRACT_END"/>
      <w:bookmarkEnd w:id="5"/>
      <w:r>
        <w:rPr>
          <w:rFonts w:hint="cs"/>
          <w:rtl/>
        </w:rPr>
        <w:t xml:space="preserve">המדובר בבחור צעיר כבן 25 אשר אין לחובתו הרשעות קודמות. מהתסקירים שהוגשו עולה כי לאחר מספר שבועות בהם הוחזק במעצר שוחרר הנאשם ומיהר להשתלב בהליך טיפולי במסגרת בית חוסן. הנאשם נטל חלק בהליך אינטנסיבי במשך למעלה משנה ולאחרונה סיים תוכנית ב"מרכז הערב". לאורך כל התקופה הגיע באופן קבוע לפגישות הטיפוליות, מסר בדיקות שתן נקיות ועמד בכל כללי המסגרת. הגורמים הטיפוליים מתרשמים כי הנאשם מגוייס לטיפול, מגלה מוטיבציה גבוהה ונרתם לכל משימה שהוטלה עליו. בכוונתו להתחיל בקרוב הליכי איבחון מקצועי ולימודים. שירות המבחן מודע לחומרת העבירות שביצע הנאשם אך בהתחשב בהשקעה הגדולה שלו בהליך הטיפולי ובתוצאות החיוביות של ההליך הנ"ל, ממליץ על ענישה שתתחשב במאמצי השיקום ותאפשר לו להשתלב בלימודים ובעבודה. </w:t>
      </w:r>
    </w:p>
    <w:p w14:paraId="2C01EBE8" w14:textId="77777777" w:rsidR="000F4DF4" w:rsidRDefault="000F4DF4">
      <w:pPr>
        <w:spacing w:line="360" w:lineRule="auto"/>
        <w:rPr>
          <w:rtl/>
        </w:rPr>
      </w:pPr>
    </w:p>
    <w:p w14:paraId="60C400A4" w14:textId="77777777" w:rsidR="000F4DF4" w:rsidRDefault="00321E20">
      <w:pPr>
        <w:spacing w:line="360" w:lineRule="auto"/>
        <w:rPr>
          <w:rtl/>
        </w:rPr>
      </w:pPr>
      <w:r>
        <w:rPr>
          <w:rFonts w:hint="cs"/>
          <w:rtl/>
        </w:rPr>
        <w:lastRenderedPageBreak/>
        <w:t>לנוכח ההליך הטיפולי המשמעותי והמלצות שירות המבחן גובש הסדר במסגרתו עותרים ב"כ הצדדים במשותף להטלת של"צ בהיקף של 400 שעות, מאסר על תנאי, קנס, חילוט וצו מבחן.</w:t>
      </w:r>
    </w:p>
    <w:p w14:paraId="5A5979DB" w14:textId="77777777" w:rsidR="000F4DF4" w:rsidRDefault="00321E20">
      <w:pPr>
        <w:spacing w:line="360" w:lineRule="auto"/>
        <w:rPr>
          <w:rtl/>
        </w:rPr>
      </w:pPr>
      <w:r>
        <w:rPr>
          <w:rFonts w:hint="cs"/>
          <w:rtl/>
        </w:rPr>
        <w:t>אין ספק כי מדובר בעתירה מקילה וחריגה לקולא בהתחשב בחומרת העבירות ובמיוחד בעבירת הסחר בסמים אשר לצידה קבוע עונש של 20 שנות מאסר ודרך שגרה נוהגים בתי המשפט להטיל בעטיה עונש של מאסר מאחורי סורג ובריח. לצד עמדה עקרונית זו מצאו בתי המשפט לא פעם בנסיבות מיוחדות ובהתחשב בהליך טיפולי שיקומי משמעותי לסטות מרף הענישה המקובל. דומה כי המקרה הנוכחי אכן מצדיק התחשבות מיוחדת וגם אם בעובדה כי ב"כ הצדדים לא טוענים אף למאסר שניתן לרצותו בעבודות שירות, הרי שמדובר בהקלה גבוהה במיוחד, הרי שההסדר אינו חורג באופן קיצוני מרף הענישה שראוי שיושת במקרה זה והוא אף מאוזן על ידי מרכיבי ענישה נוספים. לפיכך אכבד את ההסדר.</w:t>
      </w:r>
    </w:p>
    <w:p w14:paraId="35A49E13" w14:textId="77777777" w:rsidR="000F4DF4" w:rsidRDefault="00321E20">
      <w:pPr>
        <w:spacing w:line="360" w:lineRule="auto"/>
        <w:rPr>
          <w:rtl/>
        </w:rPr>
      </w:pPr>
      <w:r>
        <w:rPr>
          <w:rFonts w:hint="cs"/>
          <w:u w:val="single"/>
          <w:rtl/>
        </w:rPr>
        <w:t>אשר על כן הנני דן הנאשם לעונשים הבאים</w:t>
      </w:r>
      <w:r>
        <w:rPr>
          <w:rFonts w:hint="cs"/>
          <w:rtl/>
        </w:rPr>
        <w:t>:</w:t>
      </w:r>
    </w:p>
    <w:p w14:paraId="07511EBD" w14:textId="77777777" w:rsidR="000F4DF4" w:rsidRDefault="000F4DF4">
      <w:pPr>
        <w:spacing w:line="360" w:lineRule="auto"/>
        <w:rPr>
          <w:rtl/>
        </w:rPr>
      </w:pPr>
    </w:p>
    <w:p w14:paraId="4E14F859" w14:textId="77777777" w:rsidR="000F4DF4" w:rsidRDefault="00321E20">
      <w:pPr>
        <w:spacing w:line="360" w:lineRule="auto"/>
        <w:ind w:left="720" w:hanging="720"/>
        <w:rPr>
          <w:rtl/>
        </w:rPr>
      </w:pPr>
      <w:r>
        <w:rPr>
          <w:rFonts w:hint="cs"/>
          <w:rtl/>
        </w:rPr>
        <w:t>1.</w:t>
      </w:r>
      <w:r>
        <w:rPr>
          <w:rFonts w:hint="cs"/>
          <w:rtl/>
        </w:rPr>
        <w:tab/>
        <w:t xml:space="preserve">הנאשם יבצע של"צ בהיקף של 400 שעות בהתאם לתוכנית שתגובש עבורו בשירות המבחן ותועבר לאישורי בתוך 30 יום. על הנאשם להשלים העבודות בתוך 15 חודשים ממועד אישור התוכנית. </w:t>
      </w:r>
    </w:p>
    <w:p w14:paraId="1588574F" w14:textId="77777777" w:rsidR="000F4DF4" w:rsidRDefault="000F4DF4">
      <w:pPr>
        <w:spacing w:line="360" w:lineRule="auto"/>
        <w:ind w:left="720" w:hanging="720"/>
        <w:rPr>
          <w:rtl/>
        </w:rPr>
      </w:pPr>
    </w:p>
    <w:p w14:paraId="2A8A3789" w14:textId="77777777" w:rsidR="000F4DF4" w:rsidRDefault="00321E20">
      <w:pPr>
        <w:spacing w:line="360" w:lineRule="auto"/>
        <w:ind w:left="720" w:hanging="720"/>
        <w:rPr>
          <w:rtl/>
        </w:rPr>
      </w:pPr>
      <w:r>
        <w:rPr>
          <w:rFonts w:hint="cs"/>
          <w:rtl/>
        </w:rPr>
        <w:t>2.</w:t>
      </w:r>
      <w:r>
        <w:rPr>
          <w:rFonts w:hint="cs"/>
          <w:rtl/>
        </w:rPr>
        <w:tab/>
        <w:t xml:space="preserve">10 חודשי מאסר על תנאי והתנאי הוא כי במשך שלוש שנים מהיום לא יעבור כל עבירה מסוג פשע על </w:t>
      </w:r>
      <w:hyperlink r:id="rId6" w:history="1">
        <w:r w:rsidRPr="00321E20">
          <w:rPr>
            <w:color w:val="0000FF"/>
            <w:u w:val="single"/>
            <w:rtl/>
          </w:rPr>
          <w:t>פקודת הסמים המסוכנים</w:t>
        </w:r>
      </w:hyperlink>
      <w:r>
        <w:rPr>
          <w:rFonts w:hint="cs"/>
          <w:rtl/>
        </w:rPr>
        <w:t xml:space="preserve">. </w:t>
      </w:r>
    </w:p>
    <w:p w14:paraId="13814156" w14:textId="77777777" w:rsidR="000F4DF4" w:rsidRDefault="000F4DF4">
      <w:pPr>
        <w:spacing w:line="360" w:lineRule="auto"/>
        <w:ind w:left="720" w:hanging="720"/>
        <w:rPr>
          <w:rtl/>
        </w:rPr>
      </w:pPr>
    </w:p>
    <w:p w14:paraId="60B44D6B" w14:textId="77777777" w:rsidR="000F4DF4" w:rsidRDefault="00321E20">
      <w:pPr>
        <w:spacing w:line="360" w:lineRule="auto"/>
        <w:ind w:left="720" w:hanging="720"/>
        <w:rPr>
          <w:rtl/>
        </w:rPr>
      </w:pPr>
      <w:r>
        <w:rPr>
          <w:rFonts w:hint="cs"/>
          <w:rtl/>
        </w:rPr>
        <w:t>3.</w:t>
      </w:r>
      <w:r>
        <w:rPr>
          <w:rFonts w:hint="cs"/>
          <w:rtl/>
        </w:rPr>
        <w:tab/>
        <w:t xml:space="preserve">4 חודשי מאסר על תנאי והתנאי הוא כי במשך שלוש שנים מהיום לא יעבור עבירה מסוג עוון על </w:t>
      </w:r>
      <w:hyperlink r:id="rId7" w:history="1">
        <w:r w:rsidRPr="00321E20">
          <w:rPr>
            <w:color w:val="0000FF"/>
            <w:u w:val="single"/>
            <w:rtl/>
          </w:rPr>
          <w:t>פקודת הסמים המסוכנים</w:t>
        </w:r>
      </w:hyperlink>
      <w:r>
        <w:rPr>
          <w:rFonts w:hint="cs"/>
          <w:rtl/>
        </w:rPr>
        <w:t xml:space="preserve">. </w:t>
      </w:r>
    </w:p>
    <w:p w14:paraId="000ADF29" w14:textId="77777777" w:rsidR="000F4DF4" w:rsidRDefault="000F4DF4">
      <w:pPr>
        <w:spacing w:line="360" w:lineRule="auto"/>
        <w:ind w:left="720" w:hanging="720"/>
        <w:rPr>
          <w:rtl/>
        </w:rPr>
      </w:pPr>
    </w:p>
    <w:p w14:paraId="3C1FE0D7" w14:textId="77777777" w:rsidR="000F4DF4" w:rsidRDefault="00321E20">
      <w:pPr>
        <w:spacing w:line="360" w:lineRule="auto"/>
        <w:ind w:left="720" w:hanging="720"/>
        <w:rPr>
          <w:rtl/>
        </w:rPr>
      </w:pPr>
      <w:r>
        <w:rPr>
          <w:rFonts w:hint="cs"/>
          <w:rtl/>
        </w:rPr>
        <w:t>4.</w:t>
      </w:r>
      <w:r>
        <w:rPr>
          <w:rFonts w:hint="cs"/>
          <w:rtl/>
        </w:rPr>
        <w:tab/>
        <w:t>קנס בסך 3,000 ₪ או 50 ימי מאסר תמורתו. לבקשת הנאשם יקוזז הקנס מהפקדה שניתנה במסגרת תיק המעצר והיתרה תועבר לידי ב"כ.</w:t>
      </w:r>
    </w:p>
    <w:p w14:paraId="2E0173BF" w14:textId="77777777" w:rsidR="000F4DF4" w:rsidRDefault="000F4DF4">
      <w:pPr>
        <w:spacing w:line="360" w:lineRule="auto"/>
        <w:ind w:left="720" w:hanging="720"/>
        <w:rPr>
          <w:rtl/>
        </w:rPr>
      </w:pPr>
    </w:p>
    <w:p w14:paraId="08C22D1F" w14:textId="77777777" w:rsidR="000F4DF4" w:rsidRDefault="00321E20">
      <w:pPr>
        <w:spacing w:line="360" w:lineRule="auto"/>
        <w:ind w:left="720" w:hanging="720"/>
        <w:rPr>
          <w:rtl/>
        </w:rPr>
      </w:pPr>
      <w:r>
        <w:rPr>
          <w:rFonts w:hint="cs"/>
          <w:rtl/>
        </w:rPr>
        <w:t>5.</w:t>
      </w:r>
      <w:r>
        <w:rPr>
          <w:rFonts w:hint="cs"/>
          <w:rtl/>
        </w:rPr>
        <w:tab/>
        <w:t xml:space="preserve">אני מכריז על הנאשם בהסכמה "סוחר סמים" ומורה על חילוט סכום של 5,000 ₪ מתוך הסכום שנתפס ברשותו על ידי המשטרה לטובת הקרן שהוקמה על פי </w:t>
      </w:r>
      <w:hyperlink r:id="rId8" w:history="1">
        <w:r w:rsidRPr="00321E20">
          <w:rPr>
            <w:color w:val="0000FF"/>
            <w:u w:val="single"/>
            <w:rtl/>
          </w:rPr>
          <w:t>פקודת הסמים המסוכנים</w:t>
        </w:r>
      </w:hyperlink>
      <w:r>
        <w:rPr>
          <w:rFonts w:hint="cs"/>
          <w:rtl/>
        </w:rPr>
        <w:t xml:space="preserve">. יתרת הסכום שנתפס תועבר לבקשת הנאשם לידי ב"כ. </w:t>
      </w:r>
    </w:p>
    <w:p w14:paraId="1C49C3B9" w14:textId="77777777" w:rsidR="000F4DF4" w:rsidRDefault="000F4DF4">
      <w:pPr>
        <w:spacing w:line="360" w:lineRule="auto"/>
        <w:ind w:left="720" w:hanging="720"/>
        <w:rPr>
          <w:rtl/>
        </w:rPr>
      </w:pPr>
    </w:p>
    <w:p w14:paraId="54E6524B" w14:textId="77777777" w:rsidR="000F4DF4" w:rsidRDefault="00321E20">
      <w:pPr>
        <w:spacing w:line="360" w:lineRule="auto"/>
        <w:ind w:left="720" w:hanging="720"/>
        <w:rPr>
          <w:rtl/>
        </w:rPr>
      </w:pPr>
      <w:r>
        <w:rPr>
          <w:rFonts w:hint="cs"/>
          <w:rtl/>
        </w:rPr>
        <w:t>6.</w:t>
      </w:r>
      <w:r>
        <w:rPr>
          <w:rFonts w:hint="cs"/>
          <w:rtl/>
        </w:rPr>
        <w:tab/>
        <w:t xml:space="preserve">ניתן בזאת צו מבחן בעניינו של הנאשם למשך שנה והנאשם מוזהר כי אם לא יעמוד בתנאי צו המבחן או צו השל"צ עשוי ביהמ"ש לדון בעניינו מחדש ואף לגזור את דינו בהתאם. </w:t>
      </w:r>
    </w:p>
    <w:p w14:paraId="22EFE908" w14:textId="77777777" w:rsidR="000F4DF4" w:rsidRDefault="000F4DF4">
      <w:pPr>
        <w:spacing w:line="360" w:lineRule="auto"/>
        <w:ind w:left="720" w:hanging="720"/>
        <w:rPr>
          <w:rtl/>
        </w:rPr>
      </w:pPr>
    </w:p>
    <w:p w14:paraId="68CB8CF4" w14:textId="77777777" w:rsidR="000F4DF4" w:rsidRDefault="00321E20">
      <w:pPr>
        <w:spacing w:line="360" w:lineRule="auto"/>
        <w:ind w:left="720" w:hanging="720"/>
        <w:rPr>
          <w:rtl/>
        </w:rPr>
      </w:pPr>
      <w:r>
        <w:rPr>
          <w:rFonts w:hint="cs"/>
          <w:rtl/>
        </w:rPr>
        <w:t xml:space="preserve">הסם יושמד. </w:t>
      </w:r>
    </w:p>
    <w:p w14:paraId="63EB5D8E" w14:textId="77777777" w:rsidR="000F4DF4" w:rsidRDefault="000F4DF4">
      <w:pPr>
        <w:bidi w:val="0"/>
        <w:rPr>
          <w:rFonts w:ascii="Calibri" w:hAnsi="Calibri"/>
        </w:rPr>
      </w:pPr>
    </w:p>
    <w:p w14:paraId="57710686" w14:textId="77777777" w:rsidR="000F4DF4" w:rsidRDefault="00321E20">
      <w:pPr>
        <w:spacing w:line="360" w:lineRule="auto"/>
        <w:ind w:left="720" w:hanging="720"/>
        <w:rPr>
          <w:rtl/>
        </w:rPr>
      </w:pPr>
      <w:r>
        <w:rPr>
          <w:rFonts w:hint="cs"/>
          <w:rtl/>
        </w:rPr>
        <w:t xml:space="preserve">מסמכים יוחזרו לבעלים. רדיו טייפ וטלפון יוחזרו לנאשם. </w:t>
      </w:r>
    </w:p>
    <w:p w14:paraId="261418C6" w14:textId="77777777" w:rsidR="000F4DF4" w:rsidRDefault="000F4DF4">
      <w:pPr>
        <w:spacing w:line="360" w:lineRule="auto"/>
        <w:ind w:left="720" w:hanging="720"/>
        <w:rPr>
          <w:rtl/>
        </w:rPr>
      </w:pPr>
    </w:p>
    <w:p w14:paraId="6C073274" w14:textId="77777777" w:rsidR="000F4DF4" w:rsidRDefault="00321E20">
      <w:pPr>
        <w:spacing w:line="360" w:lineRule="auto"/>
        <w:ind w:left="720" w:hanging="720"/>
        <w:rPr>
          <w:rtl/>
        </w:rPr>
      </w:pPr>
      <w:r>
        <w:rPr>
          <w:rFonts w:hint="cs"/>
          <w:rtl/>
        </w:rPr>
        <w:t xml:space="preserve">זכות ערעור בתוך 45 יום. </w:t>
      </w:r>
    </w:p>
    <w:p w14:paraId="6B2773C4" w14:textId="77777777" w:rsidR="000F4DF4" w:rsidRDefault="00321E20">
      <w:pPr>
        <w:spacing w:line="360" w:lineRule="auto"/>
        <w:jc w:val="both"/>
        <w:rPr>
          <w:sz w:val="6"/>
          <w:szCs w:val="6"/>
          <w:rtl/>
        </w:rPr>
      </w:pPr>
      <w:r>
        <w:rPr>
          <w:sz w:val="6"/>
          <w:szCs w:val="6"/>
          <w:rtl/>
        </w:rPr>
        <w:t>&lt;#4#&gt;</w:t>
      </w:r>
    </w:p>
    <w:p w14:paraId="63910822" w14:textId="77777777" w:rsidR="000F4DF4" w:rsidRDefault="000F4DF4">
      <w:pPr>
        <w:jc w:val="right"/>
        <w:rPr>
          <w:rtl/>
        </w:rPr>
      </w:pPr>
    </w:p>
    <w:p w14:paraId="4DF1E9C6" w14:textId="77777777" w:rsidR="00321E20" w:rsidRPr="00321E20" w:rsidRDefault="00321E20" w:rsidP="00321E20">
      <w:pPr>
        <w:keepNext/>
        <w:spacing w:line="360" w:lineRule="auto"/>
        <w:rPr>
          <w:color w:val="000000"/>
          <w:sz w:val="22"/>
          <w:szCs w:val="22"/>
          <w:rtl/>
        </w:rPr>
      </w:pPr>
      <w:bookmarkStart w:id="6" w:name="_GoBack"/>
      <w:bookmarkEnd w:id="6"/>
    </w:p>
    <w:p w14:paraId="54A24092" w14:textId="77777777" w:rsidR="00321E20" w:rsidRPr="00321E20" w:rsidRDefault="00321E20" w:rsidP="00321E20">
      <w:pPr>
        <w:keepNext/>
        <w:spacing w:line="360" w:lineRule="auto"/>
        <w:rPr>
          <w:color w:val="000000"/>
          <w:sz w:val="22"/>
          <w:szCs w:val="22"/>
          <w:rtl/>
        </w:rPr>
      </w:pPr>
      <w:r w:rsidRPr="00321E20">
        <w:rPr>
          <w:color w:val="000000"/>
          <w:sz w:val="22"/>
          <w:szCs w:val="22"/>
          <w:rtl/>
        </w:rPr>
        <w:t>חגי טרסי 54678313</w:t>
      </w:r>
    </w:p>
    <w:p w14:paraId="6F94139A" w14:textId="77777777" w:rsidR="000F4DF4" w:rsidRDefault="00321E20">
      <w:pPr>
        <w:spacing w:line="360" w:lineRule="auto"/>
        <w:rPr>
          <w:rtl/>
        </w:rPr>
      </w:pPr>
      <w:r w:rsidRPr="00321E20">
        <w:rPr>
          <w:b/>
          <w:bCs/>
          <w:color w:val="FFFFFF"/>
          <w:sz w:val="2"/>
          <w:szCs w:val="2"/>
          <w:rtl/>
        </w:rPr>
        <w:t>5129371</w:t>
      </w:r>
      <w:r>
        <w:rPr>
          <w:b/>
          <w:bCs/>
          <w:rtl/>
        </w:rPr>
        <w:t xml:space="preserve">ניתנה והודעה היום ט' אדר תשע"ג, 19/02/2013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0F4DF4" w14:paraId="33E34CE9" w14:textId="77777777">
        <w:trPr>
          <w:trHeight w:val="364"/>
          <w:jc w:val="right"/>
        </w:trPr>
        <w:tc>
          <w:tcPr>
            <w:tcW w:w="3708" w:type="dxa"/>
          </w:tcPr>
          <w:p w14:paraId="1EC0F0BC" w14:textId="77777777" w:rsidR="000F4DF4" w:rsidRPr="00321E20" w:rsidRDefault="00321E20">
            <w:pPr>
              <w:jc w:val="center"/>
              <w:rPr>
                <w:rFonts w:ascii="Times New Roman" w:eastAsia="Times New Roman" w:hAnsi="Times New Roman" w:cs="Times New Roman"/>
                <w:color w:val="FFFFFF"/>
                <w:sz w:val="2"/>
                <w:szCs w:val="2"/>
              </w:rPr>
            </w:pPr>
            <w:r w:rsidRPr="00321E20">
              <w:rPr>
                <w:rFonts w:ascii="Times New Roman" w:eastAsia="Times New Roman" w:hAnsi="Times New Roman" w:cs="Times New Roman"/>
                <w:color w:val="FFFFFF"/>
                <w:sz w:val="2"/>
                <w:szCs w:val="2"/>
                <w:rtl/>
              </w:rPr>
              <w:t>54678313</w:t>
            </w:r>
          </w:p>
          <w:p w14:paraId="6AE02473" w14:textId="77777777" w:rsidR="000F4DF4" w:rsidRDefault="000F4DF4">
            <w:pPr>
              <w:jc w:val="center"/>
              <w:rPr>
                <w:rFonts w:ascii="Times New Roman" w:eastAsia="Times New Roman" w:hAnsi="Times New Roman" w:cs="Times New Roman"/>
                <w:rtl/>
              </w:rPr>
            </w:pPr>
          </w:p>
        </w:tc>
      </w:tr>
      <w:tr w:rsidR="000F4DF4" w14:paraId="4F5E722C" w14:textId="77777777">
        <w:trPr>
          <w:trHeight w:val="415"/>
          <w:jc w:val="right"/>
        </w:trPr>
        <w:tc>
          <w:tcPr>
            <w:tcW w:w="3708" w:type="dxa"/>
          </w:tcPr>
          <w:p w14:paraId="320A474F" w14:textId="77777777" w:rsidR="000F4DF4" w:rsidRDefault="00321E20">
            <w:pPr>
              <w:jc w:val="center"/>
              <w:rPr>
                <w:rFonts w:ascii="Times New Roman" w:eastAsia="Times New Roman" w:hAnsi="Times New Roman"/>
                <w:b/>
                <w:bCs/>
                <w:rtl/>
              </w:rPr>
            </w:pPr>
            <w:r>
              <w:rPr>
                <w:rFonts w:ascii="Times New Roman" w:eastAsia="Times New Roman" w:hAnsi="Times New Roman" w:hint="cs"/>
                <w:rtl/>
              </w:rPr>
              <w:t>חגי</w:t>
            </w:r>
            <w:r>
              <w:rPr>
                <w:rFonts w:ascii="Times New Roman" w:eastAsia="Times New Roman" w:hAnsi="Times New Roman" w:hint="cs"/>
                <w:b/>
                <w:bCs/>
                <w:rtl/>
              </w:rPr>
              <w:t xml:space="preserve"> </w:t>
            </w:r>
            <w:r>
              <w:rPr>
                <w:rFonts w:ascii="Times New Roman" w:eastAsia="Times New Roman" w:hAnsi="Times New Roman" w:hint="cs"/>
                <w:rtl/>
              </w:rPr>
              <w:t>טרסי</w:t>
            </w:r>
            <w:r>
              <w:rPr>
                <w:rFonts w:ascii="Times New Roman" w:eastAsia="Times New Roman" w:hAnsi="Times New Roman" w:hint="cs"/>
                <w:b/>
                <w:bCs/>
                <w:rtl/>
              </w:rPr>
              <w:t xml:space="preserve">, </w:t>
            </w:r>
            <w:r>
              <w:rPr>
                <w:rFonts w:ascii="Times New Roman" w:eastAsia="Times New Roman" w:hAnsi="Times New Roman" w:hint="cs"/>
                <w:rtl/>
              </w:rPr>
              <w:t>שופט</w:t>
            </w:r>
          </w:p>
        </w:tc>
      </w:tr>
    </w:tbl>
    <w:p w14:paraId="754EDEF8" w14:textId="77777777" w:rsidR="000F4DF4" w:rsidRDefault="000F4DF4">
      <w:pPr>
        <w:jc w:val="right"/>
        <w:rPr>
          <w:rtl/>
        </w:rPr>
      </w:pPr>
    </w:p>
    <w:p w14:paraId="6DCCB9E4" w14:textId="77777777" w:rsidR="000F4DF4" w:rsidRDefault="000F4DF4">
      <w:pPr>
        <w:jc w:val="center"/>
        <w:rPr>
          <w:rtl/>
        </w:rPr>
      </w:pPr>
    </w:p>
    <w:p w14:paraId="62044BF3" w14:textId="77777777" w:rsidR="000F4DF4" w:rsidRDefault="00321E20">
      <w:r>
        <w:rPr>
          <w:rtl/>
        </w:rPr>
        <w:t>הוקלד</w:t>
      </w:r>
      <w:r>
        <w:t xml:space="preserve"> </w:t>
      </w:r>
      <w:r>
        <w:rPr>
          <w:rtl/>
        </w:rPr>
        <w:t>על</w:t>
      </w:r>
      <w:r>
        <w:t xml:space="preserve"> </w:t>
      </w:r>
      <w:r>
        <w:rPr>
          <w:rtl/>
        </w:rPr>
        <w:t>ידי</w:t>
      </w:r>
      <w:r>
        <w:t xml:space="preserve"> </w:t>
      </w:r>
      <w:r>
        <w:rPr>
          <w:rtl/>
        </w:rPr>
        <w:t>דורית</w:t>
      </w:r>
      <w:r>
        <w:t xml:space="preserve"> </w:t>
      </w:r>
      <w:r>
        <w:rPr>
          <w:rtl/>
        </w:rPr>
        <w:t>סבג</w:t>
      </w:r>
    </w:p>
    <w:p w14:paraId="59E28750" w14:textId="77777777" w:rsidR="00321E20" w:rsidRDefault="00321E20" w:rsidP="00321E20">
      <w:r w:rsidRPr="00321E20">
        <w:rPr>
          <w:color w:val="000000"/>
          <w:rtl/>
        </w:rPr>
        <w:t>נוסח מסמך זה כפוף לשינויי ניסוח ועריכה</w:t>
      </w:r>
    </w:p>
    <w:p w14:paraId="626DE054" w14:textId="77777777" w:rsidR="00321E20" w:rsidRDefault="00321E20" w:rsidP="00321E20">
      <w:pPr>
        <w:rPr>
          <w:rtl/>
        </w:rPr>
      </w:pPr>
    </w:p>
    <w:p w14:paraId="2C43CF4F" w14:textId="77777777" w:rsidR="00321E20" w:rsidRDefault="00321E20" w:rsidP="00321E20">
      <w:pPr>
        <w:jc w:val="center"/>
        <w:rPr>
          <w:color w:val="0000FF"/>
          <w:u w:val="single"/>
        </w:rPr>
      </w:pPr>
      <w:hyperlink r:id="rId9" w:history="1">
        <w:r>
          <w:rPr>
            <w:color w:val="0000FF"/>
            <w:u w:val="single"/>
            <w:rtl/>
          </w:rPr>
          <w:t>בעניין עריכה ושינויים במסמכי פסיקה, חקיקה ועוד באתר נבו – הקש כאן</w:t>
        </w:r>
      </w:hyperlink>
    </w:p>
    <w:p w14:paraId="4074C68B" w14:textId="77777777" w:rsidR="000F4DF4" w:rsidRPr="00321E20" w:rsidRDefault="000F4DF4" w:rsidP="00321E20">
      <w:pPr>
        <w:jc w:val="center"/>
        <w:rPr>
          <w:color w:val="0000FF"/>
          <w:u w:val="single"/>
        </w:rPr>
      </w:pPr>
    </w:p>
    <w:sectPr w:rsidR="000F4DF4" w:rsidRPr="00321E20" w:rsidSect="00321E20">
      <w:headerReference w:type="even" r:id="rId10"/>
      <w:headerReference w:type="default" r:id="rId11"/>
      <w:footerReference w:type="even" r:id="rId12"/>
      <w:footerReference w:type="default" r:id="rId1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BA2EB5" w14:textId="77777777" w:rsidR="00C06041" w:rsidRPr="00EA119E" w:rsidRDefault="00C06041">
      <w:pPr>
        <w:rPr>
          <w:rFonts w:cs="Arial"/>
          <w:szCs w:val="20"/>
        </w:rPr>
      </w:pPr>
      <w:r>
        <w:separator/>
      </w:r>
    </w:p>
  </w:endnote>
  <w:endnote w:type="continuationSeparator" w:id="0">
    <w:p w14:paraId="1E02121A" w14:textId="77777777" w:rsidR="00C06041" w:rsidRPr="00EA119E" w:rsidRDefault="00C06041">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855A7" w14:textId="77777777" w:rsidR="00321E20" w:rsidRDefault="00321E20" w:rsidP="00321E2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15</w:t>
    </w:r>
    <w:r>
      <w:rPr>
        <w:rFonts w:ascii="FrankRuehl" w:hAnsi="FrankRuehl" w:cs="FrankRuehl"/>
        <w:rtl/>
      </w:rPr>
      <w:fldChar w:fldCharType="end"/>
    </w:r>
  </w:p>
  <w:p w14:paraId="2A7AA782" w14:textId="77777777" w:rsidR="000F4DF4" w:rsidRPr="00321E20" w:rsidRDefault="00321E20" w:rsidP="00321E20">
    <w:pPr>
      <w:pStyle w:val="a4"/>
      <w:pBdr>
        <w:top w:val="single" w:sz="4" w:space="1" w:color="auto"/>
        <w:between w:val="single" w:sz="4" w:space="0" w:color="auto"/>
      </w:pBdr>
      <w:spacing w:after="60"/>
      <w:jc w:val="center"/>
      <w:rPr>
        <w:rFonts w:ascii="FrankRuehl" w:hAnsi="FrankRuehl" w:cs="FrankRuehl"/>
        <w:color w:val="000000"/>
      </w:rPr>
    </w:pPr>
    <w:r w:rsidRPr="00321E2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FEDE2" w14:textId="77777777" w:rsidR="00321E20" w:rsidRDefault="00321E20" w:rsidP="00321E2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0350F">
      <w:rPr>
        <w:rFonts w:ascii="FrankRuehl" w:hAnsi="FrankRuehl" w:cs="FrankRuehl"/>
        <w:noProof/>
        <w:rtl/>
      </w:rPr>
      <w:t>1</w:t>
    </w:r>
    <w:r>
      <w:rPr>
        <w:rFonts w:ascii="FrankRuehl" w:hAnsi="FrankRuehl" w:cs="FrankRuehl"/>
        <w:rtl/>
      </w:rPr>
      <w:fldChar w:fldCharType="end"/>
    </w:r>
  </w:p>
  <w:p w14:paraId="2F75DCC8" w14:textId="77777777" w:rsidR="000F4DF4" w:rsidRPr="00321E20" w:rsidRDefault="00321E20" w:rsidP="00321E20">
    <w:pPr>
      <w:pStyle w:val="a4"/>
      <w:pBdr>
        <w:top w:val="single" w:sz="4" w:space="1" w:color="auto"/>
        <w:between w:val="single" w:sz="4" w:space="0" w:color="auto"/>
      </w:pBdr>
      <w:spacing w:after="60"/>
      <w:jc w:val="center"/>
      <w:rPr>
        <w:rFonts w:ascii="FrankRuehl" w:hAnsi="FrankRuehl" w:cs="FrankRuehl"/>
        <w:color w:val="000000"/>
      </w:rPr>
    </w:pPr>
    <w:r w:rsidRPr="00321E20">
      <w:rPr>
        <w:rFonts w:ascii="FrankRuehl" w:hAnsi="FrankRuehl" w:cs="FrankRuehl"/>
        <w:color w:val="000000"/>
      </w:rPr>
      <w:pict w14:anchorId="5A7318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1C0289" w14:textId="77777777" w:rsidR="00C06041" w:rsidRPr="00EA119E" w:rsidRDefault="00C06041">
      <w:pPr>
        <w:rPr>
          <w:rFonts w:cs="Arial"/>
          <w:szCs w:val="20"/>
        </w:rPr>
      </w:pPr>
      <w:r>
        <w:separator/>
      </w:r>
    </w:p>
  </w:footnote>
  <w:footnote w:type="continuationSeparator" w:id="0">
    <w:p w14:paraId="686904A2" w14:textId="77777777" w:rsidR="00C06041" w:rsidRPr="00EA119E" w:rsidRDefault="00C06041">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27C03" w14:textId="77777777" w:rsidR="00321E20" w:rsidRPr="00321E20" w:rsidRDefault="00321E20" w:rsidP="00321E20">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11303-09-11</w:t>
    </w:r>
    <w:r>
      <w:rPr>
        <w:color w:val="000000"/>
        <w:sz w:val="22"/>
        <w:szCs w:val="22"/>
        <w:rtl/>
      </w:rPr>
      <w:tab/>
      <w:t xml:space="preserve"> מדינת ישראל נ' אבירם בן עזרא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D4162" w14:textId="77777777" w:rsidR="00321E20" w:rsidRPr="00321E20" w:rsidRDefault="00321E20" w:rsidP="00321E20">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11303-09-11</w:t>
    </w:r>
    <w:r>
      <w:rPr>
        <w:color w:val="000000"/>
        <w:sz w:val="22"/>
        <w:szCs w:val="22"/>
        <w:rtl/>
      </w:rPr>
      <w:tab/>
      <w:t xml:space="preserve"> מדינת ישראל נ' אבירם בן עזרא</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F4DF4"/>
    <w:rsid w:val="000C6971"/>
    <w:rsid w:val="000F4DF4"/>
    <w:rsid w:val="00321E20"/>
    <w:rsid w:val="00C06041"/>
    <w:rsid w:val="00C101FF"/>
    <w:rsid w:val="00F0350F"/>
    <w:rsid w:val="00F27C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6CAAB56"/>
  <w15:chartTrackingRefBased/>
  <w15:docId w15:val="{5856C91A-B7A5-4E1C-9223-E84B5862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F4DF4"/>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F4DF4"/>
    <w:pPr>
      <w:tabs>
        <w:tab w:val="center" w:pos="4153"/>
        <w:tab w:val="right" w:pos="8306"/>
      </w:tabs>
    </w:pPr>
  </w:style>
  <w:style w:type="paragraph" w:styleId="a4">
    <w:name w:val="footer"/>
    <w:basedOn w:val="a"/>
    <w:rsid w:val="000F4DF4"/>
    <w:pPr>
      <w:tabs>
        <w:tab w:val="center" w:pos="4153"/>
        <w:tab w:val="right" w:pos="8306"/>
      </w:tabs>
    </w:pPr>
  </w:style>
  <w:style w:type="character" w:styleId="a5">
    <w:name w:val="page number"/>
    <w:basedOn w:val="a0"/>
    <w:rsid w:val="000F4DF4"/>
  </w:style>
  <w:style w:type="character" w:customStyle="1" w:styleId="TimesNewRomanTimesNewRoman">
    <w:name w:val="סגנון (לטיני) Times New Roman (עברית ושפות אחרות) Times New Roman..."/>
    <w:basedOn w:val="a0"/>
    <w:rsid w:val="000F4DF4"/>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0F4DF4"/>
    <w:rPr>
      <w:rFonts w:ascii="Times New Roman" w:eastAsia="Times New Roman" w:hAnsi="Times New Roman"/>
      <w:b/>
      <w:bCs/>
      <w:u w:val="single"/>
    </w:rPr>
  </w:style>
  <w:style w:type="character" w:styleId="a6">
    <w:name w:val="line number"/>
    <w:basedOn w:val="a0"/>
    <w:rsid w:val="000F4DF4"/>
  </w:style>
  <w:style w:type="character" w:styleId="Hyperlink">
    <w:name w:val="Hyperlink"/>
    <w:basedOn w:val="a0"/>
    <w:rsid w:val="00321E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html/law01/P170_001.htm"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html/law01/P170_001.htm"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html/law01/P170_001.htm"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587</Words>
  <Characters>2938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3518</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4849756</vt:i4>
      </vt:variant>
      <vt:variant>
        <vt:i4>6</vt:i4>
      </vt:variant>
      <vt:variant>
        <vt:i4>0</vt:i4>
      </vt:variant>
      <vt:variant>
        <vt:i4>5</vt:i4>
      </vt:variant>
      <vt:variant>
        <vt:lpwstr>http://www.nevo.co.il/law_html/law01/P170_001.htm</vt:lpwstr>
      </vt:variant>
      <vt:variant>
        <vt:lpwstr/>
      </vt:variant>
      <vt:variant>
        <vt:i4>4849756</vt:i4>
      </vt:variant>
      <vt:variant>
        <vt:i4>3</vt:i4>
      </vt:variant>
      <vt:variant>
        <vt:i4>0</vt:i4>
      </vt:variant>
      <vt:variant>
        <vt:i4>5</vt:i4>
      </vt:variant>
      <vt:variant>
        <vt:lpwstr>http://www.nevo.co.il/law_html/law01/P170_001.htm</vt:lpwstr>
      </vt:variant>
      <vt:variant>
        <vt:lpwstr/>
      </vt:variant>
      <vt:variant>
        <vt:i4>4849756</vt:i4>
      </vt:variant>
      <vt:variant>
        <vt:i4>0</vt:i4>
      </vt:variant>
      <vt:variant>
        <vt:i4>0</vt:i4>
      </vt:variant>
      <vt:variant>
        <vt:i4>5</vt:i4>
      </vt:variant>
      <vt:variant>
        <vt:lpwstr>http://www.nevo.co.il/law_html/law01/P170_001.htm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2025-04-22T21:39:00Z</dcterms:created>
  <dcterms:modified xsi:type="dcterms:W3CDTF">2025-04-22T21:39:00Z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11303</vt:lpwstr>
  </property>
  <property fmtid="{D5CDD505-2E9C-101B-9397-08002B2CF9AE}" pid="6" name="NEWPARTB">
    <vt:lpwstr>09</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אבירם בן עזרא</vt:lpwstr>
  </property>
  <property fmtid="{D5CDD505-2E9C-101B-9397-08002B2CF9AE}" pid="10" name="LAWYER">
    <vt:lpwstr>סיגל אלפר;ו גרינברג מירב</vt:lpwstr>
  </property>
  <property fmtid="{D5CDD505-2E9C-101B-9397-08002B2CF9AE}" pid="11" name="JUDGE">
    <vt:lpwstr>חגי טרסי</vt:lpwstr>
  </property>
  <property fmtid="{D5CDD505-2E9C-101B-9397-08002B2CF9AE}" pid="12" name="CITY">
    <vt:lpwstr>נת'</vt:lpwstr>
  </property>
  <property fmtid="{D5CDD505-2E9C-101B-9397-08002B2CF9AE}" pid="13" name="DATE">
    <vt:lpwstr>20130219</vt:lpwstr>
  </property>
  <property fmtid="{D5CDD505-2E9C-101B-9397-08002B2CF9AE}" pid="14" name="TYPE_N_DATE">
    <vt:lpwstr>38020130219</vt:lpwstr>
  </property>
  <property fmtid="{D5CDD505-2E9C-101B-9397-08002B2CF9AE}" pid="15" name="WORDNUMPAGES">
    <vt:lpwstr>3</vt:lpwstr>
  </property>
  <property fmtid="{D5CDD505-2E9C-101B-9397-08002B2CF9AE}" pid="16" name="TYPE_ABS_DATE">
    <vt:lpwstr>380020130219</vt:lpwstr>
  </property>
  <property fmtid="{D5CDD505-2E9C-101B-9397-08002B2CF9AE}" pid="17" name="ISABSTRACT">
    <vt:lpwstr>Y</vt:lpwstr>
  </property>
</Properties>
</file>