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154BC9" w:rsidRPr="0001287E" w14:paraId="1BB16139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69A5E0E3" w14:textId="77777777" w:rsidR="00154BC9" w:rsidRPr="0001287E" w:rsidRDefault="0001287E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01287E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בראשון לציון</w:t>
            </w:r>
          </w:p>
        </w:tc>
      </w:tr>
      <w:tr w:rsidR="00154BC9" w:rsidRPr="0001287E" w14:paraId="09A41F83" w14:textId="77777777">
        <w:trPr>
          <w:trHeight w:val="337"/>
          <w:jc w:val="center"/>
        </w:trPr>
        <w:tc>
          <w:tcPr>
            <w:tcW w:w="3973" w:type="dxa"/>
          </w:tcPr>
          <w:p w14:paraId="7EEB8BBD" w14:textId="77777777" w:rsidR="00154BC9" w:rsidRPr="0001287E" w:rsidRDefault="0001287E">
            <w:pPr>
              <w:rPr>
                <w:b/>
                <w:bCs/>
                <w:sz w:val="26"/>
                <w:szCs w:val="26"/>
                <w:rtl/>
              </w:rPr>
            </w:pPr>
            <w:r w:rsidRPr="0001287E">
              <w:rPr>
                <w:b/>
                <w:bCs/>
                <w:sz w:val="26"/>
                <w:szCs w:val="26"/>
                <w:rtl/>
              </w:rPr>
              <w:t>ת"פ</w:t>
            </w:r>
            <w:r w:rsidRPr="0001287E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01287E">
              <w:rPr>
                <w:b/>
                <w:bCs/>
                <w:sz w:val="26"/>
                <w:szCs w:val="26"/>
                <w:rtl/>
              </w:rPr>
              <w:t>37734-12-11</w:t>
            </w:r>
            <w:r w:rsidRPr="0001287E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01287E">
              <w:rPr>
                <w:b/>
                <w:bCs/>
                <w:sz w:val="26"/>
                <w:szCs w:val="26"/>
                <w:rtl/>
              </w:rPr>
              <w:t>מדינת ישראל נ' אישין</w:t>
            </w:r>
            <w:r w:rsidRPr="0001287E">
              <w:rPr>
                <w:b/>
                <w:bCs/>
                <w:sz w:val="26"/>
                <w:szCs w:val="26"/>
                <w:rtl/>
              </w:rPr>
              <w:br/>
            </w:r>
            <w:r w:rsidRPr="0001287E">
              <w:rPr>
                <w:rFonts w:hint="cs"/>
                <w:b/>
                <w:bCs/>
                <w:rtl/>
              </w:rPr>
              <w:t>תפ 19680-11-10</w:t>
            </w:r>
          </w:p>
          <w:p w14:paraId="2D5CCF2B" w14:textId="77777777" w:rsidR="00154BC9" w:rsidRPr="0001287E" w:rsidRDefault="00154BC9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8" w:type="dxa"/>
          </w:tcPr>
          <w:p w14:paraId="5C8461B0" w14:textId="77777777" w:rsidR="00154BC9" w:rsidRPr="0001287E" w:rsidRDefault="00154BC9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5DA47833" w14:textId="77777777" w:rsidR="00154BC9" w:rsidRPr="0001287E" w:rsidRDefault="0001287E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01287E">
              <w:rPr>
                <w:b/>
                <w:bCs/>
                <w:sz w:val="26"/>
                <w:szCs w:val="26"/>
                <w:rtl/>
              </w:rPr>
              <w:t>28 מאי 2013</w:t>
            </w:r>
          </w:p>
        </w:tc>
      </w:tr>
    </w:tbl>
    <w:p w14:paraId="7859960A" w14:textId="77777777" w:rsidR="00154BC9" w:rsidRPr="0001287E" w:rsidRDefault="00154BC9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1FDDF957" w14:textId="77777777" w:rsidR="00154BC9" w:rsidRPr="0001287E" w:rsidRDefault="00154BC9">
      <w:pPr>
        <w:spacing w:line="360" w:lineRule="auto"/>
        <w:jc w:val="both"/>
        <w:rPr>
          <w:rFonts w:ascii="Arial" w:hAnsi="Arial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9"/>
        <w:gridCol w:w="83"/>
      </w:tblGrid>
      <w:tr w:rsidR="00154BC9" w:rsidRPr="0001287E" w14:paraId="77B3E653" w14:textId="77777777">
        <w:trPr>
          <w:gridAfter w:val="1"/>
          <w:wAfter w:w="55" w:type="dxa"/>
        </w:trPr>
        <w:tc>
          <w:tcPr>
            <w:tcW w:w="8719" w:type="dxa"/>
            <w:gridSpan w:val="2"/>
          </w:tcPr>
          <w:p w14:paraId="21B35440" w14:textId="77777777" w:rsidR="00154BC9" w:rsidRPr="0001287E" w:rsidRDefault="0001287E">
            <w:pPr>
              <w:spacing w:line="360" w:lineRule="auto"/>
              <w:jc w:val="both"/>
              <w:rPr>
                <w:rFonts w:ascii="Arial" w:eastAsia="Times New Roman" w:hAnsi="Arial" w:cs="Times New Roman"/>
                <w:rtl/>
              </w:rPr>
            </w:pPr>
            <w:r w:rsidRPr="0001287E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בפני כב' סגן הנשיאה, השופט אברהם הימן</w:t>
            </w:r>
          </w:p>
        </w:tc>
      </w:tr>
      <w:tr w:rsidR="00154BC9" w:rsidRPr="0001287E" w14:paraId="506924F9" w14:textId="77777777">
        <w:tc>
          <w:tcPr>
            <w:tcW w:w="2880" w:type="dxa"/>
          </w:tcPr>
          <w:p w14:paraId="4B97FE81" w14:textId="77777777" w:rsidR="00154BC9" w:rsidRPr="0001287E" w:rsidRDefault="0001287E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0" w:name="FirstAppellant"/>
            <w:bookmarkStart w:id="1" w:name="LastJudge"/>
            <w:bookmarkEnd w:id="1"/>
            <w:r w:rsidRPr="0001287E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01287E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922" w:type="dxa"/>
            <w:gridSpan w:val="2"/>
          </w:tcPr>
          <w:p w14:paraId="210B7A8D" w14:textId="77777777" w:rsidR="00154BC9" w:rsidRPr="0001287E" w:rsidRDefault="0001287E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01287E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01287E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</w:tc>
      </w:tr>
      <w:bookmarkEnd w:id="0"/>
      <w:tr w:rsidR="00154BC9" w:rsidRPr="0001287E" w14:paraId="74315216" w14:textId="77777777">
        <w:tc>
          <w:tcPr>
            <w:tcW w:w="8802" w:type="dxa"/>
            <w:gridSpan w:val="3"/>
          </w:tcPr>
          <w:p w14:paraId="6CBC55AC" w14:textId="77777777" w:rsidR="00154BC9" w:rsidRPr="0001287E" w:rsidRDefault="00154BC9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102F92EF" w14:textId="77777777" w:rsidR="00154BC9" w:rsidRPr="0001287E" w:rsidRDefault="0001287E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01287E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0C24A096" w14:textId="77777777" w:rsidR="00154BC9" w:rsidRPr="0001287E" w:rsidRDefault="00154BC9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154BC9" w:rsidRPr="0001287E" w14:paraId="38DD9C78" w14:textId="77777777">
        <w:tc>
          <w:tcPr>
            <w:tcW w:w="2880" w:type="dxa"/>
          </w:tcPr>
          <w:p w14:paraId="23270DA8" w14:textId="77777777" w:rsidR="00154BC9" w:rsidRPr="0001287E" w:rsidRDefault="0001287E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01287E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01287E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922" w:type="dxa"/>
            <w:gridSpan w:val="2"/>
          </w:tcPr>
          <w:p w14:paraId="2C439CA8" w14:textId="77777777" w:rsidR="00154BC9" w:rsidRPr="0001287E" w:rsidRDefault="0001287E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01287E">
              <w:rPr>
                <w:rFonts w:ascii="Times New Roman" w:eastAsia="Times New Roman" w:hAnsi="Times New Roman" w:hint="cs"/>
                <w:rtl/>
              </w:rPr>
              <w:t>מקסים אישין</w:t>
            </w:r>
          </w:p>
        </w:tc>
      </w:tr>
    </w:tbl>
    <w:p w14:paraId="28C86D5B" w14:textId="77777777" w:rsidR="00154BC9" w:rsidRPr="0001287E" w:rsidRDefault="00154BC9">
      <w:pPr>
        <w:spacing w:line="360" w:lineRule="auto"/>
        <w:jc w:val="both"/>
        <w:rPr>
          <w:rtl/>
        </w:rPr>
      </w:pPr>
    </w:p>
    <w:p w14:paraId="2C17F3A8" w14:textId="77777777" w:rsidR="00154BC9" w:rsidRPr="0001287E" w:rsidRDefault="0001287E">
      <w:pPr>
        <w:spacing w:line="360" w:lineRule="auto"/>
        <w:jc w:val="both"/>
        <w:rPr>
          <w:sz w:val="6"/>
          <w:szCs w:val="6"/>
          <w:rtl/>
        </w:rPr>
      </w:pPr>
      <w:r w:rsidRPr="0001287E">
        <w:rPr>
          <w:sz w:val="6"/>
          <w:szCs w:val="6"/>
          <w:rtl/>
        </w:rPr>
        <w:t>&lt;#2#&gt;</w:t>
      </w:r>
    </w:p>
    <w:p w14:paraId="2DEB4554" w14:textId="77777777" w:rsidR="00154BC9" w:rsidRPr="0001287E" w:rsidRDefault="0001287E">
      <w:pPr>
        <w:pStyle w:val="12"/>
        <w:rPr>
          <w:u w:val="none"/>
          <w:rtl/>
        </w:rPr>
      </w:pPr>
      <w:r w:rsidRPr="0001287E">
        <w:rPr>
          <w:rFonts w:hint="cs"/>
          <w:u w:val="none"/>
          <w:rtl/>
        </w:rPr>
        <w:t>נוכחים:</w:t>
      </w:r>
    </w:p>
    <w:p w14:paraId="35CF846D" w14:textId="77777777" w:rsidR="00154BC9" w:rsidRPr="0001287E" w:rsidRDefault="0001287E">
      <w:pPr>
        <w:pStyle w:val="12"/>
        <w:rPr>
          <w:b w:val="0"/>
          <w:bCs w:val="0"/>
          <w:u w:val="none"/>
          <w:rtl/>
        </w:rPr>
      </w:pPr>
      <w:bookmarkStart w:id="2" w:name="FirstLawyer"/>
      <w:r w:rsidRPr="0001287E">
        <w:rPr>
          <w:rFonts w:hint="cs"/>
          <w:b w:val="0"/>
          <w:bCs w:val="0"/>
          <w:u w:val="none"/>
          <w:rtl/>
        </w:rPr>
        <w:t>ב"כ</w:t>
      </w:r>
      <w:bookmarkEnd w:id="2"/>
      <w:r w:rsidRPr="0001287E">
        <w:rPr>
          <w:rFonts w:hint="cs"/>
          <w:b w:val="0"/>
          <w:bCs w:val="0"/>
          <w:u w:val="none"/>
          <w:rtl/>
        </w:rPr>
        <w:t xml:space="preserve"> המאשימה עו"ד אסט </w:t>
      </w:r>
    </w:p>
    <w:p w14:paraId="75182C6D" w14:textId="77777777" w:rsidR="00154BC9" w:rsidRPr="0001287E" w:rsidRDefault="0001287E">
      <w:pPr>
        <w:pStyle w:val="12"/>
        <w:rPr>
          <w:b w:val="0"/>
          <w:bCs w:val="0"/>
          <w:u w:val="none"/>
          <w:rtl/>
        </w:rPr>
      </w:pPr>
      <w:r w:rsidRPr="0001287E">
        <w:rPr>
          <w:rFonts w:hint="cs"/>
          <w:b w:val="0"/>
          <w:bCs w:val="0"/>
          <w:u w:val="none"/>
          <w:rtl/>
        </w:rPr>
        <w:t xml:space="preserve">הנאשם וב"כ עו"ד קן ציפור </w:t>
      </w:r>
    </w:p>
    <w:p w14:paraId="3B6D41D7" w14:textId="77777777" w:rsidR="00154BC9" w:rsidRPr="0001287E" w:rsidRDefault="00154BC9">
      <w:pPr>
        <w:pStyle w:val="12"/>
        <w:rPr>
          <w:b w:val="0"/>
          <w:bCs w:val="0"/>
          <w:u w:val="none"/>
          <w:rtl/>
        </w:rPr>
      </w:pPr>
    </w:p>
    <w:p w14:paraId="6983B2D7" w14:textId="77777777" w:rsidR="00154BC9" w:rsidRPr="0001287E" w:rsidRDefault="0001287E">
      <w:pPr>
        <w:jc w:val="center"/>
        <w:rPr>
          <w:rFonts w:ascii="Arial" w:hAnsi="Arial"/>
          <w:b/>
          <w:bCs/>
          <w:sz w:val="28"/>
          <w:szCs w:val="28"/>
          <w:rtl/>
        </w:rPr>
      </w:pPr>
      <w:r w:rsidRPr="0001287E">
        <w:rPr>
          <w:rFonts w:ascii="Arial" w:hAnsi="Arial"/>
          <w:b/>
          <w:color w:val="FF0000"/>
          <w:sz w:val="28"/>
          <w:rtl/>
        </w:rPr>
        <w:t>במסמך זה הושמטו פרוטוקולים</w:t>
      </w:r>
    </w:p>
    <w:p w14:paraId="7C70C4DC" w14:textId="77777777" w:rsidR="0001287E" w:rsidRPr="0001287E" w:rsidRDefault="0001287E">
      <w:pPr>
        <w:jc w:val="center"/>
        <w:rPr>
          <w:rFonts w:ascii="Arial" w:hAnsi="Arial"/>
          <w:b/>
          <w:bCs/>
          <w:sz w:val="28"/>
          <w:szCs w:val="28"/>
          <w:rtl/>
        </w:rPr>
      </w:pPr>
    </w:p>
    <w:p w14:paraId="0D3D1533" w14:textId="77777777" w:rsidR="0001287E" w:rsidRPr="0001287E" w:rsidRDefault="0001287E" w:rsidP="0001287E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3" w:name="PsakDin"/>
      <w:r w:rsidRPr="0001287E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3"/>
    <w:p w14:paraId="7B6300F1" w14:textId="77777777" w:rsidR="00154BC9" w:rsidRDefault="00154BC9">
      <w:pPr>
        <w:rPr>
          <w:rtl/>
        </w:rPr>
      </w:pPr>
    </w:p>
    <w:p w14:paraId="20281F54" w14:textId="77777777" w:rsidR="00154BC9" w:rsidRDefault="0001287E">
      <w:pPr>
        <w:spacing w:line="360" w:lineRule="auto"/>
        <w:rPr>
          <w:rtl/>
        </w:rPr>
      </w:pPr>
      <w:r>
        <w:rPr>
          <w:rFonts w:hint="cs"/>
          <w:rtl/>
        </w:rPr>
        <w:t>הואיל ואני מקבל הסדר הטיעון שהוצג לפני היום, וככל שמדובר בהסדר טיעון "סגור" , הרי אין צורך ללכת אחר המתווה שנקבע בתיקון 113 ל</w:t>
      </w:r>
      <w:hyperlink r:id="rId6" w:history="1">
        <w:r w:rsidRPr="0001287E">
          <w:rPr>
            <w:color w:val="0000FF"/>
            <w:u w:val="single"/>
            <w:rtl/>
          </w:rPr>
          <w:t>חוק העונשין</w:t>
        </w:r>
      </w:hyperlink>
      <w:r>
        <w:rPr>
          <w:rFonts w:hint="cs"/>
          <w:rtl/>
        </w:rPr>
        <w:t>. אני מקבל, כאמור, את הסדר הטיעון</w:t>
      </w:r>
      <w:r>
        <w:rPr>
          <w:rFonts w:hint="cs"/>
          <w:b/>
          <w:bCs/>
          <w:rtl/>
        </w:rPr>
        <w:t xml:space="preserve"> </w:t>
      </w:r>
      <w:r>
        <w:rPr>
          <w:rtl/>
        </w:rPr>
        <w:t>בהיותו סביר וראוי בנסיבות המקרה והעניין ועל פי כל השיקולים הצריכים לגזר הדין אני קובע כי אלה העונשים שאני משית על הנאשם:</w:t>
      </w:r>
    </w:p>
    <w:p w14:paraId="3E46A412" w14:textId="77777777" w:rsidR="00154BC9" w:rsidRDefault="00154BC9">
      <w:pPr>
        <w:rPr>
          <w:rtl/>
        </w:rPr>
      </w:pPr>
    </w:p>
    <w:p w14:paraId="3711161D" w14:textId="77777777" w:rsidR="00154BC9" w:rsidRDefault="0001287E">
      <w:pPr>
        <w:pStyle w:val="a6"/>
        <w:rPr>
          <w:rtl/>
        </w:rPr>
      </w:pPr>
      <w:r>
        <w:rPr>
          <w:rFonts w:hint="cs"/>
          <w:rtl/>
        </w:rPr>
        <w:t xml:space="preserve">מאסר על תנאי למשך 5 חודשים. הנאשם לא ישא עונש זה אלא אם תוך שלוש שנים יעבור עבירה על </w:t>
      </w:r>
      <w:hyperlink r:id="rId7" w:history="1">
        <w:r w:rsidRPr="0001287E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>.</w:t>
      </w:r>
    </w:p>
    <w:p w14:paraId="258A2CA1" w14:textId="77777777" w:rsidR="00154BC9" w:rsidRDefault="00154BC9">
      <w:pPr>
        <w:pStyle w:val="a6"/>
        <w:rPr>
          <w:rtl/>
        </w:rPr>
      </w:pPr>
    </w:p>
    <w:p w14:paraId="40DEEB03" w14:textId="77777777" w:rsidR="00154BC9" w:rsidRDefault="0001287E">
      <w:pPr>
        <w:pStyle w:val="a6"/>
        <w:rPr>
          <w:rtl/>
        </w:rPr>
      </w:pPr>
      <w:r>
        <w:rPr>
          <w:rFonts w:hint="cs"/>
          <w:rtl/>
        </w:rPr>
        <w:t xml:space="preserve">קנס בסך  400  ₪ או שבוע מאסר תמורתו ככל שהופקד סכום כסף בתיקים אלה הרי שהסכום יועבר על חשבון הקנס ככל שתהיה יתרה לאחר העברה זו היתרה תוחזר לאדם שהפקיד הסכום. </w:t>
      </w:r>
    </w:p>
    <w:p w14:paraId="42EAB9B7" w14:textId="77777777" w:rsidR="00154BC9" w:rsidRDefault="00154BC9">
      <w:pPr>
        <w:pStyle w:val="a6"/>
        <w:rPr>
          <w:rtl/>
        </w:rPr>
      </w:pPr>
    </w:p>
    <w:p w14:paraId="41E38356" w14:textId="77777777" w:rsidR="00154BC9" w:rsidRDefault="0001287E">
      <w:pPr>
        <w:pStyle w:val="a6"/>
        <w:rPr>
          <w:rtl/>
        </w:rPr>
      </w:pPr>
      <w:r>
        <w:rPr>
          <w:rFonts w:hint="cs"/>
          <w:rtl/>
        </w:rPr>
        <w:t xml:space="preserve">אני פוסל את הנאשם מלקבל או ל החזיק רשיון נהיגה לתקופה של שבעה חודשים. הואיל והנאשם לא קיבל רישיון נהיגה מעולם הרי פסילה תחל מהיום. </w:t>
      </w:r>
    </w:p>
    <w:p w14:paraId="50325C9F" w14:textId="77777777" w:rsidR="00154BC9" w:rsidRDefault="00154BC9">
      <w:pPr>
        <w:pStyle w:val="a6"/>
        <w:rPr>
          <w:rtl/>
        </w:rPr>
      </w:pPr>
    </w:p>
    <w:p w14:paraId="37182C8F" w14:textId="77777777" w:rsidR="00154BC9" w:rsidRDefault="0001287E">
      <w:pPr>
        <w:pStyle w:val="a6"/>
        <w:rPr>
          <w:rtl/>
        </w:rPr>
      </w:pPr>
      <w:r>
        <w:rPr>
          <w:rFonts w:hint="cs"/>
          <w:rtl/>
        </w:rPr>
        <w:t xml:space="preserve">אני פוסל הנאשם מלקבל ולהחזיק רישיון נהיגה ברכב מנועי , פסילה על תנאי והתנאי הוא שאם הנאשם יעבור עבירה על </w:t>
      </w:r>
      <w:hyperlink r:id="rId8" w:history="1">
        <w:r w:rsidRPr="0001287E">
          <w:rPr>
            <w:color w:val="0000FF"/>
            <w:u w:val="single"/>
            <w:rtl/>
          </w:rPr>
          <w:t>פקודת הסמים מסוכנים</w:t>
        </w:r>
      </w:hyperlink>
      <w:r>
        <w:rPr>
          <w:rFonts w:hint="cs"/>
          <w:rtl/>
        </w:rPr>
        <w:t xml:space="preserve"> תוך שלוש שנים מהיום יפסל מלקבל או להחזיק רישיון נהיגה למשך 12 חודשים. </w:t>
      </w:r>
    </w:p>
    <w:p w14:paraId="357239E6" w14:textId="77777777" w:rsidR="00154BC9" w:rsidRDefault="00154BC9">
      <w:pPr>
        <w:pStyle w:val="a6"/>
        <w:rPr>
          <w:rtl/>
        </w:rPr>
      </w:pPr>
    </w:p>
    <w:p w14:paraId="7A23FF1F" w14:textId="77777777" w:rsidR="00154BC9" w:rsidRDefault="0001287E">
      <w:pPr>
        <w:pStyle w:val="a6"/>
        <w:rPr>
          <w:rtl/>
        </w:rPr>
      </w:pPr>
      <w:r>
        <w:rPr>
          <w:rFonts w:hint="cs"/>
          <w:rtl/>
        </w:rPr>
        <w:t xml:space="preserve">מוצגים </w:t>
      </w:r>
      <w:r>
        <w:rPr>
          <w:rtl/>
        </w:rPr>
        <w:t>–</w:t>
      </w:r>
      <w:r>
        <w:rPr>
          <w:rFonts w:hint="cs"/>
          <w:rtl/>
        </w:rPr>
        <w:t xml:space="preserve"> סמים יושמדו. </w:t>
      </w:r>
    </w:p>
    <w:p w14:paraId="51FF4EE8" w14:textId="77777777" w:rsidR="00154BC9" w:rsidRDefault="00154BC9">
      <w:pPr>
        <w:pStyle w:val="a6"/>
        <w:rPr>
          <w:rtl/>
        </w:rPr>
      </w:pPr>
    </w:p>
    <w:p w14:paraId="4A8303DB" w14:textId="77777777" w:rsidR="00154BC9" w:rsidRDefault="0001287E">
      <w:pPr>
        <w:pStyle w:val="a6"/>
        <w:rPr>
          <w:rtl/>
        </w:rPr>
      </w:pPr>
      <w:r>
        <w:rPr>
          <w:rFonts w:hint="cs"/>
          <w:rtl/>
        </w:rPr>
        <w:lastRenderedPageBreak/>
        <w:t xml:space="preserve">זכות ערעור תוך 45 יום מהיום. </w:t>
      </w:r>
    </w:p>
    <w:p w14:paraId="1F37BFC7" w14:textId="77777777" w:rsidR="00154BC9" w:rsidRDefault="00154BC9">
      <w:pPr>
        <w:pStyle w:val="a6"/>
        <w:rPr>
          <w:rtl/>
        </w:rPr>
      </w:pPr>
    </w:p>
    <w:p w14:paraId="38C4F941" w14:textId="77777777" w:rsidR="00154BC9" w:rsidRDefault="0001287E">
      <w:pPr>
        <w:pStyle w:val="a6"/>
        <w:rPr>
          <w:sz w:val="6"/>
          <w:szCs w:val="6"/>
          <w:rtl/>
        </w:rPr>
      </w:pPr>
      <w:r>
        <w:rPr>
          <w:sz w:val="6"/>
          <w:szCs w:val="6"/>
          <w:rtl/>
        </w:rPr>
        <w:t>&lt;#4#&gt;</w:t>
      </w:r>
    </w:p>
    <w:p w14:paraId="779B02C9" w14:textId="77777777" w:rsidR="00154BC9" w:rsidRDefault="00154BC9">
      <w:pPr>
        <w:jc w:val="right"/>
        <w:rPr>
          <w:rtl/>
        </w:rPr>
      </w:pPr>
    </w:p>
    <w:p w14:paraId="10C6C080" w14:textId="77777777" w:rsidR="00154BC9" w:rsidRDefault="0001287E">
      <w:pPr>
        <w:jc w:val="right"/>
        <w:rPr>
          <w:rtl/>
        </w:rPr>
      </w:pPr>
      <w:r>
        <w:rPr>
          <w:b/>
          <w:bCs/>
          <w:rtl/>
        </w:rPr>
        <w:t xml:space="preserve">ניתנה והודעה היום י"ט סיון תשע"ג, 28/05/2013 במעמד הנוכחים. </w:t>
      </w:r>
    </w:p>
    <w:p w14:paraId="33D39C22" w14:textId="77777777" w:rsidR="0001287E" w:rsidRPr="0001287E" w:rsidRDefault="0001287E" w:rsidP="0001287E">
      <w:pPr>
        <w:keepNext/>
        <w:rPr>
          <w:color w:val="000000"/>
          <w:sz w:val="22"/>
          <w:szCs w:val="22"/>
          <w:rtl/>
        </w:rPr>
      </w:pPr>
    </w:p>
    <w:p w14:paraId="58198F94" w14:textId="77777777" w:rsidR="0001287E" w:rsidRPr="0001287E" w:rsidRDefault="0001287E" w:rsidP="0001287E">
      <w:pPr>
        <w:keepNext/>
        <w:rPr>
          <w:color w:val="000000"/>
          <w:sz w:val="22"/>
          <w:szCs w:val="22"/>
          <w:rtl/>
        </w:rPr>
      </w:pPr>
      <w:r w:rsidRPr="0001287E">
        <w:rPr>
          <w:color w:val="000000"/>
          <w:sz w:val="22"/>
          <w:szCs w:val="22"/>
          <w:rtl/>
        </w:rPr>
        <w:t>אברהם הימן 54678313</w:t>
      </w:r>
    </w:p>
    <w:p w14:paraId="67A608B0" w14:textId="77777777" w:rsidR="00154BC9" w:rsidRDefault="00154BC9">
      <w:pPr>
        <w:jc w:val="center"/>
        <w:rPr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154BC9" w14:paraId="46001EBF" w14:textId="77777777">
        <w:trPr>
          <w:trHeight w:val="364"/>
          <w:jc w:val="right"/>
        </w:trPr>
        <w:tc>
          <w:tcPr>
            <w:tcW w:w="3708" w:type="dxa"/>
          </w:tcPr>
          <w:p w14:paraId="67A845AA" w14:textId="77777777" w:rsidR="00154BC9" w:rsidRDefault="00154B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D858305" w14:textId="77777777" w:rsidR="00154BC9" w:rsidRDefault="00154BC9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154BC9" w14:paraId="1181ECEA" w14:textId="77777777">
        <w:trPr>
          <w:trHeight w:val="415"/>
          <w:jc w:val="right"/>
        </w:trPr>
        <w:tc>
          <w:tcPr>
            <w:tcW w:w="3708" w:type="dxa"/>
          </w:tcPr>
          <w:p w14:paraId="0DA86D9E" w14:textId="77777777" w:rsidR="00154BC9" w:rsidRDefault="0001287E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rtl/>
              </w:rPr>
              <w:t>אברהם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rtl/>
              </w:rPr>
              <w:t>הימן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, </w:t>
            </w:r>
            <w:r>
              <w:rPr>
                <w:rFonts w:ascii="Times New Roman" w:eastAsia="Times New Roman" w:hAnsi="Times New Roman" w:hint="cs"/>
                <w:rtl/>
              </w:rPr>
              <w:t>סגן נשיאה</w:t>
            </w:r>
          </w:p>
        </w:tc>
      </w:tr>
    </w:tbl>
    <w:p w14:paraId="406A8E6C" w14:textId="77777777" w:rsidR="00154BC9" w:rsidRPr="0001287E" w:rsidRDefault="0001287E">
      <w:pPr>
        <w:jc w:val="right"/>
        <w:rPr>
          <w:color w:val="FFFFFF"/>
          <w:sz w:val="2"/>
          <w:szCs w:val="2"/>
          <w:rtl/>
        </w:rPr>
      </w:pPr>
      <w:r w:rsidRPr="0001287E">
        <w:rPr>
          <w:color w:val="FFFFFF"/>
          <w:sz w:val="2"/>
          <w:szCs w:val="2"/>
          <w:rtl/>
        </w:rPr>
        <w:t>5129371</w:t>
      </w:r>
    </w:p>
    <w:p w14:paraId="52E68EAA" w14:textId="77777777" w:rsidR="00154BC9" w:rsidRPr="0001287E" w:rsidRDefault="0001287E">
      <w:pPr>
        <w:spacing w:line="360" w:lineRule="auto"/>
        <w:jc w:val="both"/>
        <w:rPr>
          <w:color w:val="FFFFFF"/>
          <w:sz w:val="2"/>
          <w:szCs w:val="2"/>
        </w:rPr>
      </w:pPr>
      <w:bookmarkStart w:id="4" w:name="_GoBack"/>
      <w:bookmarkEnd w:id="4"/>
      <w:r w:rsidRPr="0001287E">
        <w:rPr>
          <w:color w:val="FFFFFF"/>
          <w:sz w:val="2"/>
          <w:szCs w:val="2"/>
          <w:rtl/>
        </w:rPr>
        <w:t xml:space="preserve">54678313 </w:t>
      </w:r>
    </w:p>
    <w:p w14:paraId="71FBE9E5" w14:textId="77777777" w:rsidR="00154BC9" w:rsidRDefault="00154BC9">
      <w:pPr>
        <w:pStyle w:val="David"/>
        <w:jc w:val="center"/>
        <w:rPr>
          <w:rFonts w:ascii="David" w:hAnsi="David"/>
          <w:rtl/>
        </w:rPr>
      </w:pPr>
    </w:p>
    <w:p w14:paraId="6848E3BC" w14:textId="77777777" w:rsidR="00154BC9" w:rsidRDefault="0001287E">
      <w:pPr>
        <w:pStyle w:val="David"/>
        <w:rPr>
          <w:rFonts w:ascii="David" w:hAnsi="David"/>
          <w:rtl/>
        </w:rPr>
      </w:pPr>
      <w:r>
        <w:rPr>
          <w:rFonts w:ascii="David" w:hAnsi="David"/>
          <w:rtl/>
        </w:rPr>
        <w:t xml:space="preserve"> </w:t>
      </w:r>
    </w:p>
    <w:p w14:paraId="4F5592B7" w14:textId="77777777" w:rsidR="00154BC9" w:rsidRDefault="0001287E">
      <w:pPr>
        <w:spacing w:line="360" w:lineRule="auto"/>
        <w:jc w:val="both"/>
        <w:rPr>
          <w:rtl/>
        </w:rPr>
      </w:pPr>
      <w:r>
        <w:rPr>
          <w:rtl/>
        </w:rPr>
        <w:t xml:space="preserve"> </w:t>
      </w:r>
    </w:p>
    <w:p w14:paraId="20EA5425" w14:textId="77777777" w:rsidR="00154BC9" w:rsidRDefault="0001287E">
      <w:r>
        <w:rPr>
          <w:rtl/>
        </w:rPr>
        <w:t>הוקלד</w:t>
      </w:r>
      <w:r>
        <w:t xml:space="preserve"> </w:t>
      </w:r>
      <w:r>
        <w:rPr>
          <w:rtl/>
        </w:rPr>
        <w:t>על</w:t>
      </w:r>
      <w:r>
        <w:t xml:space="preserve"> </w:t>
      </w:r>
      <w:r>
        <w:rPr>
          <w:rtl/>
        </w:rPr>
        <w:t>ידי</w:t>
      </w:r>
      <w:r>
        <w:t xml:space="preserve"> </w:t>
      </w:r>
      <w:r>
        <w:rPr>
          <w:rtl/>
        </w:rPr>
        <w:t>יפעת</w:t>
      </w:r>
      <w:r>
        <w:t xml:space="preserve"> </w:t>
      </w:r>
      <w:r>
        <w:rPr>
          <w:rtl/>
        </w:rPr>
        <w:t>מינאי</w:t>
      </w:r>
    </w:p>
    <w:p w14:paraId="58AAC4DD" w14:textId="77777777" w:rsidR="0001287E" w:rsidRDefault="0001287E" w:rsidP="0001287E">
      <w:r w:rsidRPr="0001287E">
        <w:rPr>
          <w:color w:val="000000"/>
          <w:rtl/>
        </w:rPr>
        <w:t>נוסח מסמך זה כפוף לשינויי ניסוח ועריכה</w:t>
      </w:r>
    </w:p>
    <w:p w14:paraId="2A4F3FAF" w14:textId="77777777" w:rsidR="0001287E" w:rsidRDefault="0001287E" w:rsidP="0001287E">
      <w:pPr>
        <w:rPr>
          <w:rtl/>
        </w:rPr>
      </w:pPr>
    </w:p>
    <w:p w14:paraId="3D4AD78B" w14:textId="77777777" w:rsidR="0001287E" w:rsidRDefault="0001287E" w:rsidP="0001287E">
      <w:pPr>
        <w:jc w:val="center"/>
        <w:rPr>
          <w:color w:val="0000FF"/>
          <w:u w:val="single"/>
        </w:rPr>
      </w:pPr>
      <w:hyperlink r:id="rId9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7B3BC775" w14:textId="77777777" w:rsidR="00154BC9" w:rsidRPr="0001287E" w:rsidRDefault="00154BC9" w:rsidP="0001287E">
      <w:pPr>
        <w:jc w:val="center"/>
        <w:rPr>
          <w:color w:val="0000FF"/>
          <w:u w:val="single"/>
        </w:rPr>
      </w:pPr>
    </w:p>
    <w:sectPr w:rsidR="00154BC9" w:rsidRPr="0001287E" w:rsidSect="0001287E">
      <w:headerReference w:type="even" r:id="rId10"/>
      <w:headerReference w:type="default" r:id="rId11"/>
      <w:footerReference w:type="even" r:id="rId12"/>
      <w:footerReference w:type="default" r:id="rId13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7A54D" w14:textId="77777777" w:rsidR="00C13A4A" w:rsidRPr="00AF353B" w:rsidRDefault="00C13A4A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3FFCF672" w14:textId="77777777" w:rsidR="00C13A4A" w:rsidRPr="00AF353B" w:rsidRDefault="00C13A4A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0B008" w14:textId="77777777" w:rsidR="0001287E" w:rsidRDefault="0001287E" w:rsidP="0001287E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8</w:t>
    </w:r>
    <w:r>
      <w:rPr>
        <w:rFonts w:ascii="FrankRuehl" w:hAnsi="FrankRuehl" w:cs="FrankRuehl"/>
        <w:rtl/>
      </w:rPr>
      <w:fldChar w:fldCharType="end"/>
    </w:r>
  </w:p>
  <w:p w14:paraId="09EE1912" w14:textId="77777777" w:rsidR="00154BC9" w:rsidRPr="0001287E" w:rsidRDefault="0001287E" w:rsidP="0001287E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01287E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25C82" w14:textId="77777777" w:rsidR="0001287E" w:rsidRDefault="0001287E" w:rsidP="0001287E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3624C3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1963CFFB" w14:textId="77777777" w:rsidR="00154BC9" w:rsidRPr="0001287E" w:rsidRDefault="0001287E" w:rsidP="0001287E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01287E">
      <w:rPr>
        <w:rFonts w:ascii="FrankRuehl" w:hAnsi="FrankRuehl" w:cs="FrankRuehl"/>
        <w:color w:val="000000"/>
      </w:rPr>
      <w:pict w14:anchorId="1DD775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B3C834" w14:textId="77777777" w:rsidR="00C13A4A" w:rsidRPr="00AF353B" w:rsidRDefault="00C13A4A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7876A992" w14:textId="77777777" w:rsidR="00C13A4A" w:rsidRPr="00AF353B" w:rsidRDefault="00C13A4A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31E95" w14:textId="77777777" w:rsidR="0001287E" w:rsidRPr="0001287E" w:rsidRDefault="0001287E" w:rsidP="0001287E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(ראשל"צ) 37734-12-11</w:t>
    </w:r>
    <w:r>
      <w:rPr>
        <w:color w:val="000000"/>
        <w:sz w:val="22"/>
        <w:szCs w:val="22"/>
        <w:rtl/>
      </w:rPr>
      <w:tab/>
      <w:t xml:space="preserve"> מדינת ישראל נ' מקסים אישין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B0514" w14:textId="77777777" w:rsidR="0001287E" w:rsidRPr="0001287E" w:rsidRDefault="0001287E" w:rsidP="0001287E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(ראשל"צ) 37734-12-11</w:t>
    </w:r>
    <w:r>
      <w:rPr>
        <w:color w:val="000000"/>
        <w:sz w:val="22"/>
        <w:szCs w:val="22"/>
        <w:rtl/>
      </w:rPr>
      <w:tab/>
      <w:t xml:space="preserve"> מדינת ישראל נ' מקסים אישין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154BC9"/>
    <w:rsid w:val="0001287E"/>
    <w:rsid w:val="00085E2E"/>
    <w:rsid w:val="00154BC9"/>
    <w:rsid w:val="003624C3"/>
    <w:rsid w:val="007B09D6"/>
    <w:rsid w:val="009A1166"/>
    <w:rsid w:val="00C1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FCBDEDC"/>
  <w15:chartTrackingRefBased/>
  <w15:docId w15:val="{24D9ED31-7229-482C-97B3-397E6C34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54BC9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154BC9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54BC9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154BC9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154BC9"/>
    <w:rPr>
      <w:rFonts w:ascii="Times New Roman" w:eastAsia="Times New Roman" w:hAnsi="Times New Roman"/>
      <w:b/>
      <w:bCs/>
      <w:u w:val="single"/>
    </w:rPr>
  </w:style>
  <w:style w:type="paragraph" w:customStyle="1" w:styleId="David">
    <w:name w:val="סגנון (עברית ושפות אחרות) David מיושר לשני הצדדים מרווח בין שורות..."/>
    <w:basedOn w:val="a"/>
    <w:rsid w:val="00154BC9"/>
    <w:pPr>
      <w:spacing w:line="360" w:lineRule="auto"/>
      <w:jc w:val="both"/>
    </w:pPr>
    <w:rPr>
      <w:rFonts w:ascii="Times New Roman" w:eastAsia="Times New Roman" w:hAnsi="Times New Roman"/>
    </w:rPr>
  </w:style>
  <w:style w:type="paragraph" w:styleId="a6">
    <w:name w:val="Body Text"/>
    <w:basedOn w:val="a"/>
    <w:link w:val="a7"/>
    <w:rsid w:val="00154BC9"/>
    <w:pPr>
      <w:spacing w:line="360" w:lineRule="auto"/>
    </w:pPr>
    <w:rPr>
      <w:rFonts w:ascii="Times New Roman" w:eastAsia="Times New Roman" w:hAnsi="Times New Roman"/>
      <w:noProof/>
      <w:sz w:val="20"/>
      <w:lang w:eastAsia="he-IL"/>
    </w:rPr>
  </w:style>
  <w:style w:type="character" w:customStyle="1" w:styleId="a7">
    <w:name w:val="גוף טקסט תו"/>
    <w:basedOn w:val="a0"/>
    <w:link w:val="a6"/>
    <w:rsid w:val="00154BC9"/>
    <w:rPr>
      <w:rFonts w:cs="David"/>
      <w:noProof/>
      <w:szCs w:val="24"/>
      <w:lang w:val="en-US" w:eastAsia="he-IL" w:bidi="he-IL"/>
    </w:rPr>
  </w:style>
  <w:style w:type="character" w:styleId="a8">
    <w:name w:val="line number"/>
    <w:basedOn w:val="a0"/>
    <w:rsid w:val="00154BC9"/>
  </w:style>
  <w:style w:type="character" w:styleId="Hyperlink">
    <w:name w:val="Hyperlink"/>
    <w:basedOn w:val="a0"/>
    <w:rsid w:val="000128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html/law01/P170_001.htm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html/law01/P170_001.htm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html/law01/073_002.htm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advertisements/nevo-100.doc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1765</CharactersWithSpaces>
  <SharedDoc>false</SharedDoc>
  <HLinks>
    <vt:vector size="24" baseType="variant">
      <vt:variant>
        <vt:i4>393283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4849756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http://www.nevo.co.il/law_html/law01/P170_001.htm</vt:lpwstr>
      </vt:variant>
      <vt:variant>
        <vt:lpwstr/>
      </vt:variant>
      <vt:variant>
        <vt:i4>4849756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http://www.nevo.co.il/law_html/law01/P170_001.htm</vt:lpwstr>
      </vt:variant>
      <vt:variant>
        <vt:lpwstr/>
      </vt:variant>
      <vt:variant>
        <vt:i4>3932214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http://www.nevo.co.il/law_html/law01/073_002.htm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2025-04-22T21:41:00Z</dcterms:created>
  <dcterms:modified xsi:type="dcterms:W3CDTF">2025-04-22T21:41:00Z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תפ;תפ</vt:lpwstr>
  </property>
  <property fmtid="{D5CDD505-2E9C-101B-9397-08002B2CF9AE}" pid="5" name="NEWPARTA">
    <vt:lpwstr>37734;19680</vt:lpwstr>
  </property>
  <property fmtid="{D5CDD505-2E9C-101B-9397-08002B2CF9AE}" pid="6" name="NEWPARTB">
    <vt:lpwstr>12;11</vt:lpwstr>
  </property>
  <property fmtid="{D5CDD505-2E9C-101B-9397-08002B2CF9AE}" pid="7" name="NEWPARTC">
    <vt:lpwstr>11;</vt:lpwstr>
  </property>
  <property fmtid="{D5CDD505-2E9C-101B-9397-08002B2CF9AE}" pid="8" name="APPELLANT">
    <vt:lpwstr>מדינת ישראל</vt:lpwstr>
  </property>
  <property fmtid="{D5CDD505-2E9C-101B-9397-08002B2CF9AE}" pid="9" name="APPELLEE">
    <vt:lpwstr>מקסים אישין</vt:lpwstr>
  </property>
  <property fmtid="{D5CDD505-2E9C-101B-9397-08002B2CF9AE}" pid="10" name="LAWYER">
    <vt:lpwstr>אסט;ו קן ציפור</vt:lpwstr>
  </property>
  <property fmtid="{D5CDD505-2E9C-101B-9397-08002B2CF9AE}" pid="11" name="JUDGE">
    <vt:lpwstr>אברהם הימן</vt:lpwstr>
  </property>
  <property fmtid="{D5CDD505-2E9C-101B-9397-08002B2CF9AE}" pid="12" name="CITY">
    <vt:lpwstr>ראשל"צ</vt:lpwstr>
  </property>
  <property fmtid="{D5CDD505-2E9C-101B-9397-08002B2CF9AE}" pid="13" name="DATE">
    <vt:lpwstr>20130528</vt:lpwstr>
  </property>
  <property fmtid="{D5CDD505-2E9C-101B-9397-08002B2CF9AE}" pid="14" name="TYPE_N_DATE">
    <vt:lpwstr>38020130528</vt:lpwstr>
  </property>
  <property fmtid="{D5CDD505-2E9C-101B-9397-08002B2CF9AE}" pid="15" name="WORDNUMPAGES">
    <vt:lpwstr>2</vt:lpwstr>
  </property>
  <property fmtid="{D5CDD505-2E9C-101B-9397-08002B2CF9AE}" pid="16" name="TYPE_ABS_DATE">
    <vt:lpwstr>380020130528</vt:lpwstr>
  </property>
</Properties>
</file>