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307D90" w:rsidRPr="00290E3C" w14:paraId="26169E73" w14:textId="77777777">
        <w:trPr>
          <w:trHeight w:hRule="exact" w:val="418"/>
          <w:jc w:val="center"/>
        </w:trPr>
        <w:tc>
          <w:tcPr>
            <w:tcW w:w="8720" w:type="dxa"/>
            <w:gridSpan w:val="3"/>
          </w:tcPr>
          <w:p w14:paraId="00E9D82B" w14:textId="77777777" w:rsidR="00307D90" w:rsidRPr="00290E3C" w:rsidRDefault="00290E3C">
            <w:pPr>
              <w:pStyle w:val="a3"/>
              <w:tabs>
                <w:tab w:val="clear" w:pos="8306"/>
              </w:tabs>
              <w:jc w:val="center"/>
              <w:rPr>
                <w:rFonts w:ascii="Tahoma" w:hAnsi="Tahoma" w:cs="Tahoma"/>
                <w:b/>
                <w:bCs/>
                <w:color w:val="000080"/>
                <w:sz w:val="20"/>
                <w:szCs w:val="20"/>
                <w:rtl/>
              </w:rPr>
            </w:pPr>
            <w:bookmarkStart w:id="0" w:name="LastJudge"/>
            <w:r w:rsidRPr="00290E3C">
              <w:rPr>
                <w:rFonts w:ascii="Tahoma" w:hAnsi="Tahoma" w:cs="Tahoma"/>
                <w:b/>
                <w:bCs/>
                <w:color w:val="000080"/>
                <w:sz w:val="20"/>
                <w:szCs w:val="20"/>
                <w:rtl/>
              </w:rPr>
              <w:t>בית משפט השלום בנתניה</w:t>
            </w:r>
          </w:p>
        </w:tc>
      </w:tr>
      <w:tr w:rsidR="00307D90" w:rsidRPr="00290E3C" w14:paraId="643DC188" w14:textId="77777777">
        <w:trPr>
          <w:trHeight w:val="337"/>
          <w:jc w:val="center"/>
        </w:trPr>
        <w:tc>
          <w:tcPr>
            <w:tcW w:w="6396" w:type="dxa"/>
          </w:tcPr>
          <w:p w14:paraId="4CC9576D" w14:textId="77777777" w:rsidR="00307D90" w:rsidRPr="00290E3C" w:rsidRDefault="00290E3C">
            <w:pPr>
              <w:rPr>
                <w:b/>
                <w:bCs/>
                <w:sz w:val="26"/>
                <w:szCs w:val="26"/>
                <w:rtl/>
              </w:rPr>
            </w:pPr>
            <w:r w:rsidRPr="00290E3C">
              <w:rPr>
                <w:b/>
                <w:bCs/>
                <w:sz w:val="26"/>
                <w:szCs w:val="26"/>
                <w:rtl/>
              </w:rPr>
              <w:t>ת"פ</w:t>
            </w:r>
            <w:r w:rsidRPr="00290E3C">
              <w:rPr>
                <w:rFonts w:hint="cs"/>
                <w:b/>
                <w:bCs/>
                <w:sz w:val="26"/>
                <w:szCs w:val="26"/>
                <w:rtl/>
              </w:rPr>
              <w:t xml:space="preserve"> </w:t>
            </w:r>
            <w:r w:rsidRPr="00290E3C">
              <w:rPr>
                <w:b/>
                <w:bCs/>
                <w:sz w:val="26"/>
                <w:szCs w:val="26"/>
                <w:rtl/>
              </w:rPr>
              <w:t>17515-02-12</w:t>
            </w:r>
            <w:r w:rsidRPr="00290E3C">
              <w:rPr>
                <w:rFonts w:hint="cs"/>
                <w:b/>
                <w:bCs/>
                <w:sz w:val="26"/>
                <w:szCs w:val="26"/>
                <w:rtl/>
              </w:rPr>
              <w:t xml:space="preserve"> </w:t>
            </w:r>
            <w:r w:rsidRPr="00290E3C">
              <w:rPr>
                <w:b/>
                <w:bCs/>
                <w:sz w:val="26"/>
                <w:szCs w:val="26"/>
                <w:rtl/>
              </w:rPr>
              <w:t>מדינת ישראל נ' סרוסי</w:t>
            </w:r>
          </w:p>
          <w:p w14:paraId="632BD809" w14:textId="77777777" w:rsidR="00307D90" w:rsidRPr="00290E3C" w:rsidRDefault="00307D90">
            <w:pPr>
              <w:rPr>
                <w:b/>
                <w:bCs/>
                <w:sz w:val="26"/>
                <w:szCs w:val="26"/>
                <w:rtl/>
              </w:rPr>
            </w:pPr>
          </w:p>
        </w:tc>
        <w:tc>
          <w:tcPr>
            <w:tcW w:w="236" w:type="dxa"/>
          </w:tcPr>
          <w:p w14:paraId="240BB4ED" w14:textId="77777777" w:rsidR="00307D90" w:rsidRPr="00290E3C" w:rsidRDefault="00307D90">
            <w:pPr>
              <w:pStyle w:val="a3"/>
              <w:jc w:val="right"/>
              <w:rPr>
                <w:b/>
                <w:bCs/>
                <w:sz w:val="26"/>
                <w:szCs w:val="26"/>
                <w:rtl/>
              </w:rPr>
            </w:pPr>
          </w:p>
        </w:tc>
        <w:tc>
          <w:tcPr>
            <w:tcW w:w="2088" w:type="dxa"/>
          </w:tcPr>
          <w:p w14:paraId="7028B1E6" w14:textId="77777777" w:rsidR="00307D90" w:rsidRPr="00290E3C" w:rsidRDefault="00290E3C">
            <w:pPr>
              <w:pStyle w:val="a3"/>
              <w:tabs>
                <w:tab w:val="clear" w:pos="4153"/>
              </w:tabs>
              <w:jc w:val="right"/>
              <w:rPr>
                <w:b/>
                <w:bCs/>
                <w:sz w:val="26"/>
                <w:szCs w:val="26"/>
                <w:rtl/>
              </w:rPr>
            </w:pPr>
            <w:r w:rsidRPr="00290E3C">
              <w:rPr>
                <w:b/>
                <w:bCs/>
                <w:sz w:val="26"/>
                <w:szCs w:val="26"/>
                <w:rtl/>
              </w:rPr>
              <w:t>13 יולי 2014</w:t>
            </w:r>
          </w:p>
        </w:tc>
      </w:tr>
    </w:tbl>
    <w:p w14:paraId="30367DB6" w14:textId="77777777" w:rsidR="00307D90" w:rsidRPr="00290E3C" w:rsidRDefault="00307D90">
      <w:pPr>
        <w:pStyle w:val="a3"/>
        <w:jc w:val="center"/>
        <w:rPr>
          <w:rFonts w:ascii="Tahoma" w:hAnsi="Tahoma" w:cs="Tahoma"/>
          <w:b/>
          <w:bCs/>
          <w:color w:val="000080"/>
          <w:sz w:val="20"/>
          <w:szCs w:val="20"/>
          <w:rtl/>
        </w:rPr>
      </w:pPr>
    </w:p>
    <w:p w14:paraId="358179E6" w14:textId="77777777" w:rsidR="00307D90" w:rsidRPr="00290E3C" w:rsidRDefault="00307D90">
      <w:pPr>
        <w:spacing w:line="360" w:lineRule="auto"/>
        <w:jc w:val="both"/>
        <w:rPr>
          <w:rFonts w:ascii="Arial" w:hAnsi="Arial"/>
          <w:sz w:val="28"/>
          <w:szCs w:val="28"/>
          <w:rtl/>
        </w:rPr>
      </w:pPr>
    </w:p>
    <w:tbl>
      <w:tblPr>
        <w:bidiVisual/>
        <w:tblW w:w="0" w:type="auto"/>
        <w:jc w:val="center"/>
        <w:tblLook w:val="0000" w:firstRow="0" w:lastRow="0" w:firstColumn="0" w:lastColumn="0" w:noHBand="0" w:noVBand="0"/>
      </w:tblPr>
      <w:tblGrid>
        <w:gridCol w:w="1592"/>
        <w:gridCol w:w="7128"/>
      </w:tblGrid>
      <w:tr w:rsidR="00307D90" w:rsidRPr="00290E3C" w14:paraId="5BB857A1" w14:textId="77777777">
        <w:trPr>
          <w:trHeight w:val="337"/>
          <w:jc w:val="center"/>
        </w:trPr>
        <w:tc>
          <w:tcPr>
            <w:tcW w:w="1592" w:type="dxa"/>
          </w:tcPr>
          <w:p w14:paraId="432E2AAC" w14:textId="77777777" w:rsidR="00307D90" w:rsidRPr="00290E3C" w:rsidRDefault="00290E3C">
            <w:pPr>
              <w:pStyle w:val="a3"/>
              <w:bidi w:val="0"/>
              <w:spacing w:line="360" w:lineRule="auto"/>
              <w:jc w:val="both"/>
              <w:rPr>
                <w:rFonts w:ascii="Times New Roman" w:hAnsi="Times New Roman"/>
                <w:sz w:val="28"/>
                <w:szCs w:val="28"/>
              </w:rPr>
            </w:pPr>
            <w:r w:rsidRPr="00290E3C">
              <w:rPr>
                <w:rFonts w:ascii="Times New Roman" w:hAnsi="Times New Roman"/>
                <w:sz w:val="28"/>
                <w:szCs w:val="28"/>
              </w:rPr>
              <w:t xml:space="preserve">  </w:t>
            </w:r>
          </w:p>
        </w:tc>
        <w:tc>
          <w:tcPr>
            <w:tcW w:w="7128" w:type="dxa"/>
          </w:tcPr>
          <w:p w14:paraId="5D27D236" w14:textId="77777777" w:rsidR="00307D90" w:rsidRPr="00290E3C" w:rsidRDefault="00290E3C">
            <w:pPr>
              <w:pStyle w:val="a3"/>
              <w:jc w:val="right"/>
              <w:rPr>
                <w:b/>
                <w:bCs/>
                <w:sz w:val="28"/>
                <w:szCs w:val="28"/>
                <w:rtl/>
              </w:rPr>
            </w:pPr>
            <w:r w:rsidRPr="00290E3C">
              <w:rPr>
                <w:rFonts w:hint="cs"/>
                <w:sz w:val="28"/>
                <w:szCs w:val="28"/>
                <w:rtl/>
              </w:rPr>
              <w:t xml:space="preserve"> 17525-02-12</w:t>
            </w:r>
          </w:p>
        </w:tc>
      </w:tr>
    </w:tbl>
    <w:p w14:paraId="4A06988D" w14:textId="77777777" w:rsidR="00307D90" w:rsidRPr="00290E3C" w:rsidRDefault="00307D90">
      <w:pPr>
        <w:spacing w:line="360" w:lineRule="auto"/>
        <w:jc w:val="both"/>
        <w:rPr>
          <w:rFonts w:ascii="Arial" w:hAnsi="Arial"/>
          <w:sz w:val="28"/>
          <w:szCs w:val="28"/>
          <w:rtl/>
        </w:rPr>
      </w:pPr>
    </w:p>
    <w:p w14:paraId="7A1723A0" w14:textId="77777777" w:rsidR="00307D90" w:rsidRPr="00290E3C" w:rsidRDefault="00307D90">
      <w:pPr>
        <w:spacing w:line="360" w:lineRule="auto"/>
        <w:jc w:val="both"/>
        <w:rPr>
          <w:sz w:val="28"/>
          <w:szCs w:val="28"/>
          <w:rtl/>
        </w:rPr>
      </w:pPr>
    </w:p>
    <w:tbl>
      <w:tblPr>
        <w:bidiVisual/>
        <w:tblW w:w="8802" w:type="dxa"/>
        <w:tblInd w:w="-28" w:type="dxa"/>
        <w:tblLook w:val="01E0" w:firstRow="1" w:lastRow="1" w:firstColumn="1" w:lastColumn="1" w:noHBand="0" w:noVBand="0"/>
      </w:tblPr>
      <w:tblGrid>
        <w:gridCol w:w="2880"/>
        <w:gridCol w:w="5839"/>
        <w:gridCol w:w="83"/>
      </w:tblGrid>
      <w:tr w:rsidR="00307D90" w:rsidRPr="00290E3C" w14:paraId="7F053EF5" w14:textId="77777777">
        <w:trPr>
          <w:gridAfter w:val="1"/>
          <w:wAfter w:w="55" w:type="dxa"/>
        </w:trPr>
        <w:tc>
          <w:tcPr>
            <w:tcW w:w="8719" w:type="dxa"/>
            <w:gridSpan w:val="2"/>
          </w:tcPr>
          <w:p w14:paraId="64BE9920" w14:textId="77777777" w:rsidR="00307D90" w:rsidRPr="00290E3C" w:rsidRDefault="00290E3C">
            <w:pPr>
              <w:spacing w:line="360" w:lineRule="auto"/>
              <w:rPr>
                <w:rFonts w:ascii="Times New Roman" w:eastAsia="Times New Roman" w:hAnsi="Times New Roman"/>
                <w:b/>
                <w:bCs/>
                <w:sz w:val="28"/>
                <w:szCs w:val="28"/>
                <w:rtl/>
              </w:rPr>
            </w:pPr>
            <w:r w:rsidRPr="00290E3C">
              <w:rPr>
                <w:rFonts w:ascii="Times New Roman" w:eastAsia="Times New Roman" w:hAnsi="Times New Roman" w:hint="cs"/>
                <w:b/>
                <w:bCs/>
                <w:sz w:val="28"/>
                <w:szCs w:val="28"/>
                <w:rtl/>
              </w:rPr>
              <w:t>בפני כב' ה</w:t>
            </w:r>
            <w:r w:rsidRPr="00290E3C">
              <w:rPr>
                <w:rFonts w:ascii="Times New Roman" w:eastAsia="Times New Roman" w:hAnsi="Times New Roman" w:hint="cs"/>
                <w:sz w:val="28"/>
                <w:szCs w:val="28"/>
                <w:rtl/>
              </w:rPr>
              <w:t>שופטת גלית ציגלר</w:t>
            </w:r>
            <w:r w:rsidRPr="00290E3C">
              <w:rPr>
                <w:rStyle w:val="TimesNewRomanTimesNewRoman"/>
                <w:rFonts w:eastAsia="Times New Roman"/>
                <w:sz w:val="28"/>
                <w:szCs w:val="28"/>
                <w:rtl/>
              </w:rPr>
              <w:t xml:space="preserve"> </w:t>
            </w:r>
          </w:p>
        </w:tc>
      </w:tr>
      <w:tr w:rsidR="00307D90" w:rsidRPr="00290E3C" w14:paraId="70F1E3D4" w14:textId="77777777">
        <w:tc>
          <w:tcPr>
            <w:tcW w:w="2880" w:type="dxa"/>
          </w:tcPr>
          <w:p w14:paraId="074D3126" w14:textId="77777777" w:rsidR="00307D90" w:rsidRPr="00290E3C" w:rsidRDefault="00290E3C">
            <w:pPr>
              <w:ind w:left="26"/>
              <w:rPr>
                <w:rFonts w:ascii="Times New Roman" w:eastAsia="Times New Roman" w:hAnsi="Times New Roman"/>
                <w:b/>
                <w:bCs/>
                <w:sz w:val="28"/>
                <w:szCs w:val="28"/>
                <w:rtl/>
              </w:rPr>
            </w:pPr>
            <w:bookmarkStart w:id="1" w:name="FirstAppellant"/>
            <w:r w:rsidRPr="00290E3C">
              <w:rPr>
                <w:rFonts w:ascii="Times New Roman" w:eastAsia="Times New Roman" w:hAnsi="Times New Roman" w:hint="cs"/>
                <w:b/>
                <w:bCs/>
                <w:sz w:val="28"/>
                <w:szCs w:val="28"/>
                <w:rtl/>
              </w:rPr>
              <w:t>ה</w:t>
            </w:r>
            <w:r w:rsidRPr="00290E3C">
              <w:rPr>
                <w:rFonts w:ascii="Times New Roman" w:eastAsia="Times New Roman" w:hAnsi="Times New Roman" w:hint="cs"/>
                <w:sz w:val="28"/>
                <w:szCs w:val="28"/>
                <w:rtl/>
              </w:rPr>
              <w:t>מאשימה</w:t>
            </w:r>
          </w:p>
        </w:tc>
        <w:tc>
          <w:tcPr>
            <w:tcW w:w="5922" w:type="dxa"/>
            <w:gridSpan w:val="2"/>
          </w:tcPr>
          <w:p w14:paraId="376320E6" w14:textId="77777777" w:rsidR="00307D90" w:rsidRPr="00290E3C" w:rsidRDefault="00290E3C">
            <w:pPr>
              <w:rPr>
                <w:rFonts w:ascii="Times New Roman" w:eastAsia="Times New Roman" w:hAnsi="Times New Roman"/>
                <w:b/>
                <w:bCs/>
                <w:sz w:val="28"/>
                <w:szCs w:val="28"/>
                <w:rtl/>
              </w:rPr>
            </w:pPr>
            <w:r w:rsidRPr="00290E3C">
              <w:rPr>
                <w:rFonts w:ascii="Times New Roman" w:eastAsia="Times New Roman" w:hAnsi="Times New Roman" w:hint="cs"/>
                <w:sz w:val="28"/>
                <w:szCs w:val="28"/>
                <w:rtl/>
              </w:rPr>
              <w:t>מדינת ישראל</w:t>
            </w:r>
          </w:p>
        </w:tc>
      </w:tr>
      <w:bookmarkEnd w:id="1"/>
      <w:tr w:rsidR="00307D90" w:rsidRPr="00290E3C" w14:paraId="6CCB05BE" w14:textId="77777777">
        <w:tc>
          <w:tcPr>
            <w:tcW w:w="8802" w:type="dxa"/>
            <w:gridSpan w:val="3"/>
          </w:tcPr>
          <w:p w14:paraId="0ABE38C6" w14:textId="77777777" w:rsidR="00307D90" w:rsidRPr="00290E3C" w:rsidRDefault="00290E3C">
            <w:pPr>
              <w:jc w:val="center"/>
              <w:rPr>
                <w:rFonts w:ascii="Arial" w:eastAsia="Times New Roman" w:hAnsi="Arial"/>
                <w:b/>
                <w:bCs/>
                <w:sz w:val="28"/>
                <w:szCs w:val="28"/>
                <w:rtl/>
              </w:rPr>
            </w:pPr>
            <w:r w:rsidRPr="00290E3C">
              <w:rPr>
                <w:rFonts w:ascii="Arial" w:eastAsia="Times New Roman" w:hAnsi="Arial"/>
                <w:b/>
                <w:bCs/>
                <w:sz w:val="28"/>
                <w:szCs w:val="28"/>
                <w:rtl/>
              </w:rPr>
              <w:t>נגד</w:t>
            </w:r>
          </w:p>
          <w:p w14:paraId="3E94C80A" w14:textId="77777777" w:rsidR="00307D90" w:rsidRPr="00290E3C" w:rsidRDefault="00307D90">
            <w:pPr>
              <w:jc w:val="center"/>
              <w:rPr>
                <w:rFonts w:ascii="Arial" w:eastAsia="Times New Roman" w:hAnsi="Arial"/>
                <w:b/>
                <w:bCs/>
                <w:sz w:val="28"/>
                <w:szCs w:val="28"/>
              </w:rPr>
            </w:pPr>
          </w:p>
        </w:tc>
      </w:tr>
      <w:tr w:rsidR="00307D90" w:rsidRPr="00290E3C" w14:paraId="2E068665" w14:textId="77777777">
        <w:tc>
          <w:tcPr>
            <w:tcW w:w="2880" w:type="dxa"/>
          </w:tcPr>
          <w:p w14:paraId="43A82942" w14:textId="77777777" w:rsidR="00307D90" w:rsidRPr="00290E3C" w:rsidRDefault="00290E3C">
            <w:pPr>
              <w:ind w:left="26"/>
              <w:rPr>
                <w:rFonts w:ascii="Times New Roman" w:eastAsia="Times New Roman" w:hAnsi="Times New Roman"/>
                <w:b/>
                <w:bCs/>
                <w:sz w:val="28"/>
                <w:szCs w:val="28"/>
                <w:rtl/>
              </w:rPr>
            </w:pPr>
            <w:r w:rsidRPr="00290E3C">
              <w:rPr>
                <w:rFonts w:ascii="Times New Roman" w:eastAsia="Times New Roman" w:hAnsi="Times New Roman" w:hint="cs"/>
                <w:b/>
                <w:bCs/>
                <w:sz w:val="28"/>
                <w:szCs w:val="28"/>
                <w:rtl/>
              </w:rPr>
              <w:t>ה</w:t>
            </w:r>
            <w:r w:rsidRPr="00290E3C">
              <w:rPr>
                <w:rFonts w:ascii="Times New Roman" w:eastAsia="Times New Roman" w:hAnsi="Times New Roman" w:hint="cs"/>
                <w:sz w:val="28"/>
                <w:szCs w:val="28"/>
                <w:rtl/>
              </w:rPr>
              <w:t>נאשם</w:t>
            </w:r>
          </w:p>
        </w:tc>
        <w:tc>
          <w:tcPr>
            <w:tcW w:w="5922" w:type="dxa"/>
            <w:gridSpan w:val="2"/>
          </w:tcPr>
          <w:p w14:paraId="25439DB9" w14:textId="77777777" w:rsidR="00307D90" w:rsidRPr="00290E3C" w:rsidRDefault="00290E3C">
            <w:pPr>
              <w:rPr>
                <w:rFonts w:ascii="Times New Roman" w:eastAsia="Times New Roman" w:hAnsi="Times New Roman"/>
                <w:b/>
                <w:bCs/>
                <w:sz w:val="28"/>
                <w:szCs w:val="28"/>
                <w:rtl/>
              </w:rPr>
            </w:pPr>
            <w:r w:rsidRPr="00290E3C">
              <w:rPr>
                <w:rFonts w:ascii="Times New Roman" w:eastAsia="Times New Roman" w:hAnsi="Times New Roman" w:hint="cs"/>
                <w:sz w:val="28"/>
                <w:szCs w:val="28"/>
                <w:rtl/>
              </w:rPr>
              <w:t>דוד סרוסי</w:t>
            </w:r>
          </w:p>
        </w:tc>
      </w:tr>
    </w:tbl>
    <w:p w14:paraId="4B5E8F68" w14:textId="77777777" w:rsidR="00307D90" w:rsidRPr="00290E3C" w:rsidRDefault="00307D90">
      <w:pPr>
        <w:spacing w:line="360" w:lineRule="auto"/>
        <w:jc w:val="both"/>
        <w:rPr>
          <w:sz w:val="28"/>
          <w:szCs w:val="28"/>
          <w:rtl/>
        </w:rPr>
      </w:pPr>
    </w:p>
    <w:p w14:paraId="05B063E6" w14:textId="77777777" w:rsidR="00307D90" w:rsidRPr="00290E3C" w:rsidRDefault="00290E3C">
      <w:pPr>
        <w:spacing w:line="360" w:lineRule="auto"/>
        <w:jc w:val="both"/>
        <w:rPr>
          <w:sz w:val="28"/>
          <w:szCs w:val="28"/>
          <w:rtl/>
        </w:rPr>
      </w:pPr>
      <w:r w:rsidRPr="00290E3C">
        <w:rPr>
          <w:sz w:val="28"/>
          <w:szCs w:val="28"/>
          <w:rtl/>
        </w:rPr>
        <w:t>&lt;#1#&gt;</w:t>
      </w:r>
    </w:p>
    <w:p w14:paraId="5AF51D3C" w14:textId="77777777" w:rsidR="00307D90" w:rsidRPr="00290E3C" w:rsidRDefault="00290E3C">
      <w:pPr>
        <w:pStyle w:val="12"/>
        <w:rPr>
          <w:b w:val="0"/>
          <w:bCs w:val="0"/>
          <w:sz w:val="28"/>
          <w:szCs w:val="28"/>
          <w:u w:val="none"/>
          <w:rtl/>
        </w:rPr>
      </w:pPr>
      <w:r w:rsidRPr="00290E3C">
        <w:rPr>
          <w:rFonts w:hint="cs"/>
          <w:b w:val="0"/>
          <w:bCs w:val="0"/>
          <w:sz w:val="28"/>
          <w:szCs w:val="28"/>
          <w:u w:val="none"/>
          <w:rtl/>
        </w:rPr>
        <w:t>נוכחים:</w:t>
      </w:r>
    </w:p>
    <w:p w14:paraId="086F66DC" w14:textId="77777777" w:rsidR="00307D90" w:rsidRPr="00290E3C" w:rsidRDefault="00290E3C">
      <w:pPr>
        <w:pStyle w:val="12"/>
        <w:rPr>
          <w:b w:val="0"/>
          <w:bCs w:val="0"/>
          <w:sz w:val="28"/>
          <w:szCs w:val="28"/>
          <w:u w:val="none"/>
          <w:rtl/>
        </w:rPr>
      </w:pPr>
      <w:bookmarkStart w:id="2" w:name="FirstLawyer"/>
      <w:r w:rsidRPr="00290E3C">
        <w:rPr>
          <w:rFonts w:hint="cs"/>
          <w:b w:val="0"/>
          <w:bCs w:val="0"/>
          <w:sz w:val="28"/>
          <w:szCs w:val="28"/>
          <w:u w:val="none"/>
          <w:rtl/>
        </w:rPr>
        <w:t>ב"כ</w:t>
      </w:r>
      <w:bookmarkEnd w:id="2"/>
      <w:r w:rsidRPr="00290E3C">
        <w:rPr>
          <w:rFonts w:hint="cs"/>
          <w:b w:val="0"/>
          <w:bCs w:val="0"/>
          <w:sz w:val="28"/>
          <w:szCs w:val="28"/>
          <w:u w:val="none"/>
          <w:rtl/>
        </w:rPr>
        <w:t xml:space="preserve"> המאשימה עו"ד שלומי חנניה</w:t>
      </w:r>
    </w:p>
    <w:p w14:paraId="34C9B427" w14:textId="77777777" w:rsidR="00307D90" w:rsidRPr="00290E3C" w:rsidRDefault="00290E3C">
      <w:pPr>
        <w:pStyle w:val="12"/>
        <w:rPr>
          <w:b w:val="0"/>
          <w:bCs w:val="0"/>
          <w:sz w:val="28"/>
          <w:szCs w:val="28"/>
          <w:u w:val="none"/>
          <w:rtl/>
        </w:rPr>
      </w:pPr>
      <w:r w:rsidRPr="00290E3C">
        <w:rPr>
          <w:rFonts w:hint="cs"/>
          <w:b w:val="0"/>
          <w:bCs w:val="0"/>
          <w:sz w:val="28"/>
          <w:szCs w:val="28"/>
          <w:u w:val="none"/>
          <w:rtl/>
        </w:rPr>
        <w:t>הנאשם ובא כוחו עו"ד צפריר יגור</w:t>
      </w:r>
    </w:p>
    <w:p w14:paraId="391118C8" w14:textId="77777777" w:rsidR="00307D90" w:rsidRPr="00290E3C" w:rsidRDefault="00307D90">
      <w:pPr>
        <w:pStyle w:val="12"/>
        <w:rPr>
          <w:b w:val="0"/>
          <w:bCs w:val="0"/>
          <w:sz w:val="28"/>
          <w:szCs w:val="28"/>
          <w:u w:val="none"/>
          <w:rtl/>
        </w:rPr>
      </w:pPr>
    </w:p>
    <w:p w14:paraId="5FF0779D" w14:textId="77777777" w:rsidR="00303AAD" w:rsidRDefault="00290E3C">
      <w:pPr>
        <w:spacing w:line="360" w:lineRule="auto"/>
        <w:jc w:val="center"/>
        <w:rPr>
          <w:rFonts w:ascii="Arial" w:hAnsi="Arial"/>
          <w:sz w:val="28"/>
          <w:szCs w:val="28"/>
          <w:rtl/>
        </w:rPr>
      </w:pPr>
      <w:r w:rsidRPr="00290E3C">
        <w:rPr>
          <w:rFonts w:ascii="Arial" w:hAnsi="Arial"/>
          <w:b/>
          <w:color w:val="FF0000"/>
          <w:sz w:val="28"/>
          <w:rtl/>
        </w:rPr>
        <w:t>במסמך זה הושמטו פרוטוקולים</w:t>
      </w:r>
      <w:bookmarkStart w:id="3" w:name="LawTable"/>
      <w:bookmarkEnd w:id="3"/>
    </w:p>
    <w:p w14:paraId="27299C67" w14:textId="77777777" w:rsidR="00303AAD" w:rsidRPr="00303AAD" w:rsidRDefault="00303AAD" w:rsidP="00303AAD">
      <w:pPr>
        <w:spacing w:after="120" w:line="240" w:lineRule="exact"/>
        <w:ind w:left="283" w:hanging="283"/>
        <w:jc w:val="both"/>
        <w:rPr>
          <w:rFonts w:ascii="FrankRuehl" w:hAnsi="FrankRuehl" w:cs="FrankRuehl"/>
          <w:rtl/>
        </w:rPr>
      </w:pPr>
    </w:p>
    <w:p w14:paraId="0261D125" w14:textId="77777777" w:rsidR="00303AAD" w:rsidRPr="00303AAD" w:rsidRDefault="00303AAD" w:rsidP="00303AAD">
      <w:pPr>
        <w:spacing w:after="120" w:line="240" w:lineRule="exact"/>
        <w:ind w:left="283" w:hanging="283"/>
        <w:jc w:val="both"/>
        <w:rPr>
          <w:rFonts w:ascii="FrankRuehl" w:hAnsi="FrankRuehl" w:cs="FrankRuehl"/>
          <w:rtl/>
        </w:rPr>
      </w:pPr>
      <w:r w:rsidRPr="00303AAD">
        <w:rPr>
          <w:rFonts w:ascii="FrankRuehl" w:hAnsi="FrankRuehl" w:cs="FrankRuehl"/>
          <w:rtl/>
        </w:rPr>
        <w:t xml:space="preserve">חקיקה שאוזכרה: </w:t>
      </w:r>
    </w:p>
    <w:p w14:paraId="7DA134FB" w14:textId="77777777" w:rsidR="00303AAD" w:rsidRPr="00303AAD" w:rsidRDefault="00303AAD" w:rsidP="00303AAD">
      <w:pPr>
        <w:spacing w:after="120" w:line="240" w:lineRule="exact"/>
        <w:ind w:left="283" w:hanging="283"/>
        <w:jc w:val="both"/>
        <w:rPr>
          <w:rFonts w:ascii="FrankRuehl" w:hAnsi="FrankRuehl" w:cs="FrankRuehl"/>
          <w:rtl/>
        </w:rPr>
      </w:pPr>
      <w:hyperlink r:id="rId6" w:history="1">
        <w:r w:rsidRPr="00303AAD">
          <w:rPr>
            <w:rFonts w:ascii="FrankRuehl" w:hAnsi="FrankRuehl" w:cs="FrankRuehl"/>
            <w:color w:val="0000FF"/>
            <w:u w:val="single"/>
            <w:rtl/>
          </w:rPr>
          <w:t>פקודת הסמים המסוכנים [נוסח חדש], תשל"ג-1973</w:t>
        </w:r>
      </w:hyperlink>
    </w:p>
    <w:p w14:paraId="2C7A7866" w14:textId="77777777" w:rsidR="00303AAD" w:rsidRPr="00303AAD" w:rsidRDefault="00303AAD" w:rsidP="00303AAD">
      <w:pPr>
        <w:spacing w:after="120" w:line="240" w:lineRule="exact"/>
        <w:ind w:left="283" w:hanging="283"/>
        <w:jc w:val="both"/>
        <w:rPr>
          <w:rFonts w:ascii="FrankRuehl" w:hAnsi="FrankRuehl" w:cs="FrankRuehl"/>
          <w:rtl/>
        </w:rPr>
      </w:pPr>
    </w:p>
    <w:p w14:paraId="7169AB28" w14:textId="77777777" w:rsidR="00290E3C" w:rsidRPr="00290E3C" w:rsidRDefault="00290E3C" w:rsidP="00290E3C">
      <w:pPr>
        <w:spacing w:line="360" w:lineRule="auto"/>
        <w:jc w:val="center"/>
        <w:rPr>
          <w:rFonts w:ascii="Arial" w:hAnsi="Arial"/>
          <w:b/>
          <w:bCs/>
          <w:sz w:val="28"/>
          <w:szCs w:val="28"/>
          <w:u w:val="single"/>
          <w:rtl/>
        </w:rPr>
      </w:pPr>
      <w:bookmarkStart w:id="4" w:name="LawTable_End"/>
      <w:bookmarkStart w:id="5" w:name="PsakDin"/>
      <w:bookmarkEnd w:id="0"/>
      <w:bookmarkEnd w:id="4"/>
      <w:r w:rsidRPr="00290E3C">
        <w:rPr>
          <w:rFonts w:ascii="Arial" w:hAnsi="Arial"/>
          <w:b/>
          <w:bCs/>
          <w:sz w:val="28"/>
          <w:szCs w:val="28"/>
          <w:u w:val="single"/>
          <w:rtl/>
        </w:rPr>
        <w:t>גזר דין</w:t>
      </w:r>
    </w:p>
    <w:bookmarkEnd w:id="5"/>
    <w:p w14:paraId="7DD81005" w14:textId="77777777" w:rsidR="00307D90" w:rsidRDefault="00307D90">
      <w:pPr>
        <w:spacing w:line="360" w:lineRule="auto"/>
        <w:jc w:val="both"/>
        <w:rPr>
          <w:rFonts w:ascii="Arial" w:hAnsi="Arial"/>
          <w:sz w:val="28"/>
          <w:szCs w:val="28"/>
        </w:rPr>
      </w:pPr>
    </w:p>
    <w:p w14:paraId="64EB7EA2" w14:textId="77777777" w:rsidR="00307D90" w:rsidRDefault="00290E3C">
      <w:pPr>
        <w:spacing w:line="360" w:lineRule="auto"/>
        <w:jc w:val="both"/>
        <w:rPr>
          <w:sz w:val="28"/>
          <w:szCs w:val="28"/>
          <w:rtl/>
        </w:rPr>
      </w:pPr>
      <w:bookmarkStart w:id="6" w:name="ABSTRACT_START"/>
      <w:bookmarkEnd w:id="6"/>
      <w:r>
        <w:rPr>
          <w:rFonts w:hint="cs"/>
          <w:sz w:val="28"/>
          <w:szCs w:val="28"/>
          <w:rtl/>
        </w:rPr>
        <w:t>הנאשם הורשע על פי הודאתו בכתב אישום מתוקן בעבירות של גידול סם מסוכן, החזקת סם מסוכן שלא לצריכה עצמית, החזקת כלים המשמשים לסם וגניבת חשמל.</w:t>
      </w:r>
    </w:p>
    <w:p w14:paraId="3965FF91" w14:textId="77777777" w:rsidR="00307D90" w:rsidRDefault="00290E3C">
      <w:pPr>
        <w:spacing w:line="360" w:lineRule="auto"/>
        <w:jc w:val="both"/>
        <w:rPr>
          <w:sz w:val="28"/>
          <w:szCs w:val="28"/>
          <w:rtl/>
        </w:rPr>
      </w:pPr>
      <w:r>
        <w:rPr>
          <w:rFonts w:hint="cs"/>
          <w:sz w:val="28"/>
          <w:szCs w:val="28"/>
          <w:rtl/>
        </w:rPr>
        <w:t>כתב האישום תוקן לקולא, באופן שכמות הסם שנתפסה ברשותו של הנאשם הופחתה מהכמות שהיתה בו מלכתחילה, והועמדה על 5.7 קילו נטו.</w:t>
      </w:r>
    </w:p>
    <w:p w14:paraId="190A3B0A" w14:textId="77777777" w:rsidR="00307D90" w:rsidRDefault="00307D90">
      <w:pPr>
        <w:spacing w:line="360" w:lineRule="auto"/>
        <w:jc w:val="both"/>
        <w:rPr>
          <w:sz w:val="28"/>
          <w:szCs w:val="28"/>
          <w:rtl/>
        </w:rPr>
      </w:pPr>
      <w:bookmarkStart w:id="7" w:name="ABSTRACT_END"/>
      <w:bookmarkEnd w:id="7"/>
    </w:p>
    <w:p w14:paraId="3887AE8C" w14:textId="77777777" w:rsidR="00307D90" w:rsidRDefault="00290E3C">
      <w:pPr>
        <w:spacing w:line="360" w:lineRule="auto"/>
        <w:jc w:val="both"/>
        <w:rPr>
          <w:sz w:val="28"/>
          <w:szCs w:val="28"/>
          <w:rtl/>
        </w:rPr>
      </w:pPr>
      <w:r>
        <w:rPr>
          <w:rFonts w:hint="cs"/>
          <w:sz w:val="28"/>
          <w:szCs w:val="28"/>
          <w:rtl/>
        </w:rPr>
        <w:t>בהסדר בין הצדדים נשלח הנאשם לשירות המבחן והתקבל תסקיר המפרט את הרקע האישי והמשפחתי שלו, מעורבותו בעבירה הנוכחית, שימוש בסמים, והדרך החדשה שהחליט לעשות.</w:t>
      </w:r>
    </w:p>
    <w:p w14:paraId="48400860" w14:textId="77777777" w:rsidR="00307D90" w:rsidRDefault="00290E3C">
      <w:pPr>
        <w:spacing w:line="360" w:lineRule="auto"/>
        <w:jc w:val="both"/>
        <w:rPr>
          <w:sz w:val="28"/>
          <w:szCs w:val="28"/>
          <w:rtl/>
        </w:rPr>
      </w:pPr>
      <w:r>
        <w:rPr>
          <w:rFonts w:hint="cs"/>
          <w:sz w:val="28"/>
          <w:szCs w:val="28"/>
          <w:rtl/>
        </w:rPr>
        <w:lastRenderedPageBreak/>
        <w:t xml:space="preserve">מסתבר כי לאחר שנתפס היה הנאשם במעצר תקופה של חודשיים, ולאחר ששוחרר ממעצרו, והושם בתנאים מגבילים, הוא החל בהליך גמילה טיפולי בבית חוסן, עבר שלבים שונים בטיפול, וגילה מוטיבציה לשינוי בהתנהגותו. </w:t>
      </w:r>
    </w:p>
    <w:p w14:paraId="5B8E2AB5" w14:textId="77777777" w:rsidR="00307D90" w:rsidRDefault="00290E3C">
      <w:pPr>
        <w:spacing w:line="360" w:lineRule="auto"/>
        <w:jc w:val="both"/>
        <w:rPr>
          <w:sz w:val="28"/>
          <w:szCs w:val="28"/>
          <w:rtl/>
        </w:rPr>
      </w:pPr>
      <w:r>
        <w:rPr>
          <w:rFonts w:hint="cs"/>
          <w:sz w:val="28"/>
          <w:szCs w:val="28"/>
          <w:rtl/>
        </w:rPr>
        <w:t>נוכח האמור בתסקיר, הגיעו הצדדים להסדר טיעון גם לעניין העונש, וביקשו כי בית המשפט יגזור על הנאשם עונש מאסר בן שישה חודשים שירוצה בעבודות שירות, בצירוף ענישה נלווית, הכוללת קנס וחילוט רכב שנתפס ברשותו.</w:t>
      </w:r>
    </w:p>
    <w:p w14:paraId="780947CE" w14:textId="77777777" w:rsidR="00307D90" w:rsidRDefault="00307D90">
      <w:pPr>
        <w:spacing w:line="360" w:lineRule="auto"/>
        <w:jc w:val="both"/>
        <w:rPr>
          <w:sz w:val="28"/>
          <w:szCs w:val="28"/>
          <w:rtl/>
        </w:rPr>
      </w:pPr>
    </w:p>
    <w:p w14:paraId="171492D0" w14:textId="77777777" w:rsidR="00307D90" w:rsidRDefault="00290E3C">
      <w:pPr>
        <w:spacing w:line="360" w:lineRule="auto"/>
        <w:jc w:val="both"/>
        <w:rPr>
          <w:sz w:val="28"/>
          <w:szCs w:val="28"/>
          <w:rtl/>
        </w:rPr>
      </w:pPr>
      <w:r>
        <w:rPr>
          <w:rFonts w:hint="cs"/>
          <w:sz w:val="28"/>
          <w:szCs w:val="28"/>
          <w:rtl/>
        </w:rPr>
        <w:t xml:space="preserve">ב"כ המאשימה הבהיר כי ההסדר נעשה לאחר שהמאשימה שקלה את הענישה הראויה בגין עבירות אלו, ובמיוחד את האמור בתסקיר וההליכים שעבר הנאשם כמו גם המלצת שירות המבחן, ומצאה כי אילו עונים על האינטרס הציבורי ומהווים ענישה הולמת. </w:t>
      </w:r>
    </w:p>
    <w:p w14:paraId="0B50FB79" w14:textId="77777777" w:rsidR="00307D90" w:rsidRDefault="00290E3C">
      <w:pPr>
        <w:spacing w:line="360" w:lineRule="auto"/>
        <w:jc w:val="both"/>
        <w:rPr>
          <w:sz w:val="28"/>
          <w:szCs w:val="28"/>
          <w:rtl/>
        </w:rPr>
      </w:pPr>
      <w:r>
        <w:rPr>
          <w:rFonts w:hint="cs"/>
          <w:sz w:val="28"/>
          <w:szCs w:val="28"/>
          <w:rtl/>
        </w:rPr>
        <w:t>הסנגור הצטרף לטיעוני התביעה, בהסבירו כי ההסדר הושג על רקע בעיות ראייתיות בנושא כמות הסם ושרשרת הסם, וכל אלו עומדים לזכותו של הנאשם.</w:t>
      </w:r>
    </w:p>
    <w:p w14:paraId="3CCC167E" w14:textId="77777777" w:rsidR="00307D90" w:rsidRDefault="00290E3C">
      <w:pPr>
        <w:spacing w:line="360" w:lineRule="auto"/>
        <w:jc w:val="both"/>
        <w:rPr>
          <w:sz w:val="28"/>
          <w:szCs w:val="28"/>
          <w:rtl/>
        </w:rPr>
      </w:pPr>
      <w:r>
        <w:rPr>
          <w:rFonts w:hint="cs"/>
          <w:sz w:val="28"/>
          <w:szCs w:val="28"/>
          <w:rtl/>
        </w:rPr>
        <w:t>כאשר בית המשפט שוקל את הסדרי הטיעון הבאים לפתחו, עליו להביא בחשבון את הענישה הראויה והמקובלת, את הסיבות להסדר בין הצדדים, את הנסיבות האישיות לרבות האמור בתסקיר שירות המבחן ונתונים נוספים נדרשים.</w:t>
      </w:r>
    </w:p>
    <w:p w14:paraId="7C87A8D3" w14:textId="77777777" w:rsidR="00307D90" w:rsidRDefault="00307D90">
      <w:pPr>
        <w:spacing w:line="360" w:lineRule="auto"/>
        <w:jc w:val="both"/>
        <w:rPr>
          <w:sz w:val="28"/>
          <w:szCs w:val="28"/>
          <w:rtl/>
        </w:rPr>
      </w:pPr>
    </w:p>
    <w:p w14:paraId="7B64AAAC" w14:textId="77777777" w:rsidR="00307D90" w:rsidRDefault="00290E3C">
      <w:pPr>
        <w:spacing w:line="360" w:lineRule="auto"/>
        <w:jc w:val="both"/>
        <w:rPr>
          <w:sz w:val="28"/>
          <w:szCs w:val="28"/>
          <w:rtl/>
        </w:rPr>
      </w:pPr>
      <w:r>
        <w:rPr>
          <w:rFonts w:hint="cs"/>
          <w:sz w:val="28"/>
          <w:szCs w:val="28"/>
          <w:rtl/>
        </w:rPr>
        <w:t xml:space="preserve">הנאשם, יליד 1975, היה מעורב בעבר בעבירת אלימות, נדון למאסר על תנאי, וזאת לפני שנים רבות. </w:t>
      </w:r>
    </w:p>
    <w:p w14:paraId="5FF48AC8" w14:textId="77777777" w:rsidR="00307D90" w:rsidRDefault="00290E3C">
      <w:pPr>
        <w:spacing w:line="360" w:lineRule="auto"/>
        <w:jc w:val="both"/>
        <w:rPr>
          <w:sz w:val="28"/>
          <w:szCs w:val="28"/>
          <w:rtl/>
        </w:rPr>
      </w:pPr>
      <w:r>
        <w:rPr>
          <w:rFonts w:hint="cs"/>
          <w:sz w:val="28"/>
          <w:szCs w:val="28"/>
          <w:rtl/>
        </w:rPr>
        <w:t>אין בעברו של הנאשם עבירות סמים.</w:t>
      </w:r>
    </w:p>
    <w:p w14:paraId="437D1610" w14:textId="77777777" w:rsidR="00307D90" w:rsidRDefault="00290E3C">
      <w:pPr>
        <w:spacing w:line="360" w:lineRule="auto"/>
        <w:jc w:val="both"/>
        <w:rPr>
          <w:sz w:val="28"/>
          <w:szCs w:val="28"/>
          <w:rtl/>
        </w:rPr>
      </w:pPr>
      <w:r>
        <w:rPr>
          <w:rFonts w:hint="cs"/>
          <w:sz w:val="28"/>
          <w:szCs w:val="28"/>
          <w:rtl/>
        </w:rPr>
        <w:t>הנאשם הודה בהזדמנות הראשונה, לקח אחריות על המעשה, ואף מינף את תפיסתו בביצוע עבירות סמים להליך של גמילה, בו הוא נתון עד היום כאשר מוסר בדיקות נקיות ומשתף פעולה עם שירות המבחן.</w:t>
      </w:r>
    </w:p>
    <w:p w14:paraId="30C443DF" w14:textId="77777777" w:rsidR="00307D90" w:rsidRDefault="00290E3C">
      <w:pPr>
        <w:spacing w:line="360" w:lineRule="auto"/>
        <w:jc w:val="both"/>
        <w:rPr>
          <w:sz w:val="28"/>
          <w:szCs w:val="28"/>
          <w:rtl/>
        </w:rPr>
      </w:pPr>
      <w:r>
        <w:rPr>
          <w:rFonts w:hint="cs"/>
          <w:sz w:val="28"/>
          <w:szCs w:val="28"/>
          <w:rtl/>
        </w:rPr>
        <w:t>הנאשם חסך זמן שיפוטי יקר, כמו גם מזמנם של עדים רבים שהיו אמורים להתייצב.</w:t>
      </w:r>
    </w:p>
    <w:p w14:paraId="746C969A" w14:textId="77777777" w:rsidR="00307D90" w:rsidRDefault="00290E3C">
      <w:pPr>
        <w:spacing w:line="360" w:lineRule="auto"/>
        <w:jc w:val="both"/>
        <w:rPr>
          <w:sz w:val="28"/>
          <w:szCs w:val="28"/>
          <w:rtl/>
        </w:rPr>
      </w:pPr>
      <w:r>
        <w:rPr>
          <w:rFonts w:hint="cs"/>
          <w:sz w:val="28"/>
          <w:szCs w:val="28"/>
          <w:rtl/>
        </w:rPr>
        <w:t xml:space="preserve">כשאני מביאה בחשבון את כלל הנסיבות, את מתחם הענישה המקובל בגין עבירות אלה, את ההודיה ולקיחת האחריות, ובמיוחד את הליך השיקום הארוך שעבר הנאשם, דומה כי העונש מאזן בין כל האינטרסים הנדרשים, ותורם להמשך ההליך השיקומי של הנאשם. </w:t>
      </w:r>
    </w:p>
    <w:p w14:paraId="04DA94ED" w14:textId="77777777" w:rsidR="00307D90" w:rsidRDefault="00290E3C">
      <w:pPr>
        <w:spacing w:line="360" w:lineRule="auto"/>
        <w:jc w:val="both"/>
        <w:rPr>
          <w:sz w:val="28"/>
          <w:szCs w:val="28"/>
          <w:rtl/>
        </w:rPr>
      </w:pPr>
      <w:r>
        <w:rPr>
          <w:rFonts w:hint="cs"/>
          <w:sz w:val="28"/>
          <w:szCs w:val="28"/>
          <w:rtl/>
        </w:rPr>
        <w:t>ואוסיף, הנאשם היה במעצר תקופה של כחודשיים, שהדבר היה לראשונה בחייו ואין ספק שיש בכך משום עונש.</w:t>
      </w:r>
    </w:p>
    <w:p w14:paraId="508FE8B1" w14:textId="77777777" w:rsidR="00307D90" w:rsidRDefault="00290E3C">
      <w:pPr>
        <w:spacing w:line="360" w:lineRule="auto"/>
        <w:jc w:val="both"/>
        <w:rPr>
          <w:sz w:val="28"/>
          <w:szCs w:val="28"/>
          <w:rtl/>
        </w:rPr>
      </w:pPr>
      <w:r>
        <w:rPr>
          <w:rFonts w:hint="cs"/>
          <w:sz w:val="28"/>
          <w:szCs w:val="28"/>
          <w:rtl/>
        </w:rPr>
        <w:t>מאז שוחרר ממעצר היה הנאשם בתנאים מגבילים לרבות איזוק, ואף אותם לא הפר.</w:t>
      </w:r>
    </w:p>
    <w:p w14:paraId="3BDEA8AA" w14:textId="77777777" w:rsidR="00307D90" w:rsidRDefault="00307D90">
      <w:pPr>
        <w:spacing w:line="360" w:lineRule="auto"/>
        <w:jc w:val="both"/>
        <w:rPr>
          <w:sz w:val="28"/>
          <w:szCs w:val="28"/>
          <w:rtl/>
        </w:rPr>
      </w:pPr>
    </w:p>
    <w:p w14:paraId="67F95DD8" w14:textId="77777777" w:rsidR="00307D90" w:rsidRDefault="00290E3C">
      <w:pPr>
        <w:spacing w:line="360" w:lineRule="auto"/>
        <w:jc w:val="both"/>
        <w:rPr>
          <w:sz w:val="28"/>
          <w:szCs w:val="28"/>
          <w:rtl/>
        </w:rPr>
      </w:pPr>
      <w:r>
        <w:rPr>
          <w:rFonts w:hint="cs"/>
          <w:sz w:val="28"/>
          <w:szCs w:val="28"/>
          <w:rtl/>
        </w:rPr>
        <w:lastRenderedPageBreak/>
        <w:t>לאור האמור, אני מכבדת את ההסדר בין הצדדים, וגוזרת על הנאשם את העונשים הבאים:</w:t>
      </w:r>
    </w:p>
    <w:p w14:paraId="64920A5F" w14:textId="77777777" w:rsidR="00307D90" w:rsidRDefault="00290E3C">
      <w:pPr>
        <w:spacing w:line="360" w:lineRule="auto"/>
        <w:ind w:left="720" w:hanging="720"/>
        <w:jc w:val="both"/>
        <w:rPr>
          <w:sz w:val="28"/>
          <w:szCs w:val="28"/>
          <w:rtl/>
        </w:rPr>
      </w:pPr>
      <w:r>
        <w:rPr>
          <w:rFonts w:hint="cs"/>
          <w:sz w:val="28"/>
          <w:szCs w:val="28"/>
          <w:rtl/>
        </w:rPr>
        <w:t>א.</w:t>
      </w:r>
      <w:r>
        <w:rPr>
          <w:rFonts w:hint="cs"/>
          <w:sz w:val="28"/>
          <w:szCs w:val="28"/>
          <w:rtl/>
        </w:rPr>
        <w:tab/>
        <w:t>6 חודשי מאסר אשר ירוצו בעבודות שירות בהתאם לחוות דעת שהתקבלה מאת הממונה, ובהחלטה נפרדת.</w:t>
      </w:r>
    </w:p>
    <w:p w14:paraId="51A4D5B9" w14:textId="77777777" w:rsidR="00307D90" w:rsidRDefault="00307D90">
      <w:pPr>
        <w:spacing w:line="360" w:lineRule="auto"/>
        <w:ind w:left="720" w:hanging="720"/>
        <w:jc w:val="both"/>
        <w:rPr>
          <w:sz w:val="28"/>
          <w:szCs w:val="28"/>
          <w:rtl/>
        </w:rPr>
      </w:pPr>
    </w:p>
    <w:p w14:paraId="3BA7F3AC" w14:textId="77777777" w:rsidR="00307D90" w:rsidRDefault="00290E3C">
      <w:pPr>
        <w:spacing w:line="360" w:lineRule="auto"/>
        <w:ind w:left="720" w:hanging="720"/>
        <w:jc w:val="both"/>
        <w:rPr>
          <w:sz w:val="28"/>
          <w:szCs w:val="28"/>
          <w:rtl/>
        </w:rPr>
      </w:pPr>
      <w:r>
        <w:rPr>
          <w:rFonts w:hint="cs"/>
          <w:sz w:val="28"/>
          <w:szCs w:val="28"/>
          <w:rtl/>
        </w:rPr>
        <w:t>ב.</w:t>
      </w:r>
      <w:r>
        <w:rPr>
          <w:rFonts w:hint="cs"/>
          <w:sz w:val="28"/>
          <w:szCs w:val="28"/>
          <w:rtl/>
        </w:rPr>
        <w:tab/>
        <w:t xml:space="preserve">9 חודשי מאסר על תנאי לתקופה של 3 שנים, והתנאי הוא שהנאשם לא יעבור כל עבירה מסוג פשע, על </w:t>
      </w:r>
      <w:hyperlink r:id="rId7" w:history="1">
        <w:r w:rsidRPr="00290E3C">
          <w:rPr>
            <w:color w:val="0000FF"/>
            <w:sz w:val="28"/>
            <w:szCs w:val="28"/>
            <w:u w:val="single"/>
            <w:rtl/>
          </w:rPr>
          <w:t>פקודת הסמים המסוכנים</w:t>
        </w:r>
      </w:hyperlink>
      <w:r>
        <w:rPr>
          <w:rFonts w:hint="cs"/>
          <w:sz w:val="28"/>
          <w:szCs w:val="28"/>
          <w:rtl/>
        </w:rPr>
        <w:t>.</w:t>
      </w:r>
    </w:p>
    <w:p w14:paraId="353BE2AE" w14:textId="77777777" w:rsidR="00307D90" w:rsidRDefault="00307D90">
      <w:pPr>
        <w:spacing w:line="360" w:lineRule="auto"/>
        <w:ind w:left="720" w:hanging="720"/>
        <w:jc w:val="both"/>
        <w:rPr>
          <w:sz w:val="28"/>
          <w:szCs w:val="28"/>
          <w:rtl/>
        </w:rPr>
      </w:pPr>
    </w:p>
    <w:p w14:paraId="5573F4D7" w14:textId="77777777" w:rsidR="00307D90" w:rsidRDefault="00290E3C">
      <w:pPr>
        <w:spacing w:line="360" w:lineRule="auto"/>
        <w:ind w:left="720" w:hanging="720"/>
        <w:jc w:val="both"/>
        <w:rPr>
          <w:sz w:val="28"/>
          <w:szCs w:val="28"/>
          <w:rtl/>
        </w:rPr>
      </w:pPr>
      <w:r>
        <w:rPr>
          <w:rFonts w:hint="cs"/>
          <w:sz w:val="28"/>
          <w:szCs w:val="28"/>
          <w:rtl/>
        </w:rPr>
        <w:t>ג.</w:t>
      </w:r>
      <w:r>
        <w:rPr>
          <w:rFonts w:hint="cs"/>
          <w:sz w:val="28"/>
          <w:szCs w:val="28"/>
          <w:rtl/>
        </w:rPr>
        <w:tab/>
        <w:t xml:space="preserve">4 חודשי מאסר על תנאי לתקופה של 3 שנים, והתנאי הוא שהנאשם לא יעבור כל עבירה מסוג עוון על </w:t>
      </w:r>
      <w:hyperlink r:id="rId8" w:history="1">
        <w:r w:rsidRPr="00290E3C">
          <w:rPr>
            <w:color w:val="0000FF"/>
            <w:sz w:val="28"/>
            <w:szCs w:val="28"/>
            <w:u w:val="single"/>
            <w:rtl/>
          </w:rPr>
          <w:t>פקודת הסמים המסוכנים</w:t>
        </w:r>
      </w:hyperlink>
      <w:r>
        <w:rPr>
          <w:rFonts w:hint="cs"/>
          <w:sz w:val="28"/>
          <w:szCs w:val="28"/>
          <w:rtl/>
        </w:rPr>
        <w:t>, לרבות עבירה של גניבת חשמל.</w:t>
      </w:r>
    </w:p>
    <w:p w14:paraId="5C84CED2" w14:textId="77777777" w:rsidR="00307D90" w:rsidRDefault="00307D90">
      <w:pPr>
        <w:spacing w:line="360" w:lineRule="auto"/>
        <w:ind w:left="720" w:hanging="720"/>
        <w:jc w:val="both"/>
        <w:rPr>
          <w:sz w:val="28"/>
          <w:szCs w:val="28"/>
          <w:rtl/>
        </w:rPr>
      </w:pPr>
    </w:p>
    <w:p w14:paraId="6DFF2BA6" w14:textId="77777777" w:rsidR="00307D90" w:rsidRDefault="00290E3C">
      <w:pPr>
        <w:spacing w:line="360" w:lineRule="auto"/>
        <w:ind w:left="720" w:hanging="720"/>
        <w:jc w:val="both"/>
        <w:rPr>
          <w:sz w:val="28"/>
          <w:szCs w:val="28"/>
          <w:rtl/>
        </w:rPr>
      </w:pPr>
      <w:r>
        <w:rPr>
          <w:rFonts w:hint="cs"/>
          <w:sz w:val="28"/>
          <w:szCs w:val="28"/>
          <w:rtl/>
        </w:rPr>
        <w:t>ד.</w:t>
      </w:r>
      <w:r>
        <w:rPr>
          <w:rFonts w:hint="cs"/>
          <w:sz w:val="28"/>
          <w:szCs w:val="28"/>
          <w:rtl/>
        </w:rPr>
        <w:tab/>
        <w:t>הנאשם ישלם קנס בסך 2,500 ₪ בשלושה תשלומים שווים ורצופים, התשלום הראשון ביום 1.8.14 ובכל ראשון לחודש שלאחריו.</w:t>
      </w:r>
    </w:p>
    <w:p w14:paraId="713A6594" w14:textId="77777777" w:rsidR="00307D90" w:rsidRDefault="00290E3C">
      <w:pPr>
        <w:spacing w:line="360" w:lineRule="auto"/>
        <w:ind w:left="720" w:hanging="720"/>
        <w:jc w:val="both"/>
        <w:rPr>
          <w:sz w:val="28"/>
          <w:szCs w:val="28"/>
          <w:rtl/>
        </w:rPr>
      </w:pPr>
      <w:r>
        <w:rPr>
          <w:rFonts w:hint="cs"/>
          <w:sz w:val="28"/>
          <w:szCs w:val="28"/>
          <w:rtl/>
        </w:rPr>
        <w:tab/>
        <w:t>לא ישולם הקנס או שיעור ממנו, יעמוד מלוא הסכום לפרעון והנאשם ירצה 28 ימי מעצר תמורתו.</w:t>
      </w:r>
    </w:p>
    <w:p w14:paraId="6857DCB8" w14:textId="77777777" w:rsidR="00307D90" w:rsidRDefault="00307D90">
      <w:pPr>
        <w:spacing w:line="360" w:lineRule="auto"/>
        <w:ind w:left="720" w:hanging="720"/>
        <w:jc w:val="both"/>
        <w:rPr>
          <w:sz w:val="28"/>
          <w:szCs w:val="28"/>
          <w:rtl/>
        </w:rPr>
      </w:pPr>
    </w:p>
    <w:p w14:paraId="0DBB65B9" w14:textId="77777777" w:rsidR="00307D90" w:rsidRDefault="00290E3C">
      <w:pPr>
        <w:spacing w:line="360" w:lineRule="auto"/>
        <w:ind w:left="720" w:hanging="720"/>
        <w:jc w:val="both"/>
        <w:rPr>
          <w:sz w:val="28"/>
          <w:szCs w:val="28"/>
          <w:rtl/>
        </w:rPr>
      </w:pPr>
      <w:r>
        <w:rPr>
          <w:rFonts w:hint="cs"/>
          <w:sz w:val="28"/>
          <w:szCs w:val="28"/>
          <w:rtl/>
        </w:rPr>
        <w:t>ה.</w:t>
      </w:r>
      <w:r>
        <w:rPr>
          <w:rFonts w:hint="cs"/>
          <w:sz w:val="28"/>
          <w:szCs w:val="28"/>
          <w:rtl/>
        </w:rPr>
        <w:tab/>
        <w:t>צו מבחן לתקופה של 12 חודשים. על הנאשם להתייצב בשירות המבחן בכל עת שידרש ועליו לשתף פעולה בכל הקשור לבדיקות או לכל הליך אחר שידרש.</w:t>
      </w:r>
    </w:p>
    <w:p w14:paraId="693A2CBE" w14:textId="77777777" w:rsidR="00307D90" w:rsidRDefault="00307D90">
      <w:pPr>
        <w:spacing w:line="360" w:lineRule="auto"/>
        <w:ind w:left="720" w:hanging="720"/>
        <w:jc w:val="both"/>
        <w:rPr>
          <w:sz w:val="28"/>
          <w:szCs w:val="28"/>
          <w:rtl/>
        </w:rPr>
      </w:pPr>
    </w:p>
    <w:p w14:paraId="77D35A40" w14:textId="77777777" w:rsidR="00307D90" w:rsidRDefault="00290E3C">
      <w:pPr>
        <w:spacing w:line="360" w:lineRule="auto"/>
        <w:ind w:left="720" w:hanging="720"/>
        <w:jc w:val="both"/>
        <w:rPr>
          <w:sz w:val="28"/>
          <w:szCs w:val="28"/>
          <w:rtl/>
        </w:rPr>
      </w:pPr>
      <w:r>
        <w:rPr>
          <w:rFonts w:hint="cs"/>
          <w:sz w:val="28"/>
          <w:szCs w:val="28"/>
          <w:rtl/>
        </w:rPr>
        <w:t>ו.</w:t>
      </w:r>
      <w:r>
        <w:rPr>
          <w:rFonts w:hint="cs"/>
          <w:sz w:val="28"/>
          <w:szCs w:val="28"/>
          <w:rtl/>
        </w:rPr>
        <w:tab/>
        <w:t xml:space="preserve">אני מורה על חילוט רכב מס' רישוי 1023223 מסוג סובארו, שרשום ע"ש אימו של הנאשם, גב' שרינה סרוסי. </w:t>
      </w:r>
    </w:p>
    <w:p w14:paraId="023A324E" w14:textId="77777777" w:rsidR="00307D90" w:rsidRDefault="00307D90">
      <w:pPr>
        <w:spacing w:line="360" w:lineRule="auto"/>
        <w:ind w:left="720" w:hanging="720"/>
        <w:jc w:val="both"/>
        <w:rPr>
          <w:sz w:val="28"/>
          <w:szCs w:val="28"/>
          <w:rtl/>
        </w:rPr>
      </w:pPr>
    </w:p>
    <w:p w14:paraId="0DA880ED" w14:textId="77777777" w:rsidR="00307D90" w:rsidRDefault="00290E3C">
      <w:pPr>
        <w:spacing w:line="360" w:lineRule="auto"/>
        <w:ind w:left="720" w:hanging="720"/>
        <w:jc w:val="both"/>
        <w:rPr>
          <w:sz w:val="28"/>
          <w:szCs w:val="28"/>
          <w:rtl/>
        </w:rPr>
      </w:pPr>
      <w:r>
        <w:rPr>
          <w:rFonts w:hint="cs"/>
          <w:sz w:val="28"/>
          <w:szCs w:val="28"/>
          <w:rtl/>
        </w:rPr>
        <w:t>ז.</w:t>
      </w:r>
      <w:r>
        <w:rPr>
          <w:rFonts w:hint="cs"/>
          <w:sz w:val="28"/>
          <w:szCs w:val="28"/>
          <w:rtl/>
        </w:rPr>
        <w:tab/>
        <w:t>אני מורה על השמדת הסמים והכלים וכל יתר המוצגים בתיק.</w:t>
      </w:r>
    </w:p>
    <w:p w14:paraId="1466CC7C" w14:textId="77777777" w:rsidR="00307D90" w:rsidRDefault="00307D90">
      <w:pPr>
        <w:spacing w:line="360" w:lineRule="auto"/>
        <w:ind w:left="720" w:hanging="720"/>
        <w:jc w:val="both"/>
        <w:rPr>
          <w:sz w:val="28"/>
          <w:szCs w:val="28"/>
          <w:rtl/>
        </w:rPr>
      </w:pPr>
    </w:p>
    <w:p w14:paraId="46BF66FF" w14:textId="77777777" w:rsidR="00307D90" w:rsidRDefault="00290E3C">
      <w:pPr>
        <w:spacing w:line="360" w:lineRule="auto"/>
        <w:ind w:left="720" w:hanging="720"/>
        <w:jc w:val="both"/>
        <w:rPr>
          <w:sz w:val="28"/>
          <w:szCs w:val="28"/>
          <w:rtl/>
        </w:rPr>
      </w:pPr>
      <w:r>
        <w:rPr>
          <w:sz w:val="28"/>
          <w:szCs w:val="28"/>
          <w:rtl/>
        </w:rPr>
        <w:t>&lt;#4#&gt;</w:t>
      </w:r>
    </w:p>
    <w:p w14:paraId="37DF1616" w14:textId="77777777" w:rsidR="00307D90" w:rsidRDefault="00307D90">
      <w:pPr>
        <w:jc w:val="right"/>
        <w:rPr>
          <w:sz w:val="28"/>
          <w:szCs w:val="28"/>
          <w:rtl/>
        </w:rPr>
      </w:pPr>
    </w:p>
    <w:p w14:paraId="045F0E7B" w14:textId="77777777" w:rsidR="00307D90" w:rsidRDefault="00290E3C">
      <w:pPr>
        <w:spacing w:line="360" w:lineRule="auto"/>
        <w:rPr>
          <w:sz w:val="28"/>
          <w:szCs w:val="28"/>
          <w:rtl/>
        </w:rPr>
      </w:pPr>
      <w:r>
        <w:rPr>
          <w:rFonts w:hint="cs"/>
          <w:b/>
          <w:bCs/>
          <w:sz w:val="28"/>
          <w:szCs w:val="28"/>
          <w:rtl/>
        </w:rPr>
        <w:t xml:space="preserve">ניתנה והודעה היום </w:t>
      </w:r>
      <w:r>
        <w:rPr>
          <w:rFonts w:hint="cs"/>
          <w:sz w:val="28"/>
          <w:szCs w:val="28"/>
          <w:rtl/>
        </w:rPr>
        <w:t>ט"ו תמוז תשע"ד</w:t>
      </w:r>
      <w:r>
        <w:rPr>
          <w:rFonts w:hint="cs"/>
          <w:b/>
          <w:bCs/>
          <w:sz w:val="28"/>
          <w:szCs w:val="28"/>
          <w:rtl/>
        </w:rPr>
        <w:t xml:space="preserve">, </w:t>
      </w:r>
      <w:r>
        <w:rPr>
          <w:rFonts w:hint="cs"/>
          <w:sz w:val="28"/>
          <w:szCs w:val="28"/>
          <w:rtl/>
        </w:rPr>
        <w:t>13/07/2014</w:t>
      </w:r>
      <w:r>
        <w:rPr>
          <w:rFonts w:hint="cs"/>
          <w:b/>
          <w:bCs/>
          <w:sz w:val="28"/>
          <w:szCs w:val="28"/>
          <w:rtl/>
        </w:rPr>
        <w:t xml:space="preserve"> במעמד הנוכחים.</w:t>
      </w:r>
    </w:p>
    <w:p w14:paraId="4DBB38E8" w14:textId="77777777" w:rsidR="00307D90" w:rsidRDefault="00307D90">
      <w:pPr>
        <w:jc w:val="center"/>
        <w:rPr>
          <w:sz w:val="28"/>
          <w:szCs w:val="28"/>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07D90" w14:paraId="757B7E6D" w14:textId="77777777">
        <w:trPr>
          <w:trHeight w:val="316"/>
          <w:jc w:val="right"/>
        </w:trPr>
        <w:tc>
          <w:tcPr>
            <w:tcW w:w="3936" w:type="dxa"/>
          </w:tcPr>
          <w:p w14:paraId="22830D46" w14:textId="77777777" w:rsidR="00307D90" w:rsidRDefault="00307D90">
            <w:pPr>
              <w:jc w:val="center"/>
              <w:rPr>
                <w:rFonts w:ascii="Times New Roman" w:eastAsia="Times New Roman" w:hAnsi="Times New Roman" w:cs="Times New Roman"/>
                <w:sz w:val="28"/>
                <w:szCs w:val="28"/>
              </w:rPr>
            </w:pPr>
          </w:p>
          <w:p w14:paraId="18A10CF9" w14:textId="77777777" w:rsidR="00307D90" w:rsidRDefault="00307D90">
            <w:pPr>
              <w:jc w:val="center"/>
              <w:rPr>
                <w:rFonts w:ascii="Times New Roman" w:eastAsia="Times New Roman" w:hAnsi="Times New Roman" w:cs="Times New Roman"/>
                <w:sz w:val="28"/>
                <w:szCs w:val="28"/>
                <w:rtl/>
              </w:rPr>
            </w:pPr>
          </w:p>
        </w:tc>
      </w:tr>
      <w:tr w:rsidR="00307D90" w14:paraId="39C9AC1A" w14:textId="77777777">
        <w:trPr>
          <w:trHeight w:val="361"/>
          <w:jc w:val="right"/>
        </w:trPr>
        <w:tc>
          <w:tcPr>
            <w:tcW w:w="3936" w:type="dxa"/>
          </w:tcPr>
          <w:p w14:paraId="1DAE10DD" w14:textId="77777777" w:rsidR="00307D90" w:rsidRDefault="00290E3C">
            <w:pPr>
              <w:jc w:val="center"/>
              <w:rPr>
                <w:rFonts w:ascii="Times New Roman" w:eastAsia="Times New Roman" w:hAnsi="Times New Roman"/>
                <w:b/>
                <w:bCs/>
                <w:sz w:val="28"/>
                <w:szCs w:val="28"/>
                <w:rtl/>
              </w:rPr>
            </w:pPr>
            <w:r>
              <w:rPr>
                <w:rFonts w:ascii="Times New Roman" w:eastAsia="Times New Roman" w:hAnsi="Times New Roman" w:hint="cs"/>
                <w:b/>
                <w:bCs/>
                <w:sz w:val="28"/>
                <w:szCs w:val="28"/>
                <w:rtl/>
              </w:rPr>
              <w:t>גלית ציגלר</w:t>
            </w:r>
            <w:r>
              <w:rPr>
                <w:rFonts w:ascii="Times New Roman" w:eastAsia="Times New Roman" w:hAnsi="Times New Roman"/>
                <w:b/>
                <w:bCs/>
                <w:sz w:val="28"/>
                <w:szCs w:val="28"/>
                <w:rtl/>
              </w:rPr>
              <w:t xml:space="preserve"> </w:t>
            </w:r>
            <w:r>
              <w:rPr>
                <w:rFonts w:ascii="Times New Roman" w:eastAsia="Times New Roman" w:hAnsi="Times New Roman" w:hint="cs"/>
                <w:b/>
                <w:bCs/>
                <w:sz w:val="28"/>
                <w:szCs w:val="28"/>
                <w:rtl/>
              </w:rPr>
              <w:t>, שופטת</w:t>
            </w:r>
            <w:r>
              <w:rPr>
                <w:rFonts w:ascii="Times New Roman" w:eastAsia="Times New Roman" w:hAnsi="Times New Roman"/>
                <w:b/>
                <w:bCs/>
                <w:sz w:val="28"/>
                <w:szCs w:val="28"/>
                <w:rtl/>
              </w:rPr>
              <w:t xml:space="preserve"> </w:t>
            </w:r>
          </w:p>
        </w:tc>
      </w:tr>
    </w:tbl>
    <w:p w14:paraId="08DC35AB" w14:textId="77777777" w:rsidR="00307D90" w:rsidRDefault="00307D90">
      <w:pPr>
        <w:jc w:val="right"/>
        <w:rPr>
          <w:sz w:val="28"/>
          <w:szCs w:val="28"/>
          <w:rtl/>
        </w:rPr>
      </w:pPr>
    </w:p>
    <w:p w14:paraId="03039AE5" w14:textId="77777777" w:rsidR="00307D90" w:rsidRDefault="00307D90">
      <w:pPr>
        <w:jc w:val="both"/>
        <w:rPr>
          <w:sz w:val="28"/>
          <w:szCs w:val="28"/>
          <w:rtl/>
        </w:rPr>
      </w:pPr>
    </w:p>
    <w:p w14:paraId="3C59F864" w14:textId="77777777" w:rsidR="00307D90" w:rsidRDefault="00290E3C">
      <w:pPr>
        <w:spacing w:line="360" w:lineRule="auto"/>
        <w:jc w:val="both"/>
        <w:rPr>
          <w:sz w:val="28"/>
          <w:szCs w:val="28"/>
          <w:rtl/>
        </w:rPr>
      </w:pPr>
      <w:r>
        <w:rPr>
          <w:sz w:val="28"/>
          <w:szCs w:val="28"/>
          <w:rtl/>
        </w:rPr>
        <w:t>&lt;#5#&gt;</w:t>
      </w:r>
    </w:p>
    <w:p w14:paraId="629AECD2" w14:textId="77777777" w:rsidR="00307D90" w:rsidRDefault="00290E3C">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C7C129F" w14:textId="77777777" w:rsidR="00307D90" w:rsidRDefault="00307D90">
      <w:pPr>
        <w:spacing w:line="360" w:lineRule="auto"/>
        <w:jc w:val="both"/>
        <w:rPr>
          <w:sz w:val="28"/>
          <w:szCs w:val="28"/>
          <w:rtl/>
        </w:rPr>
      </w:pPr>
    </w:p>
    <w:p w14:paraId="6EE351E6" w14:textId="77777777" w:rsidR="00307D90" w:rsidRDefault="00290E3C">
      <w:pPr>
        <w:spacing w:line="360" w:lineRule="auto"/>
        <w:jc w:val="both"/>
        <w:rPr>
          <w:sz w:val="28"/>
          <w:szCs w:val="28"/>
          <w:rtl/>
        </w:rPr>
      </w:pPr>
      <w:r>
        <w:rPr>
          <w:rFonts w:hint="cs"/>
          <w:sz w:val="28"/>
          <w:szCs w:val="28"/>
          <w:rtl/>
        </w:rPr>
        <w:t>בהמשך לגזר הדין לעיל אני מורה כי הנאשם ירצה את עבודות השירות בעמותת שווים לשיקול תעסוקתי ברחוב המסגר 43 נתניה.</w:t>
      </w:r>
    </w:p>
    <w:p w14:paraId="21C9D360" w14:textId="77777777" w:rsidR="00307D90" w:rsidRDefault="00290E3C">
      <w:pPr>
        <w:spacing w:line="360" w:lineRule="auto"/>
        <w:jc w:val="both"/>
        <w:rPr>
          <w:sz w:val="28"/>
          <w:szCs w:val="28"/>
          <w:rtl/>
        </w:rPr>
      </w:pPr>
      <w:r>
        <w:rPr>
          <w:rFonts w:hint="cs"/>
          <w:sz w:val="28"/>
          <w:szCs w:val="28"/>
          <w:rtl/>
        </w:rPr>
        <w:t>הנאשם יעבוד חמישה ימים בשבוע, שמונה וחצי שעות בכל יום.</w:t>
      </w:r>
    </w:p>
    <w:p w14:paraId="56BED63A" w14:textId="77777777" w:rsidR="00307D90" w:rsidRDefault="00307D90">
      <w:pPr>
        <w:spacing w:line="360" w:lineRule="auto"/>
        <w:rPr>
          <w:sz w:val="28"/>
          <w:szCs w:val="28"/>
          <w:rtl/>
        </w:rPr>
      </w:pPr>
    </w:p>
    <w:p w14:paraId="722D4C6E" w14:textId="77777777" w:rsidR="00307D90" w:rsidRDefault="00290E3C">
      <w:pPr>
        <w:spacing w:line="360" w:lineRule="auto"/>
        <w:rPr>
          <w:sz w:val="28"/>
          <w:szCs w:val="28"/>
          <w:rtl/>
        </w:rPr>
      </w:pPr>
      <w:r>
        <w:rPr>
          <w:rFonts w:hint="cs"/>
          <w:sz w:val="28"/>
          <w:szCs w:val="28"/>
          <w:rtl/>
        </w:rPr>
        <w:t xml:space="preserve">תשומת לב הנאשם כי עליו לעדכן את הממונה בכל שינוי בכתובתו, אם יהיה כזה, </w:t>
      </w:r>
    </w:p>
    <w:p w14:paraId="4ED9FE3D" w14:textId="77777777" w:rsidR="00307D90" w:rsidRDefault="00290E3C">
      <w:pPr>
        <w:spacing w:line="360" w:lineRule="auto"/>
        <w:jc w:val="both"/>
        <w:rPr>
          <w:sz w:val="28"/>
          <w:szCs w:val="28"/>
          <w:rtl/>
        </w:rPr>
      </w:pPr>
      <w:r>
        <w:rPr>
          <w:rFonts w:hint="cs"/>
          <w:sz w:val="28"/>
          <w:szCs w:val="28"/>
          <w:rtl/>
        </w:rPr>
        <w:t>ועליו לדעת כי יתכנו ביקורי פתע וכל הפרה מצידו עלולה להביא להפסקה מינהלית לריצוי עונש מאסר בפועל. עוד מובהר כי על הנאשם לשמור על ניקיון מסמים ואם תתגלה מעורבות בגילוי סם או זיוף בדיקה, יהווה הדבר הפרה של תנאי עבודות השירות וריצוי עונש מאסר בפועל.</w:t>
      </w:r>
    </w:p>
    <w:p w14:paraId="1BFB41C1" w14:textId="77777777" w:rsidR="00307D90" w:rsidRDefault="00307D90">
      <w:pPr>
        <w:spacing w:line="360" w:lineRule="auto"/>
        <w:rPr>
          <w:sz w:val="28"/>
          <w:szCs w:val="28"/>
          <w:rtl/>
        </w:rPr>
      </w:pPr>
    </w:p>
    <w:p w14:paraId="1116498E" w14:textId="77777777" w:rsidR="00307D90" w:rsidRDefault="00290E3C">
      <w:pPr>
        <w:spacing w:line="360" w:lineRule="auto"/>
        <w:rPr>
          <w:sz w:val="28"/>
          <w:szCs w:val="28"/>
          <w:rtl/>
        </w:rPr>
      </w:pPr>
      <w:r>
        <w:rPr>
          <w:rFonts w:hint="cs"/>
          <w:sz w:val="28"/>
          <w:szCs w:val="28"/>
          <w:rtl/>
        </w:rPr>
        <w:t xml:space="preserve">תחילת עבודות השירות ביום 21.9.14 ויש להתייצב בתחילת העבודות במפקדת מחוז מרכז יחידת עבודות שירות ברמלה, בשעה 08:00 בבוקר. </w:t>
      </w:r>
    </w:p>
    <w:p w14:paraId="1F108828" w14:textId="77777777" w:rsidR="00307D90" w:rsidRDefault="00307D90">
      <w:pPr>
        <w:spacing w:line="360" w:lineRule="auto"/>
        <w:rPr>
          <w:sz w:val="28"/>
          <w:szCs w:val="28"/>
          <w:rtl/>
        </w:rPr>
      </w:pPr>
    </w:p>
    <w:p w14:paraId="58442984" w14:textId="77777777" w:rsidR="00307D90" w:rsidRDefault="00290E3C">
      <w:pPr>
        <w:spacing w:line="360" w:lineRule="auto"/>
        <w:rPr>
          <w:bCs/>
          <w:sz w:val="32"/>
          <w:szCs w:val="32"/>
          <w:u w:val="single"/>
          <w:rtl/>
        </w:rPr>
      </w:pPr>
      <w:r>
        <w:rPr>
          <w:rFonts w:hint="cs"/>
          <w:bCs/>
          <w:sz w:val="32"/>
          <w:szCs w:val="32"/>
          <w:u w:val="single"/>
          <w:rtl/>
        </w:rPr>
        <w:t>זכות ערעור תוך 45 יום.</w:t>
      </w:r>
    </w:p>
    <w:p w14:paraId="49F995A1" w14:textId="77777777" w:rsidR="00307D90" w:rsidRDefault="00307D90">
      <w:pPr>
        <w:spacing w:line="360" w:lineRule="auto"/>
        <w:rPr>
          <w:sz w:val="28"/>
          <w:szCs w:val="28"/>
          <w:rtl/>
        </w:rPr>
      </w:pPr>
    </w:p>
    <w:p w14:paraId="06EE11D1" w14:textId="77777777" w:rsidR="00307D90" w:rsidRDefault="00290E3C">
      <w:pPr>
        <w:spacing w:line="360" w:lineRule="auto"/>
        <w:jc w:val="both"/>
        <w:rPr>
          <w:sz w:val="6"/>
          <w:szCs w:val="6"/>
          <w:rtl/>
        </w:rPr>
      </w:pPr>
      <w:r>
        <w:rPr>
          <w:sz w:val="6"/>
          <w:szCs w:val="6"/>
          <w:rtl/>
        </w:rPr>
        <w:t>&lt;#7#&gt;</w:t>
      </w:r>
    </w:p>
    <w:p w14:paraId="762E279C" w14:textId="77777777" w:rsidR="00307D90" w:rsidRDefault="00307D90">
      <w:pPr>
        <w:jc w:val="right"/>
        <w:rPr>
          <w:rtl/>
        </w:rPr>
      </w:pPr>
    </w:p>
    <w:p w14:paraId="63B27DB6" w14:textId="77777777" w:rsidR="00307D90" w:rsidRDefault="00290E3C">
      <w:pPr>
        <w:spacing w:line="360" w:lineRule="auto"/>
        <w:rPr>
          <w:rtl/>
        </w:rPr>
      </w:pPr>
      <w:r>
        <w:rPr>
          <w:rFonts w:hint="cs"/>
          <w:b/>
          <w:bCs/>
          <w:rtl/>
        </w:rPr>
        <w:t xml:space="preserve">ניתנה והודעה היום </w:t>
      </w:r>
      <w:r>
        <w:rPr>
          <w:rFonts w:hint="cs"/>
          <w:rtl/>
        </w:rPr>
        <w:t>ט"ו תמוז תשע"ד</w:t>
      </w:r>
      <w:r>
        <w:rPr>
          <w:rFonts w:hint="cs"/>
          <w:b/>
          <w:bCs/>
          <w:rtl/>
        </w:rPr>
        <w:t xml:space="preserve">, </w:t>
      </w:r>
      <w:r>
        <w:rPr>
          <w:rFonts w:hint="cs"/>
          <w:rtl/>
        </w:rPr>
        <w:t>13/07/2014</w:t>
      </w:r>
      <w:r>
        <w:rPr>
          <w:rFonts w:hint="cs"/>
          <w:b/>
          <w:bCs/>
          <w:rtl/>
        </w:rPr>
        <w:t xml:space="preserve"> במעמד הנוכחים.</w:t>
      </w:r>
    </w:p>
    <w:p w14:paraId="518D9AA3" w14:textId="77777777" w:rsidR="00307D90" w:rsidRDefault="00307D90">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07D90" w14:paraId="6939403C" w14:textId="77777777">
        <w:trPr>
          <w:trHeight w:val="316"/>
          <w:jc w:val="right"/>
        </w:trPr>
        <w:tc>
          <w:tcPr>
            <w:tcW w:w="3936" w:type="dxa"/>
          </w:tcPr>
          <w:p w14:paraId="40725228" w14:textId="77777777" w:rsidR="00307D90" w:rsidRDefault="00307D90">
            <w:pPr>
              <w:jc w:val="center"/>
              <w:rPr>
                <w:rFonts w:ascii="Times New Roman" w:eastAsia="Times New Roman" w:hAnsi="Times New Roman" w:cs="Times New Roman"/>
              </w:rPr>
            </w:pPr>
          </w:p>
          <w:p w14:paraId="7CC6946E" w14:textId="77777777" w:rsidR="00307D90" w:rsidRDefault="00307D90">
            <w:pPr>
              <w:jc w:val="center"/>
              <w:rPr>
                <w:rFonts w:ascii="Times New Roman" w:eastAsia="Times New Roman" w:hAnsi="Times New Roman" w:cs="Times New Roman"/>
                <w:rtl/>
              </w:rPr>
            </w:pPr>
          </w:p>
        </w:tc>
      </w:tr>
      <w:tr w:rsidR="00307D90" w14:paraId="57C359BD" w14:textId="77777777">
        <w:trPr>
          <w:trHeight w:val="361"/>
          <w:jc w:val="right"/>
        </w:trPr>
        <w:tc>
          <w:tcPr>
            <w:tcW w:w="3936" w:type="dxa"/>
          </w:tcPr>
          <w:p w14:paraId="54623CCD" w14:textId="77777777" w:rsidR="00307D90" w:rsidRDefault="00290E3C">
            <w:pPr>
              <w:jc w:val="center"/>
              <w:rPr>
                <w:rFonts w:ascii="Times New Roman" w:eastAsia="Times New Roman" w:hAnsi="Times New Roman"/>
                <w:b/>
                <w:bCs/>
                <w:rtl/>
              </w:rPr>
            </w:pPr>
            <w:r>
              <w:rPr>
                <w:rFonts w:ascii="Times New Roman" w:eastAsia="Times New Roman" w:hAnsi="Times New Roman" w:hint="cs"/>
                <w:b/>
                <w:bCs/>
                <w:rtl/>
              </w:rPr>
              <w:t>גלית ציגלר</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7C569C9F" w14:textId="77777777" w:rsidR="00307D90" w:rsidRDefault="00307D90">
      <w:pPr>
        <w:jc w:val="right"/>
        <w:rPr>
          <w:rtl/>
        </w:rPr>
      </w:pPr>
    </w:p>
    <w:p w14:paraId="21C36E5C" w14:textId="77777777" w:rsidR="00307D90" w:rsidRDefault="00307D90">
      <w:pPr>
        <w:jc w:val="both"/>
        <w:rPr>
          <w:rtl/>
        </w:rPr>
      </w:pPr>
    </w:p>
    <w:p w14:paraId="616D76CB" w14:textId="77777777" w:rsidR="00307D90" w:rsidRDefault="00307D90">
      <w:pPr>
        <w:spacing w:line="360" w:lineRule="auto"/>
        <w:jc w:val="center"/>
        <w:rPr>
          <w:rtl/>
        </w:rPr>
      </w:pPr>
    </w:p>
    <w:p w14:paraId="3F732C80" w14:textId="77777777" w:rsidR="00307D90" w:rsidRDefault="00290E3C">
      <w:pPr>
        <w:spacing w:line="360" w:lineRule="auto"/>
        <w:jc w:val="both"/>
        <w:rPr>
          <w:b/>
          <w:bCs/>
          <w:sz w:val="28"/>
          <w:szCs w:val="28"/>
          <w:u w:val="single"/>
          <w:rtl/>
        </w:rPr>
      </w:pPr>
      <w:r>
        <w:rPr>
          <w:rFonts w:hint="cs"/>
          <w:b/>
          <w:bCs/>
          <w:sz w:val="28"/>
          <w:szCs w:val="28"/>
          <w:u w:val="single"/>
          <w:rtl/>
        </w:rPr>
        <w:t>הסנגור:</w:t>
      </w:r>
    </w:p>
    <w:p w14:paraId="407F13C6" w14:textId="77777777" w:rsidR="00307D90" w:rsidRDefault="00290E3C">
      <w:pPr>
        <w:spacing w:line="360" w:lineRule="auto"/>
        <w:jc w:val="both"/>
        <w:rPr>
          <w:sz w:val="28"/>
          <w:szCs w:val="28"/>
          <w:rtl/>
        </w:rPr>
      </w:pPr>
      <w:r>
        <w:rPr>
          <w:rFonts w:hint="cs"/>
          <w:sz w:val="28"/>
          <w:szCs w:val="28"/>
          <w:rtl/>
        </w:rPr>
        <w:t>לנאשם ציוד עבודה שנתפס עם הרכב, אנו נבקש להחזירו.</w:t>
      </w:r>
    </w:p>
    <w:p w14:paraId="662674A2" w14:textId="77777777" w:rsidR="00307D90" w:rsidRDefault="00307D90">
      <w:pPr>
        <w:spacing w:line="360" w:lineRule="auto"/>
        <w:jc w:val="both"/>
        <w:rPr>
          <w:b/>
          <w:bCs/>
          <w:sz w:val="28"/>
          <w:szCs w:val="28"/>
          <w:u w:val="single"/>
          <w:rtl/>
        </w:rPr>
      </w:pPr>
    </w:p>
    <w:p w14:paraId="6C5565A8" w14:textId="77777777" w:rsidR="00307D90" w:rsidRDefault="00290E3C">
      <w:pPr>
        <w:spacing w:line="360" w:lineRule="auto"/>
        <w:jc w:val="both"/>
        <w:rPr>
          <w:b/>
          <w:bCs/>
          <w:sz w:val="28"/>
          <w:szCs w:val="28"/>
          <w:u w:val="single"/>
          <w:rtl/>
        </w:rPr>
      </w:pPr>
      <w:r>
        <w:rPr>
          <w:rFonts w:hint="cs"/>
          <w:b/>
          <w:bCs/>
          <w:sz w:val="28"/>
          <w:szCs w:val="28"/>
          <w:u w:val="single"/>
          <w:rtl/>
        </w:rPr>
        <w:t>התובע:</w:t>
      </w:r>
    </w:p>
    <w:p w14:paraId="2329D312" w14:textId="77777777" w:rsidR="00307D90" w:rsidRDefault="00290E3C">
      <w:pPr>
        <w:spacing w:line="360" w:lineRule="auto"/>
        <w:jc w:val="both"/>
        <w:rPr>
          <w:sz w:val="28"/>
          <w:szCs w:val="28"/>
          <w:rtl/>
        </w:rPr>
      </w:pPr>
      <w:r>
        <w:rPr>
          <w:rFonts w:hint="cs"/>
          <w:sz w:val="28"/>
          <w:szCs w:val="28"/>
          <w:rtl/>
        </w:rPr>
        <w:t>אין אינדיקציה לציוד שכזה.</w:t>
      </w:r>
    </w:p>
    <w:p w14:paraId="169328E4" w14:textId="77777777" w:rsidR="00307D90" w:rsidRDefault="00307D90">
      <w:pPr>
        <w:spacing w:line="360" w:lineRule="auto"/>
        <w:jc w:val="both"/>
        <w:rPr>
          <w:sz w:val="28"/>
          <w:szCs w:val="28"/>
          <w:rtl/>
        </w:rPr>
      </w:pPr>
    </w:p>
    <w:p w14:paraId="26947405" w14:textId="77777777" w:rsidR="00307D90" w:rsidRDefault="00290E3C">
      <w:pPr>
        <w:spacing w:line="360" w:lineRule="auto"/>
        <w:jc w:val="both"/>
        <w:rPr>
          <w:b/>
          <w:bCs/>
          <w:sz w:val="28"/>
          <w:szCs w:val="28"/>
          <w:u w:val="single"/>
          <w:rtl/>
        </w:rPr>
      </w:pPr>
      <w:r>
        <w:rPr>
          <w:rFonts w:hint="cs"/>
          <w:b/>
          <w:bCs/>
          <w:sz w:val="28"/>
          <w:szCs w:val="28"/>
          <w:u w:val="single"/>
          <w:rtl/>
        </w:rPr>
        <w:t>הנאשם:</w:t>
      </w:r>
    </w:p>
    <w:p w14:paraId="28339858" w14:textId="77777777" w:rsidR="00307D90" w:rsidRDefault="00290E3C">
      <w:pPr>
        <w:spacing w:line="360" w:lineRule="auto"/>
        <w:jc w:val="both"/>
        <w:rPr>
          <w:sz w:val="28"/>
          <w:szCs w:val="28"/>
          <w:rtl/>
        </w:rPr>
      </w:pPr>
      <w:r>
        <w:rPr>
          <w:rFonts w:hint="cs"/>
          <w:sz w:val="28"/>
          <w:szCs w:val="28"/>
          <w:rtl/>
        </w:rPr>
        <w:t>מדובר בעיגולים שמשמשים לעבודת פוליש.</w:t>
      </w:r>
    </w:p>
    <w:p w14:paraId="5E68281B" w14:textId="77777777" w:rsidR="00307D90" w:rsidRDefault="00307D90">
      <w:pPr>
        <w:spacing w:line="360" w:lineRule="auto"/>
        <w:jc w:val="both"/>
        <w:rPr>
          <w:sz w:val="28"/>
          <w:szCs w:val="28"/>
          <w:rtl/>
        </w:rPr>
      </w:pPr>
    </w:p>
    <w:p w14:paraId="5CD7803A" w14:textId="77777777" w:rsidR="00307D90" w:rsidRDefault="00290E3C">
      <w:pPr>
        <w:spacing w:line="360" w:lineRule="auto"/>
        <w:jc w:val="both"/>
        <w:rPr>
          <w:sz w:val="6"/>
          <w:szCs w:val="6"/>
          <w:rtl/>
        </w:rPr>
      </w:pPr>
      <w:r>
        <w:rPr>
          <w:sz w:val="6"/>
          <w:szCs w:val="6"/>
          <w:rtl/>
        </w:rPr>
        <w:t>&lt;#8#&gt;</w:t>
      </w:r>
    </w:p>
    <w:p w14:paraId="525F2AE7" w14:textId="77777777" w:rsidR="00307D90" w:rsidRDefault="00290E3C">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7FDC719" w14:textId="77777777" w:rsidR="00307D90" w:rsidRDefault="00307D90">
      <w:pPr>
        <w:spacing w:line="360" w:lineRule="auto"/>
        <w:jc w:val="both"/>
        <w:rPr>
          <w:rtl/>
        </w:rPr>
      </w:pPr>
    </w:p>
    <w:p w14:paraId="4DCBC221" w14:textId="77777777" w:rsidR="00307D90" w:rsidRDefault="00290E3C">
      <w:pPr>
        <w:spacing w:line="360" w:lineRule="auto"/>
        <w:jc w:val="both"/>
        <w:rPr>
          <w:sz w:val="28"/>
          <w:szCs w:val="28"/>
          <w:rtl/>
        </w:rPr>
      </w:pPr>
      <w:r>
        <w:rPr>
          <w:rFonts w:hint="cs"/>
          <w:sz w:val="28"/>
          <w:szCs w:val="28"/>
          <w:rtl/>
        </w:rPr>
        <w:t xml:space="preserve">המשטרה, באמצעות רישום המוצגים, תבדוק האם מצוי ברכב ציוד לעבודת פוליש של הנאשם, ותודיע לסנגורו בתוך 21 יום מהיום. </w:t>
      </w:r>
      <w:r>
        <w:rPr>
          <w:sz w:val="28"/>
          <w:szCs w:val="28"/>
          <w:rtl/>
        </w:rPr>
        <w:t xml:space="preserve"> </w:t>
      </w:r>
      <w:r>
        <w:rPr>
          <w:rFonts w:hint="cs"/>
          <w:sz w:val="28"/>
          <w:szCs w:val="28"/>
          <w:rtl/>
        </w:rPr>
        <w:t>ככל שקיים ציוד כזה הסנגור רשאי להגיש בקשה.</w:t>
      </w:r>
    </w:p>
    <w:p w14:paraId="1CE340BC" w14:textId="77777777" w:rsidR="00307D90" w:rsidRDefault="00307D90">
      <w:pPr>
        <w:spacing w:line="360" w:lineRule="auto"/>
        <w:jc w:val="both"/>
        <w:rPr>
          <w:sz w:val="28"/>
          <w:szCs w:val="28"/>
          <w:rtl/>
        </w:rPr>
      </w:pPr>
    </w:p>
    <w:p w14:paraId="5537307B" w14:textId="77777777" w:rsidR="00307D90" w:rsidRDefault="00290E3C">
      <w:pPr>
        <w:spacing w:line="360" w:lineRule="auto"/>
        <w:jc w:val="both"/>
        <w:rPr>
          <w:sz w:val="6"/>
          <w:szCs w:val="6"/>
          <w:rtl/>
        </w:rPr>
      </w:pPr>
      <w:r>
        <w:rPr>
          <w:sz w:val="6"/>
          <w:szCs w:val="6"/>
          <w:rtl/>
        </w:rPr>
        <w:t>&lt;#9#&gt;</w:t>
      </w:r>
    </w:p>
    <w:p w14:paraId="414BC3C3" w14:textId="77777777" w:rsidR="00307D90" w:rsidRDefault="00307D90">
      <w:pPr>
        <w:jc w:val="right"/>
        <w:rPr>
          <w:rtl/>
        </w:rPr>
      </w:pPr>
    </w:p>
    <w:p w14:paraId="12A1EAF5" w14:textId="77777777" w:rsidR="00307D90" w:rsidRDefault="00290E3C">
      <w:pPr>
        <w:jc w:val="center"/>
        <w:rPr>
          <w:rtl/>
        </w:rPr>
      </w:pPr>
      <w:r w:rsidRPr="00290E3C">
        <w:rPr>
          <w:b/>
          <w:bCs/>
          <w:color w:val="FFFFFF"/>
          <w:sz w:val="2"/>
          <w:szCs w:val="2"/>
          <w:rtl/>
        </w:rPr>
        <w:t>5129371</w:t>
      </w:r>
      <w:r>
        <w:rPr>
          <w:b/>
          <w:bCs/>
          <w:rtl/>
        </w:rPr>
        <w:t xml:space="preserve">ניתנה והודעה היום ט"ו תמוז תשע"ד, 13/07/2014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07D90" w14:paraId="2C620F72" w14:textId="77777777">
        <w:trPr>
          <w:trHeight w:val="316"/>
          <w:jc w:val="right"/>
        </w:trPr>
        <w:tc>
          <w:tcPr>
            <w:tcW w:w="3936" w:type="dxa"/>
          </w:tcPr>
          <w:p w14:paraId="68BF67AF" w14:textId="77777777" w:rsidR="00307D90" w:rsidRPr="00290E3C" w:rsidRDefault="00290E3C">
            <w:pPr>
              <w:jc w:val="center"/>
              <w:rPr>
                <w:rFonts w:ascii="Times New Roman" w:eastAsia="Times New Roman" w:hAnsi="Times New Roman" w:cs="Times New Roman"/>
                <w:color w:val="FFFFFF"/>
                <w:sz w:val="2"/>
                <w:szCs w:val="2"/>
              </w:rPr>
            </w:pPr>
            <w:r w:rsidRPr="00290E3C">
              <w:rPr>
                <w:rFonts w:ascii="Times New Roman" w:eastAsia="Times New Roman" w:hAnsi="Times New Roman" w:cs="Times New Roman"/>
                <w:color w:val="FFFFFF"/>
                <w:sz w:val="2"/>
                <w:szCs w:val="2"/>
                <w:rtl/>
              </w:rPr>
              <w:t>54678313</w:t>
            </w:r>
          </w:p>
          <w:p w14:paraId="11F984A3" w14:textId="77777777" w:rsidR="00307D90" w:rsidRDefault="00307D90">
            <w:pPr>
              <w:jc w:val="center"/>
              <w:rPr>
                <w:rFonts w:ascii="Times New Roman" w:eastAsia="Times New Roman" w:hAnsi="Times New Roman" w:cs="Times New Roman"/>
                <w:rtl/>
              </w:rPr>
            </w:pPr>
          </w:p>
        </w:tc>
      </w:tr>
      <w:tr w:rsidR="00307D90" w14:paraId="55EB8480" w14:textId="77777777">
        <w:trPr>
          <w:trHeight w:val="361"/>
          <w:jc w:val="right"/>
        </w:trPr>
        <w:tc>
          <w:tcPr>
            <w:tcW w:w="3936" w:type="dxa"/>
          </w:tcPr>
          <w:p w14:paraId="48F76506" w14:textId="77777777" w:rsidR="00307D90" w:rsidRDefault="00290E3C">
            <w:pPr>
              <w:jc w:val="center"/>
              <w:rPr>
                <w:rFonts w:ascii="Times New Roman" w:eastAsia="Times New Roman" w:hAnsi="Times New Roman"/>
                <w:b/>
                <w:bCs/>
                <w:rtl/>
              </w:rPr>
            </w:pPr>
            <w:r>
              <w:rPr>
                <w:rFonts w:ascii="Times New Roman" w:eastAsia="Times New Roman" w:hAnsi="Times New Roman" w:hint="cs"/>
                <w:b/>
                <w:bCs/>
                <w:rtl/>
              </w:rPr>
              <w:t>גלית ציגלר</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4746FCDD" w14:textId="77777777" w:rsidR="00307D90" w:rsidRDefault="00307D90">
      <w:pPr>
        <w:jc w:val="right"/>
        <w:rPr>
          <w:rtl/>
        </w:rPr>
      </w:pPr>
    </w:p>
    <w:p w14:paraId="095F8660" w14:textId="77777777" w:rsidR="00307D90" w:rsidRDefault="00307D90">
      <w:pPr>
        <w:jc w:val="both"/>
        <w:rPr>
          <w:rtl/>
        </w:rPr>
      </w:pPr>
    </w:p>
    <w:p w14:paraId="30B2CD6B" w14:textId="77777777" w:rsidR="00307D90" w:rsidRDefault="00307D90">
      <w:pPr>
        <w:spacing w:line="360" w:lineRule="auto"/>
        <w:jc w:val="center"/>
        <w:rPr>
          <w:rtl/>
        </w:rPr>
      </w:pPr>
      <w:bookmarkStart w:id="8" w:name="_GoBack"/>
      <w:bookmarkEnd w:id="8"/>
    </w:p>
    <w:p w14:paraId="567F52B8" w14:textId="77777777" w:rsidR="00290E3C" w:rsidRPr="00290E3C" w:rsidRDefault="00290E3C" w:rsidP="00290E3C">
      <w:pPr>
        <w:keepNext/>
        <w:rPr>
          <w:color w:val="000000"/>
          <w:sz w:val="22"/>
          <w:szCs w:val="22"/>
          <w:rtl/>
        </w:rPr>
      </w:pPr>
    </w:p>
    <w:p w14:paraId="6D95364E" w14:textId="77777777" w:rsidR="00290E3C" w:rsidRPr="00290E3C" w:rsidRDefault="00290E3C" w:rsidP="00290E3C">
      <w:pPr>
        <w:keepNext/>
        <w:rPr>
          <w:color w:val="000000"/>
          <w:sz w:val="22"/>
          <w:szCs w:val="22"/>
          <w:rtl/>
        </w:rPr>
      </w:pPr>
      <w:r w:rsidRPr="00290E3C">
        <w:rPr>
          <w:color w:val="000000"/>
          <w:sz w:val="22"/>
          <w:szCs w:val="22"/>
          <w:rtl/>
        </w:rPr>
        <w:t>גלית ציגלר 54678313</w:t>
      </w:r>
    </w:p>
    <w:p w14:paraId="105149E5" w14:textId="77777777" w:rsidR="00290E3C" w:rsidRDefault="00290E3C" w:rsidP="00290E3C">
      <w:r w:rsidRPr="00290E3C">
        <w:rPr>
          <w:color w:val="000000"/>
          <w:rtl/>
        </w:rPr>
        <w:t>נוסח מסמך זה כפוף לשינויי ניסוח ועריכה</w:t>
      </w:r>
    </w:p>
    <w:p w14:paraId="198C9DE7" w14:textId="77777777" w:rsidR="00290E3C" w:rsidRDefault="00290E3C" w:rsidP="00290E3C">
      <w:pPr>
        <w:rPr>
          <w:rtl/>
        </w:rPr>
      </w:pPr>
    </w:p>
    <w:p w14:paraId="429253E0" w14:textId="77777777" w:rsidR="00290E3C" w:rsidRDefault="00290E3C" w:rsidP="00290E3C">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02A8919E" w14:textId="77777777" w:rsidR="00307D90" w:rsidRPr="00290E3C" w:rsidRDefault="00307D90" w:rsidP="00290E3C">
      <w:pPr>
        <w:jc w:val="center"/>
        <w:rPr>
          <w:color w:val="0000FF"/>
          <w:u w:val="single"/>
        </w:rPr>
      </w:pPr>
    </w:p>
    <w:sectPr w:rsidR="00307D90" w:rsidRPr="00290E3C" w:rsidSect="00290E3C">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72CB4" w14:textId="77777777" w:rsidR="004E716B" w:rsidRPr="007D4567" w:rsidRDefault="004E716B">
      <w:pPr>
        <w:rPr>
          <w:rFonts w:cs="Arial"/>
          <w:szCs w:val="20"/>
        </w:rPr>
      </w:pPr>
      <w:r>
        <w:separator/>
      </w:r>
    </w:p>
  </w:endnote>
  <w:endnote w:type="continuationSeparator" w:id="0">
    <w:p w14:paraId="519078AB" w14:textId="77777777" w:rsidR="004E716B" w:rsidRPr="007D4567" w:rsidRDefault="004E716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3E112" w14:textId="77777777" w:rsidR="00290E3C" w:rsidRDefault="00290E3C" w:rsidP="00290E3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16</w:t>
    </w:r>
    <w:r>
      <w:rPr>
        <w:rFonts w:ascii="FrankRuehl" w:hAnsi="FrankRuehl" w:cs="FrankRuehl"/>
        <w:rtl/>
      </w:rPr>
      <w:fldChar w:fldCharType="end"/>
    </w:r>
  </w:p>
  <w:p w14:paraId="4EAE2556" w14:textId="77777777" w:rsidR="00307D90" w:rsidRPr="00290E3C" w:rsidRDefault="00290E3C" w:rsidP="00290E3C">
    <w:pPr>
      <w:pStyle w:val="a4"/>
      <w:pBdr>
        <w:top w:val="single" w:sz="4" w:space="1" w:color="auto"/>
        <w:between w:val="single" w:sz="4" w:space="0" w:color="auto"/>
      </w:pBdr>
      <w:spacing w:after="60"/>
      <w:jc w:val="center"/>
      <w:rPr>
        <w:rFonts w:ascii="FrankRuehl" w:hAnsi="FrankRuehl" w:cs="FrankRuehl"/>
        <w:color w:val="000000"/>
      </w:rPr>
    </w:pPr>
    <w:r w:rsidRPr="00290E3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AD1A0" w14:textId="77777777" w:rsidR="00290E3C" w:rsidRDefault="00290E3C" w:rsidP="00290E3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098F">
      <w:rPr>
        <w:rFonts w:ascii="FrankRuehl" w:hAnsi="FrankRuehl" w:cs="FrankRuehl"/>
        <w:noProof/>
        <w:rtl/>
      </w:rPr>
      <w:t>2</w:t>
    </w:r>
    <w:r>
      <w:rPr>
        <w:rFonts w:ascii="FrankRuehl" w:hAnsi="FrankRuehl" w:cs="FrankRuehl"/>
        <w:rtl/>
      </w:rPr>
      <w:fldChar w:fldCharType="end"/>
    </w:r>
  </w:p>
  <w:p w14:paraId="5D78C0F6" w14:textId="77777777" w:rsidR="00307D90" w:rsidRPr="00290E3C" w:rsidRDefault="00290E3C" w:rsidP="00290E3C">
    <w:pPr>
      <w:pStyle w:val="a4"/>
      <w:pBdr>
        <w:top w:val="single" w:sz="4" w:space="1" w:color="auto"/>
        <w:between w:val="single" w:sz="4" w:space="0" w:color="auto"/>
      </w:pBdr>
      <w:spacing w:after="60"/>
      <w:jc w:val="center"/>
      <w:rPr>
        <w:rFonts w:ascii="FrankRuehl" w:hAnsi="FrankRuehl" w:cs="FrankRuehl"/>
        <w:color w:val="000000"/>
      </w:rPr>
    </w:pPr>
    <w:r w:rsidRPr="00290E3C">
      <w:rPr>
        <w:rFonts w:ascii="FrankRuehl" w:hAnsi="FrankRuehl" w:cs="FrankRuehl"/>
        <w:color w:val="000000"/>
      </w:rPr>
      <w:pict w14:anchorId="1FDEF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7A5F0" w14:textId="77777777" w:rsidR="004E716B" w:rsidRPr="007D4567" w:rsidRDefault="004E716B">
      <w:pPr>
        <w:rPr>
          <w:rFonts w:cs="Arial"/>
          <w:szCs w:val="20"/>
        </w:rPr>
      </w:pPr>
      <w:r>
        <w:separator/>
      </w:r>
    </w:p>
  </w:footnote>
  <w:footnote w:type="continuationSeparator" w:id="0">
    <w:p w14:paraId="77938BF1" w14:textId="77777777" w:rsidR="004E716B" w:rsidRPr="007D4567" w:rsidRDefault="004E716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8374F" w14:textId="77777777" w:rsidR="00290E3C" w:rsidRPr="00290E3C" w:rsidRDefault="00290E3C" w:rsidP="00290E3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17515-02-12</w:t>
    </w:r>
    <w:r>
      <w:rPr>
        <w:color w:val="000000"/>
        <w:sz w:val="22"/>
        <w:szCs w:val="22"/>
        <w:rtl/>
      </w:rPr>
      <w:tab/>
      <w:t xml:space="preserve"> מדינת ישראל נ' דוד סרוסי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ABF10" w14:textId="77777777" w:rsidR="00290E3C" w:rsidRPr="00290E3C" w:rsidRDefault="00290E3C" w:rsidP="00290E3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17515-02-12</w:t>
    </w:r>
    <w:r>
      <w:rPr>
        <w:color w:val="000000"/>
        <w:sz w:val="22"/>
        <w:szCs w:val="22"/>
        <w:rtl/>
      </w:rPr>
      <w:tab/>
      <w:t xml:space="preserve"> מדינת ישראל נ' דוד סרוסי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7D90"/>
    <w:rsid w:val="00152543"/>
    <w:rsid w:val="00290E3C"/>
    <w:rsid w:val="00303AAD"/>
    <w:rsid w:val="00307D90"/>
    <w:rsid w:val="003E098F"/>
    <w:rsid w:val="004E716B"/>
    <w:rsid w:val="00AB5D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046790"/>
  <w15:chartTrackingRefBased/>
  <w15:docId w15:val="{FE6E9A64-FD3E-483E-A51A-BC81FCDC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7D90"/>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07D90"/>
    <w:pPr>
      <w:tabs>
        <w:tab w:val="center" w:pos="4153"/>
        <w:tab w:val="right" w:pos="8306"/>
      </w:tabs>
    </w:pPr>
  </w:style>
  <w:style w:type="paragraph" w:styleId="a4">
    <w:name w:val="footer"/>
    <w:basedOn w:val="a"/>
    <w:rsid w:val="00307D90"/>
    <w:pPr>
      <w:tabs>
        <w:tab w:val="center" w:pos="4153"/>
        <w:tab w:val="right" w:pos="8306"/>
      </w:tabs>
    </w:pPr>
  </w:style>
  <w:style w:type="character" w:styleId="a5">
    <w:name w:val="page number"/>
    <w:basedOn w:val="a0"/>
    <w:rsid w:val="00307D90"/>
  </w:style>
  <w:style w:type="character" w:customStyle="1" w:styleId="TimesNewRomanTimesNewRoman">
    <w:name w:val="סגנון (לטיני) Times New Roman (עברית ושפות אחרות) Times New Roman..."/>
    <w:basedOn w:val="a0"/>
    <w:rsid w:val="00307D90"/>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307D90"/>
    <w:rPr>
      <w:rFonts w:ascii="Times New Roman" w:eastAsia="Times New Roman" w:hAnsi="Times New Roman"/>
      <w:b/>
      <w:bCs/>
      <w:u w:val="single"/>
    </w:rPr>
  </w:style>
  <w:style w:type="character" w:styleId="a6">
    <w:name w:val="line number"/>
    <w:basedOn w:val="a0"/>
    <w:rsid w:val="00307D90"/>
  </w:style>
  <w:style w:type="character" w:styleId="Hyperlink">
    <w:name w:val="Hyperlink"/>
    <w:basedOn w:val="a0"/>
    <w:rsid w:val="00290E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826</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4951</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2025-04-22T21:42:00Z</dcterms:created>
  <dcterms:modified xsi:type="dcterms:W3CDTF">2025-04-22T21:42:00Z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17515</vt:lpwstr>
  </property>
  <property fmtid="{D5CDD505-2E9C-101B-9397-08002B2CF9AE}" pid="6" name="NEWPARTB">
    <vt:lpwstr>02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דוד סרוסי</vt:lpwstr>
  </property>
  <property fmtid="{D5CDD505-2E9C-101B-9397-08002B2CF9AE}" pid="10" name="LAWYER">
    <vt:lpwstr>שלומי חנניה</vt:lpwstr>
  </property>
  <property fmtid="{D5CDD505-2E9C-101B-9397-08002B2CF9AE}" pid="11" name="JUDGE">
    <vt:lpwstr>גלית ציגלר</vt:lpwstr>
  </property>
  <property fmtid="{D5CDD505-2E9C-101B-9397-08002B2CF9AE}" pid="12" name="CITY">
    <vt:lpwstr>נת'</vt:lpwstr>
  </property>
  <property fmtid="{D5CDD505-2E9C-101B-9397-08002B2CF9AE}" pid="13" name="DATE">
    <vt:lpwstr>20140713</vt:lpwstr>
  </property>
  <property fmtid="{D5CDD505-2E9C-101B-9397-08002B2CF9AE}" pid="14" name="TYPE_N_DATE">
    <vt:lpwstr>38020140713</vt:lpwstr>
  </property>
  <property fmtid="{D5CDD505-2E9C-101B-9397-08002B2CF9AE}" pid="15" name="WORDNUMPAGES">
    <vt:lpwstr>5</vt:lpwstr>
  </property>
  <property fmtid="{D5CDD505-2E9C-101B-9397-08002B2CF9AE}" pid="16" name="TYPE_ABS_DATE">
    <vt:lpwstr>380020140713</vt:lpwstr>
  </property>
  <property fmtid="{D5CDD505-2E9C-101B-9397-08002B2CF9AE}" pid="17" name="ISABSTRACT">
    <vt:lpwstr>Y</vt:lpwstr>
  </property>
  <property fmtid="{D5CDD505-2E9C-101B-9397-08002B2CF9AE}" pid="18" name="LAWLISTTMP1">
    <vt:lpwstr>4216:2</vt:lpwstr>
  </property>
</Properties>
</file>