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067E5" w:rsidRPr="00053030" w14:paraId="2A16F66E" w14:textId="77777777" w:rsidTr="00852A30">
        <w:trPr>
          <w:trHeight w:hRule="exact" w:val="418"/>
          <w:jc w:val="center"/>
        </w:trPr>
        <w:tc>
          <w:tcPr>
            <w:tcW w:w="8721" w:type="dxa"/>
            <w:gridSpan w:val="2"/>
          </w:tcPr>
          <w:p w14:paraId="22D03F3E" w14:textId="77777777" w:rsidR="005067E5" w:rsidRPr="00053030" w:rsidRDefault="005067E5" w:rsidP="00D87321">
            <w:pPr>
              <w:pStyle w:val="a3"/>
              <w:jc w:val="center"/>
              <w:rPr>
                <w:rFonts w:ascii="Tahoma" w:hAnsi="Tahoma" w:cs="Tahoma"/>
                <w:color w:val="000080"/>
                <w:rtl/>
              </w:rPr>
            </w:pPr>
            <w:bookmarkStart w:id="0" w:name="LastJudge"/>
            <w:r w:rsidRPr="00053030">
              <w:rPr>
                <w:rFonts w:ascii="Tahoma" w:hAnsi="Tahoma" w:cs="Tahoma"/>
                <w:b/>
                <w:bCs/>
                <w:color w:val="000080"/>
                <w:sz w:val="20"/>
                <w:szCs w:val="20"/>
                <w:rtl/>
              </w:rPr>
              <w:t xml:space="preserve">בית משפט השלום בקריית גת - בשבתו בבימ"ש </w:t>
            </w:r>
            <w:r w:rsidRPr="00053030">
              <w:rPr>
                <w:rFonts w:ascii="Tahoma" w:hAnsi="Tahoma" w:cs="Tahoma" w:hint="cs"/>
                <w:b/>
                <w:bCs/>
                <w:color w:val="000080"/>
                <w:sz w:val="20"/>
                <w:szCs w:val="20"/>
                <w:rtl/>
              </w:rPr>
              <w:t>אשקלון</w:t>
            </w:r>
          </w:p>
        </w:tc>
      </w:tr>
      <w:tr w:rsidR="005067E5" w:rsidRPr="00053030" w14:paraId="39399B3B" w14:textId="77777777" w:rsidTr="00852A30">
        <w:trPr>
          <w:trHeight w:val="337"/>
          <w:jc w:val="center"/>
        </w:trPr>
        <w:tc>
          <w:tcPr>
            <w:tcW w:w="5057" w:type="dxa"/>
          </w:tcPr>
          <w:p w14:paraId="4DF8A9AF" w14:textId="77777777" w:rsidR="005067E5" w:rsidRPr="00053030" w:rsidRDefault="005067E5" w:rsidP="00D87321">
            <w:pPr>
              <w:rPr>
                <w:rFonts w:cs="FrankRuehl"/>
                <w:sz w:val="28"/>
                <w:szCs w:val="28"/>
                <w:rtl/>
              </w:rPr>
            </w:pPr>
            <w:r w:rsidRPr="00053030">
              <w:rPr>
                <w:rFonts w:cs="FrankRuehl"/>
                <w:sz w:val="28"/>
                <w:szCs w:val="28"/>
                <w:rtl/>
              </w:rPr>
              <w:t>ת"פ</w:t>
            </w:r>
            <w:r w:rsidRPr="00053030">
              <w:rPr>
                <w:rFonts w:cs="FrankRuehl" w:hint="cs"/>
                <w:sz w:val="28"/>
                <w:szCs w:val="28"/>
                <w:rtl/>
              </w:rPr>
              <w:t xml:space="preserve"> </w:t>
            </w:r>
            <w:r w:rsidRPr="00053030">
              <w:rPr>
                <w:rFonts w:cs="FrankRuehl"/>
                <w:sz w:val="28"/>
                <w:szCs w:val="28"/>
                <w:rtl/>
              </w:rPr>
              <w:t>36469-02-12</w:t>
            </w:r>
            <w:r w:rsidRPr="00053030">
              <w:rPr>
                <w:rFonts w:cs="FrankRuehl" w:hint="cs"/>
                <w:sz w:val="28"/>
                <w:szCs w:val="28"/>
                <w:rtl/>
              </w:rPr>
              <w:t xml:space="preserve"> </w:t>
            </w:r>
            <w:r w:rsidRPr="00053030">
              <w:rPr>
                <w:rFonts w:cs="FrankRuehl"/>
                <w:sz w:val="28"/>
                <w:szCs w:val="28"/>
                <w:rtl/>
              </w:rPr>
              <w:t>מדינת ישראל נ' אלקימוביץ</w:t>
            </w:r>
          </w:p>
          <w:p w14:paraId="5792829A" w14:textId="77777777" w:rsidR="005067E5" w:rsidRPr="00053030" w:rsidRDefault="005067E5" w:rsidP="00D87321">
            <w:pPr>
              <w:pStyle w:val="a3"/>
              <w:rPr>
                <w:rFonts w:cs="FrankRuehl"/>
                <w:sz w:val="28"/>
                <w:szCs w:val="28"/>
                <w:rtl/>
              </w:rPr>
            </w:pPr>
          </w:p>
        </w:tc>
        <w:tc>
          <w:tcPr>
            <w:tcW w:w="3664" w:type="dxa"/>
          </w:tcPr>
          <w:p w14:paraId="2AA93A98" w14:textId="77777777" w:rsidR="005067E5" w:rsidRPr="00053030" w:rsidRDefault="005067E5" w:rsidP="00D87321">
            <w:pPr>
              <w:pStyle w:val="a3"/>
              <w:jc w:val="right"/>
              <w:rPr>
                <w:rFonts w:cs="FrankRuehl"/>
                <w:sz w:val="28"/>
                <w:szCs w:val="28"/>
                <w:rtl/>
              </w:rPr>
            </w:pPr>
          </w:p>
        </w:tc>
      </w:tr>
    </w:tbl>
    <w:p w14:paraId="7205013E" w14:textId="77777777" w:rsidR="005067E5" w:rsidRPr="00053030" w:rsidRDefault="005067E5" w:rsidP="005067E5">
      <w:pPr>
        <w:pStyle w:val="a3"/>
        <w:rPr>
          <w:rtl/>
        </w:rPr>
      </w:pPr>
      <w:r w:rsidRPr="00053030">
        <w:rPr>
          <w:rFonts w:hint="cs"/>
          <w:rtl/>
        </w:rPr>
        <w:t xml:space="preserve"> </w:t>
      </w:r>
    </w:p>
    <w:p w14:paraId="450DAD6C" w14:textId="77777777" w:rsidR="005067E5" w:rsidRPr="00053030" w:rsidRDefault="005067E5" w:rsidP="005067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67E5" w:rsidRPr="00053030" w14:paraId="11958876" w14:textId="77777777" w:rsidTr="005067E5">
        <w:trPr>
          <w:trHeight w:val="295"/>
          <w:jc w:val="center"/>
        </w:trPr>
        <w:tc>
          <w:tcPr>
            <w:tcW w:w="923" w:type="dxa"/>
            <w:tcBorders>
              <w:top w:val="nil"/>
              <w:left w:val="nil"/>
              <w:bottom w:val="nil"/>
              <w:right w:val="nil"/>
            </w:tcBorders>
            <w:shd w:val="clear" w:color="auto" w:fill="auto"/>
          </w:tcPr>
          <w:p w14:paraId="38C2D27D" w14:textId="77777777" w:rsidR="005067E5" w:rsidRPr="00053030" w:rsidRDefault="005067E5" w:rsidP="005067E5">
            <w:pPr>
              <w:jc w:val="both"/>
              <w:rPr>
                <w:rFonts w:ascii="Arial" w:hAnsi="Arial" w:cs="FrankRuehl"/>
                <w:sz w:val="28"/>
                <w:szCs w:val="28"/>
              </w:rPr>
            </w:pPr>
            <w:r w:rsidRPr="00053030">
              <w:rPr>
                <w:rFonts w:ascii="Arial" w:hAnsi="Arial" w:cs="FrankRuehl" w:hint="cs"/>
                <w:sz w:val="28"/>
                <w:szCs w:val="28"/>
                <w:rtl/>
              </w:rPr>
              <w:t>ב</w:t>
            </w:r>
            <w:r w:rsidRPr="0005303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511DF7A" w14:textId="77777777" w:rsidR="005067E5" w:rsidRPr="00053030" w:rsidRDefault="005067E5" w:rsidP="00D87321">
            <w:pPr>
              <w:rPr>
                <w:rFonts w:ascii="Arial" w:hAnsi="Arial"/>
                <w:b/>
                <w:bCs/>
                <w:rtl/>
              </w:rPr>
            </w:pPr>
            <w:r w:rsidRPr="00053030">
              <w:rPr>
                <w:rFonts w:ascii="Arial" w:hAnsi="Arial" w:hint="cs"/>
                <w:b/>
                <w:bCs/>
                <w:rtl/>
              </w:rPr>
              <w:t>כבוד ה</w:t>
            </w:r>
            <w:r w:rsidRPr="00053030">
              <w:rPr>
                <w:rFonts w:ascii="Arial" w:hAnsi="Arial"/>
                <w:b/>
                <w:bCs/>
                <w:rtl/>
              </w:rPr>
              <w:t>שופטת</w:t>
            </w:r>
            <w:r w:rsidRPr="00053030">
              <w:rPr>
                <w:rFonts w:ascii="Arial" w:hAnsi="Arial" w:hint="cs"/>
                <w:b/>
                <w:bCs/>
                <w:rtl/>
              </w:rPr>
              <w:t xml:space="preserve">  </w:t>
            </w:r>
            <w:r w:rsidRPr="00053030">
              <w:rPr>
                <w:rFonts w:ascii="Arial" w:hAnsi="Arial"/>
                <w:b/>
                <w:bCs/>
                <w:rtl/>
              </w:rPr>
              <w:t>נועה חקלאי</w:t>
            </w:r>
          </w:p>
          <w:p w14:paraId="39B70B89" w14:textId="77777777" w:rsidR="005067E5" w:rsidRPr="00053030" w:rsidRDefault="005067E5" w:rsidP="00D87321">
            <w:pPr>
              <w:rPr>
                <w:rtl/>
              </w:rPr>
            </w:pPr>
          </w:p>
          <w:p w14:paraId="3E4253CC" w14:textId="77777777" w:rsidR="005067E5" w:rsidRPr="00053030" w:rsidRDefault="005067E5" w:rsidP="005067E5">
            <w:pPr>
              <w:jc w:val="both"/>
              <w:rPr>
                <w:rFonts w:ascii="Arial" w:hAnsi="Arial" w:cs="FrankRuehl"/>
                <w:sz w:val="28"/>
                <w:szCs w:val="28"/>
              </w:rPr>
            </w:pPr>
          </w:p>
        </w:tc>
      </w:tr>
      <w:tr w:rsidR="005067E5" w:rsidRPr="00053030" w14:paraId="297B446D" w14:textId="77777777" w:rsidTr="005067E5">
        <w:trPr>
          <w:trHeight w:val="355"/>
          <w:jc w:val="center"/>
        </w:trPr>
        <w:tc>
          <w:tcPr>
            <w:tcW w:w="923" w:type="dxa"/>
            <w:tcBorders>
              <w:top w:val="nil"/>
              <w:left w:val="nil"/>
              <w:bottom w:val="nil"/>
              <w:right w:val="nil"/>
            </w:tcBorders>
            <w:shd w:val="clear" w:color="auto" w:fill="auto"/>
          </w:tcPr>
          <w:p w14:paraId="30A0D80E" w14:textId="77777777" w:rsidR="005067E5" w:rsidRPr="00053030" w:rsidRDefault="005067E5" w:rsidP="005067E5">
            <w:pPr>
              <w:jc w:val="both"/>
              <w:rPr>
                <w:rFonts w:ascii="Arial" w:hAnsi="Arial" w:cs="FrankRuehl"/>
                <w:sz w:val="28"/>
                <w:szCs w:val="28"/>
              </w:rPr>
            </w:pPr>
            <w:bookmarkStart w:id="1" w:name="FirstAppellant"/>
            <w:r w:rsidRPr="0005303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8D6BFA" w14:textId="77777777" w:rsidR="005067E5" w:rsidRPr="00053030" w:rsidRDefault="005067E5" w:rsidP="00D87321">
            <w:r w:rsidRPr="0005303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D7415F6" w14:textId="77777777" w:rsidR="005067E5" w:rsidRPr="00053030" w:rsidRDefault="005067E5" w:rsidP="005067E5">
            <w:pPr>
              <w:jc w:val="both"/>
              <w:rPr>
                <w:rFonts w:ascii="Arial" w:hAnsi="Arial" w:cs="FrankRuehl"/>
                <w:sz w:val="28"/>
                <w:szCs w:val="28"/>
              </w:rPr>
            </w:pPr>
          </w:p>
        </w:tc>
      </w:tr>
      <w:bookmarkEnd w:id="1"/>
      <w:tr w:rsidR="005067E5" w:rsidRPr="00053030" w14:paraId="61C96B6C" w14:textId="77777777" w:rsidTr="005067E5">
        <w:trPr>
          <w:trHeight w:val="355"/>
          <w:jc w:val="center"/>
        </w:trPr>
        <w:tc>
          <w:tcPr>
            <w:tcW w:w="923" w:type="dxa"/>
            <w:tcBorders>
              <w:top w:val="nil"/>
              <w:left w:val="nil"/>
              <w:bottom w:val="nil"/>
              <w:right w:val="nil"/>
            </w:tcBorders>
            <w:shd w:val="clear" w:color="auto" w:fill="auto"/>
          </w:tcPr>
          <w:p w14:paraId="78FCDD11" w14:textId="77777777" w:rsidR="005067E5" w:rsidRPr="00053030" w:rsidRDefault="005067E5" w:rsidP="005067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7B9BC5B" w14:textId="77777777" w:rsidR="005067E5" w:rsidRPr="00053030" w:rsidRDefault="005067E5" w:rsidP="005067E5">
            <w:pPr>
              <w:jc w:val="both"/>
              <w:rPr>
                <w:rtl/>
              </w:rPr>
            </w:pPr>
          </w:p>
        </w:tc>
        <w:tc>
          <w:tcPr>
            <w:tcW w:w="3771" w:type="dxa"/>
            <w:tcBorders>
              <w:top w:val="nil"/>
              <w:left w:val="nil"/>
              <w:bottom w:val="nil"/>
              <w:right w:val="nil"/>
            </w:tcBorders>
            <w:shd w:val="clear" w:color="auto" w:fill="auto"/>
          </w:tcPr>
          <w:p w14:paraId="4B7BA72E" w14:textId="77777777" w:rsidR="005067E5" w:rsidRPr="00053030" w:rsidRDefault="005067E5" w:rsidP="005067E5">
            <w:pPr>
              <w:jc w:val="right"/>
              <w:rPr>
                <w:rFonts w:ascii="Arial" w:hAnsi="Arial" w:cs="FrankRuehl"/>
                <w:sz w:val="28"/>
                <w:szCs w:val="28"/>
                <w:rtl/>
              </w:rPr>
            </w:pPr>
            <w:r w:rsidRPr="00053030">
              <w:rPr>
                <w:rFonts w:ascii="Arial" w:hAnsi="Arial" w:cs="FrankRuehl" w:hint="cs"/>
                <w:sz w:val="28"/>
                <w:szCs w:val="28"/>
                <w:rtl/>
              </w:rPr>
              <w:t>ה</w:t>
            </w:r>
            <w:r w:rsidRPr="00053030">
              <w:rPr>
                <w:rFonts w:ascii="Arial" w:hAnsi="Arial" w:cs="FrankRuehl"/>
                <w:sz w:val="28"/>
                <w:szCs w:val="28"/>
                <w:rtl/>
              </w:rPr>
              <w:t>מאשימה</w:t>
            </w:r>
          </w:p>
        </w:tc>
      </w:tr>
      <w:tr w:rsidR="005067E5" w:rsidRPr="00053030" w14:paraId="55103E09" w14:textId="77777777" w:rsidTr="005067E5">
        <w:trPr>
          <w:trHeight w:val="355"/>
          <w:jc w:val="center"/>
        </w:trPr>
        <w:tc>
          <w:tcPr>
            <w:tcW w:w="923" w:type="dxa"/>
            <w:tcBorders>
              <w:top w:val="nil"/>
              <w:left w:val="nil"/>
              <w:bottom w:val="nil"/>
              <w:right w:val="nil"/>
            </w:tcBorders>
            <w:shd w:val="clear" w:color="auto" w:fill="auto"/>
          </w:tcPr>
          <w:p w14:paraId="072AF4AA" w14:textId="77777777" w:rsidR="005067E5" w:rsidRPr="00053030" w:rsidRDefault="005067E5" w:rsidP="005067E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5F8DCDA" w14:textId="77777777" w:rsidR="005067E5" w:rsidRPr="00053030" w:rsidRDefault="005067E5" w:rsidP="005067E5">
            <w:pPr>
              <w:jc w:val="center"/>
              <w:rPr>
                <w:rFonts w:ascii="Arial" w:hAnsi="Arial" w:cs="FrankRuehl"/>
                <w:b/>
                <w:bCs/>
                <w:sz w:val="28"/>
                <w:szCs w:val="28"/>
                <w:rtl/>
              </w:rPr>
            </w:pPr>
            <w:r w:rsidRPr="00053030">
              <w:rPr>
                <w:rFonts w:ascii="Arial" w:hAnsi="Arial" w:cs="FrankRuehl"/>
                <w:b/>
                <w:bCs/>
                <w:sz w:val="28"/>
                <w:szCs w:val="28"/>
                <w:rtl/>
              </w:rPr>
              <w:t>נגד</w:t>
            </w:r>
          </w:p>
          <w:p w14:paraId="073D486D" w14:textId="77777777" w:rsidR="005067E5" w:rsidRPr="00053030" w:rsidRDefault="005067E5" w:rsidP="005067E5">
            <w:pPr>
              <w:jc w:val="both"/>
              <w:rPr>
                <w:rFonts w:ascii="Arial" w:hAnsi="Arial" w:cs="FrankRuehl"/>
                <w:sz w:val="28"/>
                <w:szCs w:val="28"/>
              </w:rPr>
            </w:pPr>
          </w:p>
        </w:tc>
      </w:tr>
      <w:tr w:rsidR="005067E5" w:rsidRPr="00053030" w14:paraId="04E24ECB" w14:textId="77777777" w:rsidTr="005067E5">
        <w:trPr>
          <w:trHeight w:val="355"/>
          <w:jc w:val="center"/>
        </w:trPr>
        <w:tc>
          <w:tcPr>
            <w:tcW w:w="923" w:type="dxa"/>
            <w:tcBorders>
              <w:top w:val="nil"/>
              <w:left w:val="nil"/>
              <w:bottom w:val="nil"/>
              <w:right w:val="nil"/>
            </w:tcBorders>
            <w:shd w:val="clear" w:color="auto" w:fill="auto"/>
          </w:tcPr>
          <w:p w14:paraId="6B28C133" w14:textId="77777777" w:rsidR="005067E5" w:rsidRPr="00053030" w:rsidRDefault="005067E5" w:rsidP="00D87321">
            <w:pPr>
              <w:rPr>
                <w:rFonts w:ascii="Arial" w:hAnsi="Arial" w:cs="FrankRuehl"/>
                <w:sz w:val="28"/>
                <w:szCs w:val="28"/>
                <w:rtl/>
              </w:rPr>
            </w:pPr>
          </w:p>
        </w:tc>
        <w:tc>
          <w:tcPr>
            <w:tcW w:w="4126" w:type="dxa"/>
            <w:tcBorders>
              <w:top w:val="nil"/>
              <w:left w:val="nil"/>
              <w:bottom w:val="nil"/>
              <w:right w:val="nil"/>
            </w:tcBorders>
            <w:shd w:val="clear" w:color="auto" w:fill="auto"/>
          </w:tcPr>
          <w:p w14:paraId="1588AAE1" w14:textId="77777777" w:rsidR="005067E5" w:rsidRPr="00053030" w:rsidRDefault="005067E5" w:rsidP="00D87321">
            <w:pPr>
              <w:rPr>
                <w:rtl/>
              </w:rPr>
            </w:pPr>
            <w:r w:rsidRPr="00053030">
              <w:rPr>
                <w:rFonts w:ascii="Arial" w:hAnsi="Arial" w:cs="FrankRuehl"/>
                <w:sz w:val="28"/>
                <w:szCs w:val="28"/>
                <w:rtl/>
              </w:rPr>
              <w:t>דמיטרי אלקימוביץ</w:t>
            </w:r>
          </w:p>
        </w:tc>
        <w:tc>
          <w:tcPr>
            <w:tcW w:w="3771" w:type="dxa"/>
            <w:tcBorders>
              <w:top w:val="nil"/>
              <w:left w:val="nil"/>
              <w:bottom w:val="nil"/>
              <w:right w:val="nil"/>
            </w:tcBorders>
            <w:shd w:val="clear" w:color="auto" w:fill="auto"/>
          </w:tcPr>
          <w:p w14:paraId="37103C33" w14:textId="77777777" w:rsidR="005067E5" w:rsidRPr="00053030" w:rsidRDefault="005067E5" w:rsidP="005067E5">
            <w:pPr>
              <w:jc w:val="right"/>
              <w:rPr>
                <w:rFonts w:ascii="Arial" w:hAnsi="Arial" w:cs="FrankRuehl"/>
                <w:sz w:val="28"/>
                <w:szCs w:val="28"/>
              </w:rPr>
            </w:pPr>
          </w:p>
        </w:tc>
      </w:tr>
      <w:tr w:rsidR="005067E5" w:rsidRPr="00053030" w14:paraId="7AD07A48" w14:textId="77777777" w:rsidTr="005067E5">
        <w:trPr>
          <w:trHeight w:val="355"/>
          <w:jc w:val="center"/>
        </w:trPr>
        <w:tc>
          <w:tcPr>
            <w:tcW w:w="923" w:type="dxa"/>
            <w:tcBorders>
              <w:top w:val="nil"/>
              <w:left w:val="nil"/>
              <w:bottom w:val="nil"/>
              <w:right w:val="nil"/>
            </w:tcBorders>
            <w:shd w:val="clear" w:color="auto" w:fill="auto"/>
          </w:tcPr>
          <w:p w14:paraId="78F56230" w14:textId="77777777" w:rsidR="005067E5" w:rsidRPr="00053030" w:rsidRDefault="005067E5" w:rsidP="005067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C4BE39" w14:textId="77777777" w:rsidR="005067E5" w:rsidRPr="00053030" w:rsidRDefault="005067E5" w:rsidP="005067E5">
            <w:pPr>
              <w:jc w:val="both"/>
              <w:rPr>
                <w:rtl/>
              </w:rPr>
            </w:pPr>
          </w:p>
        </w:tc>
        <w:tc>
          <w:tcPr>
            <w:tcW w:w="3771" w:type="dxa"/>
            <w:tcBorders>
              <w:top w:val="nil"/>
              <w:left w:val="nil"/>
              <w:bottom w:val="nil"/>
              <w:right w:val="nil"/>
            </w:tcBorders>
            <w:shd w:val="clear" w:color="auto" w:fill="auto"/>
          </w:tcPr>
          <w:p w14:paraId="2EC29B67" w14:textId="77777777" w:rsidR="005067E5" w:rsidRPr="00053030" w:rsidRDefault="005067E5" w:rsidP="005067E5">
            <w:pPr>
              <w:jc w:val="right"/>
              <w:rPr>
                <w:rFonts w:ascii="Arial" w:hAnsi="Arial" w:cs="FrankRuehl"/>
                <w:sz w:val="28"/>
                <w:szCs w:val="28"/>
              </w:rPr>
            </w:pPr>
            <w:r w:rsidRPr="00053030">
              <w:rPr>
                <w:rFonts w:ascii="Arial" w:hAnsi="Arial" w:cs="FrankRuehl" w:hint="cs"/>
                <w:sz w:val="28"/>
                <w:szCs w:val="28"/>
                <w:rtl/>
              </w:rPr>
              <w:t>ה</w:t>
            </w:r>
            <w:r w:rsidRPr="00053030">
              <w:rPr>
                <w:rFonts w:ascii="Arial" w:hAnsi="Arial" w:cs="FrankRuehl"/>
                <w:sz w:val="28"/>
                <w:szCs w:val="28"/>
                <w:rtl/>
              </w:rPr>
              <w:t>נאשם</w:t>
            </w:r>
          </w:p>
        </w:tc>
      </w:tr>
    </w:tbl>
    <w:p w14:paraId="2AF02161" w14:textId="77777777" w:rsidR="0030389F" w:rsidRDefault="0030389F" w:rsidP="005067E5">
      <w:pPr>
        <w:rPr>
          <w:rtl/>
        </w:rPr>
      </w:pPr>
      <w:bookmarkStart w:id="2" w:name="LawTable"/>
      <w:bookmarkEnd w:id="2"/>
    </w:p>
    <w:p w14:paraId="593D5E94" w14:textId="77777777" w:rsidR="0030389F" w:rsidRPr="0030389F" w:rsidRDefault="0030389F" w:rsidP="0030389F">
      <w:pPr>
        <w:spacing w:after="120" w:line="240" w:lineRule="exact"/>
        <w:ind w:left="283" w:hanging="283"/>
        <w:jc w:val="both"/>
        <w:rPr>
          <w:rFonts w:ascii="FrankRuehl" w:hAnsi="FrankRuehl" w:cs="FrankRuehl"/>
          <w:rtl/>
        </w:rPr>
      </w:pPr>
    </w:p>
    <w:p w14:paraId="22623387" w14:textId="77777777" w:rsidR="0030389F" w:rsidRPr="0030389F" w:rsidRDefault="0030389F" w:rsidP="0030389F">
      <w:pPr>
        <w:spacing w:after="120" w:line="240" w:lineRule="exact"/>
        <w:ind w:left="283" w:hanging="283"/>
        <w:jc w:val="both"/>
        <w:rPr>
          <w:rFonts w:ascii="FrankRuehl" w:hAnsi="FrankRuehl" w:cs="FrankRuehl"/>
          <w:rtl/>
        </w:rPr>
      </w:pPr>
      <w:r w:rsidRPr="0030389F">
        <w:rPr>
          <w:rFonts w:ascii="FrankRuehl" w:hAnsi="FrankRuehl" w:cs="FrankRuehl"/>
          <w:rtl/>
        </w:rPr>
        <w:t xml:space="preserve">חקיקה שאוזכרה: </w:t>
      </w:r>
    </w:p>
    <w:p w14:paraId="2C5F7AC4" w14:textId="77777777" w:rsidR="0030389F" w:rsidRPr="0030389F" w:rsidRDefault="0030389F" w:rsidP="0030389F">
      <w:pPr>
        <w:spacing w:after="120" w:line="240" w:lineRule="exact"/>
        <w:ind w:left="283" w:hanging="283"/>
        <w:jc w:val="both"/>
        <w:rPr>
          <w:rFonts w:ascii="FrankRuehl" w:hAnsi="FrankRuehl" w:cs="FrankRuehl"/>
          <w:rtl/>
        </w:rPr>
      </w:pPr>
      <w:hyperlink r:id="rId7" w:history="1">
        <w:r w:rsidRPr="0030389F">
          <w:rPr>
            <w:rFonts w:ascii="FrankRuehl" w:hAnsi="FrankRuehl" w:cs="FrankRuehl"/>
            <w:color w:val="0000FF"/>
            <w:u w:val="single"/>
            <w:rtl/>
          </w:rPr>
          <w:t>פקודת הסמים המסוכנים [נוסח חדש], תשל"ג-1973</w:t>
        </w:r>
      </w:hyperlink>
      <w:r w:rsidRPr="0030389F">
        <w:rPr>
          <w:rFonts w:ascii="FrankRuehl" w:hAnsi="FrankRuehl" w:cs="FrankRuehl"/>
          <w:rtl/>
        </w:rPr>
        <w:t xml:space="preserve">: סע'  </w:t>
      </w:r>
      <w:hyperlink r:id="rId8" w:history="1">
        <w:r w:rsidRPr="0030389F">
          <w:rPr>
            <w:rFonts w:ascii="FrankRuehl" w:hAnsi="FrankRuehl" w:cs="FrankRuehl"/>
            <w:color w:val="0000FF"/>
            <w:u w:val="single"/>
            <w:rtl/>
          </w:rPr>
          <w:t>6</w:t>
        </w:r>
      </w:hyperlink>
      <w:r w:rsidRPr="0030389F">
        <w:rPr>
          <w:rFonts w:ascii="FrankRuehl" w:hAnsi="FrankRuehl" w:cs="FrankRuehl"/>
          <w:rtl/>
        </w:rPr>
        <w:t xml:space="preserve">, </w:t>
      </w:r>
      <w:hyperlink r:id="rId9" w:history="1">
        <w:r w:rsidRPr="0030389F">
          <w:rPr>
            <w:rFonts w:ascii="FrankRuehl" w:hAnsi="FrankRuehl" w:cs="FrankRuehl"/>
            <w:color w:val="0000FF"/>
            <w:u w:val="single"/>
            <w:rtl/>
          </w:rPr>
          <w:t>7(א)</w:t>
        </w:r>
      </w:hyperlink>
      <w:r w:rsidRPr="0030389F">
        <w:rPr>
          <w:rFonts w:ascii="FrankRuehl" w:hAnsi="FrankRuehl" w:cs="FrankRuehl"/>
          <w:rtl/>
        </w:rPr>
        <w:t xml:space="preserve">, </w:t>
      </w:r>
      <w:hyperlink r:id="rId10" w:history="1">
        <w:r w:rsidRPr="0030389F">
          <w:rPr>
            <w:rFonts w:ascii="FrankRuehl" w:hAnsi="FrankRuehl" w:cs="FrankRuehl"/>
            <w:color w:val="0000FF"/>
            <w:u w:val="single"/>
            <w:rtl/>
          </w:rPr>
          <w:t>7(ג)</w:t>
        </w:r>
      </w:hyperlink>
    </w:p>
    <w:p w14:paraId="65F577EF" w14:textId="77777777" w:rsidR="0030389F" w:rsidRPr="0030389F" w:rsidRDefault="0030389F" w:rsidP="0030389F">
      <w:pPr>
        <w:spacing w:after="120" w:line="240" w:lineRule="exact"/>
        <w:ind w:left="283" w:hanging="283"/>
        <w:jc w:val="both"/>
        <w:rPr>
          <w:rFonts w:ascii="FrankRuehl" w:hAnsi="FrankRuehl" w:cs="FrankRuehl"/>
          <w:rtl/>
        </w:rPr>
      </w:pPr>
    </w:p>
    <w:p w14:paraId="1506F7A6" w14:textId="77777777" w:rsidR="0030389F" w:rsidRPr="0030389F" w:rsidRDefault="0030389F" w:rsidP="005067E5">
      <w:pPr>
        <w:rPr>
          <w:rtl/>
        </w:rPr>
      </w:pPr>
      <w:bookmarkStart w:id="3" w:name="LawTable_End"/>
      <w:bookmarkEnd w:id="3"/>
    </w:p>
    <w:p w14:paraId="47575D64" w14:textId="77777777" w:rsidR="00852A30" w:rsidRPr="00852A30" w:rsidRDefault="00852A30" w:rsidP="005067E5">
      <w:pPr>
        <w:rPr>
          <w:rtl/>
        </w:rPr>
      </w:pPr>
    </w:p>
    <w:p w14:paraId="7DA6A71B" w14:textId="77777777" w:rsidR="00053030" w:rsidRPr="00053030" w:rsidRDefault="00053030" w:rsidP="005067E5">
      <w:pPr>
        <w:rPr>
          <w:rtl/>
        </w:rPr>
      </w:pPr>
    </w:p>
    <w:p w14:paraId="7D65B895" w14:textId="77777777" w:rsidR="00053030" w:rsidRPr="00053030" w:rsidRDefault="00053030" w:rsidP="005067E5">
      <w:pPr>
        <w:rPr>
          <w:rtl/>
        </w:rPr>
      </w:pPr>
    </w:p>
    <w:p w14:paraId="42671D0C" w14:textId="77777777" w:rsidR="005067E5" w:rsidRPr="00053030" w:rsidRDefault="005067E5" w:rsidP="005067E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67E5" w14:paraId="105901CA" w14:textId="77777777" w:rsidTr="005067E5">
        <w:trPr>
          <w:trHeight w:val="355"/>
          <w:jc w:val="center"/>
        </w:trPr>
        <w:tc>
          <w:tcPr>
            <w:tcW w:w="8820" w:type="dxa"/>
            <w:tcBorders>
              <w:top w:val="nil"/>
              <w:left w:val="nil"/>
              <w:bottom w:val="nil"/>
              <w:right w:val="nil"/>
            </w:tcBorders>
            <w:shd w:val="clear" w:color="auto" w:fill="auto"/>
          </w:tcPr>
          <w:p w14:paraId="08D22503" w14:textId="77777777" w:rsidR="00053030" w:rsidRPr="00053030" w:rsidRDefault="00053030" w:rsidP="00053030">
            <w:pPr>
              <w:jc w:val="center"/>
              <w:rPr>
                <w:rFonts w:ascii="Arial" w:hAnsi="Arial" w:cs="FrankRuehl"/>
                <w:b/>
                <w:bCs/>
                <w:sz w:val="32"/>
                <w:szCs w:val="32"/>
                <w:u w:val="single"/>
                <w:rtl/>
              </w:rPr>
            </w:pPr>
            <w:bookmarkStart w:id="4" w:name="PsakDin" w:colFirst="0" w:colLast="0"/>
            <w:bookmarkEnd w:id="0"/>
            <w:r w:rsidRPr="00053030">
              <w:rPr>
                <w:rFonts w:ascii="Arial" w:hAnsi="Arial" w:cs="FrankRuehl"/>
                <w:b/>
                <w:bCs/>
                <w:sz w:val="32"/>
                <w:szCs w:val="32"/>
                <w:u w:val="single"/>
                <w:rtl/>
              </w:rPr>
              <w:t>גזר דין</w:t>
            </w:r>
          </w:p>
          <w:p w14:paraId="00E29ACB" w14:textId="77777777" w:rsidR="005067E5" w:rsidRPr="00053030" w:rsidRDefault="005067E5" w:rsidP="00053030">
            <w:pPr>
              <w:jc w:val="center"/>
              <w:rPr>
                <w:rFonts w:ascii="Arial" w:hAnsi="Arial" w:cs="FrankRuehl"/>
                <w:bCs/>
                <w:sz w:val="32"/>
                <w:szCs w:val="32"/>
                <w:u w:val="single"/>
                <w:rtl/>
              </w:rPr>
            </w:pPr>
          </w:p>
        </w:tc>
      </w:tr>
    </w:tbl>
    <w:bookmarkEnd w:id="4"/>
    <w:p w14:paraId="41A66405" w14:textId="77777777" w:rsidR="005067E5" w:rsidRDefault="005067E5" w:rsidP="005067E5">
      <w:pPr>
        <w:spacing w:before="100" w:beforeAutospacing="1" w:after="100" w:afterAutospacing="1" w:line="300" w:lineRule="exact"/>
        <w:jc w:val="both"/>
        <w:rPr>
          <w:bCs/>
          <w:u w:val="single"/>
          <w:rtl/>
          <w:lang w:eastAsia="he-IL"/>
        </w:rPr>
      </w:pPr>
      <w:r>
        <w:rPr>
          <w:rFonts w:hint="cs"/>
          <w:bCs/>
          <w:u w:val="single"/>
          <w:rtl/>
          <w:lang w:eastAsia="he-IL"/>
        </w:rPr>
        <w:t>רקע</w:t>
      </w:r>
    </w:p>
    <w:p w14:paraId="2757FDA8" w14:textId="77777777" w:rsidR="005067E5" w:rsidRDefault="005067E5" w:rsidP="005067E5">
      <w:pPr>
        <w:numPr>
          <w:ilvl w:val="0"/>
          <w:numId w:val="1"/>
        </w:numPr>
        <w:spacing w:before="100" w:beforeAutospacing="1" w:after="100" w:afterAutospacing="1" w:line="300" w:lineRule="exact"/>
        <w:ind w:left="360"/>
        <w:contextualSpacing/>
        <w:jc w:val="both"/>
        <w:rPr>
          <w:rFonts w:ascii="David" w:hAnsi="David"/>
          <w:color w:val="000000"/>
          <w:rtl/>
        </w:rPr>
      </w:pPr>
      <w:bookmarkStart w:id="5" w:name="ABSTRACT_START"/>
      <w:bookmarkEnd w:id="5"/>
      <w:r>
        <w:rPr>
          <w:rFonts w:hint="cs"/>
          <w:color w:val="000000"/>
          <w:rtl/>
        </w:rPr>
        <w:t xml:space="preserve">הנאשם הורשע על פי הודאתו בעבירות  של גידול סמים מסוכנים והחזקה בסמים לצריכה עצמית, בניגוד </w:t>
      </w:r>
      <w:hyperlink r:id="rId11" w:history="1">
        <w:r w:rsidR="00852A30" w:rsidRPr="00852A30">
          <w:rPr>
            <w:color w:val="0000FF"/>
            <w:u w:val="single"/>
            <w:rtl/>
          </w:rPr>
          <w:t>לסעיפים 6</w:t>
        </w:r>
      </w:hyperlink>
      <w:r>
        <w:rPr>
          <w:rFonts w:hint="cs"/>
          <w:color w:val="000000"/>
          <w:rtl/>
        </w:rPr>
        <w:t xml:space="preserve"> ו- </w:t>
      </w:r>
      <w:hyperlink r:id="rId12" w:history="1">
        <w:r w:rsidR="00852A30" w:rsidRPr="00852A30">
          <w:rPr>
            <w:color w:val="0000FF"/>
            <w:u w:val="single"/>
            <w:rtl/>
          </w:rPr>
          <w:t>7(א)</w:t>
        </w:r>
      </w:hyperlink>
      <w:r>
        <w:rPr>
          <w:rFonts w:hint="cs"/>
          <w:color w:val="000000"/>
          <w:rtl/>
        </w:rPr>
        <w:t>+</w:t>
      </w:r>
      <w:hyperlink r:id="rId13" w:history="1">
        <w:r w:rsidR="00852A30" w:rsidRPr="00852A30">
          <w:rPr>
            <w:color w:val="0000FF"/>
            <w:u w:val="single"/>
            <w:rtl/>
          </w:rPr>
          <w:t>7(ג)</w:t>
        </w:r>
      </w:hyperlink>
      <w:r>
        <w:rPr>
          <w:rFonts w:hint="cs"/>
          <w:color w:val="000000"/>
          <w:rtl/>
        </w:rPr>
        <w:t xml:space="preserve"> סיפא ל</w:t>
      </w:r>
      <w:hyperlink r:id="rId14" w:history="1">
        <w:r w:rsidR="00053030" w:rsidRPr="00053030">
          <w:rPr>
            <w:color w:val="0000FF"/>
            <w:u w:val="single"/>
            <w:rtl/>
          </w:rPr>
          <w:t>פקודת הסמים המסוכנים</w:t>
        </w:r>
      </w:hyperlink>
      <w:r>
        <w:rPr>
          <w:rFonts w:hint="cs"/>
          <w:color w:val="000000"/>
          <w:rtl/>
        </w:rPr>
        <w:t xml:space="preserve">, (נוסח חדש) התשל"ג-1973. </w:t>
      </w:r>
    </w:p>
    <w:p w14:paraId="75AACC20" w14:textId="77777777" w:rsidR="005067E5" w:rsidRDefault="005067E5" w:rsidP="005067E5">
      <w:pPr>
        <w:spacing w:before="100" w:beforeAutospacing="1" w:after="100" w:afterAutospacing="1" w:line="300" w:lineRule="exact"/>
        <w:ind w:left="360"/>
        <w:contextualSpacing/>
        <w:jc w:val="both"/>
        <w:rPr>
          <w:color w:val="000000"/>
          <w:highlight w:val="yellow"/>
        </w:rPr>
      </w:pPr>
      <w:bookmarkStart w:id="6" w:name="ABSTRACT_END"/>
      <w:bookmarkEnd w:id="6"/>
    </w:p>
    <w:p w14:paraId="3465ED5F" w14:textId="77777777" w:rsidR="005067E5" w:rsidRDefault="005067E5" w:rsidP="005067E5">
      <w:pPr>
        <w:spacing w:before="100" w:beforeAutospacing="1" w:after="100" w:afterAutospacing="1" w:line="300" w:lineRule="exact"/>
        <w:ind w:left="360"/>
        <w:contextualSpacing/>
        <w:jc w:val="both"/>
        <w:rPr>
          <w:color w:val="000000"/>
          <w:rtl/>
        </w:rPr>
      </w:pPr>
      <w:r>
        <w:rPr>
          <w:rFonts w:hint="cs"/>
          <w:color w:val="000000"/>
          <w:rtl/>
        </w:rPr>
        <w:t xml:space="preserve">על פי עובדות כתב האישום המתוקן ביום 19.6.11 גידל הנאשם בביתו, בעציצים, 12 שתילים של סם מסוכן מסוג קנבוס, במשקל כולל של 900 גר' נטו וזאת ללא רישיון כדין. באותה עת החזיק הנאשם  בביתו שקית ובה זרעי קנבוס, לשימושו העצמי וללא רישיון או היתר מאת המנהל. </w:t>
      </w:r>
    </w:p>
    <w:p w14:paraId="45503831" w14:textId="77777777" w:rsidR="005067E5" w:rsidRDefault="005067E5" w:rsidP="005067E5">
      <w:pPr>
        <w:spacing w:before="100" w:beforeAutospacing="1" w:after="100" w:afterAutospacing="1" w:line="300" w:lineRule="exact"/>
        <w:ind w:left="360"/>
        <w:contextualSpacing/>
        <w:jc w:val="both"/>
        <w:rPr>
          <w:color w:val="000000"/>
          <w:highlight w:val="yellow"/>
          <w:rtl/>
        </w:rPr>
      </w:pPr>
    </w:p>
    <w:p w14:paraId="3188921C" w14:textId="77777777" w:rsidR="005067E5" w:rsidRDefault="005067E5" w:rsidP="005067E5">
      <w:pPr>
        <w:spacing w:before="100" w:beforeAutospacing="1" w:after="100" w:afterAutospacing="1" w:line="300" w:lineRule="exact"/>
        <w:jc w:val="both"/>
        <w:rPr>
          <w:bCs/>
          <w:u w:val="single"/>
          <w:rtl/>
          <w:lang w:eastAsia="he-IL"/>
        </w:rPr>
      </w:pPr>
      <w:r>
        <w:rPr>
          <w:rFonts w:hint="cs"/>
          <w:bCs/>
          <w:u w:val="single"/>
          <w:rtl/>
          <w:lang w:eastAsia="he-IL"/>
        </w:rPr>
        <w:t>הסדר הטיעון</w:t>
      </w:r>
    </w:p>
    <w:p w14:paraId="5F59FBA2" w14:textId="77777777" w:rsidR="005067E5" w:rsidRDefault="005067E5" w:rsidP="005067E5">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 xml:space="preserve">ביום 6.7.14 הוצג לראשונה הסדר עונשי בתיק זה, במסגרתו תוקן כתב האישום כך שיוחסו לנאשם עבירות של גידול סמים במשקל כולל של 400 גרם וכן עבירות של החזקת סמים לצריכה </w:t>
      </w:r>
      <w:r>
        <w:rPr>
          <w:rFonts w:hint="cs"/>
          <w:b/>
          <w:rtl/>
          <w:lang w:eastAsia="he-IL"/>
        </w:rPr>
        <w:lastRenderedPageBreak/>
        <w:t>עצמית ושלא לצריכה עצמית. באותה עת הוצג הסדר לפיו הצדדים יעתרו במשותף לענישה בדמות 6 חודשי מאסר בעבודות שירות, פסילת רשיון למשך 8 חודשים, מאסרים מותנים וקנס.</w:t>
      </w:r>
    </w:p>
    <w:p w14:paraId="1A177049" w14:textId="77777777" w:rsidR="005067E5" w:rsidRDefault="005067E5" w:rsidP="005067E5">
      <w:pPr>
        <w:spacing w:before="100" w:beforeAutospacing="1" w:after="100" w:afterAutospacing="1" w:line="300" w:lineRule="exact"/>
        <w:ind w:left="360"/>
        <w:contextualSpacing/>
        <w:jc w:val="both"/>
        <w:rPr>
          <w:b/>
          <w:lang w:eastAsia="he-IL"/>
        </w:rPr>
      </w:pPr>
    </w:p>
    <w:p w14:paraId="103B72B8" w14:textId="77777777" w:rsidR="005067E5" w:rsidRDefault="005067E5" w:rsidP="005067E5">
      <w:pPr>
        <w:numPr>
          <w:ilvl w:val="0"/>
          <w:numId w:val="1"/>
        </w:numPr>
        <w:spacing w:before="100" w:beforeAutospacing="1" w:after="100" w:afterAutospacing="1" w:line="300" w:lineRule="exact"/>
        <w:ind w:left="360"/>
        <w:contextualSpacing/>
        <w:jc w:val="both"/>
        <w:rPr>
          <w:b/>
          <w:lang w:eastAsia="he-IL"/>
        </w:rPr>
      </w:pPr>
      <w:r>
        <w:rPr>
          <w:rFonts w:hint="cs"/>
          <w:b/>
          <w:rtl/>
          <w:lang w:eastAsia="he-IL"/>
        </w:rPr>
        <w:t>בדיון ביום  2.2.17 הודיעו הצדדים בהסכמה על חזרה מהסדר הטיעון</w:t>
      </w:r>
      <w:r>
        <w:rPr>
          <w:b/>
          <w:lang w:eastAsia="he-IL"/>
        </w:rPr>
        <w:t xml:space="preserve">  </w:t>
      </w:r>
      <w:r>
        <w:rPr>
          <w:rFonts w:hint="cs"/>
          <w:b/>
          <w:rtl/>
          <w:lang w:eastAsia="he-IL"/>
        </w:rPr>
        <w:t xml:space="preserve">ועל  הגשת כתב אישום מתוקן בשנית, כך שכמות הסם שגידל הנאשם עמדה על 900 גרם, אך נמחקה העבירה של החזקת סם שלא לצריכה עצמית. באותה עת הודיעו הצדדים כי אין הסכמה עונשית. המאשימה לא התנגדה להפניית הנאשם לשירות המבחן אך הבהירה כי עמדתה למאסר בפועל. </w:t>
      </w:r>
    </w:p>
    <w:p w14:paraId="53ACBA49" w14:textId="77777777" w:rsidR="005067E5" w:rsidRDefault="005067E5" w:rsidP="005067E5">
      <w:pPr>
        <w:spacing w:before="100" w:beforeAutospacing="1" w:after="100" w:afterAutospacing="1" w:line="300" w:lineRule="exact"/>
        <w:jc w:val="both"/>
        <w:rPr>
          <w:bCs/>
          <w:u w:val="single"/>
          <w:rtl/>
          <w:lang w:eastAsia="he-IL"/>
        </w:rPr>
      </w:pPr>
    </w:p>
    <w:p w14:paraId="24735A43" w14:textId="77777777" w:rsidR="005067E5" w:rsidRDefault="005067E5" w:rsidP="005067E5">
      <w:pPr>
        <w:spacing w:before="100" w:beforeAutospacing="1" w:after="100" w:afterAutospacing="1" w:line="300" w:lineRule="exact"/>
        <w:jc w:val="both"/>
        <w:rPr>
          <w:bCs/>
          <w:u w:val="single"/>
          <w:rtl/>
          <w:lang w:eastAsia="he-IL"/>
        </w:rPr>
      </w:pPr>
      <w:r>
        <w:rPr>
          <w:rFonts w:hint="cs"/>
          <w:bCs/>
          <w:u w:val="single"/>
          <w:rtl/>
          <w:lang w:eastAsia="he-IL"/>
        </w:rPr>
        <w:t>תסקיר שירות המבחן</w:t>
      </w:r>
    </w:p>
    <w:p w14:paraId="785A8AB6" w14:textId="77777777" w:rsidR="005067E5" w:rsidRDefault="005067E5" w:rsidP="005067E5">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 xml:space="preserve">ביום 16.10.17 התקבל תסקיר שירות המבחן. </w:t>
      </w:r>
      <w:r>
        <w:rPr>
          <w:rFonts w:ascii="Calibri" w:hAnsi="Calibri" w:hint="cs"/>
          <w:rtl/>
        </w:rPr>
        <w:t>ש</w:t>
      </w:r>
      <w:r>
        <w:rPr>
          <w:rFonts w:hint="cs"/>
          <w:rtl/>
        </w:rPr>
        <w:t xml:space="preserve">ירות המבחן סקר באריכות את הרקע האישי, המשפחתי והעברייני של הנאשם. הנאשם בן 49, עלה לארץ מרוסיה,  גרוש ואב לילד בגיר, אינו עובד ומתגורר בבית הוריו. </w:t>
      </w:r>
      <w:r>
        <w:rPr>
          <w:rFonts w:hint="cs"/>
          <w:b/>
          <w:rtl/>
          <w:lang w:eastAsia="he-IL"/>
        </w:rPr>
        <w:t>מחליף מקומות עבודה לעתים קרובות בשל סכסוכים אישיים. מתנדב בקבוצה של עולי חבר העמים ומסייע בתרגום מאמרים לשפה הרוסית, הורחק מהקבוצה בשל חיכוכים אישיים. מזה 20 שנה סובל מבעיות בריאות קשות והחל להשתמש בסמים כמשכך כאבים. זו היתה הסיבה לביצוע העבירות בתיק זה. לאחר ביצוע העבירות, קיבל הנאשם אישור מהרשויות לשימוש בגראס רפואי. שירות המבחן התרשם כי הנאשם בעל תפיסות נוקשות, מגיב בתוקפנות. שירות המבחן התרשם כי הנאשם מחזיק בעמדה הדוגלת בשימוש בסם ולכן קיים סיכון להישנות העבירות. שירות המבחן סבר כי נכון יהיה לשלב הנאשם בהליך טיפולי  פסיכיאטרי כמענה ראשוני. הנאשם הביע התנגדות לבחון דפוסי התנהגותו ולשתף פעולה בהליך טיפולי מכל סוג. לפיכך נמנע שירות המבחן מהמלצה טיפולית והמליץ על הטלת ענישה מוחשית בדמות מאסר שירוצה בעבודות שירות.</w:t>
      </w:r>
    </w:p>
    <w:p w14:paraId="4488682B" w14:textId="77777777" w:rsidR="005067E5" w:rsidRDefault="005067E5" w:rsidP="005067E5">
      <w:pPr>
        <w:spacing w:before="100" w:beforeAutospacing="1" w:after="100" w:afterAutospacing="1" w:line="300" w:lineRule="exact"/>
        <w:ind w:left="360"/>
        <w:contextualSpacing/>
        <w:jc w:val="both"/>
        <w:rPr>
          <w:b/>
          <w:lang w:eastAsia="he-IL"/>
        </w:rPr>
      </w:pPr>
    </w:p>
    <w:p w14:paraId="401123CB" w14:textId="77777777" w:rsidR="005067E5" w:rsidRDefault="005067E5" w:rsidP="005067E5">
      <w:pPr>
        <w:spacing w:before="100" w:beforeAutospacing="1" w:after="100" w:afterAutospacing="1" w:line="300" w:lineRule="exact"/>
        <w:jc w:val="both"/>
        <w:rPr>
          <w:bCs/>
          <w:u w:val="single"/>
          <w:rtl/>
          <w:lang w:eastAsia="he-IL"/>
        </w:rPr>
      </w:pPr>
      <w:r>
        <w:rPr>
          <w:rFonts w:hint="cs"/>
          <w:bCs/>
          <w:u w:val="single"/>
          <w:rtl/>
          <w:lang w:eastAsia="he-IL"/>
        </w:rPr>
        <w:t xml:space="preserve">חוות דעת הממונה על עבודות השירות </w:t>
      </w:r>
    </w:p>
    <w:p w14:paraId="6C970B58" w14:textId="77777777" w:rsidR="005067E5" w:rsidRDefault="005067E5" w:rsidP="005067E5">
      <w:pPr>
        <w:numPr>
          <w:ilvl w:val="0"/>
          <w:numId w:val="1"/>
        </w:numPr>
        <w:spacing w:before="100" w:beforeAutospacing="1" w:after="100" w:afterAutospacing="1" w:line="300" w:lineRule="exact"/>
        <w:ind w:left="418" w:hanging="502"/>
        <w:contextualSpacing/>
        <w:jc w:val="both"/>
        <w:rPr>
          <w:bCs/>
          <w:u w:val="single"/>
          <w:rtl/>
          <w:lang w:eastAsia="he-IL"/>
        </w:rPr>
      </w:pPr>
      <w:r>
        <w:rPr>
          <w:rFonts w:ascii="Calibri" w:hAnsi="Calibri" w:hint="cs"/>
          <w:rtl/>
        </w:rPr>
        <w:t>ביום 23.11.14 התקבלה חוות דעת הממונה על עבודות השירות לפיה הנאשם לא נמצא כשיר לביצוע עבודות שירות בשל מצבו הבריאותי (הנאשם סובל מבעיות אורתופדיות ונוירולוגיות קשות וכן בעיות פסיכיאטריות).</w:t>
      </w:r>
    </w:p>
    <w:p w14:paraId="799B1EAF" w14:textId="77777777" w:rsidR="005067E5" w:rsidRDefault="005067E5" w:rsidP="005067E5">
      <w:pPr>
        <w:spacing w:before="100" w:beforeAutospacing="1" w:after="100" w:afterAutospacing="1" w:line="300" w:lineRule="exact"/>
        <w:ind w:left="418"/>
        <w:contextualSpacing/>
        <w:jc w:val="both"/>
        <w:rPr>
          <w:bCs/>
          <w:u w:val="single"/>
          <w:lang w:eastAsia="he-IL"/>
        </w:rPr>
      </w:pPr>
    </w:p>
    <w:p w14:paraId="4EF5192F" w14:textId="77777777" w:rsidR="005067E5" w:rsidRDefault="005067E5" w:rsidP="005067E5">
      <w:pPr>
        <w:numPr>
          <w:ilvl w:val="0"/>
          <w:numId w:val="1"/>
        </w:numPr>
        <w:spacing w:before="100" w:beforeAutospacing="1" w:after="100" w:afterAutospacing="1" w:line="300" w:lineRule="exact"/>
        <w:ind w:left="418" w:hanging="502"/>
        <w:contextualSpacing/>
        <w:jc w:val="both"/>
        <w:rPr>
          <w:lang w:eastAsia="he-IL"/>
        </w:rPr>
      </w:pPr>
      <w:r>
        <w:rPr>
          <w:rFonts w:ascii="Calibri" w:hAnsi="Calibri" w:hint="cs"/>
          <w:rtl/>
        </w:rPr>
        <w:t>ביום 15.5.16 התקבלה חוות דעת נוספת מאת הממונה על עבודות השירות</w:t>
      </w:r>
      <w:r>
        <w:rPr>
          <w:rFonts w:hint="cs"/>
          <w:rtl/>
          <w:lang w:eastAsia="he-IL"/>
        </w:rPr>
        <w:t xml:space="preserve"> אשר  קבע כי  הנאשם אינו כשיר לעבודות שירות </w:t>
      </w:r>
    </w:p>
    <w:p w14:paraId="2BD3F26C" w14:textId="77777777" w:rsidR="005067E5" w:rsidRDefault="005067E5" w:rsidP="005067E5">
      <w:pPr>
        <w:spacing w:before="100" w:beforeAutospacing="1" w:after="100" w:afterAutospacing="1" w:line="300" w:lineRule="exact"/>
        <w:ind w:left="418"/>
        <w:contextualSpacing/>
        <w:jc w:val="both"/>
        <w:rPr>
          <w:bCs/>
          <w:u w:val="single"/>
          <w:lang w:eastAsia="he-IL"/>
        </w:rPr>
      </w:pPr>
    </w:p>
    <w:p w14:paraId="7D07E49C" w14:textId="77777777" w:rsidR="005067E5" w:rsidRDefault="005067E5" w:rsidP="005067E5">
      <w:pPr>
        <w:spacing w:before="100" w:beforeAutospacing="1" w:after="100" w:afterAutospacing="1" w:line="300" w:lineRule="exact"/>
        <w:jc w:val="both"/>
        <w:rPr>
          <w:bCs/>
          <w:u w:val="single"/>
          <w:lang w:eastAsia="he-IL"/>
        </w:rPr>
      </w:pPr>
      <w:r>
        <w:rPr>
          <w:rFonts w:hint="cs"/>
          <w:bCs/>
          <w:u w:val="single"/>
          <w:rtl/>
          <w:lang w:eastAsia="he-IL"/>
        </w:rPr>
        <w:t>טיעוני הצדדים</w:t>
      </w:r>
    </w:p>
    <w:p w14:paraId="32DA2A89" w14:textId="77777777" w:rsidR="005067E5" w:rsidRDefault="005067E5" w:rsidP="005067E5">
      <w:pPr>
        <w:numPr>
          <w:ilvl w:val="0"/>
          <w:numId w:val="1"/>
        </w:numPr>
        <w:spacing w:before="100" w:beforeAutospacing="1" w:after="100" w:afterAutospacing="1" w:line="300" w:lineRule="exact"/>
        <w:ind w:left="360"/>
        <w:contextualSpacing/>
        <w:jc w:val="both"/>
        <w:rPr>
          <w:lang w:eastAsia="he-IL"/>
        </w:rPr>
      </w:pPr>
      <w:r>
        <w:rPr>
          <w:rFonts w:hint="cs"/>
          <w:color w:val="000000"/>
          <w:rtl/>
        </w:rPr>
        <w:t xml:space="preserve">ב"כ המאשימה הפנתה לחומרת העבירות, לערכים החברתיים שנפגעו, טענה כי הפגיעה בערך המוגן היא ברף הבינוני, הפנתה למדיניות הענישה הנוהגת וטענה כי עבירת הגידול אינו מבדילה בין גידול לצריכה עצמית לבין גידול שלא לצריכה עצמית ב"כ המאשימה הגישה רישומו הפלילי של הנאשם, הפנתה להמלצת שירות המבחן להטיל על הנאשם עונש מוחשי בדמות מאסר בעבודות שירות, בשל חוסר היכולת לבצע עבודות שירות עתרה </w:t>
      </w:r>
      <w:r>
        <w:rPr>
          <w:rFonts w:hint="cs"/>
          <w:rtl/>
          <w:lang w:eastAsia="he-IL"/>
        </w:rPr>
        <w:t xml:space="preserve">למאסר בפועל, ברף התחתון של המתחם, מאסר על תנאי, פסילה בפועל ופסילה על תנאי. </w:t>
      </w:r>
    </w:p>
    <w:p w14:paraId="769E98F7" w14:textId="77777777" w:rsidR="005067E5" w:rsidRDefault="005067E5" w:rsidP="005067E5">
      <w:pPr>
        <w:spacing w:before="100" w:beforeAutospacing="1" w:after="100" w:afterAutospacing="1" w:line="300" w:lineRule="exact"/>
        <w:ind w:left="360"/>
        <w:contextualSpacing/>
        <w:jc w:val="both"/>
        <w:rPr>
          <w:bCs/>
          <w:u w:val="single"/>
          <w:lang w:eastAsia="he-IL"/>
        </w:rPr>
      </w:pPr>
    </w:p>
    <w:p w14:paraId="3D5F3BB5" w14:textId="77777777" w:rsidR="005067E5" w:rsidRDefault="005067E5" w:rsidP="005067E5">
      <w:pPr>
        <w:numPr>
          <w:ilvl w:val="0"/>
          <w:numId w:val="1"/>
        </w:numPr>
        <w:spacing w:before="100" w:beforeAutospacing="1" w:after="100" w:afterAutospacing="1" w:line="300" w:lineRule="exact"/>
        <w:ind w:left="360"/>
        <w:contextualSpacing/>
        <w:jc w:val="both"/>
        <w:rPr>
          <w:lang w:eastAsia="he-IL"/>
        </w:rPr>
      </w:pPr>
      <w:r>
        <w:rPr>
          <w:rFonts w:ascii="Calibri" w:hAnsi="Calibri" w:hint="cs"/>
          <w:color w:val="000000"/>
          <w:rtl/>
        </w:rPr>
        <w:lastRenderedPageBreak/>
        <w:t>ב</w:t>
      </w:r>
      <w:r>
        <w:rPr>
          <w:rFonts w:hint="cs"/>
          <w:color w:val="000000"/>
          <w:rtl/>
        </w:rPr>
        <w:t>"כ הנאשם טען גידול הסמים לצריכה עצמית לאור מצבו הרפואי של הנאשם. לדבריו הנאשם סובל מכאבי ראש וגב כרוניים, בזמנו נטל מורפיום וכשהחל מתמכר, הנאשם הפסיק את הטיפול במורפיום והחל לגדל סמים בכדי להפיג את כאביו. לדבריו הגם שמשקל כל הצמח מגיע לכדי 900 גר', ניתן להשתמש רק בפריחה הנקבית ולכן מבחינה איכותית כמות הסם קטנה בהרבה.  הנאשם פתח בהליך לקבלת רישיון לשימוש בקנביס רפואי וחודשים ספורים לאחר ביצוע העבירה, קיבל הנאשם אישור רפואי לשימוש בקנביס ומאז מחזיק באישור (האישור הוצג לבית המשפט). לדבריו למעלה מ - 6 שנים לא נפתחו כנגד הנאשם תיקים שעניינם סמים. ב"כ הנאשם הפנה לחלוף הזמן. טען ששירות המבחן חרג מהמנדט שניתן לו עת התמקד בתסקיר ביחסיו עם הוריו , יחסים שאינם רלוונטיים לעבירות עליהן נותן את הדין. טען שמתחם העונש ההולם בנסיבות המיוחדות נע ממאסר מותנה ושגם אם בית המשפט יקבע כי המתחם מתחיל ממאסר, לאור הנסיבות החריגות ומשיקולי צדק יש הצדקה לחרוג מהמתחם. ביקש להסתפק בענישה צופה פני עתיד, הגיש פסיקה התומכת בטיעוניו.</w:t>
      </w:r>
    </w:p>
    <w:p w14:paraId="098271E3" w14:textId="77777777" w:rsidR="005067E5" w:rsidRDefault="005067E5" w:rsidP="005067E5">
      <w:pPr>
        <w:numPr>
          <w:ilvl w:val="0"/>
          <w:numId w:val="1"/>
        </w:numPr>
        <w:spacing w:before="100" w:beforeAutospacing="1" w:after="100" w:afterAutospacing="1" w:line="300" w:lineRule="exact"/>
        <w:ind w:left="360"/>
        <w:contextualSpacing/>
        <w:jc w:val="both"/>
        <w:rPr>
          <w:rtl/>
          <w:lang w:eastAsia="he-IL"/>
        </w:rPr>
      </w:pPr>
      <w:r>
        <w:rPr>
          <w:rFonts w:hint="cs"/>
          <w:rtl/>
          <w:lang w:eastAsia="he-IL"/>
        </w:rPr>
        <w:t xml:space="preserve">הנאשם אף הוא ביקש לומר דברים. הנאשם הצטער, ציין שלא היתה לו ברירה, כי ביקש להפסיק לקחת מורפיום לצורך הקלה בכאבים, ולקח שנה עד שקיבל אישור רפואי כדין. ציין שעלה לארץ בריא, והכאבים החלו בשנת 1996 בעקבות טיפול רפואי רשלני שקיבל. מאז סובל מכאבים בגב התחתון, צוואר וכאבי ראש. </w:t>
      </w:r>
    </w:p>
    <w:p w14:paraId="6C57D0DA" w14:textId="77777777" w:rsidR="005067E5" w:rsidRDefault="005067E5" w:rsidP="005067E5">
      <w:pPr>
        <w:spacing w:before="100" w:beforeAutospacing="1" w:after="100" w:afterAutospacing="1" w:line="300" w:lineRule="exact"/>
        <w:jc w:val="both"/>
        <w:rPr>
          <w:bCs/>
          <w:u w:val="single"/>
          <w:lang w:eastAsia="he-IL"/>
        </w:rPr>
      </w:pPr>
    </w:p>
    <w:p w14:paraId="7FF42EA8" w14:textId="77777777" w:rsidR="005067E5" w:rsidRDefault="005067E5" w:rsidP="005067E5">
      <w:pPr>
        <w:spacing w:before="100" w:beforeAutospacing="1" w:after="100" w:afterAutospacing="1" w:line="300" w:lineRule="exact"/>
        <w:jc w:val="both"/>
        <w:rPr>
          <w:bCs/>
          <w:sz w:val="36"/>
          <w:szCs w:val="36"/>
          <w:u w:val="single"/>
          <w:rtl/>
          <w:lang w:eastAsia="he-IL"/>
        </w:rPr>
      </w:pPr>
      <w:r>
        <w:rPr>
          <w:rFonts w:hint="cs"/>
          <w:bCs/>
          <w:sz w:val="36"/>
          <w:szCs w:val="36"/>
          <w:u w:val="single"/>
          <w:rtl/>
          <w:lang w:eastAsia="he-IL"/>
        </w:rPr>
        <w:t xml:space="preserve">דיון </w:t>
      </w:r>
    </w:p>
    <w:p w14:paraId="55AEDFC9" w14:textId="77777777" w:rsidR="005067E5" w:rsidRDefault="005067E5" w:rsidP="005067E5">
      <w:pPr>
        <w:spacing w:before="100" w:beforeAutospacing="1" w:after="100" w:afterAutospacing="1" w:line="300" w:lineRule="exact"/>
        <w:jc w:val="both"/>
        <w:rPr>
          <w:bCs/>
          <w:u w:val="single"/>
          <w:rtl/>
          <w:lang w:eastAsia="he-IL"/>
        </w:rPr>
      </w:pPr>
      <w:r>
        <w:rPr>
          <w:rFonts w:hint="cs"/>
          <w:bCs/>
          <w:u w:val="single"/>
          <w:rtl/>
          <w:lang w:eastAsia="he-IL"/>
        </w:rPr>
        <w:t>מתחם העונש ההולם</w:t>
      </w:r>
    </w:p>
    <w:p w14:paraId="30CC0C7E" w14:textId="77777777" w:rsidR="005067E5" w:rsidRDefault="005067E5" w:rsidP="005067E5">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הערך החברתי</w:t>
      </w:r>
      <w:r>
        <w:rPr>
          <w:rFonts w:hint="cs"/>
          <w:b/>
          <w:rtl/>
          <w:lang w:eastAsia="he-IL"/>
        </w:rPr>
        <w:t xml:space="preserve"> אשר נפגע בעבירת גידול הסמים הינו ההגנה מפני הנזקים הישירים והעקיפים אשר נגרמים עקב הגידול והשימוש בסמים. </w:t>
      </w:r>
    </w:p>
    <w:p w14:paraId="1F081BE3" w14:textId="77777777" w:rsidR="005067E5" w:rsidRDefault="005067E5" w:rsidP="005067E5">
      <w:pPr>
        <w:bidi w:val="0"/>
        <w:ind w:left="720"/>
        <w:contextualSpacing/>
        <w:jc w:val="both"/>
        <w:rPr>
          <w:b/>
          <w:highlight w:val="yellow"/>
          <w:lang w:eastAsia="he-IL"/>
        </w:rPr>
      </w:pPr>
    </w:p>
    <w:p w14:paraId="15228C57" w14:textId="77777777" w:rsidR="005067E5" w:rsidRDefault="005067E5" w:rsidP="005067E5">
      <w:pPr>
        <w:spacing w:before="100" w:beforeAutospacing="1" w:after="100" w:afterAutospacing="1" w:line="240" w:lineRule="exact"/>
        <w:ind w:left="360"/>
        <w:contextualSpacing/>
        <w:jc w:val="both"/>
        <w:rPr>
          <w:b/>
          <w:rtl/>
          <w:lang w:eastAsia="he-IL"/>
        </w:rPr>
      </w:pPr>
      <w:r>
        <w:rPr>
          <w:rFonts w:hint="cs"/>
          <w:b/>
          <w:rtl/>
          <w:lang w:eastAsia="he-IL"/>
        </w:rPr>
        <w:t xml:space="preserve">על חומרת העבירה של גידול סמים ראו </w:t>
      </w:r>
      <w:hyperlink r:id="rId15" w:history="1">
        <w:r w:rsidR="0030389F" w:rsidRPr="0030389F">
          <w:rPr>
            <w:b/>
            <w:color w:val="0000FF"/>
            <w:u w:val="single"/>
            <w:rtl/>
            <w:lang w:eastAsia="he-IL"/>
          </w:rPr>
          <w:t>ע"פ(חיפה) 42358-10-14 גיא נ' מדינת ישראל</w:t>
        </w:r>
      </w:hyperlink>
      <w:r>
        <w:rPr>
          <w:rFonts w:hint="cs"/>
          <w:b/>
          <w:rtl/>
          <w:lang w:eastAsia="he-IL"/>
        </w:rPr>
        <w:t>:</w:t>
      </w:r>
    </w:p>
    <w:p w14:paraId="696E93E9" w14:textId="77777777" w:rsidR="005067E5" w:rsidRDefault="005067E5" w:rsidP="005067E5">
      <w:pPr>
        <w:spacing w:before="100" w:beforeAutospacing="1" w:after="100" w:afterAutospacing="1" w:line="240" w:lineRule="exact"/>
        <w:ind w:left="360"/>
        <w:contextualSpacing/>
        <w:jc w:val="both"/>
        <w:rPr>
          <w:b/>
          <w:rtl/>
          <w:lang w:eastAsia="he-IL"/>
        </w:rPr>
      </w:pPr>
    </w:p>
    <w:p w14:paraId="522D3539" w14:textId="77777777" w:rsidR="005067E5" w:rsidRDefault="005067E5" w:rsidP="005067E5">
      <w:pPr>
        <w:spacing w:before="100" w:beforeAutospacing="1" w:after="100" w:afterAutospacing="1" w:line="240" w:lineRule="exact"/>
        <w:ind w:left="720"/>
        <w:contextualSpacing/>
        <w:jc w:val="both"/>
        <w:rPr>
          <w:b/>
          <w:rtl/>
          <w:lang w:eastAsia="he-IL"/>
        </w:rPr>
      </w:pPr>
      <w:r>
        <w:rPr>
          <w:rFonts w:hint="cs"/>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2B5FB4E8" w14:textId="77777777" w:rsidR="005067E5" w:rsidRDefault="005067E5" w:rsidP="005067E5">
      <w:pPr>
        <w:spacing w:before="100" w:beforeAutospacing="1" w:after="100" w:afterAutospacing="1" w:line="240" w:lineRule="exact"/>
        <w:ind w:left="360"/>
        <w:contextualSpacing/>
        <w:jc w:val="both"/>
        <w:rPr>
          <w:b/>
          <w:rtl/>
          <w:lang w:eastAsia="he-IL"/>
        </w:rPr>
      </w:pPr>
    </w:p>
    <w:p w14:paraId="11AC0306" w14:textId="77777777" w:rsidR="005067E5" w:rsidRDefault="005067E5" w:rsidP="005067E5">
      <w:pPr>
        <w:spacing w:before="100" w:beforeAutospacing="1" w:after="100" w:afterAutospacing="1" w:line="240" w:lineRule="exact"/>
        <w:ind w:left="360"/>
        <w:contextualSpacing/>
        <w:jc w:val="both"/>
        <w:rPr>
          <w:b/>
          <w:rtl/>
          <w:lang w:eastAsia="he-IL"/>
        </w:rPr>
      </w:pPr>
      <w:r>
        <w:rPr>
          <w:rFonts w:hint="cs"/>
          <w:b/>
          <w:rtl/>
          <w:lang w:eastAsia="he-IL"/>
        </w:rPr>
        <w:t xml:space="preserve">ראו גם </w:t>
      </w:r>
      <w:hyperlink r:id="rId16" w:history="1">
        <w:r w:rsidR="00053030" w:rsidRPr="00053030">
          <w:rPr>
            <w:b/>
            <w:color w:val="0000FF"/>
            <w:u w:val="single"/>
            <w:rtl/>
            <w:lang w:eastAsia="he-IL"/>
          </w:rPr>
          <w:t>ע"פ (חיפה)  41827-08-10</w:t>
        </w:r>
      </w:hyperlink>
      <w:r>
        <w:rPr>
          <w:rFonts w:hint="cs"/>
          <w:b/>
          <w:rtl/>
          <w:lang w:eastAsia="he-IL"/>
        </w:rPr>
        <w:t xml:space="preserve"> </w:t>
      </w:r>
      <w:r>
        <w:rPr>
          <w:rFonts w:hint="cs"/>
          <w:bCs/>
          <w:rtl/>
          <w:lang w:eastAsia="he-IL"/>
        </w:rPr>
        <w:t>פרידמן נ' מדינת ישראל</w:t>
      </w:r>
      <w:r>
        <w:rPr>
          <w:rFonts w:hint="cs"/>
          <w:b/>
          <w:rtl/>
          <w:lang w:eastAsia="he-IL"/>
        </w:rPr>
        <w:t>:</w:t>
      </w:r>
    </w:p>
    <w:p w14:paraId="0EFCAF63" w14:textId="77777777" w:rsidR="005067E5" w:rsidRDefault="005067E5" w:rsidP="005067E5">
      <w:pPr>
        <w:spacing w:before="100" w:beforeAutospacing="1" w:after="100" w:afterAutospacing="1" w:line="240" w:lineRule="exact"/>
        <w:ind w:left="360"/>
        <w:contextualSpacing/>
        <w:jc w:val="both"/>
        <w:rPr>
          <w:b/>
          <w:rtl/>
          <w:lang w:eastAsia="he-IL"/>
        </w:rPr>
      </w:pPr>
    </w:p>
    <w:p w14:paraId="0EE110E8" w14:textId="77777777" w:rsidR="005067E5" w:rsidRDefault="005067E5" w:rsidP="005067E5">
      <w:pPr>
        <w:spacing w:before="100" w:beforeAutospacing="1" w:after="100" w:afterAutospacing="1" w:line="240" w:lineRule="exact"/>
        <w:ind w:left="720"/>
        <w:contextualSpacing/>
        <w:jc w:val="both"/>
        <w:rPr>
          <w:b/>
          <w:rtl/>
          <w:lang w:eastAsia="he-IL"/>
        </w:rPr>
      </w:pPr>
      <w:r>
        <w:rPr>
          <w:rFonts w:hint="cs"/>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6B5240A3" w14:textId="77777777" w:rsidR="005067E5" w:rsidRDefault="005067E5" w:rsidP="005067E5">
      <w:pPr>
        <w:spacing w:before="100" w:beforeAutospacing="1" w:after="100" w:afterAutospacing="1" w:line="240" w:lineRule="exact"/>
        <w:ind w:left="360"/>
        <w:contextualSpacing/>
        <w:jc w:val="both"/>
        <w:rPr>
          <w:b/>
          <w:rtl/>
          <w:lang w:eastAsia="he-IL"/>
        </w:rPr>
      </w:pPr>
    </w:p>
    <w:p w14:paraId="4D869B6F" w14:textId="77777777" w:rsidR="005067E5" w:rsidRDefault="005067E5" w:rsidP="005067E5">
      <w:pPr>
        <w:spacing w:before="100" w:beforeAutospacing="1" w:after="100" w:afterAutospacing="1" w:line="240" w:lineRule="exact"/>
        <w:ind w:left="360"/>
        <w:contextualSpacing/>
        <w:jc w:val="both"/>
        <w:rPr>
          <w:rFonts w:ascii="David" w:hAnsi="David"/>
          <w:rtl/>
        </w:rPr>
      </w:pPr>
      <w:r>
        <w:rPr>
          <w:rFonts w:hint="cs"/>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4005D2A8" w14:textId="77777777" w:rsidR="005067E5" w:rsidRDefault="005067E5" w:rsidP="005067E5">
      <w:pPr>
        <w:spacing w:before="100" w:beforeAutospacing="1" w:after="100" w:afterAutospacing="1" w:line="240" w:lineRule="exact"/>
        <w:ind w:left="360"/>
        <w:contextualSpacing/>
        <w:jc w:val="both"/>
        <w:rPr>
          <w:rtl/>
        </w:rPr>
      </w:pPr>
    </w:p>
    <w:p w14:paraId="3A6F4EFF" w14:textId="77777777" w:rsidR="005067E5" w:rsidRDefault="005067E5" w:rsidP="005067E5">
      <w:pPr>
        <w:spacing w:before="100" w:beforeAutospacing="1" w:after="100" w:afterAutospacing="1" w:line="240" w:lineRule="exact"/>
        <w:ind w:left="360"/>
        <w:contextualSpacing/>
        <w:jc w:val="both"/>
        <w:rPr>
          <w:b/>
          <w:rtl/>
          <w:lang w:eastAsia="he-IL"/>
        </w:rPr>
      </w:pPr>
      <w:r>
        <w:rPr>
          <w:rFonts w:hint="cs"/>
          <w:b/>
          <w:rtl/>
          <w:lang w:eastAsia="he-IL"/>
        </w:rPr>
        <w:t>ראו דברי כב' הש' ברלינר ב</w:t>
      </w:r>
      <w:hyperlink r:id="rId17" w:history="1">
        <w:r w:rsidR="00053030" w:rsidRPr="00053030">
          <w:rPr>
            <w:b/>
            <w:color w:val="0000FF"/>
            <w:u w:val="single"/>
            <w:rtl/>
            <w:lang w:eastAsia="he-IL"/>
          </w:rPr>
          <w:t>ע"פ 170/07</w:t>
        </w:r>
      </w:hyperlink>
      <w:r>
        <w:rPr>
          <w:rFonts w:hint="cs"/>
          <w:b/>
          <w:rtl/>
          <w:lang w:eastAsia="he-IL"/>
        </w:rPr>
        <w:t xml:space="preserve"> </w:t>
      </w:r>
      <w:r>
        <w:rPr>
          <w:rFonts w:hint="cs"/>
          <w:bCs/>
          <w:rtl/>
          <w:lang w:eastAsia="he-IL"/>
        </w:rPr>
        <w:t>מטיס נ' מדינת ישראל</w:t>
      </w:r>
      <w:r>
        <w:rPr>
          <w:rFonts w:hint="cs"/>
          <w:b/>
          <w:rtl/>
          <w:lang w:eastAsia="he-IL"/>
        </w:rPr>
        <w:t xml:space="preserve"> ביחס לשימוש עצמי בסמים מסוג קנאביס וחשיש:</w:t>
      </w:r>
    </w:p>
    <w:p w14:paraId="5B366FEA" w14:textId="77777777" w:rsidR="005067E5" w:rsidRDefault="005067E5" w:rsidP="005067E5">
      <w:pPr>
        <w:spacing w:before="100" w:beforeAutospacing="1" w:after="100" w:afterAutospacing="1" w:line="240" w:lineRule="exact"/>
        <w:ind w:left="360"/>
        <w:contextualSpacing/>
        <w:jc w:val="both"/>
        <w:rPr>
          <w:b/>
          <w:rtl/>
          <w:lang w:eastAsia="he-IL"/>
        </w:rPr>
      </w:pPr>
    </w:p>
    <w:p w14:paraId="527057B2" w14:textId="77777777" w:rsidR="005067E5" w:rsidRDefault="005067E5" w:rsidP="005067E5">
      <w:pPr>
        <w:spacing w:before="100" w:beforeAutospacing="1" w:after="100" w:afterAutospacing="1" w:line="240" w:lineRule="exact"/>
        <w:ind w:left="720"/>
        <w:contextualSpacing/>
        <w:jc w:val="both"/>
        <w:rPr>
          <w:rFonts w:ascii="David" w:hAnsi="David"/>
          <w:rtl/>
        </w:rPr>
      </w:pPr>
      <w:r>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3AE132E3" w14:textId="77777777" w:rsidR="005067E5" w:rsidRDefault="005067E5" w:rsidP="005067E5">
      <w:pPr>
        <w:spacing w:before="100" w:beforeAutospacing="1" w:after="100" w:afterAutospacing="1" w:line="240" w:lineRule="exact"/>
        <w:ind w:left="360"/>
        <w:contextualSpacing/>
        <w:jc w:val="both"/>
        <w:rPr>
          <w:highlight w:val="yellow"/>
          <w:rtl/>
        </w:rPr>
      </w:pPr>
    </w:p>
    <w:p w14:paraId="6C6A0587" w14:textId="77777777" w:rsidR="005067E5" w:rsidRPr="001E5484" w:rsidRDefault="005067E5" w:rsidP="005067E5">
      <w:pPr>
        <w:numPr>
          <w:ilvl w:val="0"/>
          <w:numId w:val="1"/>
        </w:numPr>
        <w:spacing w:before="100" w:beforeAutospacing="1" w:after="100" w:afterAutospacing="1" w:line="240" w:lineRule="exact"/>
        <w:ind w:left="360"/>
        <w:contextualSpacing/>
        <w:jc w:val="both"/>
        <w:rPr>
          <w:rFonts w:ascii="Calibri" w:hAnsi="Calibri"/>
          <w:b/>
          <w:bCs/>
        </w:rPr>
      </w:pPr>
      <w:r>
        <w:rPr>
          <w:rFonts w:hint="cs"/>
          <w:bCs/>
          <w:rtl/>
          <w:lang w:eastAsia="he-IL"/>
        </w:rPr>
        <w:t>מידת הפגיעה בערך המוגן</w:t>
      </w:r>
      <w:r>
        <w:rPr>
          <w:rFonts w:hint="cs"/>
          <w:b/>
          <w:rtl/>
          <w:lang w:eastAsia="he-IL"/>
        </w:rPr>
        <w:t xml:space="preserve"> בעבירת גידול הסמים הינה ברף הבינוני בשים לב לכמות הסם שגידל הנאשם: 12 שתילי קנבוס במשקל כולל של </w:t>
      </w:r>
      <w:r>
        <w:rPr>
          <w:rFonts w:hint="cs"/>
          <w:color w:val="000000"/>
          <w:rtl/>
        </w:rPr>
        <w:t xml:space="preserve">900 </w:t>
      </w:r>
      <w:r>
        <w:rPr>
          <w:rFonts w:hint="cs"/>
          <w:b/>
          <w:rtl/>
          <w:lang w:eastAsia="he-IL"/>
        </w:rPr>
        <w:t>גרם.</w:t>
      </w:r>
      <w:r>
        <w:rPr>
          <w:rFonts w:hint="cs"/>
          <w:rtl/>
        </w:rPr>
        <w:t xml:space="preserve"> </w:t>
      </w:r>
      <w:r>
        <w:rPr>
          <w:rFonts w:hint="cs"/>
          <w:bCs/>
          <w:rtl/>
          <w:lang w:eastAsia="he-IL"/>
        </w:rPr>
        <w:t>מידת הפגיעה בערך המוגן</w:t>
      </w:r>
      <w:r>
        <w:rPr>
          <w:rFonts w:hint="cs"/>
          <w:b/>
          <w:rtl/>
          <w:lang w:eastAsia="he-IL"/>
        </w:rPr>
        <w:t xml:space="preserve"> באשר לעבירת </w:t>
      </w:r>
      <w:r w:rsidRPr="001E5484">
        <w:rPr>
          <w:rFonts w:hint="cs"/>
          <w:b/>
          <w:rtl/>
          <w:lang w:eastAsia="he-IL"/>
        </w:rPr>
        <w:t>החזקת הסמים לשימוש עצמי היא ברף הנמוך.</w:t>
      </w:r>
    </w:p>
    <w:p w14:paraId="3A630ECB" w14:textId="77777777" w:rsidR="005067E5" w:rsidRDefault="005067E5" w:rsidP="005067E5">
      <w:pPr>
        <w:spacing w:before="100" w:beforeAutospacing="1" w:after="100" w:afterAutospacing="1" w:line="240" w:lineRule="exact"/>
        <w:ind w:left="360"/>
        <w:contextualSpacing/>
        <w:jc w:val="both"/>
        <w:rPr>
          <w:rFonts w:ascii="Calibri" w:hAnsi="Calibri"/>
          <w:b/>
          <w:bCs/>
          <w:highlight w:val="yellow"/>
        </w:rPr>
      </w:pPr>
    </w:p>
    <w:p w14:paraId="053B5A3E" w14:textId="77777777" w:rsidR="005067E5" w:rsidRDefault="005067E5" w:rsidP="005067E5">
      <w:pPr>
        <w:numPr>
          <w:ilvl w:val="0"/>
          <w:numId w:val="1"/>
        </w:numPr>
        <w:spacing w:before="100" w:beforeAutospacing="1" w:after="100" w:afterAutospacing="1" w:line="240" w:lineRule="exact"/>
        <w:ind w:left="360"/>
        <w:contextualSpacing/>
        <w:jc w:val="both"/>
        <w:rPr>
          <w:rtl/>
          <w:lang w:eastAsia="he-IL"/>
        </w:rPr>
      </w:pPr>
      <w:r>
        <w:rPr>
          <w:rFonts w:ascii="Calibri" w:hAnsi="Calibri" w:hint="cs"/>
          <w:b/>
          <w:bCs/>
          <w:rtl/>
        </w:rPr>
        <w:t xml:space="preserve">באשר לנסיבות ביצוע העבירה, </w:t>
      </w:r>
      <w:r>
        <w:rPr>
          <w:rFonts w:ascii="Calibri" w:hAnsi="Calibri" w:hint="cs"/>
          <w:rtl/>
        </w:rPr>
        <w:t>לקחתי בחשבון כי הנאשם גידל את הסמים בביתו, את דבריו כי גידל הסם לשימושו העצמי לאור מצבו הרפואי.  נתתי דעתי לכך כי גידל 12 שתילים וכי המשקל הכולל 900 גרם. נתתי דעתי לדברי ב"כ הנאשם כי הגם שהמשקל הכולל של השתילים הוא 900 גרם הרי שמשקל החומר בו ניתן להשתמש קטן בהרבה . נתתי דעתי שתקופה קצרה לאחר ביצוע העבירות (עוד בשנת 2011) קיבל הנאשם אישור לגראס רפואי, עקב מצבו הבריאותי, אישור שחודש מעת לעת ועדיין בתוקף.</w:t>
      </w:r>
    </w:p>
    <w:p w14:paraId="51019D7E" w14:textId="77777777" w:rsidR="005067E5" w:rsidRDefault="005067E5" w:rsidP="005067E5">
      <w:pPr>
        <w:bidi w:val="0"/>
        <w:ind w:left="720"/>
        <w:contextualSpacing/>
        <w:jc w:val="both"/>
        <w:rPr>
          <w:b/>
          <w:lang w:eastAsia="he-IL"/>
        </w:rPr>
      </w:pPr>
    </w:p>
    <w:p w14:paraId="4603C19E" w14:textId="77777777" w:rsidR="005067E5" w:rsidRDefault="005067E5" w:rsidP="005067E5">
      <w:pPr>
        <w:numPr>
          <w:ilvl w:val="0"/>
          <w:numId w:val="1"/>
        </w:numPr>
        <w:spacing w:before="100" w:beforeAutospacing="1" w:after="100" w:afterAutospacing="1" w:line="24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192791E2" w14:textId="77777777" w:rsidR="005067E5" w:rsidRDefault="005067E5" w:rsidP="005067E5">
      <w:pPr>
        <w:spacing w:before="100" w:beforeAutospacing="1" w:after="100" w:afterAutospacing="1" w:line="240" w:lineRule="exact"/>
        <w:ind w:firstLine="360"/>
        <w:jc w:val="both"/>
        <w:rPr>
          <w:b/>
          <w:lang w:eastAsia="he-IL"/>
        </w:rPr>
      </w:pPr>
      <w:r>
        <w:rPr>
          <w:rFonts w:hint="cs"/>
          <w:b/>
          <w:rtl/>
          <w:lang w:eastAsia="he-IL"/>
        </w:rPr>
        <w:t>למקרים דומים ראו:</w:t>
      </w:r>
    </w:p>
    <w:p w14:paraId="1E144985" w14:textId="77777777" w:rsidR="005067E5" w:rsidRDefault="00DC236B" w:rsidP="005067E5">
      <w:pPr>
        <w:numPr>
          <w:ilvl w:val="0"/>
          <w:numId w:val="2"/>
        </w:numPr>
        <w:jc w:val="both"/>
        <w:rPr>
          <w:rFonts w:ascii="Calibri" w:hAnsi="Calibri"/>
          <w:rtl/>
        </w:rPr>
      </w:pPr>
      <w:hyperlink r:id="rId18" w:history="1">
        <w:r w:rsidR="005067E5">
          <w:rPr>
            <w:rStyle w:val="Hyperlink"/>
            <w:rFonts w:ascii="Calibri" w:hAnsi="Calibri" w:hint="cs"/>
            <w:rtl/>
          </w:rPr>
          <w:t xml:space="preserve">רע"פ 314/16 </w:t>
        </w:r>
      </w:hyperlink>
      <w:r w:rsidR="005067E5">
        <w:rPr>
          <w:rFonts w:hint="cs"/>
          <w:b/>
          <w:bCs/>
          <w:rtl/>
        </w:rPr>
        <w:t xml:space="preserve"> בן צבי נ' מדינת ישראל</w:t>
      </w:r>
      <w:r w:rsidR="005067E5">
        <w:rPr>
          <w:rFonts w:ascii="Calibri" w:hAnsi="Calibri" w:hint="cs"/>
          <w:rtl/>
        </w:rPr>
        <w:t xml:space="preserve"> (פורסם בנבו, 22.2.16), הנאשם גידל זרעי  קנבוס במשקל של 2.5 ק"ג  בדירה ששכר.  הנאשם נדון  בבית משפט קמא ל- 6 חודשי מאסר בעבודות שירות. בית המשפט המחוזי החמיר בעונשו והעמיד המאסר על  10 חוד' מאסר בפועל. ערעור בבית המשפט העליון נדחה. </w:t>
      </w:r>
    </w:p>
    <w:p w14:paraId="0B55328F" w14:textId="77777777" w:rsidR="005067E5" w:rsidRDefault="00DC236B" w:rsidP="005067E5">
      <w:pPr>
        <w:numPr>
          <w:ilvl w:val="0"/>
          <w:numId w:val="2"/>
        </w:numPr>
        <w:jc w:val="both"/>
      </w:pPr>
      <w:hyperlink r:id="rId19" w:history="1">
        <w:r w:rsidR="005067E5">
          <w:rPr>
            <w:rStyle w:val="Hyperlink"/>
            <w:rFonts w:hint="cs"/>
            <w:rtl/>
          </w:rPr>
          <w:t xml:space="preserve">רע"פ 8237/15 </w:t>
        </w:r>
      </w:hyperlink>
      <w:r w:rsidR="005067E5">
        <w:rPr>
          <w:rFonts w:hint="cs"/>
          <w:b/>
          <w:bCs/>
          <w:rtl/>
        </w:rPr>
        <w:t xml:space="preserve"> בן זקן נ' מדינת ישראל</w:t>
      </w:r>
      <w:r w:rsidR="005067E5">
        <w:rPr>
          <w:rFonts w:hint="cs"/>
          <w:rtl/>
        </w:rPr>
        <w:t xml:space="preserve"> (פורסם בנבו, 2.12.15), הנאשם גידל בחורשה שבעיר יבנה כ- 26 שתילי</w:t>
      </w:r>
      <w:r w:rsidR="005067E5">
        <w:rPr>
          <w:rFonts w:hint="cs"/>
          <w:b/>
          <w:bCs/>
          <w:rtl/>
        </w:rPr>
        <w:t xml:space="preserve"> </w:t>
      </w:r>
      <w:r w:rsidR="005067E5">
        <w:rPr>
          <w:rFonts w:hint="cs"/>
          <w:rtl/>
        </w:rPr>
        <w:t xml:space="preserve">קנבוס במשקל 8.4 ק"ג. נדון ל- 7 חוד' מאסר בפועל, מאסר על תנאי וענישה נלווית. ערעורים בבית המשפט המחוזי ובבית המשפט העליון נדחו. </w:t>
      </w:r>
    </w:p>
    <w:p w14:paraId="5E81571D" w14:textId="77777777" w:rsidR="005067E5" w:rsidRDefault="00DC236B" w:rsidP="005067E5">
      <w:pPr>
        <w:numPr>
          <w:ilvl w:val="0"/>
          <w:numId w:val="3"/>
        </w:numPr>
        <w:ind w:left="720"/>
        <w:contextualSpacing/>
        <w:jc w:val="both"/>
        <w:rPr>
          <w:rFonts w:cs="Times New Roman"/>
        </w:rPr>
      </w:pPr>
      <w:hyperlink r:id="rId20" w:history="1">
        <w:r w:rsidR="005067E5">
          <w:rPr>
            <w:rStyle w:val="Hyperlink"/>
            <w:rFonts w:hint="cs"/>
            <w:rtl/>
          </w:rPr>
          <w:t>רע"פ 1787/15</w:t>
        </w:r>
        <w:r w:rsidR="005067E5">
          <w:rPr>
            <w:rStyle w:val="Hyperlink"/>
            <w:b/>
            <w:bCs/>
            <w:rtl/>
          </w:rPr>
          <w:t xml:space="preserve"> </w:t>
        </w:r>
        <w:r w:rsidR="005067E5">
          <w:rPr>
            <w:rStyle w:val="Hyperlink"/>
            <w:rFonts w:hint="cs"/>
            <w:b/>
            <w:bCs/>
            <w:rtl/>
          </w:rPr>
          <w:t xml:space="preserve">עמר נ' מדינת ישראל </w:t>
        </w:r>
      </w:hyperlink>
      <w:r w:rsidR="005067E5">
        <w:rPr>
          <w:rFonts w:hint="cs"/>
          <w:rtl/>
        </w:rPr>
        <w:t>(פורסם בנבו, 24.3.15), הנאשם</w:t>
      </w:r>
      <w:r w:rsidR="005067E5">
        <w:rPr>
          <w:rFonts w:cs="Times New Roman"/>
          <w:rtl/>
        </w:rPr>
        <w:t xml:space="preserve"> </w:t>
      </w:r>
      <w:r w:rsidR="005067E5">
        <w:rPr>
          <w:rFonts w:hint="cs"/>
          <w:rtl/>
        </w:rPr>
        <w:t>גידל בביתו 9 שתילי קנבוס במשקל 4.380 גר' ונתפסו כלי מעבדה רבים. נגזרו 8 חוד' מאסר בפועל, מאסר על תנאי וענישה נלווית. ערעורים בבית המשפט המחוזי ובבית המשפט העליון נדחו.</w:t>
      </w:r>
    </w:p>
    <w:p w14:paraId="22F7D219" w14:textId="77777777" w:rsidR="005067E5" w:rsidRDefault="00DC236B" w:rsidP="005067E5">
      <w:pPr>
        <w:numPr>
          <w:ilvl w:val="0"/>
          <w:numId w:val="4"/>
        </w:numPr>
        <w:spacing w:before="100" w:beforeAutospacing="1" w:after="100" w:afterAutospacing="1" w:line="240" w:lineRule="exact"/>
        <w:ind w:left="720"/>
        <w:contextualSpacing/>
        <w:jc w:val="both"/>
        <w:rPr>
          <w:b/>
          <w:rtl/>
          <w:lang w:eastAsia="he-IL"/>
        </w:rPr>
      </w:pPr>
      <w:hyperlink r:id="rId21" w:history="1">
        <w:r w:rsidR="005067E5">
          <w:rPr>
            <w:rStyle w:val="Hyperlink"/>
            <w:rFonts w:hint="cs"/>
            <w:rtl/>
          </w:rPr>
          <w:t>רע"פ 7005/14</w:t>
        </w:r>
      </w:hyperlink>
      <w:r w:rsidR="005067E5">
        <w:rPr>
          <w:rFonts w:hint="cs"/>
          <w:rtl/>
        </w:rPr>
        <w:t xml:space="preserve"> </w:t>
      </w:r>
      <w:r w:rsidR="005067E5">
        <w:rPr>
          <w:rFonts w:hint="cs"/>
          <w:b/>
          <w:bCs/>
          <w:rtl/>
        </w:rPr>
        <w:t>דגן  נ' מדינת ישראל</w:t>
      </w:r>
      <w:r w:rsidR="005067E5">
        <w:rPr>
          <w:rFonts w:hint="cs"/>
          <w:rtl/>
        </w:rPr>
        <w:t xml:space="preserve"> (פורסם בנבו, 30.11.14), הנאשם גידל במעבדה בביתו קנבוס במשקל כולל של 2.721 גר' לצריכה עצמית ובנוסף החזיק קנבוס במשקל 3.3 גר' לצריכה עצמית. נגזרו 10 חוד' מאסר בפועל, מאסר על תנאי וענישה נלווית. ערעורים בבית המשפט המחוזי ובבית המשפט העליון נדחו.</w:t>
      </w:r>
    </w:p>
    <w:p w14:paraId="1843C567" w14:textId="77777777" w:rsidR="005067E5" w:rsidRDefault="00DC236B" w:rsidP="005067E5">
      <w:pPr>
        <w:numPr>
          <w:ilvl w:val="0"/>
          <w:numId w:val="4"/>
        </w:numPr>
        <w:spacing w:before="100" w:beforeAutospacing="1" w:after="100" w:afterAutospacing="1" w:line="240" w:lineRule="exact"/>
        <w:ind w:left="720"/>
        <w:contextualSpacing/>
        <w:jc w:val="both"/>
        <w:rPr>
          <w:b/>
          <w:lang w:eastAsia="he-IL"/>
        </w:rPr>
      </w:pPr>
      <w:hyperlink r:id="rId22" w:history="1">
        <w:r w:rsidR="005067E5">
          <w:rPr>
            <w:rStyle w:val="Hyperlink"/>
            <w:rFonts w:ascii="Calibri" w:hAnsi="Calibri" w:hint="cs"/>
            <w:rtl/>
          </w:rPr>
          <w:t xml:space="preserve">עפ"ג (מחוזי י-ם) 7138-04-17 </w:t>
        </w:r>
      </w:hyperlink>
      <w:r w:rsidR="005067E5">
        <w:rPr>
          <w:rFonts w:ascii="Calibri" w:hAnsi="Calibri" w:hint="cs"/>
          <w:b/>
          <w:bCs/>
          <w:rtl/>
        </w:rPr>
        <w:t>יזרעאלי נ' מדינת ישראל</w:t>
      </w:r>
      <w:r w:rsidR="005067E5">
        <w:rPr>
          <w:rFonts w:ascii="Calibri" w:hAnsi="Calibri" w:hint="cs"/>
          <w:rtl/>
        </w:rPr>
        <w:t xml:space="preserve"> (פורסם בנבו, 8.11.17), הנאשם גידל במעבדה שיצר במחסן שבנה,  25 שתילי קנבוס במשקל 526 גר' ו-99 שתילי קנבוס במשקל 29 גר' והחזיק בנוסף סם מסוג קנבוס בצנצנות במשקל 7 גר'. הנאשם נדון ל-6 חודשי מאסר בעבודות שירות לצד ענישה נלווית. ערעורו בבית המשפט המחוזי נדחה.</w:t>
      </w:r>
    </w:p>
    <w:p w14:paraId="7AF8BC5B" w14:textId="77777777" w:rsidR="005067E5" w:rsidRDefault="00053030" w:rsidP="005067E5">
      <w:pPr>
        <w:numPr>
          <w:ilvl w:val="0"/>
          <w:numId w:val="4"/>
        </w:numPr>
        <w:spacing w:before="100" w:beforeAutospacing="1" w:after="100" w:afterAutospacing="1" w:line="240" w:lineRule="exact"/>
        <w:ind w:left="720"/>
        <w:contextualSpacing/>
        <w:jc w:val="both"/>
        <w:rPr>
          <w:b/>
          <w:lang w:eastAsia="he-IL"/>
        </w:rPr>
      </w:pPr>
      <w:hyperlink r:id="rId23" w:history="1">
        <w:r w:rsidRPr="00053030">
          <w:rPr>
            <w:rFonts w:ascii="Calibri" w:hAnsi="Calibri" w:hint="eastAsia"/>
            <w:color w:val="0000FF"/>
            <w:u w:val="single"/>
            <w:rtl/>
          </w:rPr>
          <w:t>עפ</w:t>
        </w:r>
        <w:r w:rsidRPr="00053030">
          <w:rPr>
            <w:rFonts w:ascii="Calibri" w:hAnsi="Calibri"/>
            <w:color w:val="0000FF"/>
            <w:u w:val="single"/>
            <w:rtl/>
          </w:rPr>
          <w:t>"</w:t>
        </w:r>
        <w:r w:rsidRPr="00053030">
          <w:rPr>
            <w:rFonts w:ascii="Calibri" w:hAnsi="Calibri" w:hint="eastAsia"/>
            <w:color w:val="0000FF"/>
            <w:u w:val="single"/>
            <w:rtl/>
          </w:rPr>
          <w:t>ג</w:t>
        </w:r>
        <w:r w:rsidRPr="00053030">
          <w:rPr>
            <w:rFonts w:ascii="Calibri" w:hAnsi="Calibri"/>
            <w:color w:val="0000FF"/>
            <w:u w:val="single"/>
            <w:rtl/>
          </w:rPr>
          <w:t xml:space="preserve"> (</w:t>
        </w:r>
        <w:r w:rsidRPr="00053030">
          <w:rPr>
            <w:rFonts w:ascii="Calibri" w:hAnsi="Calibri" w:hint="eastAsia"/>
            <w:color w:val="0000FF"/>
            <w:u w:val="single"/>
            <w:rtl/>
          </w:rPr>
          <w:t>חיפה</w:t>
        </w:r>
        <w:r w:rsidRPr="00053030">
          <w:rPr>
            <w:rFonts w:ascii="Calibri" w:hAnsi="Calibri"/>
            <w:color w:val="0000FF"/>
            <w:u w:val="single"/>
            <w:rtl/>
          </w:rPr>
          <w:t>) 43046-12-15</w:t>
        </w:r>
      </w:hyperlink>
      <w:r w:rsidR="005067E5">
        <w:rPr>
          <w:rFonts w:ascii="Calibri" w:hAnsi="Calibri" w:hint="cs"/>
          <w:rtl/>
        </w:rPr>
        <w:t xml:space="preserve"> </w:t>
      </w:r>
      <w:r w:rsidR="005067E5">
        <w:rPr>
          <w:rFonts w:ascii="Calibri" w:hAnsi="Calibri" w:hint="cs"/>
          <w:b/>
          <w:bCs/>
          <w:rtl/>
        </w:rPr>
        <w:t>גולדברג נגד מדינת ישראל</w:t>
      </w:r>
      <w:r w:rsidR="005067E5">
        <w:rPr>
          <w:rFonts w:ascii="Calibri" w:hAnsi="Calibri" w:hint="cs"/>
          <w:rtl/>
        </w:rPr>
        <w:t xml:space="preserve"> (פורסם בנבו, 24.1.16),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335EFB40" w14:textId="77777777" w:rsidR="005067E5" w:rsidRDefault="00DC236B" w:rsidP="005067E5">
      <w:pPr>
        <w:numPr>
          <w:ilvl w:val="0"/>
          <w:numId w:val="4"/>
        </w:numPr>
        <w:spacing w:before="100" w:beforeAutospacing="1" w:after="100" w:afterAutospacing="1" w:line="240" w:lineRule="exact"/>
        <w:ind w:left="720"/>
        <w:contextualSpacing/>
        <w:jc w:val="both"/>
        <w:rPr>
          <w:lang w:eastAsia="he-IL"/>
        </w:rPr>
      </w:pPr>
      <w:hyperlink r:id="rId24" w:history="1">
        <w:r w:rsidR="005067E5">
          <w:rPr>
            <w:rStyle w:val="Hyperlink"/>
            <w:rFonts w:hint="cs"/>
            <w:rtl/>
          </w:rPr>
          <w:t>עפ"ג (מחוזי ת"א) 42358-10-14</w:t>
        </w:r>
        <w:r w:rsidR="005067E5">
          <w:rPr>
            <w:rStyle w:val="Hyperlink"/>
            <w:rFonts w:hint="cs"/>
            <w:b/>
            <w:bCs/>
            <w:rtl/>
          </w:rPr>
          <w:t xml:space="preserve"> גיא נ' מדינת ישראל</w:t>
        </w:r>
        <w:r w:rsidR="005067E5">
          <w:rPr>
            <w:rStyle w:val="Hyperlink"/>
            <w:rFonts w:hint="cs"/>
            <w:rtl/>
          </w:rPr>
          <w:t xml:space="preserve"> </w:t>
        </w:r>
      </w:hyperlink>
      <w:r w:rsidR="005067E5">
        <w:rPr>
          <w:rFonts w:hint="cs"/>
          <w:rtl/>
        </w:rPr>
        <w:t>(פורסם בנבו, 18.2.15), הנאשם גידל בביתו קנבוס במשקל 5.5 ק"ג וחשיש במשקל 1.4 גר' ונמצאו כלי מעבדה. נגזרו 8 חוד' מאסר בפועל, מאסר על תנאי וענישה נלווית. ערעור בבית המשפט המחוזי נדחה.</w:t>
      </w:r>
    </w:p>
    <w:p w14:paraId="5DD99A65" w14:textId="77777777" w:rsidR="005067E5" w:rsidRDefault="00DC236B" w:rsidP="005067E5">
      <w:pPr>
        <w:numPr>
          <w:ilvl w:val="0"/>
          <w:numId w:val="4"/>
        </w:numPr>
        <w:spacing w:before="100" w:beforeAutospacing="1" w:after="100" w:afterAutospacing="1" w:line="240" w:lineRule="exact"/>
        <w:ind w:left="720"/>
        <w:contextualSpacing/>
        <w:jc w:val="both"/>
        <w:rPr>
          <w:lang w:eastAsia="he-IL"/>
        </w:rPr>
      </w:pPr>
      <w:hyperlink r:id="rId25" w:history="1">
        <w:r w:rsidR="005067E5">
          <w:rPr>
            <w:rStyle w:val="Hyperlink"/>
            <w:rFonts w:hint="cs"/>
            <w:rtl/>
          </w:rPr>
          <w:t xml:space="preserve">ת"פ (י-ם) 5119-09-13 </w:t>
        </w:r>
      </w:hyperlink>
      <w:r w:rsidR="005067E5">
        <w:rPr>
          <w:rFonts w:hint="cs"/>
          <w:b/>
          <w:bCs/>
          <w:rtl/>
        </w:rPr>
        <w:t>מדינת ישראל נ' לישנר</w:t>
      </w:r>
      <w:r w:rsidR="005067E5">
        <w:rPr>
          <w:rFonts w:hint="cs"/>
          <w:rtl/>
        </w:rPr>
        <w:t xml:space="preserve"> (פורסם בנבו, 6.5.15), הנאשם גידל בדירתו 18 שתילי קנבוס במשקל 246.47 גר' נטו (מס' עציצים לא צוין) בנוסף החזיק חשיש לצריכה עצמית. במשקל 2.5 גר' נטו וכן כלי מעבדה. הנאשם נדון למאסר על תנאי, של"צ וצו מבחן.</w:t>
      </w:r>
    </w:p>
    <w:p w14:paraId="0004EDDC" w14:textId="77777777" w:rsidR="005067E5" w:rsidRDefault="00DC236B" w:rsidP="005067E5">
      <w:pPr>
        <w:numPr>
          <w:ilvl w:val="0"/>
          <w:numId w:val="4"/>
        </w:numPr>
        <w:spacing w:before="100" w:beforeAutospacing="1" w:after="100" w:afterAutospacing="1" w:line="240" w:lineRule="exact"/>
        <w:ind w:left="720"/>
        <w:contextualSpacing/>
        <w:jc w:val="both"/>
        <w:rPr>
          <w:lang w:eastAsia="he-IL"/>
        </w:rPr>
      </w:pPr>
      <w:hyperlink r:id="rId26" w:history="1">
        <w:r w:rsidR="005067E5">
          <w:rPr>
            <w:rStyle w:val="Hyperlink"/>
            <w:rFonts w:hint="cs"/>
            <w:rtl/>
          </w:rPr>
          <w:t>ת"פ (ראשל"צ) 44091-11-15</w:t>
        </w:r>
        <w:r w:rsidR="005067E5">
          <w:rPr>
            <w:rStyle w:val="Hyperlink"/>
            <w:rFonts w:hint="cs"/>
            <w:b/>
            <w:bCs/>
            <w:rtl/>
          </w:rPr>
          <w:t xml:space="preserve"> </w:t>
        </w:r>
      </w:hyperlink>
      <w:r w:rsidR="005067E5">
        <w:rPr>
          <w:rFonts w:hint="cs"/>
          <w:b/>
          <w:bCs/>
          <w:rtl/>
        </w:rPr>
        <w:t>מדינת ישראל נ' ראובני</w:t>
      </w:r>
      <w:r w:rsidR="005067E5">
        <w:rPr>
          <w:rFonts w:hint="cs"/>
          <w:rtl/>
        </w:rPr>
        <w:t xml:space="preserve"> (פורסם בנבו, 17.5.16), הנאשם גידל בביתו 3 עציצי קנבוס במשקל 132.10 גר' נטו. נגזרו  6 חוד' מאסר בפועל לריצוי בעבודות שירות, מאסר על תנאי, צו מבחן וענישה נלווית.</w:t>
      </w:r>
    </w:p>
    <w:p w14:paraId="5825CA3E" w14:textId="77777777" w:rsidR="005067E5" w:rsidRDefault="00DC236B" w:rsidP="005067E5">
      <w:pPr>
        <w:numPr>
          <w:ilvl w:val="0"/>
          <w:numId w:val="4"/>
        </w:numPr>
        <w:spacing w:before="100" w:beforeAutospacing="1" w:after="100" w:afterAutospacing="1" w:line="240" w:lineRule="exact"/>
        <w:ind w:left="720"/>
        <w:contextualSpacing/>
        <w:jc w:val="both"/>
        <w:rPr>
          <w:lang w:eastAsia="he-IL"/>
        </w:rPr>
      </w:pPr>
      <w:hyperlink r:id="rId27" w:history="1">
        <w:r w:rsidR="005067E5">
          <w:rPr>
            <w:rStyle w:val="Hyperlink"/>
            <w:rFonts w:ascii="Calibri" w:hAnsi="Calibri" w:hint="cs"/>
            <w:rtl/>
          </w:rPr>
          <w:t xml:space="preserve">ת"פ (שלום רמ') 47820-11-15 </w:t>
        </w:r>
      </w:hyperlink>
      <w:r w:rsidR="005067E5">
        <w:rPr>
          <w:rFonts w:ascii="Calibri" w:hAnsi="Calibri" w:hint="cs"/>
          <w:b/>
          <w:bCs/>
          <w:rtl/>
        </w:rPr>
        <w:t>מדינת ישראל נ' שיינר</w:t>
      </w:r>
      <w:r w:rsidR="005067E5">
        <w:rPr>
          <w:rFonts w:ascii="Calibri" w:hAnsi="Calibri" w:hint="cs"/>
          <w:rtl/>
        </w:rPr>
        <w:t xml:space="preserve"> (פורסם בנבו, 3.10.17), נאשם 1 גידל, יחד עם בת זוגו, שתיל קנבוס במשקל 57.70 גר' והחזיק בסם מסוג קנבוס במשקל כולל של 224.098 גר' בחדרים שונים בבית. הנאשם נעדר רישום פלילי בעבירות סמים. הנאשם נדון למאסר על תנאי לצד ענישה נלווית. </w:t>
      </w:r>
    </w:p>
    <w:p w14:paraId="3CCC84A4" w14:textId="77777777" w:rsidR="005067E5" w:rsidRDefault="005067E5" w:rsidP="005067E5">
      <w:pPr>
        <w:spacing w:after="200" w:line="276" w:lineRule="auto"/>
        <w:ind w:left="360"/>
        <w:jc w:val="both"/>
        <w:rPr>
          <w:rtl/>
        </w:rPr>
      </w:pPr>
      <w:r>
        <w:rPr>
          <w:rFonts w:hint="cs"/>
          <w:b/>
          <w:rtl/>
          <w:lang w:eastAsia="he-IL"/>
        </w:rPr>
        <w:t xml:space="preserve">למקרים דומים שהסתיימו ללא הרשעה,  ראו למשל: </w:t>
      </w:r>
      <w:hyperlink r:id="rId28" w:history="1">
        <w:r>
          <w:rPr>
            <w:rStyle w:val="Hyperlink"/>
            <w:rFonts w:hint="cs"/>
            <w:rtl/>
          </w:rPr>
          <w:t>עפ"ג (חיפה) 28110-10-15</w:t>
        </w:r>
        <w:r>
          <w:rPr>
            <w:rStyle w:val="Hyperlink"/>
            <w:rFonts w:ascii="Calibri" w:hAnsi="Calibri" w:hint="cs"/>
            <w:b/>
            <w:bCs/>
            <w:rtl/>
          </w:rPr>
          <w:t xml:space="preserve"> מדינת ישראל נ' דוד; </w:t>
        </w:r>
      </w:hyperlink>
      <w:hyperlink r:id="rId29" w:history="1">
        <w:r w:rsidR="00053030" w:rsidRPr="00053030">
          <w:rPr>
            <w:rFonts w:ascii="Calibri" w:hAnsi="Calibri" w:hint="eastAsia"/>
            <w:color w:val="0000FF"/>
            <w:u w:val="single"/>
            <w:rtl/>
          </w:rPr>
          <w:t>ת</w:t>
        </w:r>
        <w:r w:rsidR="00053030" w:rsidRPr="00053030">
          <w:rPr>
            <w:rFonts w:ascii="Calibri" w:hAnsi="Calibri"/>
            <w:color w:val="0000FF"/>
            <w:u w:val="single"/>
            <w:rtl/>
          </w:rPr>
          <w:t>"</w:t>
        </w:r>
        <w:r w:rsidR="00053030" w:rsidRPr="00053030">
          <w:rPr>
            <w:rFonts w:ascii="Calibri" w:hAnsi="Calibri" w:hint="eastAsia"/>
            <w:color w:val="0000FF"/>
            <w:u w:val="single"/>
            <w:rtl/>
          </w:rPr>
          <w:t>פ</w:t>
        </w:r>
        <w:r w:rsidR="00053030" w:rsidRPr="00053030">
          <w:rPr>
            <w:rFonts w:ascii="Calibri" w:hAnsi="Calibri"/>
            <w:color w:val="0000FF"/>
            <w:u w:val="single"/>
            <w:rtl/>
          </w:rPr>
          <w:t xml:space="preserve"> (</w:t>
        </w:r>
        <w:r w:rsidR="00053030" w:rsidRPr="00053030">
          <w:rPr>
            <w:rFonts w:ascii="Calibri" w:hAnsi="Calibri" w:hint="eastAsia"/>
            <w:color w:val="0000FF"/>
            <w:u w:val="single"/>
            <w:rtl/>
          </w:rPr>
          <w:t>ק</w:t>
        </w:r>
        <w:r w:rsidR="00053030" w:rsidRPr="00053030">
          <w:rPr>
            <w:rFonts w:ascii="Calibri" w:hAnsi="Calibri"/>
            <w:color w:val="0000FF"/>
            <w:u w:val="single"/>
            <w:rtl/>
          </w:rPr>
          <w:t>"</w:t>
        </w:r>
        <w:r w:rsidR="00053030" w:rsidRPr="00053030">
          <w:rPr>
            <w:rFonts w:ascii="Calibri" w:hAnsi="Calibri" w:hint="eastAsia"/>
            <w:color w:val="0000FF"/>
            <w:u w:val="single"/>
            <w:rtl/>
          </w:rPr>
          <w:t>ג</w:t>
        </w:r>
        <w:r w:rsidR="00053030" w:rsidRPr="00053030">
          <w:rPr>
            <w:rFonts w:ascii="Calibri" w:hAnsi="Calibri"/>
            <w:color w:val="0000FF"/>
            <w:u w:val="single"/>
            <w:rtl/>
          </w:rPr>
          <w:t>) 53716-03-15</w:t>
        </w:r>
      </w:hyperlink>
      <w:r>
        <w:rPr>
          <w:rFonts w:ascii="Calibri" w:hAnsi="Calibri" w:hint="cs"/>
          <w:rtl/>
        </w:rPr>
        <w:t xml:space="preserve"> </w:t>
      </w:r>
      <w:r>
        <w:rPr>
          <w:rFonts w:ascii="Calibri" w:hAnsi="Calibri" w:hint="cs"/>
          <w:b/>
          <w:bCs/>
          <w:rtl/>
        </w:rPr>
        <w:t>מדינת ישראל  נ' זגורי</w:t>
      </w:r>
      <w:r>
        <w:rPr>
          <w:rFonts w:ascii="Calibri" w:hAnsi="Calibri" w:hint="cs"/>
          <w:rtl/>
        </w:rPr>
        <w:t xml:space="preserve">. </w:t>
      </w:r>
      <w:hyperlink r:id="rId30" w:history="1">
        <w:r>
          <w:rPr>
            <w:rStyle w:val="Hyperlink"/>
            <w:rFonts w:hint="cs"/>
            <w:rtl/>
          </w:rPr>
          <w:t xml:space="preserve">ת"פ (בי"ש) 10816-02-15 </w:t>
        </w:r>
      </w:hyperlink>
      <w:r>
        <w:rPr>
          <w:rFonts w:ascii="Calibri" w:hAnsi="Calibri" w:hint="cs"/>
          <w:b/>
          <w:bCs/>
          <w:rtl/>
        </w:rPr>
        <w:t>מדינת ישראל נ' אברהם</w:t>
      </w:r>
      <w:r>
        <w:rPr>
          <w:rFonts w:ascii="Calibri" w:hAnsi="Calibri" w:hint="cs"/>
          <w:rtl/>
        </w:rPr>
        <w:t xml:space="preserve">. </w:t>
      </w:r>
      <w:hyperlink r:id="rId31" w:history="1">
        <w:r>
          <w:rPr>
            <w:rStyle w:val="Hyperlink"/>
            <w:rFonts w:hint="cs"/>
            <w:rtl/>
          </w:rPr>
          <w:t xml:space="preserve">ת"פ (ק"ג) 35384-05-14 </w:t>
        </w:r>
        <w:r>
          <w:rPr>
            <w:rStyle w:val="Hyperlink"/>
            <w:rFonts w:ascii="Calibri" w:hAnsi="Calibri" w:hint="cs"/>
            <w:b/>
            <w:bCs/>
            <w:rtl/>
          </w:rPr>
          <w:t>מדינת ישראל נ' עטיה</w:t>
        </w:r>
      </w:hyperlink>
      <w:r>
        <w:rPr>
          <w:rFonts w:hint="cs"/>
          <w:rtl/>
        </w:rPr>
        <w:t xml:space="preserve">. </w:t>
      </w:r>
      <w:hyperlink r:id="rId32"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קחלון</w:t>
      </w:r>
      <w:r>
        <w:rPr>
          <w:rFonts w:hint="cs"/>
          <w:rtl/>
        </w:rPr>
        <w:t xml:space="preserve">. </w:t>
      </w:r>
      <w:hyperlink r:id="rId33" w:history="1">
        <w:r>
          <w:rPr>
            <w:rStyle w:val="Hyperlink"/>
            <w:rFonts w:hint="cs"/>
            <w:rtl/>
          </w:rPr>
          <w:t xml:space="preserve">ת"פ (ת"א) 23797-03-14 </w:t>
        </w:r>
      </w:hyperlink>
      <w:r>
        <w:rPr>
          <w:rFonts w:ascii="Calibri" w:hAnsi="Calibri" w:hint="cs"/>
          <w:b/>
          <w:bCs/>
          <w:rtl/>
        </w:rPr>
        <w:t>מדינת ישראל נ' אביב</w:t>
      </w:r>
      <w:r>
        <w:rPr>
          <w:rFonts w:ascii="Calibri" w:hAnsi="Calibri" w:hint="cs"/>
          <w:rtl/>
        </w:rPr>
        <w:t xml:space="preserve">. </w:t>
      </w:r>
      <w:hyperlink r:id="rId34" w:history="1">
        <w:r>
          <w:rPr>
            <w:rStyle w:val="Hyperlink"/>
            <w:rFonts w:hint="cs"/>
            <w:rtl/>
          </w:rPr>
          <w:t xml:space="preserve">ת"פ (טבריה) 13365-08-13 </w:t>
        </w:r>
      </w:hyperlink>
      <w:r>
        <w:rPr>
          <w:rFonts w:hint="cs"/>
          <w:b/>
          <w:bCs/>
          <w:rtl/>
        </w:rPr>
        <w:t>מדינת ישראל נ' טל;</w:t>
      </w:r>
      <w:r>
        <w:rPr>
          <w:rFonts w:hint="cs"/>
          <w:rtl/>
        </w:rPr>
        <w:t xml:space="preserve">. </w:t>
      </w:r>
      <w:hyperlink r:id="rId35" w:history="1">
        <w:r>
          <w:rPr>
            <w:rStyle w:val="Hyperlink"/>
            <w:rFonts w:hint="cs"/>
            <w:rtl/>
          </w:rPr>
          <w:t>ת"פ (אילת) 25749-03-13</w:t>
        </w:r>
      </w:hyperlink>
      <w:r>
        <w:rPr>
          <w:rFonts w:hint="cs"/>
          <w:rtl/>
        </w:rPr>
        <w:t xml:space="preserve"> </w:t>
      </w:r>
      <w:r>
        <w:rPr>
          <w:rFonts w:ascii="Calibri" w:hAnsi="Calibri" w:hint="cs"/>
          <w:b/>
          <w:bCs/>
          <w:rtl/>
        </w:rPr>
        <w:t>מדינת ישראל נ' דובזנקו</w:t>
      </w:r>
      <w:r>
        <w:rPr>
          <w:rFonts w:ascii="Calibri" w:hAnsi="Calibri" w:hint="cs"/>
          <w:rtl/>
        </w:rPr>
        <w:t>;</w:t>
      </w:r>
      <w:hyperlink r:id="rId36" w:history="1">
        <w:r>
          <w:rPr>
            <w:rStyle w:val="Hyperlink"/>
            <w:rFonts w:hint="cs"/>
            <w:rtl/>
          </w:rPr>
          <w:t xml:space="preserve">ת"פ (ב"ש) 2746-09 </w:t>
        </w:r>
      </w:hyperlink>
      <w:r>
        <w:rPr>
          <w:rFonts w:hint="cs"/>
          <w:rtl/>
        </w:rPr>
        <w:t xml:space="preserve">מדינת ישראל </w:t>
      </w:r>
      <w:r>
        <w:rPr>
          <w:rFonts w:ascii="Calibri" w:hAnsi="Calibri" w:hint="cs"/>
          <w:b/>
          <w:bCs/>
          <w:rtl/>
        </w:rPr>
        <w:t xml:space="preserve">נ' ספורטס; </w:t>
      </w:r>
      <w:hyperlink r:id="rId37" w:history="1">
        <w:r>
          <w:rPr>
            <w:rStyle w:val="Hyperlink"/>
            <w:rFonts w:hint="cs"/>
            <w:rtl/>
          </w:rPr>
          <w:t>ת"פ (טב') 1886-10-07</w:t>
        </w:r>
      </w:hyperlink>
      <w:r>
        <w:rPr>
          <w:rFonts w:hint="cs"/>
          <w:b/>
          <w:bCs/>
          <w:rtl/>
        </w:rPr>
        <w:t xml:space="preserve"> מדינת</w:t>
      </w:r>
      <w:r>
        <w:rPr>
          <w:rFonts w:hint="cs"/>
          <w:color w:val="0000FF"/>
          <w:rtl/>
        </w:rPr>
        <w:t xml:space="preserve"> </w:t>
      </w:r>
      <w:r>
        <w:rPr>
          <w:rFonts w:hint="cs"/>
          <w:b/>
          <w:bCs/>
          <w:rtl/>
        </w:rPr>
        <w:t>ישראל נ'</w:t>
      </w:r>
      <w:r>
        <w:rPr>
          <w:rFonts w:hint="cs"/>
          <w:color w:val="0000FF"/>
          <w:rtl/>
        </w:rPr>
        <w:t xml:space="preserve"> </w:t>
      </w:r>
      <w:r>
        <w:rPr>
          <w:rFonts w:hint="cs"/>
          <w:b/>
          <w:bCs/>
          <w:rtl/>
        </w:rPr>
        <w:t xml:space="preserve">אלינגולד; </w:t>
      </w:r>
      <w:hyperlink r:id="rId38" w:history="1">
        <w:r w:rsidR="00053030" w:rsidRPr="00053030">
          <w:rPr>
            <w:rStyle w:val="Hyperlink"/>
            <w:rFonts w:ascii="Calibri" w:hAnsi="Calibri" w:hint="eastAsia"/>
            <w:rtl/>
          </w:rPr>
          <w:t>ת</w:t>
        </w:r>
        <w:r w:rsidR="00053030" w:rsidRPr="00053030">
          <w:rPr>
            <w:rStyle w:val="Hyperlink"/>
            <w:rFonts w:ascii="Calibri" w:hAnsi="Calibri"/>
            <w:rtl/>
          </w:rPr>
          <w:t>"</w:t>
        </w:r>
        <w:r w:rsidR="00053030" w:rsidRPr="00053030">
          <w:rPr>
            <w:rStyle w:val="Hyperlink"/>
            <w:rFonts w:ascii="Calibri" w:hAnsi="Calibri" w:hint="eastAsia"/>
            <w:rtl/>
          </w:rPr>
          <w:t>פ</w:t>
        </w:r>
        <w:r w:rsidR="00053030" w:rsidRPr="00053030">
          <w:rPr>
            <w:rStyle w:val="Hyperlink"/>
            <w:rFonts w:ascii="Calibri" w:hAnsi="Calibri"/>
            <w:rtl/>
          </w:rPr>
          <w:t>(</w:t>
        </w:r>
        <w:r w:rsidR="00053030" w:rsidRPr="00053030">
          <w:rPr>
            <w:rStyle w:val="Hyperlink"/>
            <w:rFonts w:ascii="Calibri" w:hAnsi="Calibri" w:hint="eastAsia"/>
            <w:rtl/>
          </w:rPr>
          <w:t>ת</w:t>
        </w:r>
        <w:r w:rsidR="00053030" w:rsidRPr="00053030">
          <w:rPr>
            <w:rStyle w:val="Hyperlink"/>
            <w:rFonts w:ascii="Calibri" w:hAnsi="Calibri"/>
            <w:rtl/>
          </w:rPr>
          <w:t>"</w:t>
        </w:r>
        <w:r w:rsidR="00053030" w:rsidRPr="00053030">
          <w:rPr>
            <w:rStyle w:val="Hyperlink"/>
            <w:rFonts w:ascii="Calibri" w:hAnsi="Calibri" w:hint="eastAsia"/>
            <w:rtl/>
          </w:rPr>
          <w:t>א</w:t>
        </w:r>
        <w:r w:rsidR="00053030" w:rsidRPr="00053030">
          <w:rPr>
            <w:rStyle w:val="Hyperlink"/>
            <w:rFonts w:ascii="Calibri" w:hAnsi="Calibri"/>
            <w:rtl/>
          </w:rPr>
          <w:t>) 8905/08</w:t>
        </w:r>
      </w:hyperlink>
      <w:r>
        <w:rPr>
          <w:rFonts w:ascii="Calibri" w:hAnsi="Calibri" w:hint="cs"/>
          <w:rtl/>
        </w:rPr>
        <w:t xml:space="preserve"> </w:t>
      </w:r>
      <w:r>
        <w:rPr>
          <w:rFonts w:ascii="Calibri" w:hAnsi="Calibri" w:hint="cs"/>
          <w:b/>
          <w:bCs/>
          <w:rtl/>
        </w:rPr>
        <w:t>מדינת ישראל נ' אילת</w:t>
      </w:r>
      <w:r>
        <w:rPr>
          <w:rFonts w:ascii="Calibri" w:hAnsi="Calibri" w:hint="cs"/>
          <w:rtl/>
        </w:rPr>
        <w:t>;</w:t>
      </w:r>
      <w:r>
        <w:rPr>
          <w:rFonts w:hint="cs"/>
          <w:rtl/>
        </w:rPr>
        <w:t xml:space="preserve"> </w:t>
      </w:r>
      <w:hyperlink r:id="rId39" w:history="1">
        <w:r w:rsidR="00053030" w:rsidRPr="00053030">
          <w:rPr>
            <w:rStyle w:val="Hyperlink"/>
            <w:rFonts w:ascii="Calibri" w:hAnsi="Calibri" w:hint="eastAsia"/>
            <w:rtl/>
          </w:rPr>
          <w:t>ת</w:t>
        </w:r>
        <w:r w:rsidR="00053030" w:rsidRPr="00053030">
          <w:rPr>
            <w:rStyle w:val="Hyperlink"/>
            <w:rFonts w:ascii="Calibri" w:hAnsi="Calibri"/>
            <w:rtl/>
          </w:rPr>
          <w:t>"</w:t>
        </w:r>
        <w:r w:rsidR="00053030" w:rsidRPr="00053030">
          <w:rPr>
            <w:rStyle w:val="Hyperlink"/>
            <w:rFonts w:ascii="Calibri" w:hAnsi="Calibri" w:hint="eastAsia"/>
            <w:rtl/>
          </w:rPr>
          <w:t>פ</w:t>
        </w:r>
        <w:r w:rsidR="00053030" w:rsidRPr="00053030">
          <w:rPr>
            <w:rStyle w:val="Hyperlink"/>
            <w:rFonts w:ascii="Calibri" w:hAnsi="Calibri"/>
            <w:rtl/>
          </w:rPr>
          <w:t>(</w:t>
        </w:r>
        <w:r w:rsidR="00053030" w:rsidRPr="00053030">
          <w:rPr>
            <w:rStyle w:val="Hyperlink"/>
            <w:rFonts w:ascii="Calibri" w:hAnsi="Calibri" w:hint="eastAsia"/>
            <w:rtl/>
          </w:rPr>
          <w:t>ת</w:t>
        </w:r>
        <w:r w:rsidR="00053030" w:rsidRPr="00053030">
          <w:rPr>
            <w:rStyle w:val="Hyperlink"/>
            <w:rFonts w:ascii="Calibri" w:hAnsi="Calibri"/>
            <w:rtl/>
          </w:rPr>
          <w:t>"</w:t>
        </w:r>
        <w:r w:rsidR="00053030" w:rsidRPr="00053030">
          <w:rPr>
            <w:rStyle w:val="Hyperlink"/>
            <w:rFonts w:ascii="Calibri" w:hAnsi="Calibri" w:hint="eastAsia"/>
            <w:rtl/>
          </w:rPr>
          <w:t>א</w:t>
        </w:r>
        <w:r w:rsidR="00053030" w:rsidRPr="00053030">
          <w:rPr>
            <w:rStyle w:val="Hyperlink"/>
            <w:rFonts w:ascii="Calibri" w:hAnsi="Calibri"/>
            <w:rtl/>
          </w:rPr>
          <w:t>) 8153-08</w:t>
        </w:r>
      </w:hyperlink>
      <w:r>
        <w:rPr>
          <w:rFonts w:ascii="Calibri" w:hAnsi="Calibri" w:hint="cs"/>
          <w:rtl/>
        </w:rPr>
        <w:t xml:space="preserve"> </w:t>
      </w:r>
      <w:r>
        <w:rPr>
          <w:rFonts w:ascii="Calibri" w:hAnsi="Calibri" w:hint="cs"/>
          <w:b/>
          <w:bCs/>
          <w:rtl/>
        </w:rPr>
        <w:t>מ.י. מדור תביעות פלילי ת"א נ' סאלאם</w:t>
      </w:r>
      <w:r>
        <w:rPr>
          <w:rFonts w:ascii="Calibri" w:hAnsi="Calibri" w:hint="cs"/>
          <w:rtl/>
        </w:rPr>
        <w:t>; (</w:t>
      </w:r>
      <w:r>
        <w:rPr>
          <w:rFonts w:ascii="Calibri" w:hAnsi="Calibri"/>
        </w:rPr>
        <w:t xml:space="preserve"> </w:t>
      </w:r>
      <w:hyperlink r:id="rId40" w:history="1">
        <w:r>
          <w:rPr>
            <w:rStyle w:val="Hyperlink"/>
            <w:rFonts w:hint="cs"/>
            <w:rtl/>
          </w:rPr>
          <w:t>ת"פ (פ"ת) 2262/07</w:t>
        </w:r>
        <w:r>
          <w:rPr>
            <w:rStyle w:val="Hyperlink"/>
            <w:rFonts w:hint="cs"/>
            <w:b/>
            <w:bCs/>
            <w:rtl/>
          </w:rPr>
          <w:t xml:space="preserve"> מדינת ישראל נ'</w:t>
        </w:r>
        <w:r>
          <w:rPr>
            <w:rStyle w:val="Hyperlink"/>
            <w:rFonts w:hint="cs"/>
            <w:rtl/>
          </w:rPr>
          <w:t xml:space="preserve">  </w:t>
        </w:r>
      </w:hyperlink>
      <w:r>
        <w:rPr>
          <w:rFonts w:hint="cs"/>
          <w:b/>
          <w:bCs/>
          <w:rtl/>
        </w:rPr>
        <w:t>קרואני</w:t>
      </w:r>
      <w:r>
        <w:rPr>
          <w:rFonts w:hint="cs"/>
          <w:rtl/>
        </w:rPr>
        <w:t xml:space="preserve">; </w:t>
      </w:r>
    </w:p>
    <w:p w14:paraId="0D09604C" w14:textId="77777777" w:rsidR="005067E5" w:rsidRDefault="005067E5" w:rsidP="005067E5">
      <w:pPr>
        <w:spacing w:before="100" w:beforeAutospacing="1" w:after="100" w:afterAutospacing="1" w:line="300" w:lineRule="exact"/>
        <w:ind w:left="418"/>
        <w:contextualSpacing/>
        <w:jc w:val="both"/>
        <w:rPr>
          <w:b/>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w:t>
      </w:r>
      <w:r>
        <w:rPr>
          <w:rFonts w:hint="cs"/>
          <w:bCs/>
          <w:rtl/>
          <w:lang w:eastAsia="he-IL"/>
        </w:rPr>
        <w:t>בעבירה של החזקה/שימוש בסמים לצריכה עצמית</w:t>
      </w:r>
      <w:r>
        <w:rPr>
          <w:rFonts w:hint="cs"/>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ישנם מקרים שאף נמנעו מהרשעה.</w:t>
      </w:r>
    </w:p>
    <w:p w14:paraId="3BBFF97C" w14:textId="77777777" w:rsidR="005067E5" w:rsidRDefault="005067E5" w:rsidP="005067E5">
      <w:pPr>
        <w:spacing w:before="100" w:beforeAutospacing="1" w:after="100" w:afterAutospacing="1" w:line="300" w:lineRule="exact"/>
        <w:ind w:left="418"/>
        <w:contextualSpacing/>
        <w:jc w:val="both"/>
        <w:rPr>
          <w:rtl/>
        </w:rPr>
      </w:pPr>
      <w:r>
        <w:rPr>
          <w:rFonts w:hint="cs"/>
          <w:b/>
          <w:rtl/>
          <w:lang w:eastAsia="he-IL"/>
        </w:rPr>
        <w:t>ראו למשל:</w:t>
      </w:r>
      <w:r>
        <w:rPr>
          <w:rFonts w:ascii="Calibri" w:hAnsi="Calibri" w:cs="Arial"/>
          <w:sz w:val="22"/>
          <w:szCs w:val="22"/>
        </w:rPr>
        <w:t xml:space="preserve"> </w:t>
      </w:r>
      <w:hyperlink r:id="rId41" w:history="1">
        <w:r>
          <w:rPr>
            <w:rStyle w:val="Hyperlink"/>
            <w:rFonts w:ascii="Calibri" w:hAnsi="Calibri" w:hint="cs"/>
            <w:rtl/>
          </w:rPr>
          <w:t xml:space="preserve">ת"פ (י-ם) 16926-04-16 </w:t>
        </w:r>
      </w:hyperlink>
      <w:r>
        <w:rPr>
          <w:rFonts w:ascii="Calibri" w:hAnsi="Calibri" w:hint="cs"/>
          <w:b/>
          <w:bCs/>
          <w:rtl/>
        </w:rPr>
        <w:t>מדינת ישראל נ' כף</w:t>
      </w:r>
      <w:r>
        <w:rPr>
          <w:rFonts w:ascii="Calibri" w:hAnsi="Calibri" w:hint="cs"/>
          <w:rtl/>
        </w:rPr>
        <w:t xml:space="preserve">; </w:t>
      </w:r>
      <w:hyperlink r:id="rId42" w:history="1">
        <w:r>
          <w:rPr>
            <w:rStyle w:val="Hyperlink"/>
            <w:rFonts w:ascii="Calibri" w:hAnsi="Calibri" w:hint="cs"/>
            <w:rtl/>
          </w:rPr>
          <w:t xml:space="preserve">ת"פ (רמלה) 4001-11-12 </w:t>
        </w:r>
      </w:hyperlink>
      <w:r>
        <w:rPr>
          <w:rFonts w:ascii="Calibri" w:hAnsi="Calibri" w:hint="cs"/>
          <w:b/>
          <w:bCs/>
          <w:rtl/>
        </w:rPr>
        <w:t>מדינת ישראל נ' צפירה</w:t>
      </w:r>
      <w:r>
        <w:rPr>
          <w:rFonts w:ascii="Calibri" w:hAnsi="Calibri" w:hint="cs"/>
          <w:rtl/>
        </w:rPr>
        <w:t xml:space="preserve">; </w:t>
      </w:r>
      <w:hyperlink r:id="rId43" w:history="1">
        <w:r>
          <w:rPr>
            <w:rStyle w:val="Hyperlink"/>
            <w:rFonts w:ascii="Calibri" w:hAnsi="Calibri" w:hint="cs"/>
            <w:rtl/>
          </w:rPr>
          <w:t xml:space="preserve">ת"פ (ק"ג) 52394-10-14 </w:t>
        </w:r>
      </w:hyperlink>
      <w:r>
        <w:rPr>
          <w:rFonts w:ascii="Calibri" w:hAnsi="Calibri" w:hint="cs"/>
          <w:b/>
          <w:bCs/>
          <w:rtl/>
        </w:rPr>
        <w:t>מדינת ישראל נ' ברדה</w:t>
      </w:r>
      <w:r>
        <w:rPr>
          <w:rFonts w:ascii="Calibri" w:hAnsi="Calibri" w:hint="cs"/>
          <w:rtl/>
        </w:rPr>
        <w:t>.</w:t>
      </w:r>
    </w:p>
    <w:p w14:paraId="4ED2D486" w14:textId="77777777" w:rsidR="005067E5" w:rsidRDefault="005067E5" w:rsidP="005067E5">
      <w:pPr>
        <w:spacing w:before="100" w:beforeAutospacing="1" w:after="100" w:afterAutospacing="1" w:line="240" w:lineRule="exact"/>
        <w:ind w:left="720"/>
        <w:contextualSpacing/>
        <w:jc w:val="both"/>
        <w:rPr>
          <w:rFonts w:ascii="Calibri" w:hAnsi="Calibri"/>
          <w:highlight w:val="yellow"/>
        </w:rPr>
      </w:pPr>
    </w:p>
    <w:p w14:paraId="093007A7" w14:textId="77777777" w:rsidR="005067E5" w:rsidRDefault="005067E5" w:rsidP="005067E5">
      <w:pPr>
        <w:spacing w:before="100" w:beforeAutospacing="1" w:after="100" w:afterAutospacing="1" w:line="240" w:lineRule="exact"/>
        <w:ind w:left="720"/>
        <w:contextualSpacing/>
        <w:jc w:val="both"/>
        <w:rPr>
          <w:rFonts w:ascii="Calibri" w:hAnsi="Calibri" w:cs="Arial"/>
          <w:sz w:val="22"/>
          <w:szCs w:val="22"/>
          <w:highlight w:val="yellow"/>
          <w:rtl/>
        </w:rPr>
      </w:pPr>
    </w:p>
    <w:p w14:paraId="12A24585" w14:textId="77777777" w:rsidR="005067E5" w:rsidRDefault="005067E5" w:rsidP="005067E5">
      <w:pPr>
        <w:numPr>
          <w:ilvl w:val="0"/>
          <w:numId w:val="1"/>
        </w:numPr>
        <w:spacing w:before="100" w:beforeAutospacing="1" w:after="100" w:afterAutospacing="1" w:line="300" w:lineRule="exact"/>
        <w:ind w:left="418" w:hanging="425"/>
        <w:contextualSpacing/>
        <w:jc w:val="both"/>
        <w:rPr>
          <w:rtl/>
        </w:rPr>
      </w:pPr>
      <w:r>
        <w:rPr>
          <w:rFonts w:hint="cs"/>
          <w:rtl/>
        </w:rPr>
        <w:t xml:space="preserve">לאור כל המפורט לעיל אני קובעת כי </w:t>
      </w:r>
      <w:r>
        <w:rPr>
          <w:rFonts w:hint="cs"/>
          <w:b/>
          <w:bCs/>
          <w:rtl/>
        </w:rPr>
        <w:t xml:space="preserve">מתחם העונש ההולם </w:t>
      </w:r>
      <w:r>
        <w:rPr>
          <w:rFonts w:hint="cs"/>
          <w:rtl/>
        </w:rPr>
        <w:t>לעבירות בנסיבות המיוחדות והחריגות שלפני, לאחר ששוכנעתי כי הגידול נעשה לשימושו העצמי של הנאשם, על רקע מצבו הרפואי, ושבסמוך לאחר מכן קיבל רישיון רפואי לשימוש בגראס, נע ממאסר על תנאי ועד למאסר של שנה.</w:t>
      </w:r>
    </w:p>
    <w:p w14:paraId="7651CD77" w14:textId="77777777" w:rsidR="005067E5" w:rsidRDefault="005067E5" w:rsidP="005067E5">
      <w:pPr>
        <w:spacing w:before="100" w:beforeAutospacing="1" w:after="100" w:afterAutospacing="1" w:line="300" w:lineRule="exact"/>
        <w:ind w:left="418"/>
        <w:contextualSpacing/>
        <w:jc w:val="both"/>
      </w:pPr>
    </w:p>
    <w:p w14:paraId="3B443961" w14:textId="77777777" w:rsidR="005067E5" w:rsidRDefault="005067E5" w:rsidP="005067E5">
      <w:pPr>
        <w:numPr>
          <w:ilvl w:val="0"/>
          <w:numId w:val="1"/>
        </w:numPr>
        <w:spacing w:before="100" w:beforeAutospacing="1" w:after="100" w:afterAutospacing="1" w:line="300" w:lineRule="exact"/>
        <w:ind w:left="418" w:hanging="425"/>
        <w:contextualSpacing/>
        <w:jc w:val="both"/>
      </w:pPr>
      <w:r>
        <w:rPr>
          <w:rFonts w:hint="cs"/>
          <w:rtl/>
        </w:rPr>
        <w:t xml:space="preserve">בעניינו של הנאשם אין הצדקה לחרוג לקולה או לחומרה ממתחם העונש ההולם. </w:t>
      </w:r>
    </w:p>
    <w:p w14:paraId="435A0E7D" w14:textId="77777777" w:rsidR="005067E5" w:rsidRDefault="005067E5" w:rsidP="005067E5">
      <w:pPr>
        <w:spacing w:before="100" w:beforeAutospacing="1" w:after="100" w:afterAutospacing="1" w:line="300" w:lineRule="exact"/>
        <w:jc w:val="both"/>
        <w:rPr>
          <w:rFonts w:ascii="Calibri" w:hAnsi="Calibri"/>
          <w:b/>
          <w:bCs/>
          <w:u w:val="single"/>
          <w:rtl/>
        </w:rPr>
      </w:pPr>
    </w:p>
    <w:p w14:paraId="70EA997D" w14:textId="77777777" w:rsidR="005067E5" w:rsidRDefault="005067E5" w:rsidP="005067E5">
      <w:pPr>
        <w:spacing w:before="100" w:beforeAutospacing="1" w:after="100" w:afterAutospacing="1" w:line="300" w:lineRule="exact"/>
        <w:jc w:val="both"/>
        <w:rPr>
          <w:rFonts w:ascii="Calibri" w:hAnsi="Calibri"/>
          <w:b/>
          <w:bCs/>
          <w:u w:val="single"/>
          <w:rtl/>
        </w:rPr>
      </w:pPr>
      <w:r>
        <w:rPr>
          <w:rFonts w:ascii="Calibri" w:hAnsi="Calibri" w:hint="cs"/>
          <w:b/>
          <w:bCs/>
          <w:u w:val="single"/>
          <w:rtl/>
        </w:rPr>
        <w:t xml:space="preserve">גזירת עונשו של הנאשם בתוך מתחם העונש ההולם </w:t>
      </w:r>
    </w:p>
    <w:p w14:paraId="730F4692" w14:textId="77777777" w:rsidR="005067E5" w:rsidRDefault="005067E5" w:rsidP="005067E5">
      <w:pPr>
        <w:numPr>
          <w:ilvl w:val="0"/>
          <w:numId w:val="1"/>
        </w:numPr>
        <w:spacing w:before="100" w:beforeAutospacing="1" w:after="100" w:afterAutospacing="1" w:line="300" w:lineRule="exact"/>
        <w:ind w:left="418" w:hanging="425"/>
        <w:contextualSpacing/>
        <w:jc w:val="both"/>
        <w:rPr>
          <w:rFonts w:ascii="Calibri" w:hAnsi="Calibri"/>
          <w:b/>
          <w:bCs/>
          <w:u w:val="single"/>
        </w:rPr>
      </w:pPr>
      <w:r>
        <w:rPr>
          <w:rFonts w:ascii="Calibri" w:hAnsi="Calibri" w:hint="cs"/>
          <w:rtl/>
        </w:rPr>
        <w:t>בבואי לגזור את עונשו של הנאשם בתוך מתחם העונש ההולם:</w:t>
      </w:r>
    </w:p>
    <w:p w14:paraId="2C133A1D" w14:textId="77777777" w:rsidR="005067E5" w:rsidRDefault="005067E5" w:rsidP="005067E5">
      <w:pPr>
        <w:spacing w:before="100" w:beforeAutospacing="1" w:after="100" w:afterAutospacing="1" w:line="300" w:lineRule="exact"/>
        <w:ind w:left="418"/>
        <w:contextualSpacing/>
        <w:jc w:val="both"/>
        <w:rPr>
          <w:rFonts w:ascii="Calibri" w:hAnsi="Calibri"/>
          <w:b/>
          <w:bCs/>
          <w:u w:val="single"/>
        </w:rPr>
      </w:pPr>
    </w:p>
    <w:p w14:paraId="78A933BD" w14:textId="77777777" w:rsidR="005067E5" w:rsidRDefault="005067E5" w:rsidP="005067E5">
      <w:pPr>
        <w:numPr>
          <w:ilvl w:val="0"/>
          <w:numId w:val="5"/>
        </w:numPr>
        <w:spacing w:line="360" w:lineRule="auto"/>
        <w:ind w:left="1080"/>
        <w:contextualSpacing/>
        <w:jc w:val="both"/>
        <w:rPr>
          <w:rtl/>
          <w:lang w:eastAsia="he-IL"/>
        </w:rPr>
      </w:pPr>
      <w:r>
        <w:rPr>
          <w:rFonts w:hint="cs"/>
          <w:rtl/>
          <w:lang w:eastAsia="he-IL"/>
        </w:rPr>
        <w:t>זקפתי לזכותו של הנאשם את העובדה שבחר להודות ולקחת אחריות על מעשיו.</w:t>
      </w:r>
    </w:p>
    <w:p w14:paraId="0E32C543" w14:textId="77777777" w:rsidR="005067E5" w:rsidRDefault="005067E5" w:rsidP="005067E5">
      <w:pPr>
        <w:numPr>
          <w:ilvl w:val="0"/>
          <w:numId w:val="5"/>
        </w:numPr>
        <w:snapToGrid w:val="0"/>
        <w:spacing w:before="120" w:line="300" w:lineRule="exact"/>
        <w:ind w:left="1080"/>
        <w:contextualSpacing/>
        <w:jc w:val="both"/>
        <w:rPr>
          <w:rtl/>
          <w:lang w:eastAsia="he-IL"/>
        </w:rPr>
      </w:pPr>
      <w:r>
        <w:rPr>
          <w:rFonts w:hint="cs"/>
          <w:rtl/>
          <w:lang w:eastAsia="he-IL"/>
        </w:rPr>
        <w:t xml:space="preserve">זקפתי לחובתו את הרשעותיו הקודמות. הנאשם יליד 1968 לחובתו 2 הרשעות קודמות, האחרונה משנת 2013. אין לנאשם כל הרשעה קודמת בעבירות על </w:t>
      </w:r>
      <w:hyperlink r:id="rId44" w:history="1">
        <w:r w:rsidR="00053030" w:rsidRPr="00053030">
          <w:rPr>
            <w:color w:val="0000FF"/>
            <w:u w:val="single"/>
            <w:rtl/>
            <w:lang w:eastAsia="he-IL"/>
          </w:rPr>
          <w:t>פקודת הסמים המסוכנים</w:t>
        </w:r>
      </w:hyperlink>
      <w:r>
        <w:rPr>
          <w:rFonts w:hint="cs"/>
          <w:rtl/>
          <w:lang w:eastAsia="he-IL"/>
        </w:rPr>
        <w:t>.</w:t>
      </w:r>
    </w:p>
    <w:p w14:paraId="4CC64885"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את חלוף הזמן ממועד ביצוע העבירות (למעלה מ-6 שנים). הגם שלא מצאתי ליתן משקל רב לחלוף הזמן, בשים לב לכך שמרבית הדחיות בתיק זה נעוצות בהתנהלות הנאשם, לרבות בשל אי התייצבותו לדיונים, הרי שהעובדה כי מאז ביצוע העבירות חלפו שנים רבות ולא נפתחו תיקים נוספים בעבירות על פקודת הסמים, מלמדת כי הסיכון להישנות העבירות עליהן נותן את הדין הוא נמוך.</w:t>
      </w:r>
    </w:p>
    <w:p w14:paraId="6DD90475"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את נסיבותיו האישיות של הנאשם, את העובדה שהנאשם סובל מכאבי ראש גב וצוואר, כאבים אשר בעטיים קיבל אישור רפואי לגראס, אישור שמתחדש מעת לעת ובתוקף מזה כ- 6 שנים. לקחתי בחשבון שהנאשם אינו עובד בשל מצבו הרפואי ומתקיים מקצבה ומתגורר עם הוריו המבוגרים.</w:t>
      </w:r>
    </w:p>
    <w:p w14:paraId="398CFD28"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כי בשל מצבו הרפואי של הנאשם, אינו כשיר לריצוי מאסר בדרך של עבודות שירות.</w:t>
      </w:r>
    </w:p>
    <w:p w14:paraId="70D8BCB9"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את התרשמות שירות המבחן כי לנאשם תפיסת עולם הדוגלת בשימוש בסם וכי קיים סיכון להישנות עבירות. כאמור, השנים שחלפו מוכיחות כי למרות הסיכון, הנאשם לא שב לבצע עבירות מסוג זה.</w:t>
      </w:r>
    </w:p>
    <w:p w14:paraId="45CCF334"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את הערכת שירות המבחן כי היה נכון לשלב את הנאשם בהליך טיפולי, בין היתר לבחון דפוסי התנהגותו במישור החברתי והמשפחתי, וכי הנאשם אינו מעוניין להשתלב בהליך שכזה.</w:t>
      </w:r>
    </w:p>
    <w:p w14:paraId="629ADE3E" w14:textId="77777777" w:rsidR="005067E5" w:rsidRDefault="005067E5" w:rsidP="005067E5">
      <w:pPr>
        <w:numPr>
          <w:ilvl w:val="0"/>
          <w:numId w:val="5"/>
        </w:numPr>
        <w:snapToGrid w:val="0"/>
        <w:spacing w:before="120" w:line="300" w:lineRule="exact"/>
        <w:ind w:left="1080"/>
        <w:contextualSpacing/>
        <w:jc w:val="both"/>
        <w:rPr>
          <w:lang w:eastAsia="he-IL"/>
        </w:rPr>
      </w:pPr>
      <w:r>
        <w:rPr>
          <w:rFonts w:hint="cs"/>
          <w:rtl/>
          <w:lang w:eastAsia="he-IL"/>
        </w:rPr>
        <w:t>לקחתי בחשבון את המלצתו העונשית של שירות המבחן להטיל על הנאשם ענישה בדמות מאסר שירוצה בדרך של עבודות שירות.</w:t>
      </w:r>
    </w:p>
    <w:p w14:paraId="6A4CCDE2" w14:textId="77777777" w:rsidR="005067E5" w:rsidRDefault="005067E5" w:rsidP="005067E5">
      <w:pPr>
        <w:snapToGrid w:val="0"/>
        <w:spacing w:before="120" w:line="300" w:lineRule="exact"/>
        <w:ind w:left="1080"/>
        <w:contextualSpacing/>
        <w:jc w:val="both"/>
        <w:rPr>
          <w:lang w:eastAsia="he-IL"/>
        </w:rPr>
      </w:pPr>
    </w:p>
    <w:p w14:paraId="1F833D62" w14:textId="77777777" w:rsidR="005067E5" w:rsidRDefault="005067E5" w:rsidP="005067E5">
      <w:pPr>
        <w:numPr>
          <w:ilvl w:val="0"/>
          <w:numId w:val="1"/>
        </w:numPr>
        <w:snapToGrid w:val="0"/>
        <w:spacing w:before="120" w:line="300" w:lineRule="exact"/>
        <w:ind w:left="418" w:hanging="425"/>
        <w:contextualSpacing/>
        <w:jc w:val="both"/>
        <w:rPr>
          <w:lang w:eastAsia="he-IL"/>
        </w:rPr>
      </w:pPr>
      <w:r>
        <w:rPr>
          <w:rFonts w:hint="cs"/>
          <w:rtl/>
          <w:lang w:eastAsia="he-IL"/>
        </w:rPr>
        <w:t>כאמור, המלצתו העונשית של שירות המבחן אינה בת ביצוע בנסיבות תיק זה, שכן לאור מצבו הבריאותי של הנאשם (ולא רק בשל השימוש בסמים), קבע הממונה על עבודות השירות כי הנאשם אינו כשיר טוטאלית לביצוע מאסר בעבודות שירות.</w:t>
      </w:r>
    </w:p>
    <w:p w14:paraId="08D689C2" w14:textId="77777777" w:rsidR="005067E5" w:rsidRDefault="005067E5" w:rsidP="005067E5">
      <w:pPr>
        <w:snapToGrid w:val="0"/>
        <w:spacing w:before="120" w:line="300" w:lineRule="exact"/>
        <w:ind w:left="418"/>
        <w:contextualSpacing/>
        <w:jc w:val="both"/>
        <w:rPr>
          <w:lang w:eastAsia="he-IL"/>
        </w:rPr>
      </w:pPr>
    </w:p>
    <w:p w14:paraId="296F90F3" w14:textId="77777777" w:rsidR="005067E5" w:rsidRDefault="005067E5" w:rsidP="005067E5">
      <w:pPr>
        <w:numPr>
          <w:ilvl w:val="0"/>
          <w:numId w:val="1"/>
        </w:numPr>
        <w:snapToGrid w:val="0"/>
        <w:spacing w:before="120" w:line="300" w:lineRule="exact"/>
        <w:ind w:left="418" w:hanging="425"/>
        <w:contextualSpacing/>
        <w:jc w:val="both"/>
        <w:rPr>
          <w:lang w:eastAsia="he-IL"/>
        </w:rPr>
      </w:pPr>
      <w:r>
        <w:rPr>
          <w:rFonts w:hint="cs"/>
          <w:rtl/>
          <w:lang w:eastAsia="he-IL"/>
        </w:rPr>
        <w:t xml:space="preserve">הגם שהנאשם לא השכיל לנצל את ההזדמנות שניתנה לו ולא השתלב בהליך טיפולי שהוצע לו, לא מצאתי כי בנסיבות תיק זה יש בכך כדי להצדיק השתת מאסר בפועל. כאמור הנאשם בתיק זה אינו עומד לדין בגין עבירות כלפי הוריו או עבירות התנהגות כלפי הסביבה, אלא בגין עבירות על פקודת הסמים, עבירות אותן ביצע על רקע מצבו הרפואי. </w:t>
      </w:r>
    </w:p>
    <w:p w14:paraId="381879F8" w14:textId="77777777" w:rsidR="005067E5" w:rsidRDefault="005067E5" w:rsidP="005067E5">
      <w:pPr>
        <w:snapToGrid w:val="0"/>
        <w:spacing w:before="120" w:line="300" w:lineRule="exact"/>
        <w:ind w:left="418"/>
        <w:contextualSpacing/>
        <w:jc w:val="both"/>
        <w:rPr>
          <w:lang w:eastAsia="he-IL"/>
        </w:rPr>
      </w:pPr>
    </w:p>
    <w:p w14:paraId="1E0BE1B5" w14:textId="77777777" w:rsidR="005067E5" w:rsidRDefault="005067E5" w:rsidP="005067E5">
      <w:pPr>
        <w:numPr>
          <w:ilvl w:val="0"/>
          <w:numId w:val="1"/>
        </w:numPr>
        <w:snapToGrid w:val="0"/>
        <w:spacing w:before="120" w:line="300" w:lineRule="exact"/>
        <w:ind w:left="418" w:hanging="425"/>
        <w:contextualSpacing/>
        <w:jc w:val="both"/>
        <w:rPr>
          <w:lang w:eastAsia="he-IL"/>
        </w:rPr>
      </w:pPr>
      <w:r>
        <w:rPr>
          <w:rFonts w:hint="cs"/>
          <w:rtl/>
          <w:lang w:eastAsia="he-IL"/>
        </w:rPr>
        <w:t>על כן, בשים לב למכלול הנתונים שפורטו לעיל, יגזר עונשו של הנאשם ברף התחתון של המתחם בכל הנוגע לרכיב המאסר.</w:t>
      </w:r>
    </w:p>
    <w:p w14:paraId="48DEA296" w14:textId="77777777" w:rsidR="005067E5" w:rsidRDefault="005067E5" w:rsidP="005067E5">
      <w:pPr>
        <w:snapToGrid w:val="0"/>
        <w:spacing w:before="120" w:after="200" w:line="300" w:lineRule="exact"/>
        <w:ind w:left="-7"/>
        <w:jc w:val="both"/>
        <w:rPr>
          <w:b/>
          <w:bCs/>
          <w:u w:val="single"/>
          <w:lang w:eastAsia="he-IL"/>
        </w:rPr>
      </w:pPr>
    </w:p>
    <w:p w14:paraId="2010396C" w14:textId="77777777" w:rsidR="005067E5" w:rsidRDefault="005067E5" w:rsidP="005067E5">
      <w:pPr>
        <w:snapToGrid w:val="0"/>
        <w:spacing w:before="120" w:after="200" w:line="300" w:lineRule="exact"/>
        <w:ind w:left="-7"/>
        <w:jc w:val="both"/>
        <w:rPr>
          <w:rtl/>
          <w:lang w:eastAsia="he-IL"/>
        </w:rPr>
      </w:pPr>
      <w:r>
        <w:rPr>
          <w:rFonts w:hint="cs"/>
          <w:b/>
          <w:bCs/>
          <w:u w:val="single"/>
          <w:rtl/>
          <w:lang w:eastAsia="he-IL"/>
        </w:rPr>
        <w:t>עונשו של הנאשם</w:t>
      </w:r>
      <w:r>
        <w:rPr>
          <w:rFonts w:hint="cs"/>
          <w:rtl/>
          <w:lang w:eastAsia="he-IL"/>
        </w:rPr>
        <w:t xml:space="preserve">  </w:t>
      </w:r>
    </w:p>
    <w:p w14:paraId="2977B16A" w14:textId="77777777" w:rsidR="005067E5" w:rsidRDefault="005067E5" w:rsidP="005067E5">
      <w:pPr>
        <w:numPr>
          <w:ilvl w:val="0"/>
          <w:numId w:val="1"/>
        </w:numPr>
        <w:snapToGrid w:val="0"/>
        <w:spacing w:before="120" w:line="300" w:lineRule="exact"/>
        <w:ind w:left="418" w:hanging="425"/>
        <w:contextualSpacing/>
        <w:jc w:val="both"/>
        <w:rPr>
          <w:lang w:eastAsia="he-IL"/>
        </w:rPr>
      </w:pPr>
      <w:r>
        <w:rPr>
          <w:rFonts w:hint="cs"/>
          <w:rtl/>
          <w:lang w:eastAsia="he-IL"/>
        </w:rPr>
        <w:t xml:space="preserve">לפיכך, מצאתי לנכון ולמידתי להטיל על הנאשם את העונשים הבאים:   </w:t>
      </w:r>
    </w:p>
    <w:p w14:paraId="6FDDE66D" w14:textId="77777777" w:rsidR="005067E5" w:rsidRDefault="005067E5" w:rsidP="005067E5">
      <w:pPr>
        <w:snapToGrid w:val="0"/>
        <w:spacing w:before="120" w:after="200" w:line="300" w:lineRule="exact"/>
        <w:ind w:left="1440" w:hanging="720"/>
        <w:jc w:val="both"/>
        <w:rPr>
          <w:rtl/>
          <w:lang w:eastAsia="he-IL"/>
        </w:rPr>
      </w:pPr>
      <w:r>
        <w:rPr>
          <w:rFonts w:hint="cs"/>
          <w:rtl/>
          <w:lang w:eastAsia="he-IL"/>
        </w:rPr>
        <w:t>א.</w:t>
      </w:r>
      <w:r>
        <w:rPr>
          <w:rFonts w:hint="cs"/>
          <w:rtl/>
          <w:lang w:eastAsia="he-IL"/>
        </w:rPr>
        <w:tab/>
        <w:t xml:space="preserve">מאסר על תנאי בן 6 חודשים שלא יעבור עבירות מסוג פשע על </w:t>
      </w:r>
      <w:hyperlink r:id="rId45" w:history="1">
        <w:r w:rsidR="00053030" w:rsidRPr="00053030">
          <w:rPr>
            <w:color w:val="0000FF"/>
            <w:u w:val="single"/>
            <w:rtl/>
            <w:lang w:eastAsia="he-IL"/>
          </w:rPr>
          <w:t>פקודת הסמים המסוכנים</w:t>
        </w:r>
      </w:hyperlink>
      <w:r>
        <w:rPr>
          <w:rFonts w:hint="cs"/>
          <w:rtl/>
          <w:lang w:eastAsia="he-IL"/>
        </w:rPr>
        <w:t xml:space="preserve"> למשך 3 שנים מהיום.</w:t>
      </w:r>
    </w:p>
    <w:p w14:paraId="2EDDE945" w14:textId="77777777" w:rsidR="005067E5" w:rsidRDefault="005067E5" w:rsidP="005067E5">
      <w:pPr>
        <w:snapToGrid w:val="0"/>
        <w:spacing w:before="120" w:after="200" w:line="300" w:lineRule="exact"/>
        <w:ind w:left="1440" w:hanging="720"/>
        <w:jc w:val="both"/>
        <w:rPr>
          <w:rtl/>
          <w:lang w:eastAsia="he-IL"/>
        </w:rPr>
      </w:pPr>
      <w:r>
        <w:rPr>
          <w:rFonts w:hint="cs"/>
          <w:rtl/>
          <w:lang w:eastAsia="he-IL"/>
        </w:rPr>
        <w:t>ב.</w:t>
      </w:r>
      <w:r>
        <w:rPr>
          <w:rFonts w:hint="cs"/>
          <w:rtl/>
          <w:lang w:eastAsia="he-IL"/>
        </w:rPr>
        <w:tab/>
        <w:t xml:space="preserve">מאסר על תנאי בן חודש שלא יעבור עבירות מסוג עוון על </w:t>
      </w:r>
      <w:hyperlink r:id="rId46" w:history="1">
        <w:r w:rsidR="00053030" w:rsidRPr="00053030">
          <w:rPr>
            <w:color w:val="0000FF"/>
            <w:u w:val="single"/>
            <w:rtl/>
            <w:lang w:eastAsia="he-IL"/>
          </w:rPr>
          <w:t>פקודת הסמים המסוכנים</w:t>
        </w:r>
      </w:hyperlink>
      <w:r>
        <w:rPr>
          <w:rFonts w:hint="cs"/>
          <w:rtl/>
          <w:lang w:eastAsia="he-IL"/>
        </w:rPr>
        <w:t xml:space="preserve"> למשך 3 שנים מהיום.</w:t>
      </w:r>
    </w:p>
    <w:p w14:paraId="124AD7B5" w14:textId="77777777" w:rsidR="005067E5" w:rsidRDefault="005067E5" w:rsidP="005067E5">
      <w:pPr>
        <w:spacing w:after="200" w:line="276" w:lineRule="auto"/>
        <w:ind w:left="1440" w:hanging="720"/>
        <w:jc w:val="both"/>
        <w:rPr>
          <w:rFonts w:ascii="Calibri" w:hAnsi="Calibri"/>
          <w:rtl/>
        </w:rPr>
      </w:pPr>
      <w:r>
        <w:rPr>
          <w:rFonts w:ascii="Calibri" w:hAnsi="Calibri" w:hint="cs"/>
          <w:rtl/>
        </w:rPr>
        <w:t>ב.</w:t>
      </w:r>
      <w:r>
        <w:rPr>
          <w:rFonts w:ascii="Calibri" w:hAnsi="Calibri" w:hint="cs"/>
          <w:rtl/>
        </w:rPr>
        <w:tab/>
        <w:t xml:space="preserve">קנס בסך 2500 ₪ או 25 ימי מאסר תמורתו. </w:t>
      </w:r>
    </w:p>
    <w:p w14:paraId="5C41F3D9" w14:textId="77777777" w:rsidR="005067E5" w:rsidRDefault="005067E5" w:rsidP="005067E5">
      <w:pPr>
        <w:spacing w:after="200" w:line="276" w:lineRule="auto"/>
        <w:ind w:left="1440" w:hanging="720"/>
        <w:jc w:val="both"/>
        <w:rPr>
          <w:rFonts w:ascii="Calibri" w:hAnsi="Calibri"/>
          <w:rtl/>
        </w:rPr>
      </w:pPr>
      <w:r>
        <w:rPr>
          <w:rFonts w:ascii="Calibri" w:hAnsi="Calibri" w:hint="cs"/>
          <w:rtl/>
        </w:rPr>
        <w:tab/>
        <w:t>הקנס ישולם ב- 10 תשלומים שווים ורצופים החל מיום 1.1.18.</w:t>
      </w:r>
    </w:p>
    <w:p w14:paraId="6934B567" w14:textId="77777777" w:rsidR="005067E5" w:rsidRDefault="005067E5" w:rsidP="005067E5">
      <w:pPr>
        <w:spacing w:after="200" w:line="276" w:lineRule="auto"/>
        <w:ind w:left="1440" w:hanging="720"/>
        <w:jc w:val="both"/>
        <w:rPr>
          <w:rFonts w:ascii="Calibri" w:hAnsi="Calibri"/>
          <w:rtl/>
        </w:rPr>
      </w:pPr>
      <w:r>
        <w:rPr>
          <w:rFonts w:ascii="Calibri" w:hAnsi="Calibri" w:hint="cs"/>
          <w:rtl/>
        </w:rPr>
        <w:t>ד.</w:t>
      </w:r>
      <w:r>
        <w:rPr>
          <w:rFonts w:ascii="Calibri" w:hAnsi="Calibri" w:hint="cs"/>
          <w:rtl/>
        </w:rPr>
        <w:tab/>
        <w:t xml:space="preserve">הנאשם יחתום על התחייבות כספית בסך 3,000 ₪ להימנע מביצוע עבירה בה הורשע והכל תוך שנתיים מהיום. </w:t>
      </w:r>
    </w:p>
    <w:p w14:paraId="26202E00" w14:textId="77777777" w:rsidR="005067E5" w:rsidRDefault="005067E5" w:rsidP="005067E5">
      <w:pPr>
        <w:ind w:left="1440"/>
        <w:jc w:val="both"/>
        <w:rPr>
          <w:rFonts w:ascii="David" w:eastAsia="David" w:hAnsi="David"/>
          <w:szCs w:val="26"/>
          <w:rtl/>
        </w:rPr>
      </w:pPr>
      <w:r>
        <w:rPr>
          <w:rFonts w:hint="cs"/>
          <w:rtl/>
        </w:rPr>
        <w:t>ההתחייבות תחתם במזכירות בית משפט עוד היום. לא יחתום הנאשם כאמור, יאסר למשך 15 יום.</w:t>
      </w:r>
    </w:p>
    <w:p w14:paraId="3B9179F6" w14:textId="77777777" w:rsidR="005067E5" w:rsidRDefault="005067E5" w:rsidP="005067E5">
      <w:pPr>
        <w:ind w:left="1440"/>
        <w:jc w:val="both"/>
        <w:rPr>
          <w:sz w:val="26"/>
          <w:szCs w:val="28"/>
          <w:rtl/>
        </w:rPr>
      </w:pPr>
    </w:p>
    <w:p w14:paraId="5700A28A" w14:textId="77777777" w:rsidR="005067E5" w:rsidRDefault="005067E5" w:rsidP="005067E5">
      <w:pPr>
        <w:pStyle w:val="1"/>
        <w:spacing w:line="360" w:lineRule="auto"/>
        <w:rPr>
          <w:sz w:val="22"/>
          <w:szCs w:val="26"/>
          <w:rtl/>
        </w:rPr>
      </w:pPr>
      <w:r>
        <w:rPr>
          <w:rFonts w:ascii="Calibri" w:hAnsi="Calibri" w:hint="cs"/>
          <w:sz w:val="22"/>
          <w:szCs w:val="26"/>
          <w:rtl/>
        </w:rPr>
        <w:tab/>
        <w:t>ה.</w:t>
      </w:r>
      <w:bookmarkStart w:id="7" w:name="סוג_מסמך"/>
      <w:r>
        <w:rPr>
          <w:rFonts w:hint="cs"/>
          <w:sz w:val="22"/>
          <w:szCs w:val="26"/>
          <w:rtl/>
        </w:rPr>
        <w:tab/>
        <w:t>פסילה בפועל מקבל או מהחזיק רשיון נהיגה לתקופה של 3 חודשים.</w:t>
      </w:r>
    </w:p>
    <w:p w14:paraId="4E686F9C" w14:textId="77777777" w:rsidR="005067E5" w:rsidRDefault="005067E5" w:rsidP="005067E5">
      <w:pPr>
        <w:pStyle w:val="1"/>
        <w:spacing w:line="360" w:lineRule="auto"/>
        <w:rPr>
          <w:sz w:val="22"/>
          <w:szCs w:val="26"/>
          <w:rtl/>
        </w:rPr>
      </w:pPr>
      <w:r>
        <w:rPr>
          <w:rFonts w:hint="cs"/>
          <w:sz w:val="22"/>
          <w:szCs w:val="26"/>
          <w:rtl/>
        </w:rPr>
        <w:tab/>
      </w:r>
      <w:r>
        <w:rPr>
          <w:rFonts w:hint="cs"/>
          <w:sz w:val="22"/>
          <w:szCs w:val="26"/>
          <w:rtl/>
        </w:rPr>
        <w:tab/>
      </w:r>
      <w:r>
        <w:rPr>
          <w:rFonts w:hint="cs"/>
          <w:sz w:val="22"/>
          <w:szCs w:val="26"/>
          <w:rtl/>
        </w:rPr>
        <w:tab/>
        <w:t>הפסילה בפועל תחל היום.</w:t>
      </w:r>
    </w:p>
    <w:p w14:paraId="178E8798" w14:textId="77777777" w:rsidR="005067E5" w:rsidRDefault="005067E5" w:rsidP="005067E5">
      <w:pPr>
        <w:pStyle w:val="1"/>
        <w:spacing w:line="360" w:lineRule="auto"/>
        <w:ind w:left="1440"/>
        <w:rPr>
          <w:sz w:val="22"/>
          <w:szCs w:val="26"/>
          <w:rtl/>
        </w:rPr>
      </w:pPr>
      <w:r>
        <w:rPr>
          <w:rFonts w:hint="cs"/>
          <w:sz w:val="22"/>
          <w:szCs w:val="26"/>
          <w:rtl/>
        </w:rPr>
        <w:tab/>
      </w:r>
      <w:r>
        <w:rPr>
          <w:rFonts w:hint="cs"/>
          <w:b/>
          <w:bCs/>
          <w:sz w:val="22"/>
          <w:szCs w:val="26"/>
          <w:rtl/>
        </w:rPr>
        <w:t>מוסבר לנאשם שהוא חייב להפקיד את רשיון הנהיגה במזכירות בית המשפט</w:t>
      </w:r>
      <w:r>
        <w:rPr>
          <w:rFonts w:hint="cs"/>
          <w:sz w:val="22"/>
          <w:szCs w:val="26"/>
          <w:rtl/>
        </w:rPr>
        <w:t xml:space="preserve">. לא יופקד הרשיון, הוא יחשב כפסול מלנהוג מהיום אך הפסילה לא תימנה ולכן לא תסתיים.  </w:t>
      </w:r>
      <w:bookmarkEnd w:id="7"/>
    </w:p>
    <w:p w14:paraId="51F4967A" w14:textId="77777777" w:rsidR="005067E5" w:rsidRDefault="005067E5" w:rsidP="005067E5">
      <w:pPr>
        <w:spacing w:after="200" w:line="276" w:lineRule="auto"/>
        <w:jc w:val="both"/>
        <w:rPr>
          <w:rFonts w:ascii="Calibri" w:hAnsi="Calibri"/>
          <w:rtl/>
        </w:rPr>
      </w:pPr>
    </w:p>
    <w:p w14:paraId="2F3DB25E" w14:textId="77777777" w:rsidR="005067E5" w:rsidRDefault="005067E5" w:rsidP="005067E5">
      <w:pPr>
        <w:ind w:left="1440" w:hanging="720"/>
        <w:jc w:val="both"/>
        <w:rPr>
          <w:rFonts w:ascii="David" w:eastAsia="David" w:hAnsi="David"/>
          <w:szCs w:val="26"/>
          <w:rtl/>
        </w:rPr>
      </w:pPr>
      <w:r>
        <w:rPr>
          <w:rFonts w:ascii="Calibri" w:hAnsi="Calibri" w:hint="cs"/>
          <w:rtl/>
        </w:rPr>
        <w:t>ו.</w:t>
      </w:r>
      <w:r>
        <w:rPr>
          <w:rFonts w:hint="cs"/>
          <w:rtl/>
        </w:rPr>
        <w:tab/>
        <w:t>פסילה מלהחזיק ומלקבל רישיון נהיגה לתקופה של 6 חודשים וזאת על תנאי למשך 3 שנים שהנאשם לא יעבור עבירה בניגוד ל</w:t>
      </w:r>
      <w:hyperlink r:id="rId47" w:history="1">
        <w:r w:rsidR="00053030" w:rsidRPr="00053030">
          <w:rPr>
            <w:color w:val="0000FF"/>
            <w:u w:val="single"/>
            <w:rtl/>
          </w:rPr>
          <w:t>פקודת הסמים המסוכנים</w:t>
        </w:r>
      </w:hyperlink>
      <w:r>
        <w:rPr>
          <w:rFonts w:hint="cs"/>
          <w:rtl/>
        </w:rPr>
        <w:t xml:space="preserve"> [נוסח חדש] התשל"ג 1973.</w:t>
      </w:r>
    </w:p>
    <w:p w14:paraId="6CF09723" w14:textId="77777777" w:rsidR="005067E5" w:rsidRDefault="005067E5" w:rsidP="005067E5">
      <w:pPr>
        <w:ind w:left="1440" w:hanging="720"/>
        <w:jc w:val="both"/>
        <w:rPr>
          <w:rtl/>
        </w:rPr>
      </w:pPr>
    </w:p>
    <w:p w14:paraId="64E3157F" w14:textId="77777777" w:rsidR="005067E5" w:rsidRDefault="005067E5" w:rsidP="005067E5">
      <w:pPr>
        <w:ind w:left="1440" w:hanging="720"/>
        <w:jc w:val="both"/>
        <w:rPr>
          <w:rFonts w:ascii="Calibri" w:hAnsi="Calibri"/>
          <w:highlight w:val="yellow"/>
          <w:rtl/>
        </w:rPr>
      </w:pPr>
      <w:r>
        <w:rPr>
          <w:rFonts w:hint="cs"/>
          <w:rtl/>
        </w:rPr>
        <w:t>ככל שיש מוצגים יושמדו בכפוף לחלוף תקופת הערעור.</w:t>
      </w:r>
    </w:p>
    <w:p w14:paraId="76BC85AC" w14:textId="77777777" w:rsidR="005067E5" w:rsidRDefault="005067E5" w:rsidP="005067E5">
      <w:pPr>
        <w:bidi w:val="0"/>
        <w:spacing w:after="200" w:line="276" w:lineRule="auto"/>
        <w:ind w:left="720"/>
        <w:jc w:val="both"/>
        <w:rPr>
          <w:rFonts w:ascii="Calibri" w:hAnsi="Calibri"/>
          <w:b/>
          <w:bCs/>
          <w:rtl/>
        </w:rPr>
      </w:pPr>
    </w:p>
    <w:p w14:paraId="3960FDD6" w14:textId="77777777" w:rsidR="005067E5" w:rsidRDefault="005067E5" w:rsidP="005067E5">
      <w:pPr>
        <w:spacing w:after="200" w:line="276" w:lineRule="auto"/>
        <w:ind w:left="720"/>
        <w:jc w:val="both"/>
        <w:rPr>
          <w:rFonts w:ascii="Calibri" w:hAnsi="Calibri"/>
        </w:rPr>
      </w:pPr>
      <w:r>
        <w:rPr>
          <w:rFonts w:ascii="Calibri" w:hAnsi="Calibri" w:hint="cs"/>
          <w:b/>
          <w:bCs/>
          <w:rtl/>
        </w:rPr>
        <w:t>זכות ערעור כחוק</w:t>
      </w:r>
    </w:p>
    <w:p w14:paraId="58F6D960" w14:textId="77777777" w:rsidR="005067E5" w:rsidRPr="00B05847" w:rsidRDefault="00053030" w:rsidP="005067E5">
      <w:pPr>
        <w:jc w:val="both"/>
        <w:rPr>
          <w:rtl/>
        </w:rPr>
      </w:pPr>
      <w:r w:rsidRPr="00053030">
        <w:rPr>
          <w:b/>
          <w:bCs/>
          <w:color w:val="FFFFFF"/>
          <w:sz w:val="2"/>
          <w:szCs w:val="2"/>
          <w:rtl/>
        </w:rPr>
        <w:t>5129371</w:t>
      </w:r>
      <w:r>
        <w:rPr>
          <w:b/>
          <w:bCs/>
          <w:rtl/>
        </w:rPr>
        <w:t xml:space="preserve">ניתנה והודעה היום א' כסלו תשע"ח, 19/11/2017 במעמד הנוכחים. </w:t>
      </w:r>
    </w:p>
    <w:p w14:paraId="10FE2187" w14:textId="77777777" w:rsidR="005067E5" w:rsidRPr="00053030" w:rsidRDefault="00053030" w:rsidP="005067E5">
      <w:pPr>
        <w:jc w:val="both"/>
        <w:rPr>
          <w:color w:val="FFFFFF"/>
          <w:sz w:val="2"/>
          <w:szCs w:val="2"/>
          <w:rtl/>
        </w:rPr>
      </w:pPr>
      <w:r w:rsidRPr="00053030">
        <w:rPr>
          <w:color w:val="FFFFFF"/>
          <w:sz w:val="2"/>
          <w:szCs w:val="2"/>
          <w:rtl/>
        </w:rPr>
        <w:t>54678313</w:t>
      </w:r>
    </w:p>
    <w:p w14:paraId="0058EFDE" w14:textId="77777777" w:rsidR="005067E5" w:rsidRDefault="005067E5" w:rsidP="005067E5">
      <w:r>
        <w:rPr>
          <w:rtl/>
        </w:rPr>
        <w:tab/>
      </w:r>
      <w:r>
        <w:rPr>
          <w:rtl/>
        </w:rPr>
        <w:tab/>
      </w:r>
      <w:r>
        <w:rPr>
          <w:rtl/>
        </w:rPr>
        <w:tab/>
      </w:r>
      <w:r>
        <w:rPr>
          <w:rtl/>
        </w:rPr>
        <w:tab/>
      </w:r>
      <w:r>
        <w:rPr>
          <w:rFonts w:hint="cs"/>
          <w:rtl/>
        </w:rPr>
        <w:tab/>
      </w:r>
      <w:r>
        <w:rPr>
          <w:rFonts w:hint="cs"/>
          <w:rtl/>
        </w:rPr>
        <w:tab/>
      </w:r>
      <w:r>
        <w:rPr>
          <w:rtl/>
        </w:rPr>
        <w:t xml:space="preserve">     </w:t>
      </w:r>
    </w:p>
    <w:p w14:paraId="6EF6D77C" w14:textId="77777777" w:rsidR="005067E5" w:rsidRDefault="005067E5" w:rsidP="005067E5">
      <w:pPr>
        <w:rPr>
          <w:rFonts w:ascii="Arial" w:hAnsi="Arial" w:cs="FrankRuehl"/>
          <w:sz w:val="28"/>
          <w:szCs w:val="28"/>
          <w:rtl/>
        </w:rPr>
      </w:pPr>
    </w:p>
    <w:p w14:paraId="0EB5A6F6" w14:textId="77777777" w:rsidR="005067E5" w:rsidRDefault="005067E5" w:rsidP="005067E5">
      <w:pPr>
        <w:jc w:val="both"/>
        <w:rPr>
          <w:rFonts w:cs="FrankRuehl"/>
          <w:sz w:val="28"/>
          <w:szCs w:val="28"/>
          <w:rtl/>
        </w:rPr>
      </w:pPr>
    </w:p>
    <w:p w14:paraId="69D2F76B" w14:textId="77777777" w:rsidR="005067E5" w:rsidRDefault="005067E5" w:rsidP="005067E5">
      <w:pPr>
        <w:pStyle w:val="a3"/>
        <w:jc w:val="both"/>
        <w:rPr>
          <w:rtl/>
        </w:rPr>
      </w:pPr>
    </w:p>
    <w:p w14:paraId="5D6AABB8" w14:textId="77777777" w:rsidR="001C7DC4" w:rsidRPr="00053030" w:rsidRDefault="001C7DC4" w:rsidP="00053030">
      <w:pPr>
        <w:keepNext/>
        <w:rPr>
          <w:rFonts w:ascii="David" w:hAnsi="David"/>
          <w:color w:val="000000"/>
          <w:sz w:val="22"/>
          <w:szCs w:val="22"/>
          <w:rtl/>
        </w:rPr>
      </w:pPr>
    </w:p>
    <w:p w14:paraId="604AA89A" w14:textId="77777777" w:rsidR="00053030" w:rsidRPr="00053030" w:rsidRDefault="00053030" w:rsidP="00053030">
      <w:pPr>
        <w:keepNext/>
        <w:rPr>
          <w:rFonts w:ascii="David" w:hAnsi="David"/>
          <w:color w:val="000000"/>
          <w:sz w:val="22"/>
          <w:szCs w:val="22"/>
          <w:rtl/>
        </w:rPr>
      </w:pPr>
      <w:r w:rsidRPr="00053030">
        <w:rPr>
          <w:rFonts w:ascii="David" w:hAnsi="David"/>
          <w:color w:val="000000"/>
          <w:sz w:val="22"/>
          <w:szCs w:val="22"/>
          <w:rtl/>
        </w:rPr>
        <w:t>נועה חקלאי 54678313</w:t>
      </w:r>
    </w:p>
    <w:p w14:paraId="2B331854" w14:textId="77777777" w:rsidR="00053030" w:rsidRDefault="00053030" w:rsidP="00053030">
      <w:r w:rsidRPr="00053030">
        <w:rPr>
          <w:color w:val="000000"/>
          <w:rtl/>
        </w:rPr>
        <w:t>נוסח מסמך זה כפוף לשינויי ניסוח ועריכה</w:t>
      </w:r>
    </w:p>
    <w:p w14:paraId="62391612" w14:textId="77777777" w:rsidR="00053030" w:rsidRDefault="00053030" w:rsidP="00053030">
      <w:pPr>
        <w:rPr>
          <w:rtl/>
        </w:rPr>
      </w:pPr>
    </w:p>
    <w:p w14:paraId="43109C49" w14:textId="77777777" w:rsidR="00053030" w:rsidRDefault="00053030" w:rsidP="00053030">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F487E00" w14:textId="77777777" w:rsidR="00053030" w:rsidRPr="00053030" w:rsidRDefault="00053030" w:rsidP="00053030">
      <w:pPr>
        <w:jc w:val="center"/>
        <w:rPr>
          <w:color w:val="0000FF"/>
          <w:u w:val="single"/>
        </w:rPr>
      </w:pPr>
    </w:p>
    <w:sectPr w:rsidR="00053030" w:rsidRPr="00053030" w:rsidSect="00053030">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1E6FC" w14:textId="77777777" w:rsidR="00171197" w:rsidRDefault="00171197" w:rsidP="00DC236B">
      <w:r>
        <w:separator/>
      </w:r>
    </w:p>
  </w:endnote>
  <w:endnote w:type="continuationSeparator" w:id="0">
    <w:p w14:paraId="0D7A63AA" w14:textId="77777777" w:rsidR="00171197" w:rsidRDefault="00171197" w:rsidP="00DC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A68B" w14:textId="77777777" w:rsidR="00053030" w:rsidRDefault="00053030" w:rsidP="000530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24DB70" w14:textId="77777777" w:rsidR="00D87321" w:rsidRPr="00053030" w:rsidRDefault="00053030" w:rsidP="000530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4AB66" w14:textId="77777777" w:rsidR="00053030" w:rsidRDefault="00053030" w:rsidP="000530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49A7">
      <w:rPr>
        <w:rFonts w:ascii="FrankRuehl" w:hAnsi="FrankRuehl" w:cs="FrankRuehl"/>
        <w:noProof/>
        <w:rtl/>
      </w:rPr>
      <w:t>2</w:t>
    </w:r>
    <w:r>
      <w:rPr>
        <w:rFonts w:ascii="FrankRuehl" w:hAnsi="FrankRuehl" w:cs="FrankRuehl"/>
        <w:rtl/>
      </w:rPr>
      <w:fldChar w:fldCharType="end"/>
    </w:r>
  </w:p>
  <w:p w14:paraId="688048A3" w14:textId="77777777" w:rsidR="00D87321" w:rsidRPr="00053030" w:rsidRDefault="00053030" w:rsidP="000530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BC9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D97F5" w14:textId="77777777" w:rsidR="00171197" w:rsidRDefault="00171197" w:rsidP="00DC236B">
      <w:r>
        <w:separator/>
      </w:r>
    </w:p>
  </w:footnote>
  <w:footnote w:type="continuationSeparator" w:id="0">
    <w:p w14:paraId="5FB1C371" w14:textId="77777777" w:rsidR="00171197" w:rsidRDefault="00171197" w:rsidP="00DC2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AA132" w14:textId="77777777" w:rsidR="00053030" w:rsidRPr="00053030" w:rsidRDefault="00053030" w:rsidP="000530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36469-02-12</w:t>
    </w:r>
    <w:r>
      <w:rPr>
        <w:rFonts w:ascii="David" w:hAnsi="David"/>
        <w:color w:val="000000"/>
        <w:sz w:val="22"/>
        <w:szCs w:val="22"/>
        <w:rtl/>
      </w:rPr>
      <w:tab/>
      <w:t xml:space="preserve"> מדינת ישראל נ' דמיטרי אלקימוביץ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5D6A7" w14:textId="77777777" w:rsidR="00053030" w:rsidRPr="00053030" w:rsidRDefault="00053030" w:rsidP="000530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36469-02-12</w:t>
    </w:r>
    <w:r>
      <w:rPr>
        <w:rFonts w:ascii="David" w:hAnsi="David"/>
        <w:color w:val="000000"/>
        <w:sz w:val="22"/>
        <w:szCs w:val="22"/>
        <w:rtl/>
      </w:rPr>
      <w:tab/>
      <w:t xml:space="preserve"> מדינת ישראל נ' דמיטרי אלקימוביץ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3175B96"/>
    <w:multiLevelType w:val="hybridMultilevel"/>
    <w:tmpl w:val="81F0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64157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0636675">
    <w:abstractNumId w:val="4"/>
  </w:num>
  <w:num w:numId="3" w16cid:durableId="1020932222">
    <w:abstractNumId w:val="3"/>
  </w:num>
  <w:num w:numId="4" w16cid:durableId="330838257">
    <w:abstractNumId w:val="2"/>
  </w:num>
  <w:num w:numId="5" w16cid:durableId="99688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67E5"/>
    <w:rsid w:val="00053030"/>
    <w:rsid w:val="000F49A7"/>
    <w:rsid w:val="00171197"/>
    <w:rsid w:val="001C7DC4"/>
    <w:rsid w:val="00217F0C"/>
    <w:rsid w:val="0030389F"/>
    <w:rsid w:val="005067E5"/>
    <w:rsid w:val="00852A30"/>
    <w:rsid w:val="00C80500"/>
    <w:rsid w:val="00D87321"/>
    <w:rsid w:val="00DC236B"/>
    <w:rsid w:val="00E73149"/>
    <w:rsid w:val="00EA707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1C6755"/>
  <w15:chartTrackingRefBased/>
  <w15:docId w15:val="{798387AB-3A1E-418E-B876-7E1ADEF3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67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67E5"/>
    <w:pPr>
      <w:tabs>
        <w:tab w:val="center" w:pos="4153"/>
        <w:tab w:val="right" w:pos="8306"/>
      </w:tabs>
    </w:pPr>
  </w:style>
  <w:style w:type="character" w:customStyle="1" w:styleId="a4">
    <w:name w:val="כותרת עליונה תו"/>
    <w:link w:val="a3"/>
    <w:rsid w:val="005067E5"/>
    <w:rPr>
      <w:rFonts w:ascii="Times New Roman" w:eastAsia="Times New Roman" w:hAnsi="Times New Roman" w:cs="David"/>
      <w:sz w:val="24"/>
      <w:szCs w:val="24"/>
    </w:rPr>
  </w:style>
  <w:style w:type="paragraph" w:styleId="a5">
    <w:name w:val="footer"/>
    <w:basedOn w:val="a"/>
    <w:link w:val="a6"/>
    <w:rsid w:val="005067E5"/>
    <w:pPr>
      <w:tabs>
        <w:tab w:val="center" w:pos="4153"/>
        <w:tab w:val="right" w:pos="8306"/>
      </w:tabs>
    </w:pPr>
  </w:style>
  <w:style w:type="character" w:customStyle="1" w:styleId="a6">
    <w:name w:val="כותרת תחתונה תו"/>
    <w:link w:val="a5"/>
    <w:rsid w:val="005067E5"/>
    <w:rPr>
      <w:rFonts w:ascii="Times New Roman" w:eastAsia="Times New Roman" w:hAnsi="Times New Roman" w:cs="David"/>
      <w:sz w:val="24"/>
      <w:szCs w:val="24"/>
    </w:rPr>
  </w:style>
  <w:style w:type="table" w:styleId="a7">
    <w:name w:val="Table Grid"/>
    <w:basedOn w:val="a1"/>
    <w:rsid w:val="005067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67E5"/>
  </w:style>
  <w:style w:type="character" w:styleId="Hyperlink">
    <w:name w:val="Hyperlink"/>
    <w:rsid w:val="005067E5"/>
    <w:rPr>
      <w:rFonts w:ascii="Times New Roman" w:hAnsi="Times New Roman" w:cs="Times New Roman" w:hint="default"/>
      <w:color w:val="0000FF"/>
      <w:u w:val="single"/>
    </w:rPr>
  </w:style>
  <w:style w:type="paragraph" w:customStyle="1" w:styleId="1">
    <w:name w:val="היסט_1"/>
    <w:basedOn w:val="a"/>
    <w:rsid w:val="005067E5"/>
    <w:pPr>
      <w:widowControl w:val="0"/>
      <w:tabs>
        <w:tab w:val="left" w:pos="567"/>
      </w:tabs>
      <w:ind w:left="567" w:hanging="567"/>
      <w:jc w:val="both"/>
    </w:pPr>
    <w:rPr>
      <w:sz w:val="20"/>
      <w:lang w:eastAsia="he-IL"/>
    </w:rPr>
  </w:style>
  <w:style w:type="character" w:styleId="a9">
    <w:name w:val="Unresolved Mention"/>
    <w:uiPriority w:val="99"/>
    <w:semiHidden/>
    <w:unhideWhenUsed/>
    <w:rsid w:val="00303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s://www.nevo.co.il/psika_html/elyon/16003140-i03.htm" TargetMode="External"/><Relationship Id="rId26" Type="http://schemas.openxmlformats.org/officeDocument/2006/relationships/hyperlink" Target="https://www.nevo.co.il/psika_html/shalom/SH-15-11-44091-659.htm" TargetMode="External"/><Relationship Id="rId39" Type="http://schemas.openxmlformats.org/officeDocument/2006/relationships/hyperlink" Target="http://www.nevo.co.il/case/2522650" TargetMode="External"/><Relationship Id="rId21" Type="http://schemas.openxmlformats.org/officeDocument/2006/relationships/hyperlink" Target="https://www.nevo.co.il/psika_html/elyon/14070050-i02.htm" TargetMode="External"/><Relationship Id="rId34" Type="http://schemas.openxmlformats.org/officeDocument/2006/relationships/hyperlink" Target="https://www.nevo.co.il/psika_html/shalom/SH-13-08-13365-666.htm" TargetMode="External"/><Relationship Id="rId42" Type="http://schemas.openxmlformats.org/officeDocument/2006/relationships/hyperlink" Target="https://www.nevo.co.il/psika_html/shalom/SH-12-11-4001-360.htm"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4213217" TargetMode="External"/><Relationship Id="rId29" Type="http://schemas.openxmlformats.org/officeDocument/2006/relationships/hyperlink" Target="http://www.nevo.co.il/case/20145219" TargetMode="External"/><Relationship Id="rId11" Type="http://schemas.openxmlformats.org/officeDocument/2006/relationships/hyperlink" Target="http://www.nevo.co.il/law/4216/6" TargetMode="External"/><Relationship Id="rId24" Type="http://schemas.openxmlformats.org/officeDocument/2006/relationships/hyperlink" Target="https://www.nevo.co.il/psika_html/mechozi/ME-14-10-42358-416.htm" TargetMode="External"/><Relationship Id="rId32" Type="http://schemas.openxmlformats.org/officeDocument/2006/relationships/hyperlink" Target="https://www.nevo.co.il/psika_html/shalom/SH-13-10-9748-94.htm" TargetMode="External"/><Relationship Id="rId37" Type="http://schemas.openxmlformats.org/officeDocument/2006/relationships/hyperlink" Target="https://www.nevo.co.il/psika_html/shalom/SH-07-10-1886.htm" TargetMode="External"/><Relationship Id="rId40" Type="http://schemas.openxmlformats.org/officeDocument/2006/relationships/hyperlink" Target="https://www.nevo.co.il/psika_html/shalom/s07002262-153.htm" TargetMode="External"/><Relationship Id="rId45" Type="http://schemas.openxmlformats.org/officeDocument/2006/relationships/hyperlink" Target="http://www.nevo.co.il/law/421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s://www.nevo.co.il/psika_html/elyon/15082370-i01.htm" TargetMode="External"/><Relationship Id="rId31" Type="http://schemas.openxmlformats.org/officeDocument/2006/relationships/hyperlink" Target="https://www.nevo.co.il/psika_html/shalom/SH-14-05-35384-731.htm" TargetMode="External"/><Relationship Id="rId44" Type="http://schemas.openxmlformats.org/officeDocument/2006/relationships/hyperlink" Target="http://www.nevo.co.il/law/421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s://www.nevo.co.il/psika_html/mechozi/ME-17-04-7138-190.htm" TargetMode="External"/><Relationship Id="rId27" Type="http://schemas.openxmlformats.org/officeDocument/2006/relationships/hyperlink" Target="https://www.nevo.co.il/psika_html/shalom/SH-15-11-47820-18.htm" TargetMode="External"/><Relationship Id="rId30" Type="http://schemas.openxmlformats.org/officeDocument/2006/relationships/hyperlink" Target="https://www.nevo.co.il/psika_html/shalom/SH-15-02-10816-529.htm" TargetMode="External"/><Relationship Id="rId35" Type="http://schemas.openxmlformats.org/officeDocument/2006/relationships/hyperlink" Target="https://www.nevo.co.il/psika_html/shalom/SH-13-03-25749-976.htm" TargetMode="External"/><Relationship Id="rId43" Type="http://schemas.openxmlformats.org/officeDocument/2006/relationships/hyperlink" Target="https://www.nevo.co.il/psika_html/shalom/SH-14-10-52394-860.htm"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5681787" TargetMode="External"/><Relationship Id="rId25" Type="http://schemas.openxmlformats.org/officeDocument/2006/relationships/hyperlink" Target="https://www.nevo.co.il/psika_html/shalom/SH-13-09-5119-643.htm" TargetMode="External"/><Relationship Id="rId33" Type="http://schemas.openxmlformats.org/officeDocument/2006/relationships/hyperlink" Target="https://www.nevo.co.il/psika_html/shalom/SH-14-03-23797-981.htm" TargetMode="External"/><Relationship Id="rId38" Type="http://schemas.openxmlformats.org/officeDocument/2006/relationships/hyperlink" Target="http://www.nevo.co.il/case/2376276" TargetMode="External"/><Relationship Id="rId46" Type="http://schemas.openxmlformats.org/officeDocument/2006/relationships/hyperlink" Target="http://www.nevo.co.il/law/4216" TargetMode="External"/><Relationship Id="rId20" Type="http://schemas.openxmlformats.org/officeDocument/2006/relationships/hyperlink" Target="https://www.nevo.co.il/psika_html/elyon/15017870-i02.htm" TargetMode="External"/><Relationship Id="rId41" Type="http://schemas.openxmlformats.org/officeDocument/2006/relationships/hyperlink" Target="https://www.nevo.co.il/psika_html/shalom/SH-16-04-16926-902.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18119161" TargetMode="External"/><Relationship Id="rId23" Type="http://schemas.openxmlformats.org/officeDocument/2006/relationships/hyperlink" Target="http://www.nevo.co.il/case/20811885" TargetMode="External"/><Relationship Id="rId28" Type="http://schemas.openxmlformats.org/officeDocument/2006/relationships/hyperlink" Target="https://www.nevo.co.il/psika_html/mechozi/ME-15-10-28110-519.htm" TargetMode="External"/><Relationship Id="rId36" Type="http://schemas.openxmlformats.org/officeDocument/2006/relationships/hyperlink" Target="https://www.nevo.co.il/psika_html/shalom/SH-09-2746-115.htm"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2734</Words>
  <Characters>13671</Characters>
  <Application>Microsoft Office Word</Application>
  <DocSecurity>0</DocSecurity>
  <Lines>113</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16373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6553668</vt:i4>
      </vt:variant>
      <vt:variant>
        <vt:i4>108</vt:i4>
      </vt:variant>
      <vt:variant>
        <vt:i4>0</vt:i4>
      </vt:variant>
      <vt:variant>
        <vt:i4>5</vt:i4>
      </vt:variant>
      <vt:variant>
        <vt:lpwstr>https://www.nevo.co.il/psika_html/shalom/SH-14-10-52394-860.htm</vt:lpwstr>
      </vt:variant>
      <vt:variant>
        <vt:lpwstr/>
      </vt:variant>
      <vt:variant>
        <vt:i4>3080274</vt:i4>
      </vt:variant>
      <vt:variant>
        <vt:i4>105</vt:i4>
      </vt:variant>
      <vt:variant>
        <vt:i4>0</vt:i4>
      </vt:variant>
      <vt:variant>
        <vt:i4>5</vt:i4>
      </vt:variant>
      <vt:variant>
        <vt:lpwstr>https://www.nevo.co.il/psika_html/shalom/SH-12-11-4001-360.htm</vt:lpwstr>
      </vt:variant>
      <vt:variant>
        <vt:lpwstr/>
      </vt:variant>
      <vt:variant>
        <vt:i4>7209039</vt:i4>
      </vt:variant>
      <vt:variant>
        <vt:i4>102</vt:i4>
      </vt:variant>
      <vt:variant>
        <vt:i4>0</vt:i4>
      </vt:variant>
      <vt:variant>
        <vt:i4>5</vt:i4>
      </vt:variant>
      <vt:variant>
        <vt:lpwstr>https://www.nevo.co.il/psika_html/shalom/SH-16-04-16926-902.htm</vt:lpwstr>
      </vt:variant>
      <vt:variant>
        <vt:lpwstr/>
      </vt:variant>
      <vt:variant>
        <vt:i4>2818068</vt:i4>
      </vt:variant>
      <vt:variant>
        <vt:i4>99</vt:i4>
      </vt:variant>
      <vt:variant>
        <vt:i4>0</vt:i4>
      </vt:variant>
      <vt:variant>
        <vt:i4>5</vt:i4>
      </vt:variant>
      <vt:variant>
        <vt:lpwstr>https://www.nevo.co.il/psika_html/shalom/s07002262-153.htm</vt:lpwstr>
      </vt:variant>
      <vt:variant>
        <vt:lpwstr/>
      </vt:variant>
      <vt:variant>
        <vt:i4>3539062</vt:i4>
      </vt:variant>
      <vt:variant>
        <vt:i4>96</vt:i4>
      </vt:variant>
      <vt:variant>
        <vt:i4>0</vt:i4>
      </vt:variant>
      <vt:variant>
        <vt:i4>5</vt:i4>
      </vt:variant>
      <vt:variant>
        <vt:lpwstr>http://www.nevo.co.il/case/2522650</vt:lpwstr>
      </vt:variant>
      <vt:variant>
        <vt:lpwstr/>
      </vt:variant>
      <vt:variant>
        <vt:i4>3211382</vt:i4>
      </vt:variant>
      <vt:variant>
        <vt:i4>93</vt:i4>
      </vt:variant>
      <vt:variant>
        <vt:i4>0</vt:i4>
      </vt:variant>
      <vt:variant>
        <vt:i4>5</vt:i4>
      </vt:variant>
      <vt:variant>
        <vt:lpwstr>http://www.nevo.co.il/case/2376276</vt:lpwstr>
      </vt:variant>
      <vt:variant>
        <vt:lpwstr/>
      </vt:variant>
      <vt:variant>
        <vt:i4>2490436</vt:i4>
      </vt:variant>
      <vt:variant>
        <vt:i4>90</vt:i4>
      </vt:variant>
      <vt:variant>
        <vt:i4>0</vt:i4>
      </vt:variant>
      <vt:variant>
        <vt:i4>5</vt:i4>
      </vt:variant>
      <vt:variant>
        <vt:lpwstr>https://www.nevo.co.il/psika_html/shalom/SH-07-10-1886.htm</vt:lpwstr>
      </vt:variant>
      <vt:variant>
        <vt:lpwstr/>
      </vt:variant>
      <vt:variant>
        <vt:i4>8323146</vt:i4>
      </vt:variant>
      <vt:variant>
        <vt:i4>87</vt:i4>
      </vt:variant>
      <vt:variant>
        <vt:i4>0</vt:i4>
      </vt:variant>
      <vt:variant>
        <vt:i4>5</vt:i4>
      </vt:variant>
      <vt:variant>
        <vt:lpwstr>https://www.nevo.co.il/psika_html/shalom/SH-09-2746-115.htm</vt:lpwstr>
      </vt:variant>
      <vt:variant>
        <vt:lpwstr/>
      </vt:variant>
      <vt:variant>
        <vt:i4>6881358</vt:i4>
      </vt:variant>
      <vt:variant>
        <vt:i4>84</vt:i4>
      </vt:variant>
      <vt:variant>
        <vt:i4>0</vt:i4>
      </vt:variant>
      <vt:variant>
        <vt:i4>5</vt:i4>
      </vt:variant>
      <vt:variant>
        <vt:lpwstr>https://www.nevo.co.il/psika_html/shalom/SH-13-03-25749-976.htm</vt:lpwstr>
      </vt:variant>
      <vt:variant>
        <vt:lpwstr/>
      </vt:variant>
      <vt:variant>
        <vt:i4>7077953</vt:i4>
      </vt:variant>
      <vt:variant>
        <vt:i4>81</vt:i4>
      </vt:variant>
      <vt:variant>
        <vt:i4>0</vt:i4>
      </vt:variant>
      <vt:variant>
        <vt:i4>5</vt:i4>
      </vt:variant>
      <vt:variant>
        <vt:lpwstr>https://www.nevo.co.il/psika_html/shalom/SH-13-08-13365-666.htm</vt:lpwstr>
      </vt:variant>
      <vt:variant>
        <vt:lpwstr/>
      </vt:variant>
      <vt:variant>
        <vt:i4>6946887</vt:i4>
      </vt:variant>
      <vt:variant>
        <vt:i4>78</vt:i4>
      </vt:variant>
      <vt:variant>
        <vt:i4>0</vt:i4>
      </vt:variant>
      <vt:variant>
        <vt:i4>5</vt:i4>
      </vt:variant>
      <vt:variant>
        <vt:lpwstr>https://www.nevo.co.il/psika_html/shalom/SH-14-03-23797-981.htm</vt:lpwstr>
      </vt:variant>
      <vt:variant>
        <vt:lpwstr/>
      </vt:variant>
      <vt:variant>
        <vt:i4>4522090</vt:i4>
      </vt:variant>
      <vt:variant>
        <vt:i4>75</vt:i4>
      </vt:variant>
      <vt:variant>
        <vt:i4>0</vt:i4>
      </vt:variant>
      <vt:variant>
        <vt:i4>5</vt:i4>
      </vt:variant>
      <vt:variant>
        <vt:lpwstr>https://www.nevo.co.il/psika_html/shalom/SH-13-10-9748-94.htm</vt:lpwstr>
      </vt:variant>
      <vt:variant>
        <vt:lpwstr/>
      </vt:variant>
      <vt:variant>
        <vt:i4>6684745</vt:i4>
      </vt:variant>
      <vt:variant>
        <vt:i4>72</vt:i4>
      </vt:variant>
      <vt:variant>
        <vt:i4>0</vt:i4>
      </vt:variant>
      <vt:variant>
        <vt:i4>5</vt:i4>
      </vt:variant>
      <vt:variant>
        <vt:lpwstr>https://www.nevo.co.il/psika_html/shalom/SH-14-05-35384-731.htm</vt:lpwstr>
      </vt:variant>
      <vt:variant>
        <vt:lpwstr/>
      </vt:variant>
      <vt:variant>
        <vt:i4>6946895</vt:i4>
      </vt:variant>
      <vt:variant>
        <vt:i4>69</vt:i4>
      </vt:variant>
      <vt:variant>
        <vt:i4>0</vt:i4>
      </vt:variant>
      <vt:variant>
        <vt:i4>5</vt:i4>
      </vt:variant>
      <vt:variant>
        <vt:lpwstr>https://www.nevo.co.il/psika_html/shalom/SH-15-02-10816-529.htm</vt:lpwstr>
      </vt:variant>
      <vt:variant>
        <vt:lpwstr/>
      </vt:variant>
      <vt:variant>
        <vt:i4>3604594</vt:i4>
      </vt:variant>
      <vt:variant>
        <vt:i4>66</vt:i4>
      </vt:variant>
      <vt:variant>
        <vt:i4>0</vt:i4>
      </vt:variant>
      <vt:variant>
        <vt:i4>5</vt:i4>
      </vt:variant>
      <vt:variant>
        <vt:lpwstr>http://www.nevo.co.il/case/20145219</vt:lpwstr>
      </vt:variant>
      <vt:variant>
        <vt:lpwstr/>
      </vt:variant>
      <vt:variant>
        <vt:i4>1703982</vt:i4>
      </vt:variant>
      <vt:variant>
        <vt:i4>63</vt:i4>
      </vt:variant>
      <vt:variant>
        <vt:i4>0</vt:i4>
      </vt:variant>
      <vt:variant>
        <vt:i4>5</vt:i4>
      </vt:variant>
      <vt:variant>
        <vt:lpwstr>https://www.nevo.co.il/psika_html/mechozi/ME-15-10-28110-519.htm</vt:lpwstr>
      </vt:variant>
      <vt:variant>
        <vt:lpwstr/>
      </vt:variant>
      <vt:variant>
        <vt:i4>3801152</vt:i4>
      </vt:variant>
      <vt:variant>
        <vt:i4>60</vt:i4>
      </vt:variant>
      <vt:variant>
        <vt:i4>0</vt:i4>
      </vt:variant>
      <vt:variant>
        <vt:i4>5</vt:i4>
      </vt:variant>
      <vt:variant>
        <vt:lpwstr>https://www.nevo.co.il/psika_html/shalom/SH-15-11-47820-18.htm</vt:lpwstr>
      </vt:variant>
      <vt:variant>
        <vt:lpwstr/>
      </vt:variant>
      <vt:variant>
        <vt:i4>6291525</vt:i4>
      </vt:variant>
      <vt:variant>
        <vt:i4>57</vt:i4>
      </vt:variant>
      <vt:variant>
        <vt:i4>0</vt:i4>
      </vt:variant>
      <vt:variant>
        <vt:i4>5</vt:i4>
      </vt:variant>
      <vt:variant>
        <vt:lpwstr>https://www.nevo.co.il/psika_html/shalom/SH-15-11-44091-659.htm</vt:lpwstr>
      </vt:variant>
      <vt:variant>
        <vt:lpwstr/>
      </vt:variant>
      <vt:variant>
        <vt:i4>2097240</vt:i4>
      </vt:variant>
      <vt:variant>
        <vt:i4>54</vt:i4>
      </vt:variant>
      <vt:variant>
        <vt:i4>0</vt:i4>
      </vt:variant>
      <vt:variant>
        <vt:i4>5</vt:i4>
      </vt:variant>
      <vt:variant>
        <vt:lpwstr>https://www.nevo.co.il/psika_html/shalom/SH-13-09-5119-643.htm</vt:lpwstr>
      </vt:variant>
      <vt:variant>
        <vt:lpwstr/>
      </vt:variant>
      <vt:variant>
        <vt:i4>1572897</vt:i4>
      </vt:variant>
      <vt:variant>
        <vt:i4>51</vt:i4>
      </vt:variant>
      <vt:variant>
        <vt:i4>0</vt:i4>
      </vt:variant>
      <vt:variant>
        <vt:i4>5</vt:i4>
      </vt:variant>
      <vt:variant>
        <vt:lpwstr>https://www.nevo.co.il/psika_html/mechozi/ME-14-10-42358-416.htm</vt:lpwstr>
      </vt:variant>
      <vt:variant>
        <vt:lpwstr/>
      </vt:variant>
      <vt:variant>
        <vt:i4>3342461</vt:i4>
      </vt:variant>
      <vt:variant>
        <vt:i4>48</vt:i4>
      </vt:variant>
      <vt:variant>
        <vt:i4>0</vt:i4>
      </vt:variant>
      <vt:variant>
        <vt:i4>5</vt:i4>
      </vt:variant>
      <vt:variant>
        <vt:lpwstr>http://www.nevo.co.il/case/20811885</vt:lpwstr>
      </vt:variant>
      <vt:variant>
        <vt:lpwstr/>
      </vt:variant>
      <vt:variant>
        <vt:i4>7208962</vt:i4>
      </vt:variant>
      <vt:variant>
        <vt:i4>45</vt:i4>
      </vt:variant>
      <vt:variant>
        <vt:i4>0</vt:i4>
      </vt:variant>
      <vt:variant>
        <vt:i4>5</vt:i4>
      </vt:variant>
      <vt:variant>
        <vt:lpwstr>https://www.nevo.co.il/psika_html/mechozi/ME-17-04-7138-190.htm</vt:lpwstr>
      </vt:variant>
      <vt:variant>
        <vt:lpwstr/>
      </vt:variant>
      <vt:variant>
        <vt:i4>4194353</vt:i4>
      </vt:variant>
      <vt:variant>
        <vt:i4>42</vt:i4>
      </vt:variant>
      <vt:variant>
        <vt:i4>0</vt:i4>
      </vt:variant>
      <vt:variant>
        <vt:i4>5</vt:i4>
      </vt:variant>
      <vt:variant>
        <vt:lpwstr>https://www.nevo.co.il/psika_html/elyon/14070050-i02.htm</vt:lpwstr>
      </vt:variant>
      <vt:variant>
        <vt:lpwstr/>
      </vt:variant>
      <vt:variant>
        <vt:i4>5177396</vt:i4>
      </vt:variant>
      <vt:variant>
        <vt:i4>39</vt:i4>
      </vt:variant>
      <vt:variant>
        <vt:i4>0</vt:i4>
      </vt:variant>
      <vt:variant>
        <vt:i4>5</vt:i4>
      </vt:variant>
      <vt:variant>
        <vt:lpwstr>https://www.nevo.co.il/psika_html/elyon/15017870-i02.htm</vt:lpwstr>
      </vt:variant>
      <vt:variant>
        <vt:lpwstr/>
      </vt:variant>
      <vt:variant>
        <vt:i4>5111857</vt:i4>
      </vt:variant>
      <vt:variant>
        <vt:i4>36</vt:i4>
      </vt:variant>
      <vt:variant>
        <vt:i4>0</vt:i4>
      </vt:variant>
      <vt:variant>
        <vt:i4>5</vt:i4>
      </vt:variant>
      <vt:variant>
        <vt:lpwstr>https://www.nevo.co.il/psika_html/elyon/15082370-i01.htm</vt:lpwstr>
      </vt:variant>
      <vt:variant>
        <vt:lpwstr/>
      </vt:variant>
      <vt:variant>
        <vt:i4>4522035</vt:i4>
      </vt:variant>
      <vt:variant>
        <vt:i4>33</vt:i4>
      </vt:variant>
      <vt:variant>
        <vt:i4>0</vt:i4>
      </vt:variant>
      <vt:variant>
        <vt:i4>5</vt:i4>
      </vt:variant>
      <vt:variant>
        <vt:lpwstr>https://www.nevo.co.il/psika_html/elyon/16003140-i03.htm</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3145844</vt:i4>
      </vt:variant>
      <vt:variant>
        <vt:i4>27</vt:i4>
      </vt:variant>
      <vt:variant>
        <vt:i4>0</vt:i4>
      </vt:variant>
      <vt:variant>
        <vt:i4>5</vt:i4>
      </vt:variant>
      <vt:variant>
        <vt:lpwstr>http://www.nevo.co.il/case/4213217</vt:lpwstr>
      </vt:variant>
      <vt:variant>
        <vt:lpwstr/>
      </vt:variant>
      <vt:variant>
        <vt:i4>4128892</vt:i4>
      </vt:variant>
      <vt:variant>
        <vt:i4>24</vt:i4>
      </vt:variant>
      <vt:variant>
        <vt:i4>0</vt:i4>
      </vt:variant>
      <vt:variant>
        <vt:i4>5</vt:i4>
      </vt:variant>
      <vt:variant>
        <vt:lpwstr>http://www.nevo.co.il/case/18119161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36469</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דמיטרי אלקימוביץ</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20171119</vt:lpwstr>
  </property>
  <property fmtid="{D5CDD505-2E9C-101B-9397-08002B2CF9AE}" pid="13" name="TYPE_N_DATE">
    <vt:lpwstr>38020171119</vt:lpwstr>
  </property>
  <property fmtid="{D5CDD505-2E9C-101B-9397-08002B2CF9AE}" pid="14" name="WORDNUMPAGES">
    <vt:lpwstr>7</vt:lpwstr>
  </property>
  <property fmtid="{D5CDD505-2E9C-101B-9397-08002B2CF9AE}" pid="15" name="TYPE_ABS_DATE">
    <vt:lpwstr>380020171119</vt:lpwstr>
  </property>
  <property fmtid="{D5CDD505-2E9C-101B-9397-08002B2CF9AE}" pid="16" name="ISABSTRACT">
    <vt:lpwstr>Y</vt:lpwstr>
  </property>
  <property fmtid="{D5CDD505-2E9C-101B-9397-08002B2CF9AE}" pid="17" name="CASESLISTTMP1">
    <vt:lpwstr>18119161;4213217;5681787;20811885;20145219;2376276;2522650</vt:lpwstr>
  </property>
  <property fmtid="{D5CDD505-2E9C-101B-9397-08002B2CF9AE}" pid="18" name="LAWLISTTMP1">
    <vt:lpwstr>4216/006;007.a;007.c</vt:lpwstr>
  </property>
</Properties>
</file>