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519CB" w:rsidRPr="00E510A1" w14:paraId="26EBFC9D" w14:textId="77777777">
        <w:trPr>
          <w:trHeight w:hRule="exact" w:val="418"/>
          <w:jc w:val="center"/>
        </w:trPr>
        <w:tc>
          <w:tcPr>
            <w:tcW w:w="8721" w:type="dxa"/>
            <w:gridSpan w:val="2"/>
          </w:tcPr>
          <w:p w14:paraId="3FF4A1B2" w14:textId="77777777" w:rsidR="00F519CB" w:rsidRPr="00E510A1" w:rsidRDefault="00E510A1">
            <w:pPr>
              <w:pStyle w:val="a3"/>
              <w:jc w:val="center"/>
              <w:rPr>
                <w:rFonts w:ascii="Tahoma" w:hAnsi="Tahoma" w:cs="Tahoma"/>
                <w:color w:val="000080"/>
                <w:rtl/>
              </w:rPr>
            </w:pPr>
            <w:bookmarkStart w:id="0" w:name="LastJudge"/>
            <w:r w:rsidRPr="00E510A1">
              <w:rPr>
                <w:rFonts w:ascii="Tahoma" w:hAnsi="Tahoma" w:cs="Tahoma"/>
                <w:b/>
                <w:bCs/>
                <w:color w:val="000080"/>
                <w:rtl/>
              </w:rPr>
              <w:t>בית משפט השלום בירושלים</w:t>
            </w:r>
          </w:p>
        </w:tc>
      </w:tr>
      <w:tr w:rsidR="00F519CB" w:rsidRPr="00E510A1" w14:paraId="433EAC11" w14:textId="77777777">
        <w:trPr>
          <w:trHeight w:val="337"/>
          <w:jc w:val="center"/>
        </w:trPr>
        <w:tc>
          <w:tcPr>
            <w:tcW w:w="5055" w:type="dxa"/>
          </w:tcPr>
          <w:p w14:paraId="4646C96F" w14:textId="77777777" w:rsidR="00F519CB" w:rsidRPr="00E510A1" w:rsidRDefault="00E510A1">
            <w:pPr>
              <w:rPr>
                <w:b/>
                <w:bCs/>
                <w:sz w:val="28"/>
                <w:szCs w:val="28"/>
                <w:rtl/>
              </w:rPr>
            </w:pPr>
            <w:r w:rsidRPr="00E510A1">
              <w:rPr>
                <w:b/>
                <w:bCs/>
                <w:sz w:val="28"/>
                <w:szCs w:val="28"/>
                <w:rtl/>
              </w:rPr>
              <w:t>ת"פ</w:t>
            </w:r>
            <w:r w:rsidRPr="00E510A1">
              <w:rPr>
                <w:rFonts w:hint="cs"/>
                <w:b/>
                <w:bCs/>
                <w:sz w:val="28"/>
                <w:szCs w:val="28"/>
                <w:rtl/>
              </w:rPr>
              <w:t xml:space="preserve"> </w:t>
            </w:r>
            <w:r w:rsidRPr="00E510A1">
              <w:rPr>
                <w:b/>
                <w:bCs/>
                <w:sz w:val="28"/>
                <w:szCs w:val="28"/>
                <w:rtl/>
              </w:rPr>
              <w:t>46052-02-12</w:t>
            </w:r>
            <w:r w:rsidRPr="00E510A1">
              <w:rPr>
                <w:rFonts w:hint="cs"/>
                <w:b/>
                <w:bCs/>
                <w:sz w:val="28"/>
                <w:szCs w:val="28"/>
                <w:rtl/>
              </w:rPr>
              <w:t xml:space="preserve"> </w:t>
            </w:r>
            <w:r w:rsidRPr="00E510A1">
              <w:rPr>
                <w:b/>
                <w:bCs/>
                <w:sz w:val="28"/>
                <w:szCs w:val="28"/>
                <w:rtl/>
              </w:rPr>
              <w:t>מדינת ישראל נ' אבו רמילה</w:t>
            </w:r>
            <w:r w:rsidRPr="00E510A1">
              <w:rPr>
                <w:b/>
                <w:bCs/>
                <w:sz w:val="28"/>
                <w:szCs w:val="28"/>
                <w:rtl/>
              </w:rPr>
              <w:br/>
            </w:r>
            <w:r w:rsidRPr="00E510A1">
              <w:rPr>
                <w:rFonts w:hint="cs"/>
                <w:b/>
                <w:bCs/>
                <w:sz w:val="28"/>
                <w:szCs w:val="28"/>
                <w:rtl/>
              </w:rPr>
              <w:t>ת"פ 43585-07-13 מדינת ישראל נ' אבו רמילה</w:t>
            </w:r>
            <w:r w:rsidRPr="00E510A1">
              <w:rPr>
                <w:b/>
                <w:bCs/>
                <w:sz w:val="28"/>
                <w:szCs w:val="28"/>
                <w:rtl/>
              </w:rPr>
              <w:br/>
            </w:r>
            <w:r w:rsidRPr="00E510A1">
              <w:rPr>
                <w:rFonts w:hint="cs"/>
                <w:b/>
                <w:bCs/>
                <w:sz w:val="28"/>
                <w:szCs w:val="28"/>
                <w:rtl/>
              </w:rPr>
              <w:t>ת"פ 20983-11-10 מדינת ישראל נ' אבו רמילה</w:t>
            </w:r>
          </w:p>
          <w:p w14:paraId="24AA7C38" w14:textId="77777777" w:rsidR="00F519CB" w:rsidRPr="00E510A1" w:rsidRDefault="00F519CB">
            <w:pPr>
              <w:pStyle w:val="a3"/>
              <w:rPr>
                <w:b/>
                <w:bCs/>
                <w:sz w:val="28"/>
                <w:szCs w:val="28"/>
                <w:rtl/>
              </w:rPr>
            </w:pPr>
          </w:p>
        </w:tc>
        <w:tc>
          <w:tcPr>
            <w:tcW w:w="3666" w:type="dxa"/>
          </w:tcPr>
          <w:p w14:paraId="3B6C4277" w14:textId="77777777" w:rsidR="00F519CB" w:rsidRPr="00E510A1" w:rsidRDefault="00F519CB">
            <w:pPr>
              <w:pStyle w:val="a3"/>
              <w:jc w:val="right"/>
              <w:rPr>
                <w:b/>
                <w:bCs/>
                <w:sz w:val="28"/>
                <w:szCs w:val="28"/>
                <w:rtl/>
              </w:rPr>
            </w:pPr>
          </w:p>
        </w:tc>
      </w:tr>
    </w:tbl>
    <w:p w14:paraId="565BE409" w14:textId="77777777" w:rsidR="00F519CB" w:rsidRPr="00E510A1" w:rsidRDefault="00E510A1">
      <w:pPr>
        <w:pStyle w:val="a3"/>
        <w:rPr>
          <w:rtl/>
        </w:rPr>
      </w:pPr>
      <w:r w:rsidRPr="00E510A1">
        <w:rPr>
          <w:rFonts w:hint="cs"/>
          <w:rtl/>
        </w:rPr>
        <w:t xml:space="preserve"> </w:t>
      </w:r>
    </w:p>
    <w:p w14:paraId="1E4821A3" w14:textId="77777777" w:rsidR="00F519CB" w:rsidRPr="00E510A1" w:rsidRDefault="00F519CB">
      <w:pPr>
        <w:rPr>
          <w:rtl/>
        </w:rPr>
      </w:pPr>
    </w:p>
    <w:tbl>
      <w:tblPr>
        <w:bidiVisual/>
        <w:tblW w:w="9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1"/>
        <w:gridCol w:w="4126"/>
        <w:gridCol w:w="3771"/>
      </w:tblGrid>
      <w:tr w:rsidR="00F519CB" w:rsidRPr="00E510A1" w14:paraId="59B39EE1" w14:textId="77777777">
        <w:trPr>
          <w:trHeight w:val="295"/>
          <w:jc w:val="center"/>
        </w:trPr>
        <w:tc>
          <w:tcPr>
            <w:tcW w:w="1191" w:type="dxa"/>
            <w:tcBorders>
              <w:top w:val="nil"/>
              <w:left w:val="nil"/>
              <w:bottom w:val="nil"/>
              <w:right w:val="nil"/>
            </w:tcBorders>
          </w:tcPr>
          <w:p w14:paraId="503F2110" w14:textId="77777777" w:rsidR="00F519CB" w:rsidRPr="00E510A1" w:rsidRDefault="00E510A1">
            <w:pPr>
              <w:jc w:val="both"/>
              <w:rPr>
                <w:rFonts w:ascii="Arial" w:hAnsi="Arial"/>
                <w:b/>
                <w:bCs/>
                <w:sz w:val="28"/>
                <w:szCs w:val="28"/>
              </w:rPr>
            </w:pPr>
            <w:r w:rsidRPr="00E510A1">
              <w:rPr>
                <w:rFonts w:ascii="Arial" w:hAnsi="Arial" w:hint="cs"/>
                <w:b/>
                <w:bCs/>
                <w:sz w:val="28"/>
                <w:szCs w:val="28"/>
                <w:rtl/>
              </w:rPr>
              <w:t>ב</w:t>
            </w:r>
            <w:r w:rsidRPr="00E510A1">
              <w:rPr>
                <w:rFonts w:ascii="Arial" w:hAnsi="Arial"/>
                <w:b/>
                <w:bCs/>
                <w:sz w:val="28"/>
                <w:szCs w:val="28"/>
                <w:rtl/>
              </w:rPr>
              <w:t xml:space="preserve">פני </w:t>
            </w:r>
          </w:p>
        </w:tc>
        <w:tc>
          <w:tcPr>
            <w:tcW w:w="7897" w:type="dxa"/>
            <w:gridSpan w:val="2"/>
            <w:tcBorders>
              <w:top w:val="nil"/>
              <w:left w:val="nil"/>
              <w:bottom w:val="nil"/>
              <w:right w:val="nil"/>
            </w:tcBorders>
          </w:tcPr>
          <w:p w14:paraId="20E43B28" w14:textId="77777777" w:rsidR="00F519CB" w:rsidRPr="00E510A1" w:rsidRDefault="00E510A1">
            <w:pPr>
              <w:rPr>
                <w:rFonts w:ascii="Arial" w:hAnsi="Arial"/>
                <w:b/>
                <w:bCs/>
                <w:sz w:val="28"/>
                <w:szCs w:val="28"/>
                <w:rtl/>
              </w:rPr>
            </w:pPr>
            <w:r w:rsidRPr="00E510A1">
              <w:rPr>
                <w:rFonts w:ascii="Arial" w:hAnsi="Arial" w:hint="cs"/>
                <w:b/>
                <w:bCs/>
                <w:sz w:val="28"/>
                <w:szCs w:val="28"/>
                <w:rtl/>
              </w:rPr>
              <w:t>כב' ה</w:t>
            </w:r>
            <w:r w:rsidRPr="00E510A1">
              <w:rPr>
                <w:rFonts w:hint="cs"/>
                <w:b/>
                <w:bCs/>
                <w:sz w:val="28"/>
                <w:szCs w:val="28"/>
                <w:rtl/>
              </w:rPr>
              <w:t>שופט</w:t>
            </w:r>
            <w:r w:rsidRPr="00E510A1">
              <w:rPr>
                <w:rFonts w:ascii="Arial" w:hAnsi="Arial" w:hint="cs"/>
                <w:b/>
                <w:bCs/>
                <w:sz w:val="28"/>
                <w:szCs w:val="28"/>
                <w:rtl/>
              </w:rPr>
              <w:t xml:space="preserve">  </w:t>
            </w:r>
            <w:r w:rsidRPr="00E510A1">
              <w:rPr>
                <w:rFonts w:hint="cs"/>
                <w:b/>
                <w:bCs/>
                <w:sz w:val="28"/>
                <w:szCs w:val="28"/>
                <w:rtl/>
              </w:rPr>
              <w:t>אביטל חן</w:t>
            </w:r>
          </w:p>
          <w:p w14:paraId="6EBE26EC" w14:textId="77777777" w:rsidR="00F519CB" w:rsidRPr="00E510A1" w:rsidRDefault="00F519CB">
            <w:pPr>
              <w:rPr>
                <w:b/>
                <w:bCs/>
                <w:sz w:val="28"/>
                <w:szCs w:val="28"/>
                <w:rtl/>
              </w:rPr>
            </w:pPr>
          </w:p>
          <w:p w14:paraId="0FE8312F" w14:textId="77777777" w:rsidR="00F519CB" w:rsidRPr="00E510A1" w:rsidRDefault="00F519CB">
            <w:pPr>
              <w:jc w:val="both"/>
              <w:rPr>
                <w:rFonts w:ascii="Arial" w:hAnsi="Arial"/>
                <w:b/>
                <w:bCs/>
                <w:sz w:val="28"/>
                <w:szCs w:val="28"/>
              </w:rPr>
            </w:pPr>
          </w:p>
        </w:tc>
      </w:tr>
      <w:tr w:rsidR="00F519CB" w:rsidRPr="00E510A1" w14:paraId="37480503" w14:textId="77777777">
        <w:trPr>
          <w:trHeight w:val="355"/>
          <w:jc w:val="center"/>
        </w:trPr>
        <w:tc>
          <w:tcPr>
            <w:tcW w:w="1191" w:type="dxa"/>
            <w:tcBorders>
              <w:top w:val="nil"/>
              <w:left w:val="nil"/>
              <w:bottom w:val="nil"/>
              <w:right w:val="nil"/>
            </w:tcBorders>
          </w:tcPr>
          <w:p w14:paraId="5AE31087" w14:textId="77777777" w:rsidR="00F519CB" w:rsidRPr="00E510A1" w:rsidRDefault="00E510A1">
            <w:pPr>
              <w:jc w:val="both"/>
              <w:rPr>
                <w:rFonts w:ascii="Arial" w:hAnsi="Arial"/>
                <w:b/>
                <w:bCs/>
                <w:sz w:val="28"/>
                <w:szCs w:val="28"/>
              </w:rPr>
            </w:pPr>
            <w:bookmarkStart w:id="1" w:name="FirstAppellant"/>
            <w:r w:rsidRPr="00E510A1">
              <w:rPr>
                <w:rFonts w:ascii="Arial" w:hAnsi="Arial" w:hint="cs"/>
                <w:b/>
                <w:bCs/>
                <w:sz w:val="28"/>
                <w:szCs w:val="28"/>
                <w:rtl/>
              </w:rPr>
              <w:t>בעניין:</w:t>
            </w:r>
          </w:p>
        </w:tc>
        <w:tc>
          <w:tcPr>
            <w:tcW w:w="4126" w:type="dxa"/>
            <w:tcBorders>
              <w:top w:val="nil"/>
              <w:left w:val="nil"/>
              <w:bottom w:val="nil"/>
              <w:right w:val="nil"/>
            </w:tcBorders>
          </w:tcPr>
          <w:p w14:paraId="53FDEF5F" w14:textId="77777777" w:rsidR="00F519CB" w:rsidRPr="00E510A1" w:rsidRDefault="00E510A1">
            <w:pPr>
              <w:rPr>
                <w:b/>
                <w:bCs/>
                <w:sz w:val="28"/>
                <w:szCs w:val="28"/>
              </w:rPr>
            </w:pPr>
            <w:r w:rsidRPr="00E510A1">
              <w:rPr>
                <w:rFonts w:hint="cs"/>
                <w:b/>
                <w:bCs/>
                <w:sz w:val="28"/>
                <w:szCs w:val="28"/>
                <w:rtl/>
              </w:rPr>
              <w:t>מדינת ישראל</w:t>
            </w:r>
          </w:p>
        </w:tc>
        <w:tc>
          <w:tcPr>
            <w:tcW w:w="3771" w:type="dxa"/>
            <w:tcBorders>
              <w:top w:val="nil"/>
              <w:left w:val="nil"/>
              <w:bottom w:val="nil"/>
              <w:right w:val="nil"/>
            </w:tcBorders>
          </w:tcPr>
          <w:p w14:paraId="4FD4F1AB" w14:textId="77777777" w:rsidR="00F519CB" w:rsidRPr="00E510A1" w:rsidRDefault="00F519CB">
            <w:pPr>
              <w:jc w:val="both"/>
              <w:rPr>
                <w:rFonts w:ascii="Arial" w:hAnsi="Arial"/>
                <w:b/>
                <w:bCs/>
                <w:sz w:val="28"/>
                <w:szCs w:val="28"/>
              </w:rPr>
            </w:pPr>
          </w:p>
        </w:tc>
      </w:tr>
      <w:bookmarkEnd w:id="1"/>
      <w:tr w:rsidR="00F519CB" w:rsidRPr="00E510A1" w14:paraId="7A5917F0" w14:textId="77777777">
        <w:trPr>
          <w:trHeight w:val="355"/>
          <w:jc w:val="center"/>
        </w:trPr>
        <w:tc>
          <w:tcPr>
            <w:tcW w:w="1191" w:type="dxa"/>
            <w:tcBorders>
              <w:top w:val="nil"/>
              <w:left w:val="nil"/>
              <w:bottom w:val="nil"/>
              <w:right w:val="nil"/>
            </w:tcBorders>
          </w:tcPr>
          <w:p w14:paraId="60F52066" w14:textId="77777777" w:rsidR="00F519CB" w:rsidRPr="00E510A1" w:rsidRDefault="00F519CB">
            <w:pPr>
              <w:jc w:val="both"/>
              <w:rPr>
                <w:rFonts w:ascii="Arial" w:hAnsi="Arial"/>
                <w:b/>
                <w:bCs/>
                <w:sz w:val="28"/>
                <w:szCs w:val="28"/>
                <w:rtl/>
              </w:rPr>
            </w:pPr>
          </w:p>
        </w:tc>
        <w:tc>
          <w:tcPr>
            <w:tcW w:w="4126" w:type="dxa"/>
            <w:tcBorders>
              <w:top w:val="nil"/>
              <w:left w:val="nil"/>
              <w:bottom w:val="nil"/>
              <w:right w:val="nil"/>
            </w:tcBorders>
          </w:tcPr>
          <w:p w14:paraId="36E8E0DE" w14:textId="77777777" w:rsidR="00F519CB" w:rsidRPr="00E510A1" w:rsidRDefault="00F519CB">
            <w:pPr>
              <w:jc w:val="both"/>
              <w:rPr>
                <w:b/>
                <w:bCs/>
                <w:sz w:val="28"/>
                <w:szCs w:val="28"/>
                <w:rtl/>
              </w:rPr>
            </w:pPr>
          </w:p>
        </w:tc>
        <w:tc>
          <w:tcPr>
            <w:tcW w:w="3771" w:type="dxa"/>
            <w:tcBorders>
              <w:top w:val="nil"/>
              <w:left w:val="nil"/>
              <w:bottom w:val="nil"/>
              <w:right w:val="nil"/>
            </w:tcBorders>
          </w:tcPr>
          <w:p w14:paraId="1F076923" w14:textId="77777777" w:rsidR="00F519CB" w:rsidRPr="00E510A1" w:rsidRDefault="00E510A1">
            <w:pPr>
              <w:jc w:val="right"/>
              <w:rPr>
                <w:rFonts w:ascii="Arial" w:hAnsi="Arial"/>
                <w:b/>
                <w:bCs/>
                <w:sz w:val="28"/>
                <w:szCs w:val="28"/>
                <w:rtl/>
              </w:rPr>
            </w:pPr>
            <w:r w:rsidRPr="00E510A1">
              <w:rPr>
                <w:rFonts w:ascii="Arial" w:hAnsi="Arial" w:hint="cs"/>
                <w:b/>
                <w:bCs/>
                <w:sz w:val="28"/>
                <w:szCs w:val="28"/>
                <w:rtl/>
              </w:rPr>
              <w:t>ה</w:t>
            </w:r>
            <w:r w:rsidRPr="00E510A1">
              <w:rPr>
                <w:rFonts w:hint="cs"/>
                <w:b/>
                <w:bCs/>
                <w:sz w:val="28"/>
                <w:szCs w:val="28"/>
                <w:rtl/>
              </w:rPr>
              <w:t>מאשימה</w:t>
            </w:r>
          </w:p>
        </w:tc>
      </w:tr>
      <w:tr w:rsidR="00F519CB" w:rsidRPr="00E510A1" w14:paraId="172B066F" w14:textId="77777777">
        <w:trPr>
          <w:trHeight w:val="355"/>
          <w:jc w:val="center"/>
        </w:trPr>
        <w:tc>
          <w:tcPr>
            <w:tcW w:w="1191" w:type="dxa"/>
            <w:tcBorders>
              <w:top w:val="nil"/>
              <w:left w:val="nil"/>
              <w:bottom w:val="nil"/>
              <w:right w:val="nil"/>
            </w:tcBorders>
          </w:tcPr>
          <w:p w14:paraId="46F8432E" w14:textId="77777777" w:rsidR="00F519CB" w:rsidRPr="00E510A1" w:rsidRDefault="00F519CB">
            <w:pPr>
              <w:jc w:val="both"/>
              <w:rPr>
                <w:rFonts w:ascii="Arial" w:hAnsi="Arial"/>
                <w:b/>
                <w:bCs/>
                <w:sz w:val="28"/>
                <w:szCs w:val="28"/>
                <w:rtl/>
              </w:rPr>
            </w:pPr>
          </w:p>
        </w:tc>
        <w:tc>
          <w:tcPr>
            <w:tcW w:w="7897" w:type="dxa"/>
            <w:gridSpan w:val="2"/>
            <w:tcBorders>
              <w:top w:val="nil"/>
              <w:left w:val="nil"/>
              <w:bottom w:val="nil"/>
              <w:right w:val="nil"/>
            </w:tcBorders>
          </w:tcPr>
          <w:p w14:paraId="3D361241" w14:textId="77777777" w:rsidR="00F519CB" w:rsidRPr="00E510A1" w:rsidRDefault="00F519CB">
            <w:pPr>
              <w:jc w:val="center"/>
              <w:rPr>
                <w:rFonts w:ascii="Arial" w:hAnsi="Arial"/>
                <w:b/>
                <w:bCs/>
                <w:sz w:val="28"/>
                <w:szCs w:val="28"/>
                <w:rtl/>
              </w:rPr>
            </w:pPr>
          </w:p>
          <w:p w14:paraId="5E671995" w14:textId="77777777" w:rsidR="00F519CB" w:rsidRPr="00E510A1" w:rsidRDefault="00E510A1">
            <w:pPr>
              <w:jc w:val="center"/>
              <w:rPr>
                <w:rFonts w:ascii="Arial" w:hAnsi="Arial"/>
                <w:b/>
                <w:bCs/>
                <w:sz w:val="28"/>
                <w:szCs w:val="28"/>
                <w:rtl/>
              </w:rPr>
            </w:pPr>
            <w:r w:rsidRPr="00E510A1">
              <w:rPr>
                <w:rFonts w:ascii="Arial" w:hAnsi="Arial"/>
                <w:b/>
                <w:bCs/>
                <w:sz w:val="28"/>
                <w:szCs w:val="28"/>
                <w:rtl/>
              </w:rPr>
              <w:t>נגד</w:t>
            </w:r>
          </w:p>
          <w:p w14:paraId="344D5E65" w14:textId="77777777" w:rsidR="00F519CB" w:rsidRPr="00E510A1" w:rsidRDefault="00F519CB">
            <w:pPr>
              <w:jc w:val="both"/>
              <w:rPr>
                <w:rFonts w:ascii="Arial" w:hAnsi="Arial"/>
                <w:b/>
                <w:bCs/>
                <w:sz w:val="28"/>
                <w:szCs w:val="28"/>
              </w:rPr>
            </w:pPr>
          </w:p>
        </w:tc>
      </w:tr>
      <w:tr w:rsidR="00F519CB" w:rsidRPr="00E510A1" w14:paraId="04D4BC5C" w14:textId="77777777">
        <w:trPr>
          <w:trHeight w:val="355"/>
          <w:jc w:val="center"/>
        </w:trPr>
        <w:tc>
          <w:tcPr>
            <w:tcW w:w="1191" w:type="dxa"/>
            <w:tcBorders>
              <w:top w:val="nil"/>
              <w:left w:val="nil"/>
              <w:bottom w:val="nil"/>
              <w:right w:val="nil"/>
            </w:tcBorders>
          </w:tcPr>
          <w:p w14:paraId="68A29D93" w14:textId="77777777" w:rsidR="00F519CB" w:rsidRPr="00E510A1" w:rsidRDefault="00F519CB">
            <w:pPr>
              <w:rPr>
                <w:rFonts w:ascii="Arial" w:hAnsi="Arial"/>
                <w:b/>
                <w:bCs/>
                <w:sz w:val="28"/>
                <w:szCs w:val="28"/>
                <w:rtl/>
              </w:rPr>
            </w:pPr>
          </w:p>
        </w:tc>
        <w:tc>
          <w:tcPr>
            <w:tcW w:w="4126" w:type="dxa"/>
            <w:tcBorders>
              <w:top w:val="nil"/>
              <w:left w:val="nil"/>
              <w:bottom w:val="nil"/>
              <w:right w:val="nil"/>
            </w:tcBorders>
          </w:tcPr>
          <w:p w14:paraId="4183F4A8" w14:textId="77777777" w:rsidR="00F519CB" w:rsidRPr="00E510A1" w:rsidRDefault="00E510A1">
            <w:pPr>
              <w:rPr>
                <w:b/>
                <w:bCs/>
                <w:sz w:val="28"/>
                <w:szCs w:val="28"/>
                <w:rtl/>
              </w:rPr>
            </w:pPr>
            <w:r w:rsidRPr="00E510A1">
              <w:rPr>
                <w:rFonts w:hint="cs"/>
                <w:b/>
                <w:bCs/>
                <w:sz w:val="28"/>
                <w:szCs w:val="28"/>
                <w:rtl/>
              </w:rPr>
              <w:t>מוראד אבו רמילה</w:t>
            </w:r>
          </w:p>
        </w:tc>
        <w:tc>
          <w:tcPr>
            <w:tcW w:w="3771" w:type="dxa"/>
            <w:tcBorders>
              <w:top w:val="nil"/>
              <w:left w:val="nil"/>
              <w:bottom w:val="nil"/>
              <w:right w:val="nil"/>
            </w:tcBorders>
          </w:tcPr>
          <w:p w14:paraId="7E4DAC37" w14:textId="77777777" w:rsidR="00F519CB" w:rsidRPr="00E510A1" w:rsidRDefault="00F519CB">
            <w:pPr>
              <w:jc w:val="right"/>
              <w:rPr>
                <w:rFonts w:ascii="Arial" w:hAnsi="Arial"/>
                <w:b/>
                <w:bCs/>
                <w:sz w:val="28"/>
                <w:szCs w:val="28"/>
              </w:rPr>
            </w:pPr>
          </w:p>
        </w:tc>
      </w:tr>
      <w:tr w:rsidR="00F519CB" w:rsidRPr="00E510A1" w14:paraId="2E875D84" w14:textId="77777777">
        <w:trPr>
          <w:trHeight w:val="355"/>
          <w:jc w:val="center"/>
        </w:trPr>
        <w:tc>
          <w:tcPr>
            <w:tcW w:w="1191" w:type="dxa"/>
            <w:tcBorders>
              <w:top w:val="nil"/>
              <w:left w:val="nil"/>
              <w:bottom w:val="nil"/>
              <w:right w:val="nil"/>
            </w:tcBorders>
          </w:tcPr>
          <w:p w14:paraId="704ACAFE" w14:textId="77777777" w:rsidR="00F519CB" w:rsidRPr="00E510A1" w:rsidRDefault="00F519CB">
            <w:pPr>
              <w:jc w:val="both"/>
              <w:rPr>
                <w:rFonts w:ascii="Arial" w:hAnsi="Arial"/>
                <w:b/>
                <w:bCs/>
                <w:sz w:val="28"/>
                <w:szCs w:val="28"/>
                <w:rtl/>
              </w:rPr>
            </w:pPr>
          </w:p>
        </w:tc>
        <w:tc>
          <w:tcPr>
            <w:tcW w:w="4126" w:type="dxa"/>
            <w:tcBorders>
              <w:top w:val="nil"/>
              <w:left w:val="nil"/>
              <w:bottom w:val="nil"/>
              <w:right w:val="nil"/>
            </w:tcBorders>
          </w:tcPr>
          <w:p w14:paraId="005A6D9C" w14:textId="77777777" w:rsidR="00F519CB" w:rsidRPr="00E510A1" w:rsidRDefault="00F519CB">
            <w:pPr>
              <w:jc w:val="both"/>
              <w:rPr>
                <w:b/>
                <w:bCs/>
                <w:sz w:val="28"/>
                <w:szCs w:val="28"/>
                <w:rtl/>
              </w:rPr>
            </w:pPr>
          </w:p>
        </w:tc>
        <w:tc>
          <w:tcPr>
            <w:tcW w:w="3771" w:type="dxa"/>
            <w:tcBorders>
              <w:top w:val="nil"/>
              <w:left w:val="nil"/>
              <w:bottom w:val="nil"/>
              <w:right w:val="nil"/>
            </w:tcBorders>
          </w:tcPr>
          <w:p w14:paraId="282BAC8D" w14:textId="77777777" w:rsidR="00F519CB" w:rsidRPr="00E510A1" w:rsidRDefault="00E510A1">
            <w:pPr>
              <w:jc w:val="right"/>
              <w:rPr>
                <w:rFonts w:ascii="Arial" w:hAnsi="Arial"/>
                <w:b/>
                <w:bCs/>
                <w:sz w:val="28"/>
                <w:szCs w:val="28"/>
              </w:rPr>
            </w:pPr>
            <w:r w:rsidRPr="00E510A1">
              <w:rPr>
                <w:rFonts w:ascii="Arial" w:hAnsi="Arial" w:hint="cs"/>
                <w:b/>
                <w:bCs/>
                <w:sz w:val="28"/>
                <w:szCs w:val="28"/>
                <w:rtl/>
              </w:rPr>
              <w:t>ה</w:t>
            </w:r>
            <w:r w:rsidRPr="00E510A1">
              <w:rPr>
                <w:rFonts w:hint="cs"/>
                <w:b/>
                <w:bCs/>
                <w:sz w:val="28"/>
                <w:szCs w:val="28"/>
                <w:rtl/>
              </w:rPr>
              <w:t>נאשמים</w:t>
            </w:r>
          </w:p>
        </w:tc>
      </w:tr>
      <w:tr w:rsidR="00F519CB" w14:paraId="2BF468A8" w14:textId="77777777">
        <w:trPr>
          <w:trHeight w:val="355"/>
          <w:jc w:val="center"/>
        </w:trPr>
        <w:tc>
          <w:tcPr>
            <w:tcW w:w="8820" w:type="dxa"/>
            <w:gridSpan w:val="3"/>
            <w:tcBorders>
              <w:top w:val="nil"/>
              <w:left w:val="nil"/>
              <w:bottom w:val="nil"/>
              <w:right w:val="nil"/>
            </w:tcBorders>
          </w:tcPr>
          <w:p w14:paraId="1A1B4CF9" w14:textId="77777777" w:rsidR="00A812AF" w:rsidRDefault="00A812AF" w:rsidP="00E510A1">
            <w:pPr>
              <w:jc w:val="center"/>
              <w:rPr>
                <w:rFonts w:ascii="Arial" w:hAnsi="Arial"/>
                <w:sz w:val="40"/>
                <w:szCs w:val="40"/>
                <w:rtl/>
              </w:rPr>
            </w:pPr>
            <w:bookmarkStart w:id="2" w:name="PsakDin" w:colFirst="0" w:colLast="0"/>
            <w:bookmarkStart w:id="3" w:name="LawTable"/>
            <w:bookmarkEnd w:id="0"/>
            <w:bookmarkEnd w:id="3"/>
          </w:p>
          <w:p w14:paraId="2464B2E4" w14:textId="77777777" w:rsidR="00A812AF" w:rsidRPr="00A812AF" w:rsidRDefault="00A812AF" w:rsidP="00A812AF">
            <w:pPr>
              <w:spacing w:after="120" w:line="240" w:lineRule="exact"/>
              <w:ind w:left="283" w:hanging="283"/>
              <w:jc w:val="both"/>
              <w:rPr>
                <w:rFonts w:ascii="FrankRuehl" w:hAnsi="FrankRuehl" w:cs="FrankRuehl"/>
                <w:rtl/>
              </w:rPr>
            </w:pPr>
          </w:p>
          <w:p w14:paraId="462FA4C7" w14:textId="77777777" w:rsidR="00A812AF" w:rsidRPr="00A812AF" w:rsidRDefault="00A812AF" w:rsidP="00A812AF">
            <w:pPr>
              <w:spacing w:after="120" w:line="240" w:lineRule="exact"/>
              <w:ind w:left="283" w:hanging="283"/>
              <w:jc w:val="both"/>
              <w:rPr>
                <w:rFonts w:ascii="FrankRuehl" w:hAnsi="FrankRuehl" w:cs="FrankRuehl"/>
                <w:rtl/>
              </w:rPr>
            </w:pPr>
            <w:r w:rsidRPr="00A812AF">
              <w:rPr>
                <w:rFonts w:ascii="FrankRuehl" w:hAnsi="FrankRuehl" w:cs="FrankRuehl"/>
                <w:rtl/>
              </w:rPr>
              <w:t xml:space="preserve">חקיקה שאוזכרה: </w:t>
            </w:r>
          </w:p>
          <w:p w14:paraId="2CD138DE" w14:textId="77777777" w:rsidR="00A812AF" w:rsidRPr="00A812AF" w:rsidRDefault="00A812AF" w:rsidP="00A812AF">
            <w:pPr>
              <w:spacing w:after="120" w:line="240" w:lineRule="exact"/>
              <w:ind w:left="283" w:hanging="283"/>
              <w:jc w:val="both"/>
              <w:rPr>
                <w:rFonts w:ascii="FrankRuehl" w:hAnsi="FrankRuehl" w:cs="FrankRuehl"/>
                <w:rtl/>
              </w:rPr>
            </w:pPr>
            <w:hyperlink r:id="rId6" w:history="1">
              <w:r w:rsidRPr="00A812AF">
                <w:rPr>
                  <w:rFonts w:ascii="FrankRuehl" w:hAnsi="FrankRuehl" w:cs="FrankRuehl"/>
                  <w:color w:val="0000FF"/>
                  <w:u w:val="single"/>
                  <w:rtl/>
                </w:rPr>
                <w:t>חוק העונשין, תשל"ז-1977</w:t>
              </w:r>
            </w:hyperlink>
            <w:r w:rsidRPr="00A812AF">
              <w:rPr>
                <w:rFonts w:ascii="FrankRuehl" w:hAnsi="FrankRuehl" w:cs="FrankRuehl"/>
                <w:rtl/>
              </w:rPr>
              <w:t xml:space="preserve">: סע'  </w:t>
            </w:r>
            <w:hyperlink r:id="rId7" w:history="1">
              <w:r w:rsidRPr="00A812AF">
                <w:rPr>
                  <w:rFonts w:ascii="FrankRuehl" w:hAnsi="FrankRuehl" w:cs="FrankRuehl"/>
                  <w:color w:val="0000FF"/>
                  <w:u w:val="single"/>
                  <w:rtl/>
                </w:rPr>
                <w:t>40 ג(א)</w:t>
              </w:r>
            </w:hyperlink>
            <w:r w:rsidRPr="00A812AF">
              <w:rPr>
                <w:rFonts w:ascii="FrankRuehl" w:hAnsi="FrankRuehl" w:cs="FrankRuehl"/>
                <w:rtl/>
              </w:rPr>
              <w:t xml:space="preserve">, </w:t>
            </w:r>
            <w:hyperlink r:id="rId8" w:history="1">
              <w:r w:rsidRPr="00A812AF">
                <w:rPr>
                  <w:rFonts w:ascii="FrankRuehl" w:hAnsi="FrankRuehl" w:cs="FrankRuehl"/>
                  <w:color w:val="0000FF"/>
                  <w:u w:val="single"/>
                  <w:rtl/>
                </w:rPr>
                <w:t>40 יג (ב)</w:t>
              </w:r>
            </w:hyperlink>
          </w:p>
          <w:p w14:paraId="717F5691" w14:textId="77777777" w:rsidR="00A812AF" w:rsidRPr="00A812AF" w:rsidRDefault="00A812AF" w:rsidP="00A812AF">
            <w:pPr>
              <w:spacing w:after="120" w:line="240" w:lineRule="exact"/>
              <w:ind w:left="283" w:hanging="283"/>
              <w:jc w:val="both"/>
              <w:rPr>
                <w:rFonts w:ascii="FrankRuehl" w:hAnsi="FrankRuehl" w:cs="FrankRuehl"/>
                <w:rtl/>
              </w:rPr>
            </w:pPr>
            <w:hyperlink r:id="rId9" w:history="1">
              <w:r w:rsidRPr="00A812AF">
                <w:rPr>
                  <w:rFonts w:ascii="FrankRuehl" w:hAnsi="FrankRuehl" w:cs="FrankRuehl"/>
                  <w:color w:val="0000FF"/>
                  <w:u w:val="single"/>
                  <w:rtl/>
                </w:rPr>
                <w:t>פקודת הסמים המסוכנים [נוסח חדש], תשל"ג-1973</w:t>
              </w:r>
            </w:hyperlink>
          </w:p>
          <w:p w14:paraId="3D28E22D" w14:textId="77777777" w:rsidR="00A812AF" w:rsidRPr="00A812AF" w:rsidRDefault="00A812AF" w:rsidP="00A812AF">
            <w:pPr>
              <w:spacing w:after="120" w:line="240" w:lineRule="exact"/>
              <w:ind w:left="283" w:hanging="283"/>
              <w:jc w:val="both"/>
              <w:rPr>
                <w:rFonts w:ascii="FrankRuehl" w:hAnsi="FrankRuehl" w:cs="FrankRuehl"/>
                <w:rtl/>
              </w:rPr>
            </w:pPr>
          </w:p>
          <w:p w14:paraId="6479A898" w14:textId="77777777" w:rsidR="00A812AF" w:rsidRPr="00A812AF" w:rsidRDefault="00A812AF" w:rsidP="00E510A1">
            <w:pPr>
              <w:jc w:val="center"/>
              <w:rPr>
                <w:rFonts w:ascii="Arial" w:hAnsi="Arial"/>
                <w:sz w:val="40"/>
                <w:szCs w:val="40"/>
                <w:rtl/>
              </w:rPr>
            </w:pPr>
            <w:bookmarkStart w:id="4" w:name="LawTable_End"/>
            <w:bookmarkEnd w:id="4"/>
          </w:p>
          <w:p w14:paraId="2A45BDAA" w14:textId="77777777" w:rsidR="00E510A1" w:rsidRPr="00E510A1" w:rsidRDefault="00E510A1" w:rsidP="00E510A1">
            <w:pPr>
              <w:jc w:val="center"/>
              <w:rPr>
                <w:rFonts w:ascii="Arial" w:hAnsi="Arial"/>
                <w:sz w:val="40"/>
                <w:szCs w:val="40"/>
                <w:rtl/>
              </w:rPr>
            </w:pPr>
          </w:p>
          <w:p w14:paraId="5089F28E" w14:textId="77777777" w:rsidR="00E510A1" w:rsidRPr="00E510A1" w:rsidRDefault="00E510A1" w:rsidP="00E510A1">
            <w:pPr>
              <w:jc w:val="center"/>
              <w:rPr>
                <w:rFonts w:ascii="Arial" w:hAnsi="Arial"/>
                <w:b/>
                <w:bCs/>
                <w:sz w:val="40"/>
                <w:szCs w:val="40"/>
                <w:u w:val="single"/>
                <w:rtl/>
              </w:rPr>
            </w:pPr>
            <w:r w:rsidRPr="00E510A1">
              <w:rPr>
                <w:rFonts w:ascii="Arial" w:hAnsi="Arial"/>
                <w:b/>
                <w:bCs/>
                <w:sz w:val="40"/>
                <w:szCs w:val="40"/>
                <w:u w:val="single"/>
                <w:rtl/>
              </w:rPr>
              <w:t>גזר דין</w:t>
            </w:r>
          </w:p>
          <w:p w14:paraId="572B1C95" w14:textId="77777777" w:rsidR="00F519CB" w:rsidRPr="00E510A1" w:rsidRDefault="00F519CB" w:rsidP="00E510A1">
            <w:pPr>
              <w:jc w:val="center"/>
              <w:rPr>
                <w:rFonts w:ascii="Arial" w:hAnsi="Arial"/>
                <w:bCs/>
                <w:sz w:val="40"/>
                <w:szCs w:val="40"/>
                <w:u w:val="single"/>
                <w:rtl/>
              </w:rPr>
            </w:pPr>
          </w:p>
        </w:tc>
      </w:tr>
      <w:bookmarkEnd w:id="2"/>
    </w:tbl>
    <w:p w14:paraId="5A5FB76B" w14:textId="77777777" w:rsidR="00F519CB" w:rsidRDefault="00F519CB">
      <w:pPr>
        <w:rPr>
          <w:rFonts w:ascii="Arial" w:hAnsi="Arial"/>
          <w:sz w:val="40"/>
          <w:szCs w:val="40"/>
          <w:rtl/>
        </w:rPr>
      </w:pPr>
    </w:p>
    <w:p w14:paraId="250C5B2A" w14:textId="77777777" w:rsidR="00F519CB" w:rsidRDefault="00E510A1">
      <w:pPr>
        <w:spacing w:line="360" w:lineRule="auto"/>
        <w:jc w:val="both"/>
        <w:rPr>
          <w:rFonts w:ascii="Arial" w:hAnsi="Arial"/>
          <w:sz w:val="26"/>
          <w:szCs w:val="26"/>
          <w:rtl/>
        </w:rPr>
      </w:pPr>
      <w:bookmarkStart w:id="5" w:name="ABSTRACT_START"/>
      <w:bookmarkEnd w:id="5"/>
      <w:r>
        <w:rPr>
          <w:rFonts w:ascii="Arial" w:hAnsi="Arial" w:hint="cs"/>
          <w:sz w:val="26"/>
          <w:szCs w:val="26"/>
          <w:rtl/>
        </w:rPr>
        <w:t>הנאשם בן 39 שנה הורשע בהתאם להודאתו, במספר עבירות סמים ועבירה של החזקת סכין, אשר צורפו במסגרת הטיעונים לעונש.</w:t>
      </w:r>
    </w:p>
    <w:p w14:paraId="6612252F" w14:textId="77777777" w:rsidR="00F519CB" w:rsidRDefault="00F519CB">
      <w:pPr>
        <w:spacing w:line="360" w:lineRule="auto"/>
        <w:jc w:val="both"/>
        <w:rPr>
          <w:rFonts w:ascii="Arial" w:hAnsi="Arial"/>
          <w:sz w:val="26"/>
          <w:szCs w:val="26"/>
          <w:rtl/>
        </w:rPr>
      </w:pPr>
      <w:bookmarkStart w:id="6" w:name="ABSTRACT_END"/>
      <w:bookmarkEnd w:id="6"/>
    </w:p>
    <w:p w14:paraId="61296E7D" w14:textId="77777777" w:rsidR="00F519CB" w:rsidRDefault="00E510A1">
      <w:pPr>
        <w:spacing w:line="360" w:lineRule="auto"/>
        <w:jc w:val="both"/>
        <w:rPr>
          <w:rFonts w:ascii="Arial" w:hAnsi="Arial"/>
          <w:sz w:val="26"/>
          <w:szCs w:val="26"/>
          <w:rtl/>
        </w:rPr>
      </w:pPr>
      <w:r>
        <w:rPr>
          <w:rFonts w:ascii="Arial" w:hAnsi="Arial" w:hint="cs"/>
          <w:sz w:val="26"/>
          <w:szCs w:val="26"/>
          <w:rtl/>
        </w:rPr>
        <w:t>ב</w:t>
      </w:r>
      <w:hyperlink r:id="rId10" w:history="1">
        <w:r w:rsidRPr="00E510A1">
          <w:rPr>
            <w:rFonts w:ascii="Arial" w:hAnsi="Arial"/>
            <w:b/>
            <w:bCs/>
            <w:color w:val="0000FF"/>
            <w:sz w:val="26"/>
            <w:szCs w:val="26"/>
            <w:u w:val="single"/>
            <w:rtl/>
          </w:rPr>
          <w:t>ת"פ 46052-02-12</w:t>
        </w:r>
      </w:hyperlink>
      <w:r>
        <w:rPr>
          <w:rFonts w:ascii="Arial" w:hAnsi="Arial" w:hint="cs"/>
          <w:sz w:val="26"/>
          <w:szCs w:val="26"/>
          <w:rtl/>
        </w:rPr>
        <w:t xml:space="preserve"> הורשע הנאשם בעבירה של החזקה שלא לצריכה עצמית בכך שביום 5/1/10 החזיק 12 טבליות סם מסוכן מסוג </w:t>
      </w:r>
      <w:r>
        <w:rPr>
          <w:rFonts w:ascii="Arial" w:hAnsi="Arial"/>
          <w:sz w:val="26"/>
          <w:szCs w:val="26"/>
        </w:rPr>
        <w:t>MDPV</w:t>
      </w:r>
      <w:r>
        <w:rPr>
          <w:rFonts w:ascii="Arial" w:hAnsi="Arial" w:hint="cs"/>
          <w:sz w:val="26"/>
          <w:szCs w:val="26"/>
          <w:rtl/>
        </w:rPr>
        <w:t xml:space="preserve"> וכן סם מסוכן מסוג חשיש במשקל 2.1807 גרם.</w:t>
      </w:r>
    </w:p>
    <w:p w14:paraId="0D809944" w14:textId="77777777" w:rsidR="00F519CB" w:rsidRDefault="00F519CB">
      <w:pPr>
        <w:spacing w:line="360" w:lineRule="auto"/>
        <w:jc w:val="both"/>
        <w:rPr>
          <w:rFonts w:ascii="Arial" w:hAnsi="Arial"/>
          <w:sz w:val="26"/>
          <w:szCs w:val="26"/>
          <w:rtl/>
        </w:rPr>
      </w:pPr>
    </w:p>
    <w:p w14:paraId="19846FBE" w14:textId="77777777" w:rsidR="00F519CB" w:rsidRDefault="00E510A1">
      <w:pPr>
        <w:spacing w:line="360" w:lineRule="auto"/>
        <w:jc w:val="both"/>
        <w:rPr>
          <w:rFonts w:ascii="Arial" w:hAnsi="Arial"/>
          <w:sz w:val="26"/>
          <w:szCs w:val="26"/>
          <w:rtl/>
        </w:rPr>
      </w:pPr>
      <w:r>
        <w:rPr>
          <w:rFonts w:ascii="Arial" w:hAnsi="Arial" w:hint="cs"/>
          <w:sz w:val="26"/>
          <w:szCs w:val="26"/>
          <w:rtl/>
        </w:rPr>
        <w:lastRenderedPageBreak/>
        <w:t>ב</w:t>
      </w:r>
      <w:hyperlink r:id="rId11" w:history="1">
        <w:r w:rsidRPr="00E510A1">
          <w:rPr>
            <w:rFonts w:ascii="Arial" w:hAnsi="Arial"/>
            <w:b/>
            <w:bCs/>
            <w:color w:val="0000FF"/>
            <w:sz w:val="26"/>
            <w:szCs w:val="26"/>
            <w:u w:val="single"/>
            <w:rtl/>
          </w:rPr>
          <w:t>ת"פ 43585-07-13</w:t>
        </w:r>
      </w:hyperlink>
      <w:r>
        <w:rPr>
          <w:rFonts w:ascii="Arial" w:hAnsi="Arial" w:hint="cs"/>
          <w:sz w:val="26"/>
          <w:szCs w:val="26"/>
          <w:rtl/>
        </w:rPr>
        <w:t xml:space="preserve"> הוגש כתב אישום בעבירה של החזקת סם מסוג חשיש לצריכה עצמית במשקל 15.93 גרם. בנוסף, הורשע הנאשם בעבירה של החזקת סכין, בכך שביום 30/1/13 החזיק מחוץ לתחום ביתו או חצריו סכין ולא הוכיח כי החזיקה למטרה כשרה.</w:t>
      </w:r>
    </w:p>
    <w:p w14:paraId="08BF7BAE" w14:textId="77777777" w:rsidR="00F519CB" w:rsidRDefault="00F519CB">
      <w:pPr>
        <w:spacing w:line="360" w:lineRule="auto"/>
        <w:jc w:val="both"/>
        <w:rPr>
          <w:sz w:val="26"/>
          <w:szCs w:val="26"/>
          <w:rtl/>
        </w:rPr>
      </w:pPr>
    </w:p>
    <w:p w14:paraId="34F889C5" w14:textId="77777777" w:rsidR="00F519CB" w:rsidRDefault="00E510A1">
      <w:pPr>
        <w:spacing w:line="360" w:lineRule="auto"/>
        <w:jc w:val="both"/>
        <w:rPr>
          <w:sz w:val="26"/>
          <w:szCs w:val="26"/>
          <w:rtl/>
        </w:rPr>
      </w:pPr>
      <w:r>
        <w:rPr>
          <w:rFonts w:hint="cs"/>
          <w:sz w:val="26"/>
          <w:szCs w:val="26"/>
          <w:rtl/>
        </w:rPr>
        <w:t>ב</w:t>
      </w:r>
      <w:hyperlink r:id="rId12" w:history="1">
        <w:r w:rsidRPr="00E510A1">
          <w:rPr>
            <w:b/>
            <w:bCs/>
            <w:color w:val="0000FF"/>
            <w:sz w:val="26"/>
            <w:szCs w:val="26"/>
            <w:u w:val="single"/>
            <w:rtl/>
          </w:rPr>
          <w:t>ת"פ 20983-11-10</w:t>
        </w:r>
      </w:hyperlink>
      <w:r>
        <w:rPr>
          <w:rFonts w:hint="cs"/>
          <w:b/>
          <w:bCs/>
          <w:sz w:val="26"/>
          <w:szCs w:val="26"/>
          <w:rtl/>
        </w:rPr>
        <w:t xml:space="preserve"> </w:t>
      </w:r>
      <w:r>
        <w:rPr>
          <w:rFonts w:hint="cs"/>
          <w:sz w:val="26"/>
          <w:szCs w:val="26"/>
          <w:rtl/>
        </w:rPr>
        <w:t>הורשע הנאשם בעבירה של החזקת סמים שלא לצריכה עצמית, בכך שביום 18/11/09 החזיק  סם מסוג חשיש במשקל 31.5285 גרם נטו מחולק ל-11 מנות עטופות בנייר כסף.</w:t>
      </w:r>
    </w:p>
    <w:p w14:paraId="3DCA0FF3" w14:textId="77777777" w:rsidR="00F519CB" w:rsidRDefault="00F519CB">
      <w:pPr>
        <w:spacing w:line="360" w:lineRule="auto"/>
        <w:jc w:val="both"/>
        <w:rPr>
          <w:sz w:val="26"/>
          <w:szCs w:val="26"/>
          <w:rtl/>
        </w:rPr>
      </w:pPr>
    </w:p>
    <w:p w14:paraId="0BD2BEC3" w14:textId="77777777" w:rsidR="00F519CB" w:rsidRDefault="00F519CB">
      <w:pPr>
        <w:rPr>
          <w:b/>
          <w:bCs/>
          <w:sz w:val="32"/>
          <w:szCs w:val="32"/>
          <w:rtl/>
        </w:rPr>
      </w:pPr>
    </w:p>
    <w:p w14:paraId="2EECFE61" w14:textId="77777777" w:rsidR="00F519CB" w:rsidRDefault="00F519CB">
      <w:pPr>
        <w:rPr>
          <w:b/>
          <w:bCs/>
          <w:sz w:val="32"/>
          <w:szCs w:val="32"/>
          <w:rtl/>
        </w:rPr>
      </w:pPr>
    </w:p>
    <w:p w14:paraId="54E7AA46" w14:textId="77777777" w:rsidR="00F519CB" w:rsidRDefault="00F519CB">
      <w:pPr>
        <w:rPr>
          <w:b/>
          <w:bCs/>
          <w:sz w:val="32"/>
          <w:szCs w:val="32"/>
          <w:rtl/>
        </w:rPr>
      </w:pPr>
    </w:p>
    <w:p w14:paraId="567C33DE" w14:textId="77777777" w:rsidR="00F519CB" w:rsidRDefault="00F519CB">
      <w:pPr>
        <w:rPr>
          <w:b/>
          <w:bCs/>
          <w:sz w:val="32"/>
          <w:szCs w:val="32"/>
          <w:rtl/>
        </w:rPr>
      </w:pPr>
    </w:p>
    <w:p w14:paraId="75DEAFD3" w14:textId="77777777" w:rsidR="00F519CB" w:rsidRDefault="00E510A1">
      <w:pPr>
        <w:rPr>
          <w:b/>
          <w:bCs/>
          <w:sz w:val="32"/>
          <w:szCs w:val="32"/>
          <w:rtl/>
        </w:rPr>
      </w:pPr>
      <w:r>
        <w:rPr>
          <w:rFonts w:hint="cs"/>
          <w:b/>
          <w:bCs/>
          <w:sz w:val="32"/>
          <w:szCs w:val="32"/>
          <w:rtl/>
        </w:rPr>
        <w:t>טיעוני הצדדים לעונש</w:t>
      </w:r>
    </w:p>
    <w:p w14:paraId="7B0C2C3B" w14:textId="77777777" w:rsidR="00F519CB" w:rsidRDefault="00F519CB">
      <w:pPr>
        <w:spacing w:line="360" w:lineRule="auto"/>
        <w:rPr>
          <w:rtl/>
        </w:rPr>
      </w:pPr>
    </w:p>
    <w:p w14:paraId="1D09D9EF" w14:textId="77777777" w:rsidR="00F519CB" w:rsidRDefault="00E510A1">
      <w:pPr>
        <w:spacing w:line="360" w:lineRule="auto"/>
        <w:rPr>
          <w:sz w:val="26"/>
          <w:szCs w:val="26"/>
          <w:rtl/>
        </w:rPr>
      </w:pPr>
      <w:r>
        <w:rPr>
          <w:rFonts w:hint="cs"/>
          <w:sz w:val="26"/>
          <w:szCs w:val="26"/>
          <w:rtl/>
        </w:rPr>
        <w:t>התביעה מדגישה בטיעוניה לעונש את חומרת מעשיו של הנאשם, עברו הפלילי, העדר נכונות לטיפול ועותרת להטלת מאסר בפועל.</w:t>
      </w:r>
    </w:p>
    <w:p w14:paraId="1DFA5B1A" w14:textId="77777777" w:rsidR="00F519CB" w:rsidRDefault="00F519CB">
      <w:pPr>
        <w:spacing w:line="360" w:lineRule="auto"/>
        <w:rPr>
          <w:sz w:val="26"/>
          <w:szCs w:val="26"/>
          <w:rtl/>
        </w:rPr>
      </w:pPr>
    </w:p>
    <w:p w14:paraId="2885AD8B" w14:textId="77777777" w:rsidR="00F519CB" w:rsidRDefault="00E510A1">
      <w:pPr>
        <w:spacing w:line="360" w:lineRule="auto"/>
        <w:jc w:val="both"/>
        <w:rPr>
          <w:sz w:val="26"/>
          <w:szCs w:val="26"/>
          <w:rtl/>
        </w:rPr>
      </w:pPr>
      <w:r>
        <w:rPr>
          <w:rFonts w:hint="cs"/>
          <w:sz w:val="26"/>
          <w:szCs w:val="26"/>
          <w:rtl/>
        </w:rPr>
        <w:t>בענין העונש מפנה התביעה ל</w:t>
      </w:r>
      <w:hyperlink r:id="rId13" w:history="1">
        <w:r w:rsidRPr="00E510A1">
          <w:rPr>
            <w:b/>
            <w:bCs/>
            <w:color w:val="0000FF"/>
            <w:sz w:val="26"/>
            <w:szCs w:val="26"/>
            <w:u w:val="single"/>
            <w:rtl/>
          </w:rPr>
          <w:t>עפ"ג (מחוזי-י-ם) 53068-10-13</w:t>
        </w:r>
      </w:hyperlink>
      <w:r>
        <w:rPr>
          <w:rFonts w:hint="cs"/>
          <w:b/>
          <w:bCs/>
          <w:sz w:val="26"/>
          <w:szCs w:val="26"/>
          <w:rtl/>
        </w:rPr>
        <w:t xml:space="preserve"> מדינת ישראל נגד ג'ורג' חשמה</w:t>
      </w:r>
      <w:r>
        <w:rPr>
          <w:rFonts w:hint="cs"/>
          <w:sz w:val="26"/>
          <w:szCs w:val="26"/>
          <w:rtl/>
        </w:rPr>
        <w:t xml:space="preserve">, שם נקבע כי כמויות סם דומות נע  מתחם הענישה נע בין מספר חודשי מאסר בודדים ועד 16 חודשי מאסר. </w:t>
      </w:r>
    </w:p>
    <w:p w14:paraId="2B5F70B5" w14:textId="77777777" w:rsidR="00F519CB" w:rsidRDefault="00F519CB">
      <w:pPr>
        <w:spacing w:line="360" w:lineRule="auto"/>
        <w:jc w:val="both"/>
        <w:rPr>
          <w:sz w:val="26"/>
          <w:szCs w:val="26"/>
          <w:rtl/>
        </w:rPr>
      </w:pPr>
    </w:p>
    <w:p w14:paraId="0773A6F9" w14:textId="77777777" w:rsidR="00F519CB" w:rsidRDefault="00E510A1">
      <w:pPr>
        <w:spacing w:line="360" w:lineRule="auto"/>
        <w:jc w:val="both"/>
        <w:rPr>
          <w:sz w:val="26"/>
          <w:szCs w:val="26"/>
          <w:rtl/>
        </w:rPr>
      </w:pPr>
      <w:r>
        <w:rPr>
          <w:rFonts w:hint="cs"/>
          <w:sz w:val="26"/>
          <w:szCs w:val="26"/>
          <w:rtl/>
        </w:rPr>
        <w:t>לדברי הסנגור, יש ליתן את הדעת לכך שהנאשם מוכן לבצע עבודות שירות אך נמצא כבלתי כשיר לבצוע העבודות ע"י הממונה נוכח מצבו הבריאותי, ובשל כאבי הגב מהם הוא סובל.  כן מציין הסנגור שהנאשם נקי מסמים מזה למעלה מ-6 חודשים, הוא מקיים אורח חיים תקין, ועובד לפרנסת רעייתו ו-5 ילדיהם וכי שליחתו למאסר עלולה להסיגו לאחור ואולי אף להשיבו לעולם הסמים.</w:t>
      </w:r>
    </w:p>
    <w:p w14:paraId="7AD9626A" w14:textId="77777777" w:rsidR="00F519CB" w:rsidRDefault="00F519CB">
      <w:pPr>
        <w:spacing w:line="360" w:lineRule="auto"/>
        <w:jc w:val="both"/>
        <w:rPr>
          <w:sz w:val="26"/>
          <w:szCs w:val="26"/>
          <w:rtl/>
        </w:rPr>
      </w:pPr>
    </w:p>
    <w:p w14:paraId="00A1730C" w14:textId="77777777" w:rsidR="00F519CB" w:rsidRDefault="00E510A1">
      <w:pPr>
        <w:spacing w:line="360" w:lineRule="auto"/>
        <w:jc w:val="both"/>
        <w:rPr>
          <w:sz w:val="26"/>
          <w:szCs w:val="26"/>
          <w:rtl/>
        </w:rPr>
      </w:pPr>
      <w:r>
        <w:rPr>
          <w:rFonts w:hint="cs"/>
          <w:sz w:val="26"/>
          <w:szCs w:val="26"/>
          <w:rtl/>
        </w:rPr>
        <w:t>בנסיבות אלו, מבקש הסגור להימנע מהטלת מאסר בפועל, ותחת זאת להטיל על הנאשם קנס, התחייבות ומאסר מותנה.</w:t>
      </w:r>
    </w:p>
    <w:p w14:paraId="4CC7549F" w14:textId="77777777" w:rsidR="00F519CB" w:rsidRDefault="00F519CB">
      <w:pPr>
        <w:jc w:val="both"/>
        <w:rPr>
          <w:sz w:val="26"/>
          <w:szCs w:val="26"/>
          <w:rtl/>
        </w:rPr>
      </w:pPr>
    </w:p>
    <w:p w14:paraId="1606399F" w14:textId="77777777" w:rsidR="00F519CB" w:rsidRDefault="00F519CB">
      <w:pPr>
        <w:rPr>
          <w:rtl/>
        </w:rPr>
      </w:pPr>
    </w:p>
    <w:p w14:paraId="07DD503F" w14:textId="77777777" w:rsidR="00F519CB" w:rsidRDefault="00E510A1">
      <w:pPr>
        <w:rPr>
          <w:b/>
          <w:bCs/>
          <w:sz w:val="32"/>
          <w:szCs w:val="32"/>
          <w:rtl/>
        </w:rPr>
      </w:pPr>
      <w:r>
        <w:rPr>
          <w:rFonts w:hint="cs"/>
          <w:b/>
          <w:bCs/>
          <w:sz w:val="32"/>
          <w:szCs w:val="32"/>
          <w:rtl/>
        </w:rPr>
        <w:t>תסקיר שירות המבחן</w:t>
      </w:r>
    </w:p>
    <w:p w14:paraId="505C3F4D" w14:textId="77777777" w:rsidR="00F519CB" w:rsidRDefault="00F519CB">
      <w:pPr>
        <w:rPr>
          <w:rtl/>
        </w:rPr>
      </w:pPr>
    </w:p>
    <w:p w14:paraId="7DF55292" w14:textId="77777777" w:rsidR="00F519CB" w:rsidRDefault="00E510A1">
      <w:pPr>
        <w:spacing w:line="360" w:lineRule="auto"/>
        <w:jc w:val="both"/>
        <w:rPr>
          <w:sz w:val="26"/>
          <w:szCs w:val="26"/>
          <w:rtl/>
        </w:rPr>
      </w:pPr>
      <w:r>
        <w:rPr>
          <w:rFonts w:hint="cs"/>
          <w:sz w:val="26"/>
          <w:szCs w:val="26"/>
          <w:rtl/>
        </w:rPr>
        <w:t>הנאשם בן 39 שנה, נשוי ואב ל-4 ילדים. הנאשם מתקיים מקצבת הבטחת הכנסה ועובד בשיפוצים.</w:t>
      </w:r>
    </w:p>
    <w:p w14:paraId="476DB6EE" w14:textId="77777777" w:rsidR="00F519CB" w:rsidRDefault="00F519CB">
      <w:pPr>
        <w:rPr>
          <w:sz w:val="26"/>
          <w:szCs w:val="26"/>
          <w:rtl/>
        </w:rPr>
      </w:pPr>
    </w:p>
    <w:p w14:paraId="570FA718" w14:textId="77777777" w:rsidR="00F519CB" w:rsidRDefault="00E510A1">
      <w:pPr>
        <w:spacing w:line="360" w:lineRule="auto"/>
        <w:jc w:val="both"/>
        <w:rPr>
          <w:sz w:val="26"/>
          <w:szCs w:val="26"/>
          <w:rtl/>
        </w:rPr>
      </w:pPr>
      <w:r>
        <w:rPr>
          <w:rFonts w:hint="cs"/>
          <w:sz w:val="26"/>
          <w:szCs w:val="26"/>
          <w:rtl/>
        </w:rPr>
        <w:t>הנאשם סיפר לשירות המבחן כי גדל בתנאי חיים קשים, עם אב אלים, שתלטן ונוקשה. אמו של הנאשם תוארה על ידו כדמות פאסיבית אשר בחרה שלא להתערב במערכת היחסים הטעונה בין הנאשם לבין אביו, אם כי לעיתים ניסתה לגונן עליו מפני האלימות שנקט אביו כלפיו.</w:t>
      </w:r>
    </w:p>
    <w:p w14:paraId="0E8A2D5F" w14:textId="77777777" w:rsidR="00F519CB" w:rsidRDefault="00F519CB">
      <w:pPr>
        <w:spacing w:line="360" w:lineRule="auto"/>
        <w:jc w:val="both"/>
        <w:rPr>
          <w:sz w:val="26"/>
          <w:szCs w:val="26"/>
          <w:rtl/>
        </w:rPr>
      </w:pPr>
    </w:p>
    <w:p w14:paraId="65FB4D55" w14:textId="77777777" w:rsidR="00F519CB" w:rsidRDefault="00E510A1">
      <w:pPr>
        <w:spacing w:line="360" w:lineRule="auto"/>
        <w:jc w:val="both"/>
        <w:rPr>
          <w:sz w:val="26"/>
          <w:szCs w:val="26"/>
          <w:rtl/>
        </w:rPr>
      </w:pPr>
      <w:r>
        <w:rPr>
          <w:rFonts w:hint="cs"/>
          <w:sz w:val="26"/>
          <w:szCs w:val="26"/>
          <w:rtl/>
        </w:rPr>
        <w:t>הנאשם סיים 8 שנות לימוד אך נאלץ לנטוש את מסגרת הלימודים בהוראת אביו, אשר דרש ממנו לסייע בפרנסת הבית. הנאשם סיפר כי הוא מתמודד עם תחושות כעס כלפי אביו והחמצה של תקופת ילדותו.</w:t>
      </w:r>
    </w:p>
    <w:p w14:paraId="74D29C14" w14:textId="77777777" w:rsidR="00F519CB" w:rsidRDefault="00E510A1">
      <w:pPr>
        <w:spacing w:line="360" w:lineRule="auto"/>
        <w:jc w:val="both"/>
        <w:rPr>
          <w:sz w:val="26"/>
          <w:szCs w:val="26"/>
          <w:rtl/>
        </w:rPr>
      </w:pPr>
      <w:r>
        <w:rPr>
          <w:rFonts w:hint="cs"/>
          <w:sz w:val="26"/>
          <w:szCs w:val="26"/>
          <w:rtl/>
        </w:rPr>
        <w:t>בלית ברירה, החל הנאשם לעבוד מגיל 13 שנה במקומות שונים, זאת עד לפני כשנתיים עת נפגע בתאונת דרכים שהותירה אותו בעל נכות, המזכה אותו בקצבה מהביטוח הלאומי.</w:t>
      </w:r>
    </w:p>
    <w:p w14:paraId="4EBAA22D" w14:textId="77777777" w:rsidR="00F519CB" w:rsidRDefault="00F519CB">
      <w:pPr>
        <w:spacing w:line="360" w:lineRule="auto"/>
        <w:jc w:val="both"/>
        <w:rPr>
          <w:sz w:val="26"/>
          <w:szCs w:val="26"/>
          <w:rtl/>
        </w:rPr>
      </w:pPr>
    </w:p>
    <w:p w14:paraId="68EC7C60" w14:textId="77777777" w:rsidR="00F519CB" w:rsidRDefault="00E510A1">
      <w:pPr>
        <w:spacing w:line="360" w:lineRule="auto"/>
        <w:jc w:val="both"/>
        <w:rPr>
          <w:sz w:val="26"/>
          <w:szCs w:val="26"/>
          <w:rtl/>
        </w:rPr>
      </w:pPr>
      <w:r>
        <w:rPr>
          <w:rFonts w:hint="cs"/>
          <w:sz w:val="26"/>
          <w:szCs w:val="26"/>
          <w:rtl/>
        </w:rPr>
        <w:t xml:space="preserve">מאז נעוריו, אימץ הנאשם אורח חיים שולי, שכלל שימוש בסמים והתחברות לנוער עברייני. לדברי הנאשם, כמפלט לקשייו, החל להשתמש בסמים בגיל 18 שנה, בעיקר בחשיש ובאקסטזי, זאת על רקע גירושו מהבית על ידי אביו. </w:t>
      </w:r>
    </w:p>
    <w:p w14:paraId="536C5B85" w14:textId="77777777" w:rsidR="00F519CB" w:rsidRDefault="00F519CB">
      <w:pPr>
        <w:spacing w:line="360" w:lineRule="auto"/>
        <w:jc w:val="both"/>
        <w:rPr>
          <w:sz w:val="26"/>
          <w:szCs w:val="26"/>
          <w:rtl/>
        </w:rPr>
      </w:pPr>
    </w:p>
    <w:p w14:paraId="7EFFE5B0" w14:textId="77777777" w:rsidR="00F519CB" w:rsidRDefault="00E510A1">
      <w:pPr>
        <w:spacing w:line="360" w:lineRule="auto"/>
        <w:jc w:val="both"/>
        <w:rPr>
          <w:sz w:val="26"/>
          <w:szCs w:val="26"/>
          <w:rtl/>
        </w:rPr>
      </w:pPr>
      <w:r>
        <w:rPr>
          <w:rFonts w:hint="cs"/>
          <w:sz w:val="26"/>
          <w:szCs w:val="26"/>
          <w:rtl/>
        </w:rPr>
        <w:t>בהיותו בן 25 שנה נישא הנאשם לבת דודתו. לדברי השניים מערכת היחסים ביניהם טובה ומבוססת על כבוד ודאגה. לדברי רעיית הנאשם, ידעה על השימוש שעושה הנאשם בסמים עוד טרם נישאו, ולאורך השנים ניסתה לעודדו לחדול מכך. לדבריה, השימוש בסמים אינו משפיע על המערכת המשפחתית. שירות המבחן התרשם כי רעיית הנאשם נוקטת עמדה מגוננת כלפיו שכן תלויה בו לפרנסתה, ועצם שהייתה כתושבת זמנית בארץ, מונעים ממנה מלבקרו או להציב לו דרישות.</w:t>
      </w:r>
    </w:p>
    <w:p w14:paraId="3A1B921D" w14:textId="77777777" w:rsidR="00F519CB" w:rsidRDefault="00F519CB">
      <w:pPr>
        <w:spacing w:line="360" w:lineRule="auto"/>
        <w:jc w:val="both"/>
        <w:rPr>
          <w:sz w:val="26"/>
          <w:szCs w:val="26"/>
          <w:rtl/>
        </w:rPr>
      </w:pPr>
    </w:p>
    <w:p w14:paraId="4EC14211" w14:textId="77777777" w:rsidR="00F519CB" w:rsidRDefault="00F519CB">
      <w:pPr>
        <w:spacing w:line="360" w:lineRule="auto"/>
        <w:jc w:val="both"/>
        <w:rPr>
          <w:sz w:val="26"/>
          <w:szCs w:val="26"/>
          <w:rtl/>
        </w:rPr>
      </w:pPr>
    </w:p>
    <w:p w14:paraId="671076B7" w14:textId="77777777" w:rsidR="00F519CB" w:rsidRDefault="00E510A1">
      <w:pPr>
        <w:spacing w:line="360" w:lineRule="auto"/>
        <w:jc w:val="both"/>
        <w:rPr>
          <w:sz w:val="26"/>
          <w:szCs w:val="26"/>
          <w:rtl/>
        </w:rPr>
      </w:pPr>
      <w:r>
        <w:rPr>
          <w:rFonts w:hint="cs"/>
          <w:sz w:val="26"/>
          <w:szCs w:val="26"/>
          <w:rtl/>
        </w:rPr>
        <w:t>בראשית ההליך הביע הנאשם רצון להיגמל מהשימוש בסמים והוא שולב ביחידת של"מ. הנאשם עבר בדיקות לגילוי סמים, הגיע לפגישות אבחון ביחידה וגילה מעורבות ופתיחות בפגישות.</w:t>
      </w:r>
    </w:p>
    <w:p w14:paraId="7DA743F0" w14:textId="77777777" w:rsidR="00F519CB" w:rsidRDefault="00E510A1">
      <w:pPr>
        <w:spacing w:line="360" w:lineRule="auto"/>
        <w:jc w:val="both"/>
        <w:rPr>
          <w:sz w:val="26"/>
          <w:szCs w:val="26"/>
          <w:rtl/>
        </w:rPr>
      </w:pPr>
      <w:r>
        <w:rPr>
          <w:rFonts w:hint="cs"/>
          <w:sz w:val="26"/>
          <w:szCs w:val="26"/>
          <w:rtl/>
        </w:rPr>
        <w:t>בתחילת הטיפול ביטא הנאשם  מוטיבציה נמוכה להמשך הטיפול וביקש עזרה חומרית בלבד בטענה כי אינו רואה עצמו כמכור שזקוק לטיפול. משהוסברה לנאשם חשיבות הטיפול הסכים לפנות שנית ליחידה ובחודש 5/14 החל קשר עם היחידה במהלכו מסר בדיקות לגילוי סמים שהצביעו על ניקיון מסמים וכן הגיע לפגישות פרטניות עם עו"ס.</w:t>
      </w:r>
    </w:p>
    <w:p w14:paraId="14E638E3" w14:textId="77777777" w:rsidR="00F519CB" w:rsidRDefault="00E510A1">
      <w:pPr>
        <w:spacing w:line="360" w:lineRule="auto"/>
        <w:jc w:val="both"/>
        <w:rPr>
          <w:sz w:val="26"/>
          <w:szCs w:val="26"/>
          <w:rtl/>
        </w:rPr>
      </w:pPr>
      <w:r>
        <w:rPr>
          <w:rFonts w:hint="cs"/>
          <w:sz w:val="26"/>
          <w:szCs w:val="26"/>
          <w:rtl/>
        </w:rPr>
        <w:t>בחודש 6/14 ניתק הנאשם את הקשר עם היחידה, לדבריו, משום שהחל לעבוד מחוץ לעיר והתקשה להגיע לפגישות ביחידה.</w:t>
      </w:r>
    </w:p>
    <w:p w14:paraId="5F21291D" w14:textId="77777777" w:rsidR="00F519CB" w:rsidRDefault="00E510A1">
      <w:pPr>
        <w:spacing w:line="360" w:lineRule="auto"/>
        <w:jc w:val="both"/>
        <w:rPr>
          <w:sz w:val="26"/>
          <w:szCs w:val="26"/>
          <w:rtl/>
        </w:rPr>
      </w:pPr>
      <w:r>
        <w:rPr>
          <w:rFonts w:hint="cs"/>
          <w:sz w:val="26"/>
          <w:szCs w:val="26"/>
          <w:rtl/>
        </w:rPr>
        <w:t>בשיחה שהתקיימה בין הנאשם לבין שירות המבחן התקשה הנאשם לבוא בהצעה חלופית לתכנית הטיפולית שהוצעה לו, הכוללת השתלבות במסגרת מרכז יום למכורים נקיים.</w:t>
      </w:r>
    </w:p>
    <w:p w14:paraId="163336C6" w14:textId="77777777" w:rsidR="00F519CB" w:rsidRDefault="00F519CB">
      <w:pPr>
        <w:spacing w:line="360" w:lineRule="auto"/>
        <w:jc w:val="both"/>
        <w:rPr>
          <w:sz w:val="26"/>
          <w:szCs w:val="26"/>
          <w:rtl/>
        </w:rPr>
      </w:pPr>
    </w:p>
    <w:p w14:paraId="45C8F95C" w14:textId="77777777" w:rsidR="00F519CB" w:rsidRDefault="00E510A1">
      <w:pPr>
        <w:spacing w:line="360" w:lineRule="auto"/>
        <w:jc w:val="both"/>
        <w:rPr>
          <w:sz w:val="26"/>
          <w:szCs w:val="26"/>
          <w:rtl/>
        </w:rPr>
      </w:pPr>
      <w:r>
        <w:rPr>
          <w:rFonts w:hint="cs"/>
          <w:sz w:val="26"/>
          <w:szCs w:val="26"/>
          <w:rtl/>
        </w:rPr>
        <w:t>לסיכום, סבור שירות המבחן כי הנאשם גילה מוטיבציה נמוכה להשתלבות במסגרת טיפולית מחייבת וארוכת טווח והתקשה לגייס כוחות לתהליך שיקום ושינוי משמעותי.</w:t>
      </w:r>
    </w:p>
    <w:p w14:paraId="4A131770" w14:textId="77777777" w:rsidR="00F519CB" w:rsidRDefault="00F519CB">
      <w:pPr>
        <w:spacing w:line="360" w:lineRule="auto"/>
        <w:jc w:val="both"/>
        <w:rPr>
          <w:sz w:val="26"/>
          <w:szCs w:val="26"/>
          <w:rtl/>
        </w:rPr>
      </w:pPr>
    </w:p>
    <w:p w14:paraId="5976F56F" w14:textId="77777777" w:rsidR="00F519CB" w:rsidRDefault="00E510A1">
      <w:pPr>
        <w:spacing w:line="360" w:lineRule="auto"/>
        <w:jc w:val="both"/>
        <w:rPr>
          <w:b/>
          <w:bCs/>
          <w:sz w:val="26"/>
          <w:szCs w:val="26"/>
          <w:rtl/>
        </w:rPr>
      </w:pPr>
      <w:r>
        <w:rPr>
          <w:rFonts w:hint="cs"/>
          <w:b/>
          <w:bCs/>
          <w:sz w:val="26"/>
          <w:szCs w:val="26"/>
          <w:rtl/>
        </w:rPr>
        <w:t>בהעדר נכונות לטיפול ונוכח אופי העבירה ממליץ שירות המבחן להטיל על הנאשם עונש מאסר לריצוי בעבודות שירות.</w:t>
      </w:r>
    </w:p>
    <w:p w14:paraId="43B283AF" w14:textId="77777777" w:rsidR="00F519CB" w:rsidRDefault="00F519CB">
      <w:pPr>
        <w:rPr>
          <w:rtl/>
        </w:rPr>
      </w:pPr>
    </w:p>
    <w:p w14:paraId="32729AAE" w14:textId="77777777" w:rsidR="00F519CB" w:rsidRDefault="00F519CB">
      <w:pPr>
        <w:rPr>
          <w:rtl/>
        </w:rPr>
      </w:pPr>
    </w:p>
    <w:p w14:paraId="71A4D156" w14:textId="77777777" w:rsidR="00F519CB" w:rsidRDefault="00F519CB">
      <w:pPr>
        <w:rPr>
          <w:rtl/>
        </w:rPr>
      </w:pPr>
    </w:p>
    <w:p w14:paraId="5AFFBF0F" w14:textId="77777777" w:rsidR="00F519CB" w:rsidRDefault="00E510A1">
      <w:pPr>
        <w:spacing w:line="360" w:lineRule="auto"/>
        <w:jc w:val="both"/>
        <w:rPr>
          <w:b/>
          <w:bCs/>
          <w:sz w:val="36"/>
          <w:szCs w:val="36"/>
          <w:u w:val="single"/>
        </w:rPr>
      </w:pPr>
      <w:r>
        <w:rPr>
          <w:rFonts w:hint="cs"/>
          <w:b/>
          <w:bCs/>
          <w:sz w:val="36"/>
          <w:szCs w:val="36"/>
          <w:u w:val="single"/>
          <w:rtl/>
        </w:rPr>
        <w:t>דיון וגזירת דין</w:t>
      </w:r>
    </w:p>
    <w:p w14:paraId="2051952B" w14:textId="77777777" w:rsidR="00F519CB" w:rsidRDefault="00F519CB">
      <w:pPr>
        <w:spacing w:line="360" w:lineRule="auto"/>
        <w:jc w:val="both"/>
        <w:rPr>
          <w:b/>
          <w:bCs/>
          <w:sz w:val="28"/>
          <w:szCs w:val="28"/>
          <w:rtl/>
        </w:rPr>
      </w:pPr>
    </w:p>
    <w:p w14:paraId="74D4499E" w14:textId="77777777" w:rsidR="00F519CB" w:rsidRDefault="00E510A1">
      <w:pPr>
        <w:spacing w:line="360" w:lineRule="auto"/>
        <w:jc w:val="both"/>
        <w:rPr>
          <w:b/>
          <w:bCs/>
          <w:sz w:val="32"/>
          <w:szCs w:val="32"/>
          <w:rtl/>
        </w:rPr>
      </w:pPr>
      <w:r>
        <w:rPr>
          <w:rFonts w:hint="cs"/>
          <w:b/>
          <w:bCs/>
          <w:sz w:val="32"/>
          <w:szCs w:val="32"/>
          <w:rtl/>
        </w:rPr>
        <w:t>מתחמי הענישה ההולמים</w:t>
      </w:r>
    </w:p>
    <w:p w14:paraId="0F1918AE" w14:textId="77777777" w:rsidR="00F519CB" w:rsidRDefault="00E510A1">
      <w:pPr>
        <w:spacing w:line="360" w:lineRule="auto"/>
        <w:jc w:val="both"/>
        <w:rPr>
          <w:sz w:val="26"/>
          <w:szCs w:val="26"/>
        </w:rPr>
      </w:pPr>
      <w:r>
        <w:rPr>
          <w:rFonts w:hint="cs"/>
          <w:sz w:val="26"/>
          <w:szCs w:val="26"/>
          <w:rtl/>
        </w:rPr>
        <w:t xml:space="preserve">בהתאם להוראת </w:t>
      </w:r>
      <w:hyperlink r:id="rId14" w:history="1">
        <w:r w:rsidR="00D6270F" w:rsidRPr="00D6270F">
          <w:rPr>
            <w:color w:val="0000FF"/>
            <w:sz w:val="26"/>
            <w:szCs w:val="26"/>
            <w:u w:val="single"/>
            <w:rtl/>
          </w:rPr>
          <w:t>סעיף 40 ג(א)</w:t>
        </w:r>
      </w:hyperlink>
      <w:r>
        <w:rPr>
          <w:rFonts w:hint="cs"/>
          <w:sz w:val="26"/>
          <w:szCs w:val="26"/>
          <w:rtl/>
        </w:rPr>
        <w:t xml:space="preserve"> ל</w:t>
      </w:r>
      <w:hyperlink r:id="rId15" w:history="1">
        <w:r w:rsidRPr="00E510A1">
          <w:rPr>
            <w:color w:val="0000FF"/>
            <w:sz w:val="26"/>
            <w:szCs w:val="26"/>
            <w:u w:val="single"/>
            <w:rtl/>
          </w:rPr>
          <w:t>חוק העונשין</w:t>
        </w:r>
      </w:hyperlink>
      <w:r>
        <w:rPr>
          <w:rFonts w:hint="cs"/>
          <w:sz w:val="26"/>
          <w:szCs w:val="26"/>
          <w:rtl/>
        </w:rPr>
        <w:t>, יש לקבוע את מתחם הענישה ההולם בהתאם לעקרון ההלימה, תוך התחשבות בערך החברתי שנפגע, במידת הפגיעה בו, בנסיבות הקשורות בבצוע העבירה ובמדיניות הענישה הנוהגת.</w:t>
      </w:r>
    </w:p>
    <w:p w14:paraId="50D47C70" w14:textId="77777777" w:rsidR="00F519CB" w:rsidRDefault="00F519CB">
      <w:pPr>
        <w:spacing w:line="360" w:lineRule="auto"/>
        <w:jc w:val="both"/>
        <w:rPr>
          <w:sz w:val="26"/>
          <w:szCs w:val="26"/>
          <w:rtl/>
        </w:rPr>
      </w:pPr>
    </w:p>
    <w:p w14:paraId="02B6BB7E" w14:textId="77777777" w:rsidR="00F519CB" w:rsidRDefault="00E510A1">
      <w:pPr>
        <w:spacing w:line="360" w:lineRule="auto"/>
        <w:jc w:val="both"/>
        <w:rPr>
          <w:sz w:val="26"/>
          <w:szCs w:val="26"/>
          <w:rtl/>
        </w:rPr>
      </w:pPr>
      <w:r>
        <w:rPr>
          <w:rFonts w:hint="cs"/>
          <w:sz w:val="26"/>
          <w:szCs w:val="26"/>
          <w:rtl/>
        </w:rPr>
        <w:t xml:space="preserve">הנאשם הורשע בביצוע שתי עבירות של החזקת סם שלא לצריכה עצמית, עבירה של החזקת סם לצריכה עצמית ועבירה של החזקת סכין. היות ומדובר ב-3 כתבי אישום שונים, יקבע מתחם ענישה נפרד לכל אחד מהם, בהתאם להוראות </w:t>
      </w:r>
      <w:hyperlink r:id="rId16" w:history="1">
        <w:r w:rsidR="00D6270F" w:rsidRPr="00D6270F">
          <w:rPr>
            <w:color w:val="0000FF"/>
            <w:sz w:val="26"/>
            <w:szCs w:val="26"/>
            <w:u w:val="single"/>
            <w:rtl/>
          </w:rPr>
          <w:t>סעיף 40 יג (ב)</w:t>
        </w:r>
      </w:hyperlink>
      <w:r>
        <w:rPr>
          <w:rFonts w:hint="cs"/>
          <w:sz w:val="26"/>
          <w:szCs w:val="26"/>
          <w:rtl/>
        </w:rPr>
        <w:t xml:space="preserve"> ל</w:t>
      </w:r>
      <w:hyperlink r:id="rId17" w:history="1">
        <w:r w:rsidRPr="00E510A1">
          <w:rPr>
            <w:color w:val="0000FF"/>
            <w:sz w:val="26"/>
            <w:szCs w:val="26"/>
            <w:u w:val="single"/>
            <w:rtl/>
          </w:rPr>
          <w:t>חוק העונשין</w:t>
        </w:r>
      </w:hyperlink>
      <w:r>
        <w:rPr>
          <w:rFonts w:hint="cs"/>
          <w:sz w:val="26"/>
          <w:szCs w:val="26"/>
          <w:rtl/>
        </w:rPr>
        <w:t>.</w:t>
      </w:r>
    </w:p>
    <w:p w14:paraId="37438C58" w14:textId="77777777" w:rsidR="00F519CB" w:rsidRDefault="00F519CB">
      <w:pPr>
        <w:spacing w:line="360" w:lineRule="auto"/>
        <w:jc w:val="both"/>
        <w:rPr>
          <w:sz w:val="26"/>
          <w:szCs w:val="26"/>
          <w:rtl/>
        </w:rPr>
      </w:pPr>
    </w:p>
    <w:p w14:paraId="356BCEF5" w14:textId="77777777" w:rsidR="00F519CB" w:rsidRDefault="00E510A1">
      <w:pPr>
        <w:spacing w:line="360" w:lineRule="auto"/>
        <w:jc w:val="both"/>
        <w:rPr>
          <w:rFonts w:ascii="Arial" w:hAnsi="Arial"/>
          <w:sz w:val="26"/>
          <w:szCs w:val="26"/>
          <w:rtl/>
        </w:rPr>
      </w:pPr>
      <w:hyperlink r:id="rId18" w:history="1">
        <w:r w:rsidRPr="00E510A1">
          <w:rPr>
            <w:b/>
            <w:bCs/>
            <w:color w:val="0000FF"/>
            <w:sz w:val="28"/>
            <w:szCs w:val="28"/>
            <w:u w:val="single"/>
            <w:rtl/>
          </w:rPr>
          <w:t>ת"פ 46052-02-12</w:t>
        </w:r>
        <w:r w:rsidRPr="00E510A1">
          <w:rPr>
            <w:b/>
            <w:bCs/>
            <w:color w:val="0000FF"/>
            <w:sz w:val="28"/>
            <w:szCs w:val="28"/>
            <w:u w:val="single"/>
            <w:rtl/>
          </w:rPr>
          <w:cr/>
        </w:r>
      </w:hyperlink>
      <w:r>
        <w:rPr>
          <w:rFonts w:ascii="Arial" w:hAnsi="Arial" w:hint="cs"/>
          <w:sz w:val="26"/>
          <w:szCs w:val="26"/>
          <w:rtl/>
        </w:rPr>
        <w:t xml:space="preserve">בתיק זה הורשע הנאשם  בעבירה של החזקה ושימוש שלא לצריכה עצמית, בכך שהחזיק 12 טבליות סם מסוכן מסוג </w:t>
      </w:r>
      <w:r>
        <w:rPr>
          <w:rFonts w:ascii="Arial" w:hAnsi="Arial"/>
          <w:sz w:val="26"/>
          <w:szCs w:val="26"/>
        </w:rPr>
        <w:t>MDPV</w:t>
      </w:r>
      <w:r>
        <w:rPr>
          <w:rFonts w:ascii="Arial" w:hAnsi="Arial" w:hint="cs"/>
          <w:sz w:val="26"/>
          <w:szCs w:val="26"/>
          <w:rtl/>
        </w:rPr>
        <w:t xml:space="preserve"> וכן סם מסוכן מסוג חשיש במשקל 2.1807 גרם.</w:t>
      </w:r>
    </w:p>
    <w:p w14:paraId="03EF6653" w14:textId="77777777" w:rsidR="00F519CB" w:rsidRDefault="00F519CB">
      <w:pPr>
        <w:spacing w:line="360" w:lineRule="auto"/>
        <w:jc w:val="both"/>
        <w:rPr>
          <w:sz w:val="26"/>
          <w:szCs w:val="26"/>
          <w:rtl/>
        </w:rPr>
      </w:pPr>
    </w:p>
    <w:p w14:paraId="12351F0D" w14:textId="77777777" w:rsidR="00F519CB" w:rsidRDefault="00E510A1">
      <w:pPr>
        <w:spacing w:line="360" w:lineRule="auto"/>
        <w:jc w:val="both"/>
        <w:rPr>
          <w:sz w:val="26"/>
          <w:szCs w:val="26"/>
          <w:rtl/>
        </w:rPr>
      </w:pPr>
      <w:r>
        <w:rPr>
          <w:rFonts w:hint="cs"/>
          <w:sz w:val="26"/>
          <w:szCs w:val="26"/>
          <w:rtl/>
        </w:rPr>
        <w:t>הערך החברתי המוגן בעבירות סמים הינו החובה להגן על שלמות בריאותו ושלומו הפיסי והנפשי של הציבור. רבות נאמר על הנזק שנגרם בעבירות הסמים לסוגיהן, הן למשתמשים בסמים והן לחברה בכללותה.</w:t>
      </w:r>
    </w:p>
    <w:p w14:paraId="1AF4DF3C" w14:textId="77777777" w:rsidR="00F519CB" w:rsidRDefault="00F519CB">
      <w:pPr>
        <w:spacing w:line="360" w:lineRule="auto"/>
        <w:jc w:val="both"/>
        <w:rPr>
          <w:sz w:val="26"/>
          <w:szCs w:val="26"/>
          <w:rtl/>
        </w:rPr>
      </w:pPr>
    </w:p>
    <w:p w14:paraId="3F24CC66" w14:textId="77777777" w:rsidR="00F519CB" w:rsidRDefault="00E510A1">
      <w:pPr>
        <w:spacing w:line="360" w:lineRule="auto"/>
        <w:jc w:val="both"/>
        <w:rPr>
          <w:sz w:val="26"/>
          <w:szCs w:val="26"/>
          <w:rtl/>
        </w:rPr>
      </w:pPr>
      <w:r>
        <w:rPr>
          <w:rFonts w:hint="cs"/>
          <w:sz w:val="26"/>
          <w:szCs w:val="26"/>
          <w:rtl/>
        </w:rPr>
        <w:t>ב</w:t>
      </w:r>
      <w:hyperlink r:id="rId19" w:history="1">
        <w:r w:rsidRPr="00E510A1">
          <w:rPr>
            <w:b/>
            <w:bCs/>
            <w:color w:val="0000FF"/>
            <w:sz w:val="26"/>
            <w:szCs w:val="26"/>
            <w:u w:val="single"/>
            <w:rtl/>
          </w:rPr>
          <w:t>ע"פ 966/94</w:t>
        </w:r>
      </w:hyperlink>
      <w:r>
        <w:rPr>
          <w:rFonts w:hint="cs"/>
          <w:b/>
          <w:bCs/>
          <w:sz w:val="26"/>
          <w:szCs w:val="26"/>
          <w:rtl/>
        </w:rPr>
        <w:t xml:space="preserve"> אלי אמזלג נ' מדינת ישראל</w:t>
      </w:r>
      <w:r>
        <w:rPr>
          <w:rFonts w:hint="cs"/>
          <w:sz w:val="26"/>
          <w:szCs w:val="26"/>
          <w:rtl/>
        </w:rPr>
        <w:t xml:space="preserve"> נפסק על ידי בית המשפט העליון:</w:t>
      </w:r>
    </w:p>
    <w:p w14:paraId="01C24976" w14:textId="77777777" w:rsidR="00F519CB" w:rsidRDefault="00E510A1">
      <w:pPr>
        <w:ind w:left="720" w:right="1134"/>
        <w:jc w:val="both"/>
        <w:rPr>
          <w:b/>
          <w:bCs/>
          <w:sz w:val="26"/>
          <w:szCs w:val="26"/>
          <w:rtl/>
        </w:rPr>
      </w:pPr>
      <w:r>
        <w:rPr>
          <w:rFonts w:hint="cs"/>
          <w:b/>
          <w:bCs/>
          <w:sz w:val="26"/>
          <w:szCs w:val="26"/>
          <w:rtl/>
        </w:rPr>
        <w:t>"נגע הסמים אוכל באוכלוסיה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 עצמי - קרי: למשולבים במערך ההפצה</w:t>
      </w:r>
      <w:r>
        <w:rPr>
          <w:b/>
          <w:bCs/>
          <w:sz w:val="26"/>
          <w:szCs w:val="26"/>
        </w:rPr>
        <w:t xml:space="preserve"> -</w:t>
      </w:r>
      <w:r>
        <w:rPr>
          <w:rFonts w:hint="cs"/>
          <w:b/>
          <w:bCs/>
          <w:sz w:val="26"/>
          <w:szCs w:val="26"/>
          <w:rtl/>
        </w:rPr>
        <w:t xml:space="preserve">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w:t>
      </w:r>
      <w:r>
        <w:rPr>
          <w:rFonts w:hint="cs"/>
          <w:b/>
          <w:bCs/>
          <w:sz w:val="26"/>
          <w:szCs w:val="26"/>
        </w:rPr>
        <w:t xml:space="preserve"> </w:t>
      </w:r>
      <w:r>
        <w:rPr>
          <w:rFonts w:hint="cs"/>
          <w:b/>
          <w:bCs/>
          <w:sz w:val="26"/>
          <w:szCs w:val="26"/>
          <w:rtl/>
        </w:rPr>
        <w:t>הטלת עונשים חמורים;</w:t>
      </w:r>
    </w:p>
    <w:p w14:paraId="1588F6A2" w14:textId="77777777" w:rsidR="00F519CB" w:rsidRDefault="00F519CB">
      <w:pPr>
        <w:spacing w:line="360" w:lineRule="auto"/>
        <w:jc w:val="both"/>
        <w:rPr>
          <w:sz w:val="28"/>
          <w:szCs w:val="28"/>
          <w:rtl/>
        </w:rPr>
      </w:pPr>
    </w:p>
    <w:p w14:paraId="426A5243" w14:textId="77777777" w:rsidR="00F519CB" w:rsidRDefault="00E510A1">
      <w:pPr>
        <w:spacing w:line="360" w:lineRule="auto"/>
        <w:jc w:val="both"/>
        <w:rPr>
          <w:b/>
          <w:bCs/>
          <w:sz w:val="26"/>
          <w:szCs w:val="26"/>
          <w:rtl/>
        </w:rPr>
      </w:pPr>
      <w:r>
        <w:rPr>
          <w:rFonts w:hint="cs"/>
          <w:sz w:val="26"/>
          <w:szCs w:val="26"/>
          <w:rtl/>
        </w:rPr>
        <w:t>עיינתי ב</w:t>
      </w:r>
      <w:hyperlink r:id="rId20" w:history="1">
        <w:r w:rsidRPr="00E510A1">
          <w:rPr>
            <w:b/>
            <w:bCs/>
            <w:color w:val="0000FF"/>
            <w:sz w:val="26"/>
            <w:szCs w:val="26"/>
            <w:u w:val="single"/>
            <w:rtl/>
          </w:rPr>
          <w:t>עפ"ג (מחוזי-י-ם) 53068-10-13</w:t>
        </w:r>
      </w:hyperlink>
      <w:r>
        <w:rPr>
          <w:rFonts w:hint="cs"/>
          <w:sz w:val="26"/>
          <w:szCs w:val="26"/>
          <w:rtl/>
        </w:rPr>
        <w:t xml:space="preserve"> </w:t>
      </w:r>
      <w:r>
        <w:rPr>
          <w:rFonts w:hint="cs"/>
          <w:b/>
          <w:bCs/>
          <w:sz w:val="26"/>
          <w:szCs w:val="26"/>
          <w:rtl/>
        </w:rPr>
        <w:t>מדינת ישראל נגד ג'ורג' חשמה</w:t>
      </w:r>
      <w:r>
        <w:rPr>
          <w:rFonts w:hint="cs"/>
          <w:sz w:val="26"/>
          <w:szCs w:val="26"/>
          <w:rtl/>
        </w:rPr>
        <w:t xml:space="preserve"> אליו הפנתה התביעה. באותו מקרה הורשע הנאשם בהחזקה שלא לצריכה עצמית של סמים מהסוגים הבאים: חשיש במשקל 149 גרם, הרואין במשקל 0.3846 גרם, קוקאין במשקל 2.78 גרם וטבלית של </w:t>
      </w:r>
      <w:r>
        <w:rPr>
          <w:sz w:val="26"/>
          <w:szCs w:val="26"/>
        </w:rPr>
        <w:t>MDPV</w:t>
      </w:r>
      <w:r>
        <w:rPr>
          <w:rFonts w:hint="cs"/>
          <w:sz w:val="26"/>
          <w:szCs w:val="26"/>
          <w:rtl/>
        </w:rPr>
        <w:t xml:space="preserve">. בית המשפט קבע כי </w:t>
      </w:r>
      <w:r>
        <w:rPr>
          <w:rFonts w:hint="cs"/>
          <w:b/>
          <w:bCs/>
          <w:sz w:val="26"/>
          <w:szCs w:val="26"/>
          <w:rtl/>
        </w:rPr>
        <w:t>"בעבירות של החזקת סמים שלא לשימוש עצמי, בהתחשב בריבוי הסמים, סוגם וכמותם, סבורים אנו כי מתחם הענישה מצוי בין עונש של מאסר בפועל לחודשים בודדים ,ובין עונש מאסר בפועל לתקופה של 16 חודשים."</w:t>
      </w:r>
    </w:p>
    <w:p w14:paraId="03E2A1AB" w14:textId="77777777" w:rsidR="00F519CB" w:rsidRDefault="00F519CB">
      <w:pPr>
        <w:spacing w:line="360" w:lineRule="auto"/>
        <w:jc w:val="both"/>
        <w:rPr>
          <w:b/>
          <w:bCs/>
          <w:sz w:val="26"/>
          <w:szCs w:val="26"/>
          <w:rtl/>
        </w:rPr>
      </w:pPr>
    </w:p>
    <w:p w14:paraId="2860E1FB" w14:textId="77777777" w:rsidR="00F519CB" w:rsidRDefault="00E510A1">
      <w:pPr>
        <w:spacing w:line="360" w:lineRule="auto"/>
        <w:jc w:val="both"/>
        <w:rPr>
          <w:b/>
          <w:bCs/>
          <w:sz w:val="26"/>
          <w:szCs w:val="26"/>
          <w:rtl/>
        </w:rPr>
      </w:pPr>
      <w:r>
        <w:rPr>
          <w:rFonts w:ascii="Arial" w:hAnsi="Arial" w:hint="cs"/>
          <w:b/>
          <w:bCs/>
          <w:sz w:val="26"/>
          <w:szCs w:val="26"/>
          <w:rtl/>
        </w:rPr>
        <w:t>במקרה שבפני, נוכח סוג הסם וכמותו אני סבור כי</w:t>
      </w:r>
      <w:r>
        <w:rPr>
          <w:rFonts w:hint="cs"/>
          <w:b/>
          <w:bCs/>
          <w:sz w:val="26"/>
          <w:szCs w:val="26"/>
          <w:rtl/>
        </w:rPr>
        <w:t xml:space="preserve"> </w:t>
      </w:r>
      <w:r>
        <w:rPr>
          <w:rFonts w:ascii="Arial" w:hAnsi="Arial" w:hint="cs"/>
          <w:b/>
          <w:bCs/>
          <w:sz w:val="26"/>
          <w:szCs w:val="26"/>
          <w:rtl/>
        </w:rPr>
        <w:t>מתחם העונש</w:t>
      </w:r>
      <w:r>
        <w:rPr>
          <w:rFonts w:hint="cs"/>
          <w:b/>
          <w:bCs/>
          <w:sz w:val="26"/>
          <w:szCs w:val="26"/>
          <w:rtl/>
        </w:rPr>
        <w:t xml:space="preserve"> </w:t>
      </w:r>
      <w:r>
        <w:rPr>
          <w:rFonts w:ascii="Arial" w:hAnsi="Arial" w:hint="cs"/>
          <w:b/>
          <w:bCs/>
          <w:sz w:val="26"/>
          <w:szCs w:val="26"/>
          <w:rtl/>
        </w:rPr>
        <w:t>ההולם</w:t>
      </w:r>
      <w:r>
        <w:rPr>
          <w:rFonts w:hint="cs"/>
          <w:b/>
          <w:bCs/>
          <w:sz w:val="26"/>
          <w:szCs w:val="26"/>
          <w:rtl/>
        </w:rPr>
        <w:t xml:space="preserve"> נע בין </w:t>
      </w:r>
      <w:r>
        <w:rPr>
          <w:rFonts w:ascii="Arial" w:hAnsi="Arial" w:hint="cs"/>
          <w:b/>
          <w:bCs/>
          <w:sz w:val="26"/>
          <w:szCs w:val="26"/>
          <w:rtl/>
        </w:rPr>
        <w:t>מאסר מותנה לבין מספר חודשי מאסר</w:t>
      </w:r>
      <w:r>
        <w:rPr>
          <w:rFonts w:hint="cs"/>
          <w:b/>
          <w:bCs/>
          <w:sz w:val="26"/>
          <w:szCs w:val="26"/>
          <w:rtl/>
        </w:rPr>
        <w:t xml:space="preserve"> בודדים.</w:t>
      </w:r>
    </w:p>
    <w:p w14:paraId="27CA3141" w14:textId="77777777" w:rsidR="00F519CB" w:rsidRDefault="00F519CB">
      <w:pPr>
        <w:spacing w:line="360" w:lineRule="auto"/>
        <w:jc w:val="both"/>
        <w:rPr>
          <w:b/>
          <w:bCs/>
          <w:sz w:val="26"/>
          <w:szCs w:val="26"/>
          <w:rtl/>
        </w:rPr>
      </w:pPr>
    </w:p>
    <w:p w14:paraId="12D040A4" w14:textId="77777777" w:rsidR="00F519CB" w:rsidRDefault="00F519CB">
      <w:pPr>
        <w:spacing w:line="360" w:lineRule="auto"/>
        <w:jc w:val="both"/>
        <w:rPr>
          <w:b/>
          <w:bCs/>
          <w:sz w:val="26"/>
          <w:szCs w:val="26"/>
          <w:rtl/>
        </w:rPr>
      </w:pPr>
    </w:p>
    <w:p w14:paraId="5A4C85A1" w14:textId="77777777" w:rsidR="00F519CB" w:rsidRDefault="00E510A1">
      <w:pPr>
        <w:spacing w:line="360" w:lineRule="auto"/>
        <w:jc w:val="both"/>
        <w:rPr>
          <w:sz w:val="26"/>
          <w:szCs w:val="26"/>
          <w:rtl/>
        </w:rPr>
      </w:pPr>
      <w:hyperlink r:id="rId21" w:history="1">
        <w:r w:rsidRPr="00E510A1">
          <w:rPr>
            <w:b/>
            <w:bCs/>
            <w:color w:val="0000FF"/>
            <w:sz w:val="28"/>
            <w:szCs w:val="28"/>
            <w:u w:val="single"/>
            <w:rtl/>
          </w:rPr>
          <w:t>ת"פ 43585-07-13</w:t>
        </w:r>
        <w:r w:rsidRPr="00E510A1">
          <w:rPr>
            <w:b/>
            <w:bCs/>
            <w:color w:val="0000FF"/>
            <w:sz w:val="28"/>
            <w:szCs w:val="28"/>
            <w:u w:val="single"/>
            <w:rtl/>
          </w:rPr>
          <w:cr/>
        </w:r>
      </w:hyperlink>
      <w:r>
        <w:rPr>
          <w:rFonts w:hint="cs"/>
          <w:sz w:val="26"/>
          <w:szCs w:val="26"/>
          <w:rtl/>
        </w:rPr>
        <w:t>בתיק זה הורשע הנאשם בעבירה של החזקת סכין ובעבירה של החזקה ושימוש לצריכה עצמית, בכך שהחזיק סם מסוג חשיש במשקל 15.93 גרם.</w:t>
      </w:r>
    </w:p>
    <w:p w14:paraId="44AF5837" w14:textId="77777777" w:rsidR="00F519CB" w:rsidRDefault="00F519CB">
      <w:pPr>
        <w:spacing w:line="360" w:lineRule="auto"/>
        <w:jc w:val="both"/>
        <w:rPr>
          <w:sz w:val="26"/>
          <w:szCs w:val="26"/>
          <w:rtl/>
        </w:rPr>
      </w:pPr>
    </w:p>
    <w:p w14:paraId="15D810F2" w14:textId="77777777" w:rsidR="00F519CB" w:rsidRDefault="00E510A1">
      <w:pPr>
        <w:spacing w:line="360" w:lineRule="auto"/>
        <w:jc w:val="both"/>
        <w:rPr>
          <w:sz w:val="26"/>
          <w:szCs w:val="26"/>
          <w:u w:val="single"/>
          <w:rtl/>
        </w:rPr>
      </w:pPr>
      <w:r>
        <w:rPr>
          <w:rFonts w:hint="cs"/>
          <w:sz w:val="26"/>
          <w:szCs w:val="26"/>
          <w:u w:val="single"/>
          <w:rtl/>
        </w:rPr>
        <w:t>עבירת החזקת סמים לצריכה עצמית</w:t>
      </w:r>
    </w:p>
    <w:p w14:paraId="1D0EDB06" w14:textId="77777777" w:rsidR="00F519CB" w:rsidRDefault="00E510A1">
      <w:pPr>
        <w:spacing w:after="120" w:line="360" w:lineRule="auto"/>
        <w:jc w:val="both"/>
        <w:rPr>
          <w:sz w:val="26"/>
          <w:szCs w:val="26"/>
        </w:rPr>
      </w:pPr>
      <w:r>
        <w:rPr>
          <w:rFonts w:hint="cs"/>
          <w:sz w:val="26"/>
          <w:szCs w:val="26"/>
          <w:rtl/>
        </w:rPr>
        <w:t>כאמור, בתי-המשפט חזרו על הצורך להשית ענישה מחמירה ומרתיעה בגין עבירות הסמים השונות. כב' השופטת ברלינר התייחסה ב</w:t>
      </w:r>
      <w:hyperlink r:id="rId22" w:history="1">
        <w:r w:rsidRPr="00E510A1">
          <w:rPr>
            <w:b/>
            <w:bCs/>
            <w:color w:val="0000FF"/>
            <w:sz w:val="26"/>
            <w:szCs w:val="26"/>
            <w:u w:val="single"/>
            <w:rtl/>
          </w:rPr>
          <w:t>ע"פ 170/07</w:t>
        </w:r>
      </w:hyperlink>
      <w:r>
        <w:rPr>
          <w:rFonts w:hint="cs"/>
          <w:sz w:val="26"/>
          <w:szCs w:val="26"/>
          <w:rtl/>
        </w:rPr>
        <w:t xml:space="preserve"> </w:t>
      </w:r>
      <w:r>
        <w:rPr>
          <w:rFonts w:hint="cs"/>
          <w:b/>
          <w:bCs/>
          <w:sz w:val="26"/>
          <w:szCs w:val="26"/>
          <w:rtl/>
        </w:rPr>
        <w:t>מטיס נ' מדינת ישראל</w:t>
      </w:r>
      <w:r>
        <w:rPr>
          <w:rFonts w:hint="cs"/>
          <w:sz w:val="26"/>
          <w:szCs w:val="26"/>
          <w:rtl/>
        </w:rPr>
        <w:t xml:space="preserve"> ספציפית לשימוש עצמי בסמים מסוג קנאביס וחשיש:</w:t>
      </w:r>
    </w:p>
    <w:p w14:paraId="5DF5371D" w14:textId="77777777" w:rsidR="00F519CB" w:rsidRDefault="00E510A1">
      <w:pPr>
        <w:ind w:left="720" w:right="1134"/>
        <w:jc w:val="both"/>
        <w:rPr>
          <w:b/>
          <w:bCs/>
          <w:sz w:val="26"/>
          <w:szCs w:val="26"/>
          <w:rtl/>
        </w:rPr>
      </w:pPr>
      <w:r>
        <w:rPr>
          <w:rFonts w:hint="cs"/>
          <w:b/>
          <w:bCs/>
          <w:sz w:val="26"/>
          <w:szCs w:val="26"/>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23504DBF" w14:textId="77777777" w:rsidR="00F519CB" w:rsidRDefault="00F519CB">
      <w:pPr>
        <w:spacing w:line="360" w:lineRule="auto"/>
        <w:jc w:val="both"/>
        <w:rPr>
          <w:sz w:val="26"/>
          <w:szCs w:val="26"/>
          <w:rtl/>
        </w:rPr>
      </w:pPr>
    </w:p>
    <w:p w14:paraId="5AC355AD" w14:textId="77777777" w:rsidR="00F519CB" w:rsidRDefault="00F519CB">
      <w:pPr>
        <w:spacing w:line="360" w:lineRule="auto"/>
        <w:jc w:val="both"/>
        <w:rPr>
          <w:sz w:val="26"/>
          <w:szCs w:val="26"/>
          <w:rtl/>
        </w:rPr>
      </w:pPr>
    </w:p>
    <w:p w14:paraId="12BABE05" w14:textId="77777777" w:rsidR="00F519CB" w:rsidRDefault="00F519CB">
      <w:pPr>
        <w:spacing w:line="360" w:lineRule="auto"/>
        <w:jc w:val="both"/>
        <w:rPr>
          <w:sz w:val="26"/>
          <w:szCs w:val="26"/>
          <w:rtl/>
        </w:rPr>
      </w:pPr>
    </w:p>
    <w:p w14:paraId="21187613" w14:textId="77777777" w:rsidR="00F519CB" w:rsidRDefault="00E510A1">
      <w:pPr>
        <w:spacing w:line="360" w:lineRule="auto"/>
        <w:jc w:val="both"/>
        <w:rPr>
          <w:sz w:val="26"/>
          <w:szCs w:val="26"/>
          <w:rtl/>
        </w:rPr>
      </w:pPr>
      <w:r>
        <w:rPr>
          <w:rFonts w:hint="cs"/>
          <w:sz w:val="26"/>
          <w:szCs w:val="26"/>
          <w:rtl/>
        </w:rPr>
        <w:t>בנוגע לעבירה של שימוש לצריכה עצמית, אפנה  עוד ל</w:t>
      </w:r>
      <w:hyperlink r:id="rId23" w:history="1">
        <w:r w:rsidRPr="00E510A1">
          <w:rPr>
            <w:b/>
            <w:bCs/>
            <w:color w:val="0000FF"/>
            <w:sz w:val="26"/>
            <w:szCs w:val="26"/>
            <w:u w:val="single"/>
            <w:rtl/>
          </w:rPr>
          <w:t>ת"פ 18306-12-09</w:t>
        </w:r>
      </w:hyperlink>
      <w:r>
        <w:rPr>
          <w:sz w:val="26"/>
          <w:szCs w:val="26"/>
          <w:rtl/>
        </w:rPr>
        <w:t xml:space="preserve"> </w:t>
      </w:r>
      <w:r>
        <w:rPr>
          <w:b/>
          <w:bCs/>
          <w:sz w:val="26"/>
          <w:szCs w:val="26"/>
          <w:rtl/>
        </w:rPr>
        <w:t>מדינת ישראל נ' סאמר פח'ר אלדין ואח'</w:t>
      </w:r>
      <w:r>
        <w:rPr>
          <w:sz w:val="26"/>
          <w:szCs w:val="26"/>
          <w:rtl/>
        </w:rPr>
        <w:t xml:space="preserve"> (</w:t>
      </w:r>
      <w:r>
        <w:rPr>
          <w:rFonts w:hint="cs"/>
          <w:sz w:val="26"/>
          <w:szCs w:val="26"/>
          <w:rtl/>
        </w:rPr>
        <w:t>מ</w:t>
      </w:r>
      <w:r>
        <w:rPr>
          <w:sz w:val="26"/>
          <w:szCs w:val="26"/>
          <w:rtl/>
        </w:rPr>
        <w:t>יום 3.4.2011)</w:t>
      </w:r>
      <w:r>
        <w:rPr>
          <w:rFonts w:hint="cs"/>
          <w:sz w:val="26"/>
          <w:szCs w:val="26"/>
          <w:rtl/>
        </w:rPr>
        <w:t>, שם נאמר</w:t>
      </w:r>
      <w:r>
        <w:rPr>
          <w:sz w:val="26"/>
          <w:szCs w:val="26"/>
          <w:rtl/>
        </w:rPr>
        <w:t xml:space="preserve">: </w:t>
      </w:r>
    </w:p>
    <w:p w14:paraId="4276697B" w14:textId="77777777" w:rsidR="00F519CB" w:rsidRDefault="00F519CB">
      <w:pPr>
        <w:spacing w:line="360" w:lineRule="auto"/>
        <w:ind w:left="720"/>
        <w:jc w:val="both"/>
        <w:rPr>
          <w:sz w:val="26"/>
          <w:szCs w:val="26"/>
          <w:rtl/>
        </w:rPr>
      </w:pPr>
    </w:p>
    <w:p w14:paraId="53B95E76" w14:textId="77777777" w:rsidR="00F519CB" w:rsidRDefault="00E510A1">
      <w:pPr>
        <w:spacing w:line="360" w:lineRule="auto"/>
        <w:ind w:left="1160" w:right="561"/>
        <w:jc w:val="both"/>
        <w:rPr>
          <w:b/>
          <w:bCs/>
          <w:rtl/>
        </w:rPr>
      </w:pPr>
      <w:r>
        <w:rPr>
          <w:b/>
          <w:bCs/>
          <w:rtl/>
        </w:rPr>
        <w:t xml:space="preserve">"עבירת השימוש בסם לצריכה עצמית מהווה היא את דלת הכניסה אל עולם הפשע. אל לו לבית המשפט לזלזל בחומרתה של עבירה זו אשר לעיתים רבות יש בה כדי להוביל את אותו אדם אשר נוהג להשתמש בסמים אל עבר ביצוע עבירות חמורות יותר כגון גניבה, פריצה, שוד ועבירות אלימות נוספות שכל מטרתן להביא ליכולת מימון הסמים והצריכה במיוחד על רקע מצב כלכלי ונסיבות אישיות כמו אלו אשר צויינו בפניי. על בית המשפט להעביר מסר חד וברור אף ביחס לאלה המשתמשים בסם לצורך צריכה עצמית ולא להמתין עד להסתבכותם בעבירות סמים חמורות יותר. אין ספק, כי השלב הבא לאחר שימוש בסמים לצריכה עצמית, הינו שלב חמור יותר ביחס לביצוע עבירות סם חמורות שיש בהן לפגוע בחברה כולה". </w:t>
      </w:r>
    </w:p>
    <w:p w14:paraId="0969B95A" w14:textId="77777777" w:rsidR="00F519CB" w:rsidRDefault="00F519CB">
      <w:pPr>
        <w:spacing w:line="360" w:lineRule="auto"/>
        <w:ind w:left="510" w:hanging="510"/>
        <w:jc w:val="both"/>
        <w:rPr>
          <w:b/>
          <w:bCs/>
          <w:rtl/>
        </w:rPr>
      </w:pPr>
    </w:p>
    <w:p w14:paraId="37F85510" w14:textId="77777777" w:rsidR="00F519CB" w:rsidRDefault="00E510A1">
      <w:pPr>
        <w:spacing w:line="360" w:lineRule="auto"/>
        <w:jc w:val="both"/>
        <w:rPr>
          <w:b/>
          <w:bCs/>
          <w:sz w:val="26"/>
          <w:szCs w:val="26"/>
          <w:rtl/>
        </w:rPr>
      </w:pPr>
      <w:r>
        <w:rPr>
          <w:rFonts w:hint="cs"/>
          <w:b/>
          <w:bCs/>
          <w:sz w:val="26"/>
          <w:szCs w:val="26"/>
          <w:rtl/>
        </w:rPr>
        <w:t>עיון בפסיקה מעלה כי טווח הענישה המקובל בעבירה זו שביצע הנאשם, בנסיבות דומות נע בין מאסר מותנה בלויית עונשים נוספים לבין מאסר בפועל שיכול וירוצה בעבודות שירות:</w:t>
      </w:r>
    </w:p>
    <w:p w14:paraId="4CE41676" w14:textId="77777777" w:rsidR="00F519CB" w:rsidRDefault="00F519CB">
      <w:pPr>
        <w:spacing w:line="360" w:lineRule="auto"/>
        <w:jc w:val="both"/>
        <w:rPr>
          <w:b/>
          <w:bCs/>
          <w:sz w:val="26"/>
          <w:szCs w:val="26"/>
          <w:rtl/>
        </w:rPr>
      </w:pPr>
    </w:p>
    <w:p w14:paraId="653E89ED" w14:textId="77777777" w:rsidR="00F519CB" w:rsidRDefault="00E510A1">
      <w:pPr>
        <w:spacing w:line="360" w:lineRule="auto"/>
        <w:jc w:val="both"/>
        <w:rPr>
          <w:sz w:val="26"/>
          <w:szCs w:val="26"/>
          <w:rtl/>
        </w:rPr>
      </w:pPr>
      <w:r>
        <w:rPr>
          <w:rFonts w:hint="cs"/>
          <w:b/>
          <w:bCs/>
          <w:sz w:val="26"/>
          <w:szCs w:val="26"/>
          <w:rtl/>
        </w:rPr>
        <w:t>ב</w:t>
      </w:r>
      <w:hyperlink r:id="rId24" w:history="1">
        <w:r w:rsidRPr="00E510A1">
          <w:rPr>
            <w:b/>
            <w:bCs/>
            <w:color w:val="0000FF"/>
            <w:sz w:val="26"/>
            <w:szCs w:val="26"/>
            <w:u w:val="single"/>
            <w:rtl/>
          </w:rPr>
          <w:t>רע"פ 6138/09</w:t>
        </w:r>
      </w:hyperlink>
      <w:r>
        <w:rPr>
          <w:rFonts w:hint="cs"/>
          <w:b/>
          <w:bCs/>
          <w:sz w:val="26"/>
          <w:szCs w:val="26"/>
          <w:rtl/>
        </w:rPr>
        <w:t xml:space="preserve"> איליה פרדזב נ' מדינת ישראל </w:t>
      </w:r>
      <w:r>
        <w:rPr>
          <w:rFonts w:hint="cs"/>
          <w:sz w:val="26"/>
          <w:szCs w:val="26"/>
          <w:rtl/>
        </w:rPr>
        <w:t>(2.8.2009)</w:t>
      </w:r>
      <w:r>
        <w:rPr>
          <w:rFonts w:hint="cs"/>
          <w:b/>
          <w:bCs/>
          <w:sz w:val="26"/>
          <w:szCs w:val="26"/>
          <w:rtl/>
        </w:rPr>
        <w:t xml:space="preserve">, </w:t>
      </w:r>
      <w:r>
        <w:rPr>
          <w:rFonts w:hint="cs"/>
          <w:sz w:val="26"/>
          <w:szCs w:val="26"/>
          <w:rtl/>
        </w:rPr>
        <w:t>דחה בית המשפט העליון ערעורו של</w:t>
      </w:r>
      <w:r>
        <w:rPr>
          <w:rFonts w:hint="cs"/>
          <w:b/>
          <w:bCs/>
          <w:sz w:val="26"/>
          <w:szCs w:val="26"/>
          <w:rtl/>
        </w:rPr>
        <w:t xml:space="preserve"> </w:t>
      </w:r>
      <w:r>
        <w:rPr>
          <w:rFonts w:hint="cs"/>
          <w:sz w:val="26"/>
          <w:szCs w:val="26"/>
          <w:rtl/>
        </w:rPr>
        <w:t>נאשם</w:t>
      </w:r>
      <w:r>
        <w:rPr>
          <w:rFonts w:hint="cs"/>
          <w:b/>
          <w:bCs/>
          <w:sz w:val="26"/>
          <w:szCs w:val="26"/>
          <w:rtl/>
        </w:rPr>
        <w:t xml:space="preserve"> </w:t>
      </w:r>
      <w:r>
        <w:rPr>
          <w:rFonts w:hint="cs"/>
          <w:sz w:val="26"/>
          <w:szCs w:val="26"/>
          <w:rtl/>
        </w:rPr>
        <w:t xml:space="preserve">שהורשע בביצוע מספר עבירות של החזקת סם מסוכן לצריכה עצמית ונדון ל-8 חודשי מאסר, 12 חודשי מאסר מותנים, קנס כספי ע"ס 2,500 ₪ ונפסל מלקבל או להחזיק רישיון נהיגה למשך שנתיים. </w:t>
      </w:r>
    </w:p>
    <w:p w14:paraId="2B3E39DE" w14:textId="77777777" w:rsidR="00F519CB" w:rsidRDefault="00F519CB">
      <w:pPr>
        <w:spacing w:line="360" w:lineRule="auto"/>
        <w:jc w:val="both"/>
        <w:rPr>
          <w:sz w:val="26"/>
          <w:szCs w:val="26"/>
          <w:rtl/>
        </w:rPr>
      </w:pPr>
    </w:p>
    <w:p w14:paraId="0D3EBB4A" w14:textId="77777777" w:rsidR="00F519CB" w:rsidRDefault="00E510A1">
      <w:pPr>
        <w:spacing w:line="360" w:lineRule="auto"/>
        <w:jc w:val="both"/>
        <w:rPr>
          <w:sz w:val="26"/>
          <w:szCs w:val="26"/>
          <w:rtl/>
        </w:rPr>
      </w:pPr>
      <w:r>
        <w:rPr>
          <w:rFonts w:hint="cs"/>
          <w:b/>
          <w:bCs/>
          <w:sz w:val="26"/>
          <w:szCs w:val="26"/>
          <w:rtl/>
        </w:rPr>
        <w:t>ב</w:t>
      </w:r>
      <w:hyperlink r:id="rId25" w:history="1">
        <w:r w:rsidRPr="00E510A1">
          <w:rPr>
            <w:b/>
            <w:bCs/>
            <w:color w:val="0000FF"/>
            <w:sz w:val="26"/>
            <w:szCs w:val="26"/>
            <w:u w:val="single"/>
            <w:rtl/>
          </w:rPr>
          <w:t>ת"פ (מחוזי-פ"ת) 32746-11-09</w:t>
        </w:r>
      </w:hyperlink>
      <w:r>
        <w:rPr>
          <w:rFonts w:hint="cs"/>
          <w:b/>
          <w:bCs/>
          <w:sz w:val="26"/>
          <w:szCs w:val="26"/>
          <w:rtl/>
        </w:rPr>
        <w:t xml:space="preserve"> מדינת ישראל נ' ביטון ואח'</w:t>
      </w:r>
      <w:r>
        <w:rPr>
          <w:rFonts w:hint="cs"/>
          <w:sz w:val="26"/>
          <w:szCs w:val="26"/>
          <w:rtl/>
        </w:rPr>
        <w:t xml:space="preserve"> (16.5.2010) השית בית המשפט על נאשם, נעדר עבר פלילי, שהורשע בהחזקת קנבוס במשקל כ-18 גרם, מאסר החופף את תקופת מעצרו למשך חודשיים ושבוע, 6 חודשי מאסר על תנאי בגין עבירות סמים מסוג עוון ו-12 חודשי מאסר מותנים בגין עבירות סמים מסוג פשע. עונש דומה הוטל במסגרת אותו תיק על נאשם אחר, בעל עבר פלילי ישן.  </w:t>
      </w:r>
    </w:p>
    <w:p w14:paraId="3AA3BDDB" w14:textId="77777777" w:rsidR="00F519CB" w:rsidRDefault="00F519CB">
      <w:pPr>
        <w:spacing w:line="360" w:lineRule="auto"/>
        <w:jc w:val="both"/>
        <w:rPr>
          <w:sz w:val="26"/>
          <w:szCs w:val="26"/>
          <w:rtl/>
        </w:rPr>
      </w:pPr>
    </w:p>
    <w:p w14:paraId="36B74856" w14:textId="77777777" w:rsidR="00F519CB" w:rsidRDefault="00E510A1">
      <w:pPr>
        <w:spacing w:line="360" w:lineRule="auto"/>
        <w:jc w:val="both"/>
        <w:rPr>
          <w:sz w:val="26"/>
          <w:szCs w:val="26"/>
          <w:rtl/>
        </w:rPr>
      </w:pPr>
      <w:r>
        <w:rPr>
          <w:rFonts w:hint="cs"/>
          <w:b/>
          <w:bCs/>
          <w:sz w:val="26"/>
          <w:szCs w:val="26"/>
          <w:rtl/>
        </w:rPr>
        <w:t>ב</w:t>
      </w:r>
      <w:hyperlink r:id="rId26" w:history="1">
        <w:r w:rsidRPr="00E510A1">
          <w:rPr>
            <w:b/>
            <w:bCs/>
            <w:color w:val="0000FF"/>
            <w:sz w:val="26"/>
            <w:szCs w:val="26"/>
            <w:u w:val="single"/>
            <w:rtl/>
          </w:rPr>
          <w:t>תפ (בית שמש) 50810-12-10</w:t>
        </w:r>
      </w:hyperlink>
      <w:r>
        <w:rPr>
          <w:rFonts w:hint="cs"/>
          <w:b/>
          <w:bCs/>
          <w:sz w:val="26"/>
          <w:szCs w:val="26"/>
          <w:rtl/>
        </w:rPr>
        <w:t xml:space="preserve"> מדינת ישראל נ' גבריאל בראונשטיין</w:t>
      </w:r>
      <w:r>
        <w:rPr>
          <w:rFonts w:hint="cs"/>
          <w:sz w:val="26"/>
          <w:szCs w:val="26"/>
          <w:rtl/>
        </w:rPr>
        <w:t xml:space="preserve"> (5.3.2012)</w:t>
      </w:r>
      <w:r>
        <w:rPr>
          <w:rFonts w:hint="cs"/>
          <w:b/>
          <w:bCs/>
          <w:sz w:val="26"/>
          <w:szCs w:val="26"/>
          <w:rtl/>
        </w:rPr>
        <w:t xml:space="preserve"> </w:t>
      </w:r>
      <w:r>
        <w:rPr>
          <w:rFonts w:hint="cs"/>
          <w:sz w:val="26"/>
          <w:szCs w:val="26"/>
          <w:rtl/>
        </w:rPr>
        <w:t>נדון עניינו של נאשם בעל עבר פלילי שהודה בביצוע עבירת החזקת בסמים לצריכה עצמית בכך שהחזיק 0.3 גרם חשיש. בית המשפט הפעיל מאסר מותנה בן 6 חודשים שהוטל על הנאשם בתיק אחר, ובגין ביצוע העבירה הנדונה הטיל עליו 5 חודשי מאסר מותנים.</w:t>
      </w:r>
    </w:p>
    <w:p w14:paraId="305ED38D" w14:textId="77777777" w:rsidR="00F519CB" w:rsidRDefault="00F519CB">
      <w:pPr>
        <w:spacing w:line="360" w:lineRule="auto"/>
        <w:jc w:val="both"/>
        <w:rPr>
          <w:sz w:val="26"/>
          <w:szCs w:val="26"/>
          <w:rtl/>
        </w:rPr>
      </w:pPr>
    </w:p>
    <w:p w14:paraId="40E68690" w14:textId="77777777" w:rsidR="00F519CB" w:rsidRDefault="00E510A1">
      <w:pPr>
        <w:spacing w:line="360" w:lineRule="auto"/>
        <w:ind w:hanging="720"/>
        <w:jc w:val="both"/>
        <w:rPr>
          <w:sz w:val="26"/>
          <w:szCs w:val="26"/>
          <w:rtl/>
        </w:rPr>
      </w:pPr>
      <w:r>
        <w:rPr>
          <w:rFonts w:hint="cs"/>
          <w:sz w:val="26"/>
          <w:szCs w:val="26"/>
          <w:rtl/>
        </w:rPr>
        <w:t xml:space="preserve">            </w:t>
      </w:r>
      <w:r>
        <w:rPr>
          <w:rFonts w:hint="cs"/>
          <w:b/>
          <w:bCs/>
          <w:sz w:val="26"/>
          <w:szCs w:val="26"/>
          <w:rtl/>
        </w:rPr>
        <w:t>ב</w:t>
      </w:r>
      <w:hyperlink r:id="rId27" w:history="1">
        <w:r w:rsidRPr="00E510A1">
          <w:rPr>
            <w:b/>
            <w:bCs/>
            <w:color w:val="0000FF"/>
            <w:sz w:val="26"/>
            <w:szCs w:val="26"/>
            <w:u w:val="single"/>
            <w:rtl/>
          </w:rPr>
          <w:t>תפ (עכו) 4864-05-11</w:t>
        </w:r>
      </w:hyperlink>
      <w:r>
        <w:rPr>
          <w:rFonts w:hint="cs"/>
          <w:b/>
          <w:bCs/>
          <w:sz w:val="26"/>
          <w:szCs w:val="26"/>
          <w:rtl/>
        </w:rPr>
        <w:t xml:space="preserve"> מדינת ישראל נ' נסר גבריס</w:t>
      </w:r>
      <w:r>
        <w:rPr>
          <w:rFonts w:hint="cs"/>
          <w:sz w:val="26"/>
          <w:szCs w:val="26"/>
          <w:rtl/>
        </w:rPr>
        <w:t xml:space="preserve"> (18.1.2012)</w:t>
      </w:r>
      <w:r>
        <w:rPr>
          <w:rFonts w:hint="cs"/>
          <w:b/>
          <w:bCs/>
          <w:sz w:val="26"/>
          <w:szCs w:val="26"/>
          <w:rtl/>
        </w:rPr>
        <w:t xml:space="preserve"> </w:t>
      </w:r>
      <w:r>
        <w:rPr>
          <w:rFonts w:hint="cs"/>
          <w:sz w:val="26"/>
          <w:szCs w:val="26"/>
          <w:rtl/>
        </w:rPr>
        <w:t>הורשע נאשם על סמך הודאתו בהחזקת סמים לצריכה עצמית בכך שהחזיק ב-3.99 גרם חשיש. כאן הוטלו על הנאשם 3 חודשי מאסר מותנים והתחייבות כספית ע"ס 1,000 ₪.</w:t>
      </w:r>
    </w:p>
    <w:p w14:paraId="66C520F2" w14:textId="77777777" w:rsidR="00F519CB" w:rsidRDefault="00F519CB">
      <w:pPr>
        <w:spacing w:line="360" w:lineRule="auto"/>
        <w:ind w:hanging="720"/>
        <w:jc w:val="both"/>
        <w:rPr>
          <w:sz w:val="26"/>
          <w:szCs w:val="26"/>
          <w:rtl/>
        </w:rPr>
      </w:pPr>
    </w:p>
    <w:p w14:paraId="338DCD90" w14:textId="77777777" w:rsidR="00F519CB" w:rsidRDefault="00E510A1">
      <w:pPr>
        <w:spacing w:line="360" w:lineRule="auto"/>
        <w:ind w:hanging="720"/>
        <w:jc w:val="both"/>
        <w:rPr>
          <w:sz w:val="26"/>
          <w:szCs w:val="26"/>
          <w:rtl/>
        </w:rPr>
      </w:pPr>
      <w:r>
        <w:rPr>
          <w:rFonts w:hint="cs"/>
          <w:sz w:val="26"/>
          <w:szCs w:val="26"/>
          <w:rtl/>
        </w:rPr>
        <w:t xml:space="preserve">            </w:t>
      </w:r>
      <w:r>
        <w:rPr>
          <w:rFonts w:hint="cs"/>
          <w:b/>
          <w:bCs/>
          <w:sz w:val="26"/>
          <w:szCs w:val="26"/>
          <w:rtl/>
        </w:rPr>
        <w:t>בתפ (כפר סבא) 2207/09 מדינת ישראל נ' מוחמד סמארה בן איוב</w:t>
      </w:r>
      <w:r>
        <w:rPr>
          <w:rFonts w:hint="cs"/>
          <w:sz w:val="26"/>
          <w:szCs w:val="26"/>
          <w:rtl/>
        </w:rPr>
        <w:t xml:space="preserve"> (20.11.2011) הורשע נאשם, בעל עבר פלילי, בהחזקת סמים לשימוש עצמי בכך שהחזיק 0.20 גרם חשיש. הוטלו עליו חודשיים מאסר בעבודות שירות והופעל מאסר מותנים בן חודשיים בחופף. </w:t>
      </w:r>
    </w:p>
    <w:p w14:paraId="6213EB7F" w14:textId="77777777" w:rsidR="00F519CB" w:rsidRDefault="00F519CB">
      <w:pPr>
        <w:spacing w:line="360" w:lineRule="auto"/>
        <w:ind w:hanging="720"/>
        <w:jc w:val="both"/>
        <w:rPr>
          <w:sz w:val="26"/>
          <w:szCs w:val="26"/>
          <w:rtl/>
        </w:rPr>
      </w:pPr>
    </w:p>
    <w:p w14:paraId="313E4D57" w14:textId="77777777" w:rsidR="00F519CB" w:rsidRDefault="00E510A1">
      <w:pPr>
        <w:spacing w:line="360" w:lineRule="auto"/>
        <w:jc w:val="both"/>
        <w:rPr>
          <w:sz w:val="26"/>
          <w:szCs w:val="26"/>
          <w:rtl/>
        </w:rPr>
      </w:pPr>
      <w:r>
        <w:rPr>
          <w:rFonts w:hint="cs"/>
          <w:sz w:val="26"/>
          <w:szCs w:val="26"/>
          <w:rtl/>
        </w:rPr>
        <w:t>במסגרת בחינת הנסיבות הקשורות בעבירה יש לתת את הדעת לכך שכמות הסם שנמצאה אצל הנאשם אינה מבוטלת. אם כי  מדובר בסוג סם הנחשב ל"קל" מבין הסמים הקיימים.</w:t>
      </w:r>
    </w:p>
    <w:p w14:paraId="3E29D327" w14:textId="77777777" w:rsidR="00F519CB" w:rsidRDefault="00F519CB">
      <w:pPr>
        <w:spacing w:line="360" w:lineRule="auto"/>
        <w:ind w:hanging="720"/>
        <w:jc w:val="both"/>
        <w:rPr>
          <w:sz w:val="26"/>
          <w:szCs w:val="26"/>
          <w:rtl/>
        </w:rPr>
      </w:pPr>
    </w:p>
    <w:p w14:paraId="6596631F" w14:textId="77777777" w:rsidR="00F519CB" w:rsidRDefault="00F519CB">
      <w:pPr>
        <w:spacing w:line="360" w:lineRule="auto"/>
        <w:ind w:hanging="720"/>
        <w:jc w:val="both"/>
        <w:rPr>
          <w:sz w:val="26"/>
          <w:szCs w:val="26"/>
          <w:rtl/>
        </w:rPr>
      </w:pPr>
    </w:p>
    <w:p w14:paraId="556581F0" w14:textId="77777777" w:rsidR="00F519CB" w:rsidRDefault="00E510A1">
      <w:pPr>
        <w:spacing w:line="360" w:lineRule="auto"/>
        <w:ind w:hanging="720"/>
        <w:jc w:val="both"/>
        <w:rPr>
          <w:sz w:val="26"/>
          <w:szCs w:val="26"/>
          <w:u w:val="single"/>
          <w:rtl/>
        </w:rPr>
      </w:pPr>
      <w:r>
        <w:rPr>
          <w:rFonts w:hint="cs"/>
          <w:sz w:val="26"/>
          <w:szCs w:val="26"/>
          <w:rtl/>
        </w:rPr>
        <w:tab/>
      </w:r>
      <w:r>
        <w:rPr>
          <w:rFonts w:hint="cs"/>
          <w:sz w:val="26"/>
          <w:szCs w:val="26"/>
          <w:u w:val="single"/>
          <w:rtl/>
        </w:rPr>
        <w:t>עבירה של החזקת סכין</w:t>
      </w:r>
    </w:p>
    <w:p w14:paraId="3236C0AF" w14:textId="77777777" w:rsidR="00F519CB" w:rsidRDefault="00E510A1">
      <w:pPr>
        <w:spacing w:line="360" w:lineRule="auto"/>
        <w:jc w:val="both"/>
        <w:rPr>
          <w:sz w:val="26"/>
          <w:szCs w:val="26"/>
          <w:rtl/>
        </w:rPr>
      </w:pPr>
      <w:r>
        <w:rPr>
          <w:rFonts w:hint="cs"/>
          <w:b/>
          <w:bCs/>
          <w:sz w:val="26"/>
          <w:szCs w:val="26"/>
          <w:rtl/>
        </w:rPr>
        <w:t>הערך המוגן</w:t>
      </w:r>
      <w:r>
        <w:rPr>
          <w:rFonts w:hint="cs"/>
          <w:sz w:val="26"/>
          <w:szCs w:val="26"/>
          <w:rtl/>
        </w:rPr>
        <w:t xml:space="preserve"> בעבירה של החזקת סכין הינה הגנה על גופו, שלומו ובטחונו של הפרט מפני תופעת הסכינאות </w:t>
      </w:r>
      <w:r>
        <w:rPr>
          <w:rFonts w:hint="cs"/>
          <w:b/>
          <w:bCs/>
          <w:sz w:val="26"/>
          <w:szCs w:val="26"/>
          <w:rtl/>
        </w:rPr>
        <w:t>(</w:t>
      </w:r>
      <w:hyperlink r:id="rId28" w:history="1">
        <w:r w:rsidRPr="00E510A1">
          <w:rPr>
            <w:b/>
            <w:bCs/>
            <w:color w:val="0000FF"/>
            <w:sz w:val="26"/>
            <w:szCs w:val="26"/>
            <w:u w:val="single"/>
            <w:rtl/>
          </w:rPr>
          <w:t>רע"פ 7484/08</w:t>
        </w:r>
      </w:hyperlink>
      <w:r>
        <w:rPr>
          <w:sz w:val="26"/>
          <w:szCs w:val="26"/>
          <w:rtl/>
        </w:rPr>
        <w:t xml:space="preserve"> </w:t>
      </w:r>
      <w:r>
        <w:rPr>
          <w:b/>
          <w:bCs/>
          <w:sz w:val="26"/>
          <w:szCs w:val="26"/>
          <w:rtl/>
        </w:rPr>
        <w:t>פלוני נ' מדינת ישראל</w:t>
      </w:r>
      <w:r>
        <w:rPr>
          <w:rFonts w:hint="cs"/>
          <w:sz w:val="26"/>
          <w:szCs w:val="26"/>
          <w:rtl/>
        </w:rPr>
        <w:t>)</w:t>
      </w:r>
      <w:r>
        <w:rPr>
          <w:sz w:val="26"/>
          <w:szCs w:val="26"/>
          <w:rtl/>
        </w:rPr>
        <w:t>, ול</w:t>
      </w:r>
      <w:r>
        <w:rPr>
          <w:rFonts w:hint="cs"/>
          <w:sz w:val="26"/>
          <w:szCs w:val="26"/>
          <w:rtl/>
        </w:rPr>
        <w:t>מנוע מראש סיכונים העלולים להתרחש עקב שימוש אלים בסכין.</w:t>
      </w:r>
    </w:p>
    <w:p w14:paraId="798AD402" w14:textId="77777777" w:rsidR="00F519CB" w:rsidRDefault="00F519CB">
      <w:pPr>
        <w:spacing w:line="360" w:lineRule="auto"/>
        <w:jc w:val="both"/>
        <w:rPr>
          <w:sz w:val="26"/>
          <w:szCs w:val="26"/>
          <w:rtl/>
        </w:rPr>
      </w:pPr>
    </w:p>
    <w:p w14:paraId="5DF45A25" w14:textId="77777777" w:rsidR="00F519CB" w:rsidRDefault="00E510A1">
      <w:pPr>
        <w:spacing w:line="360" w:lineRule="auto"/>
        <w:jc w:val="both"/>
        <w:rPr>
          <w:sz w:val="26"/>
          <w:szCs w:val="26"/>
          <w:rtl/>
        </w:rPr>
      </w:pPr>
      <w:r>
        <w:rPr>
          <w:sz w:val="26"/>
          <w:szCs w:val="26"/>
          <w:rtl/>
        </w:rPr>
        <w:t xml:space="preserve">בחינת </w:t>
      </w:r>
      <w:r>
        <w:rPr>
          <w:b/>
          <w:bCs/>
          <w:sz w:val="26"/>
          <w:szCs w:val="26"/>
          <w:rtl/>
        </w:rPr>
        <w:t xml:space="preserve">מידת הפגיעה בערכים המוגנים </w:t>
      </w:r>
      <w:r>
        <w:rPr>
          <w:sz w:val="26"/>
          <w:szCs w:val="26"/>
          <w:rtl/>
        </w:rPr>
        <w:t xml:space="preserve">מובילה למסקנה כי </w:t>
      </w:r>
      <w:r>
        <w:rPr>
          <w:rFonts w:hint="cs"/>
          <w:sz w:val="26"/>
          <w:szCs w:val="26"/>
          <w:rtl/>
        </w:rPr>
        <w:t>מדובר בפגיעה מינורית. הנאשם לא עשה שימוש בסכין ולא נגרם נזק מהחזקתו בסכין.</w:t>
      </w:r>
    </w:p>
    <w:p w14:paraId="02331C61" w14:textId="77777777" w:rsidR="00F519CB" w:rsidRDefault="00F519CB">
      <w:pPr>
        <w:spacing w:line="360" w:lineRule="auto"/>
        <w:jc w:val="both"/>
        <w:rPr>
          <w:rFonts w:ascii="Arial" w:hAnsi="Arial"/>
          <w:sz w:val="26"/>
          <w:szCs w:val="26"/>
          <w:rtl/>
        </w:rPr>
      </w:pPr>
    </w:p>
    <w:p w14:paraId="7DD46E08" w14:textId="77777777" w:rsidR="00F519CB" w:rsidRDefault="00E510A1">
      <w:pPr>
        <w:spacing w:line="360" w:lineRule="auto"/>
        <w:jc w:val="both"/>
        <w:rPr>
          <w:sz w:val="26"/>
          <w:szCs w:val="26"/>
          <w:rtl/>
        </w:rPr>
      </w:pPr>
      <w:r>
        <w:rPr>
          <w:rFonts w:ascii="Arial" w:hAnsi="Arial"/>
          <w:sz w:val="26"/>
          <w:szCs w:val="26"/>
          <w:rtl/>
        </w:rPr>
        <w:t>ב</w:t>
      </w:r>
      <w:r>
        <w:rPr>
          <w:sz w:val="26"/>
          <w:szCs w:val="26"/>
          <w:rtl/>
        </w:rPr>
        <w:t xml:space="preserve">חינת </w:t>
      </w:r>
      <w:r>
        <w:rPr>
          <w:b/>
          <w:bCs/>
          <w:sz w:val="26"/>
          <w:szCs w:val="26"/>
          <w:rtl/>
        </w:rPr>
        <w:t>מדיניות הענישה הנהוגה</w:t>
      </w:r>
      <w:r>
        <w:rPr>
          <w:sz w:val="26"/>
          <w:szCs w:val="26"/>
          <w:rtl/>
        </w:rPr>
        <w:t xml:space="preserve"> מעלה כי במקרים דומים הוטלו על נאשמים עונשים </w:t>
      </w:r>
      <w:r>
        <w:rPr>
          <w:rFonts w:hint="cs"/>
          <w:sz w:val="26"/>
          <w:szCs w:val="26"/>
          <w:rtl/>
        </w:rPr>
        <w:t>שונים,</w:t>
      </w:r>
      <w:r>
        <w:rPr>
          <w:sz w:val="26"/>
          <w:szCs w:val="26"/>
          <w:rtl/>
        </w:rPr>
        <w:t xml:space="preserve"> החל ממאסר </w:t>
      </w:r>
      <w:r>
        <w:rPr>
          <w:rFonts w:hint="cs"/>
          <w:sz w:val="26"/>
          <w:szCs w:val="26"/>
          <w:rtl/>
        </w:rPr>
        <w:t>מותנה</w:t>
      </w:r>
      <w:r>
        <w:rPr>
          <w:sz w:val="26"/>
          <w:szCs w:val="26"/>
          <w:rtl/>
        </w:rPr>
        <w:t xml:space="preserve"> </w:t>
      </w:r>
      <w:r>
        <w:rPr>
          <w:rFonts w:hint="cs"/>
          <w:sz w:val="26"/>
          <w:szCs w:val="26"/>
          <w:rtl/>
        </w:rPr>
        <w:t>ועד ל</w:t>
      </w:r>
      <w:r>
        <w:rPr>
          <w:sz w:val="26"/>
          <w:szCs w:val="26"/>
          <w:rtl/>
        </w:rPr>
        <w:t>מאסרים ממושכים בפועל</w:t>
      </w:r>
      <w:r>
        <w:rPr>
          <w:rFonts w:hint="cs"/>
          <w:sz w:val="26"/>
          <w:szCs w:val="26"/>
          <w:rtl/>
        </w:rPr>
        <w:t xml:space="preserve"> בהתאם לנסיבות השונות ומידת הסיכון (</w:t>
      </w:r>
      <w:hyperlink r:id="rId29" w:history="1">
        <w:r w:rsidRPr="00E510A1">
          <w:rPr>
            <w:color w:val="0000FF"/>
            <w:sz w:val="26"/>
            <w:szCs w:val="26"/>
            <w:u w:val="single"/>
            <w:rtl/>
          </w:rPr>
          <w:t>רע"פ 2932/08</w:t>
        </w:r>
      </w:hyperlink>
      <w:r>
        <w:rPr>
          <w:sz w:val="26"/>
          <w:szCs w:val="26"/>
          <w:rtl/>
        </w:rPr>
        <w:t xml:space="preserve"> </w:t>
      </w:r>
      <w:r>
        <w:rPr>
          <w:b/>
          <w:bCs/>
          <w:sz w:val="26"/>
          <w:szCs w:val="26"/>
          <w:rtl/>
        </w:rPr>
        <w:t>מרגאן נ' מדינת ישראל</w:t>
      </w:r>
      <w:r>
        <w:rPr>
          <w:rFonts w:hint="cs"/>
          <w:sz w:val="26"/>
          <w:szCs w:val="26"/>
          <w:rtl/>
        </w:rPr>
        <w:t>;</w:t>
      </w:r>
      <w:r>
        <w:rPr>
          <w:sz w:val="26"/>
          <w:szCs w:val="26"/>
          <w:rtl/>
        </w:rPr>
        <w:t xml:space="preserve"> </w:t>
      </w:r>
      <w:hyperlink r:id="rId30" w:history="1">
        <w:r w:rsidRPr="00E510A1">
          <w:rPr>
            <w:b/>
            <w:bCs/>
            <w:color w:val="0000FF"/>
            <w:sz w:val="26"/>
            <w:szCs w:val="26"/>
            <w:u w:val="single"/>
            <w:rtl/>
          </w:rPr>
          <w:t>רע"פ 9400/08</w:t>
        </w:r>
      </w:hyperlink>
      <w:r>
        <w:rPr>
          <w:sz w:val="26"/>
          <w:szCs w:val="26"/>
          <w:rtl/>
        </w:rPr>
        <w:t xml:space="preserve"> </w:t>
      </w:r>
      <w:r>
        <w:rPr>
          <w:b/>
          <w:bCs/>
          <w:sz w:val="26"/>
          <w:szCs w:val="26"/>
          <w:rtl/>
        </w:rPr>
        <w:t>מועתז מוחמד מועטי</w:t>
      </w:r>
      <w:r>
        <w:rPr>
          <w:sz w:val="26"/>
          <w:szCs w:val="26"/>
          <w:rtl/>
        </w:rPr>
        <w:t xml:space="preserve"> </w:t>
      </w:r>
      <w:r>
        <w:rPr>
          <w:b/>
          <w:bCs/>
          <w:sz w:val="26"/>
          <w:szCs w:val="26"/>
          <w:rtl/>
        </w:rPr>
        <w:t>נ' מדינת ישראל</w:t>
      </w:r>
      <w:r>
        <w:rPr>
          <w:rFonts w:hint="cs"/>
          <w:sz w:val="26"/>
          <w:szCs w:val="26"/>
          <w:rtl/>
        </w:rPr>
        <w:t>;</w:t>
      </w:r>
      <w:r>
        <w:rPr>
          <w:sz w:val="26"/>
          <w:szCs w:val="26"/>
          <w:rtl/>
        </w:rPr>
        <w:t xml:space="preserve"> </w:t>
      </w:r>
      <w:hyperlink r:id="rId31" w:history="1">
        <w:r w:rsidRPr="00E510A1">
          <w:rPr>
            <w:b/>
            <w:bCs/>
            <w:color w:val="0000FF"/>
            <w:sz w:val="26"/>
            <w:szCs w:val="26"/>
            <w:u w:val="single"/>
            <w:rtl/>
          </w:rPr>
          <w:t>רע"פ 10033/08</w:t>
        </w:r>
      </w:hyperlink>
      <w:r>
        <w:rPr>
          <w:sz w:val="26"/>
          <w:szCs w:val="26"/>
          <w:rtl/>
        </w:rPr>
        <w:t xml:space="preserve"> </w:t>
      </w:r>
      <w:r>
        <w:rPr>
          <w:b/>
          <w:bCs/>
          <w:sz w:val="26"/>
          <w:szCs w:val="26"/>
          <w:rtl/>
        </w:rPr>
        <w:t>שירזי נ' מדינת ישראל</w:t>
      </w:r>
      <w:r>
        <w:rPr>
          <w:sz w:val="26"/>
          <w:szCs w:val="26"/>
          <w:rtl/>
        </w:rPr>
        <w:t xml:space="preserve">; </w:t>
      </w:r>
      <w:hyperlink r:id="rId32" w:history="1">
        <w:r w:rsidRPr="00E510A1">
          <w:rPr>
            <w:b/>
            <w:bCs/>
            <w:color w:val="0000FF"/>
            <w:sz w:val="26"/>
            <w:szCs w:val="26"/>
            <w:u w:val="single"/>
            <w:rtl/>
          </w:rPr>
          <w:t>עפ"ג (מחוזי מרכז) 9095-02-11</w:t>
        </w:r>
      </w:hyperlink>
      <w:r>
        <w:rPr>
          <w:b/>
          <w:bCs/>
          <w:sz w:val="26"/>
          <w:szCs w:val="26"/>
          <w:rtl/>
        </w:rPr>
        <w:t xml:space="preserve"> מסארוה בן מוחמד נ' מדינת ישראל </w:t>
      </w:r>
      <w:r>
        <w:rPr>
          <w:rFonts w:hint="cs"/>
          <w:sz w:val="26"/>
          <w:szCs w:val="26"/>
          <w:rtl/>
        </w:rPr>
        <w:t>;</w:t>
      </w:r>
      <w:r>
        <w:rPr>
          <w:sz w:val="26"/>
          <w:szCs w:val="26"/>
          <w:rtl/>
        </w:rPr>
        <w:t xml:space="preserve"> </w:t>
      </w:r>
      <w:hyperlink r:id="rId33" w:history="1">
        <w:r w:rsidRPr="00E510A1">
          <w:rPr>
            <w:b/>
            <w:bCs/>
            <w:color w:val="0000FF"/>
            <w:sz w:val="26"/>
            <w:szCs w:val="26"/>
            <w:u w:val="single"/>
            <w:rtl/>
          </w:rPr>
          <w:t>עפ"ג (מחוזי מרכז) 32376-12-09</w:t>
        </w:r>
      </w:hyperlink>
      <w:r>
        <w:rPr>
          <w:b/>
          <w:bCs/>
          <w:sz w:val="26"/>
          <w:szCs w:val="26"/>
          <w:rtl/>
        </w:rPr>
        <w:t xml:space="preserve"> שביטה בן פחר נ' מדינת ישראל</w:t>
      </w:r>
      <w:r>
        <w:rPr>
          <w:sz w:val="26"/>
          <w:szCs w:val="26"/>
          <w:rtl/>
        </w:rPr>
        <w:t xml:space="preserve">; </w:t>
      </w:r>
      <w:hyperlink r:id="rId34" w:history="1">
        <w:r w:rsidRPr="00E510A1">
          <w:rPr>
            <w:b/>
            <w:bCs/>
            <w:color w:val="0000FF"/>
            <w:sz w:val="26"/>
            <w:szCs w:val="26"/>
            <w:u w:val="single"/>
            <w:rtl/>
          </w:rPr>
          <w:t>רע"פ 4200/12</w:t>
        </w:r>
      </w:hyperlink>
      <w:r>
        <w:rPr>
          <w:sz w:val="26"/>
          <w:szCs w:val="26"/>
          <w:rtl/>
        </w:rPr>
        <w:t xml:space="preserve"> </w:t>
      </w:r>
      <w:r>
        <w:rPr>
          <w:b/>
          <w:bCs/>
          <w:sz w:val="26"/>
          <w:szCs w:val="26"/>
          <w:rtl/>
        </w:rPr>
        <w:t>אבו זניד נ'</w:t>
      </w:r>
      <w:r>
        <w:rPr>
          <w:sz w:val="26"/>
          <w:szCs w:val="26"/>
          <w:rtl/>
        </w:rPr>
        <w:t xml:space="preserve"> </w:t>
      </w:r>
      <w:r>
        <w:rPr>
          <w:b/>
          <w:bCs/>
          <w:sz w:val="26"/>
          <w:szCs w:val="26"/>
          <w:rtl/>
        </w:rPr>
        <w:t>מדינת ישראל</w:t>
      </w:r>
      <w:r>
        <w:rPr>
          <w:sz w:val="26"/>
          <w:szCs w:val="26"/>
          <w:rtl/>
        </w:rPr>
        <w:t xml:space="preserve">; </w:t>
      </w:r>
      <w:hyperlink r:id="rId35" w:history="1">
        <w:r w:rsidRPr="00E510A1">
          <w:rPr>
            <w:b/>
            <w:bCs/>
            <w:color w:val="0000FF"/>
            <w:sz w:val="26"/>
            <w:szCs w:val="26"/>
            <w:u w:val="single"/>
            <w:rtl/>
          </w:rPr>
          <w:t>ע"פ 8267-08-11</w:t>
        </w:r>
      </w:hyperlink>
      <w:r>
        <w:rPr>
          <w:b/>
          <w:bCs/>
          <w:sz w:val="26"/>
          <w:szCs w:val="26"/>
          <w:rtl/>
        </w:rPr>
        <w:t xml:space="preserve"> (מחוזי חיפה)</w:t>
      </w:r>
      <w:r>
        <w:rPr>
          <w:sz w:val="26"/>
          <w:szCs w:val="26"/>
          <w:rtl/>
        </w:rPr>
        <w:t xml:space="preserve"> </w:t>
      </w:r>
      <w:r>
        <w:rPr>
          <w:b/>
          <w:bCs/>
          <w:sz w:val="26"/>
          <w:szCs w:val="26"/>
          <w:rtl/>
        </w:rPr>
        <w:t>סאלח סואעד נ' מדינת ישראל</w:t>
      </w:r>
      <w:r>
        <w:rPr>
          <w:sz w:val="26"/>
          <w:szCs w:val="26"/>
          <w:rtl/>
        </w:rPr>
        <w:t xml:space="preserve">; </w:t>
      </w:r>
      <w:hyperlink r:id="rId36" w:history="1">
        <w:r w:rsidRPr="00E510A1">
          <w:rPr>
            <w:b/>
            <w:bCs/>
            <w:color w:val="0000FF"/>
            <w:sz w:val="26"/>
            <w:szCs w:val="26"/>
            <w:u w:val="single"/>
            <w:rtl/>
          </w:rPr>
          <w:t>ע"פ 3727-12-08</w:t>
        </w:r>
      </w:hyperlink>
      <w:r>
        <w:rPr>
          <w:b/>
          <w:bCs/>
          <w:sz w:val="26"/>
          <w:szCs w:val="26"/>
          <w:rtl/>
        </w:rPr>
        <w:t xml:space="preserve"> (מחוזי חיפה)</w:t>
      </w:r>
      <w:r>
        <w:rPr>
          <w:sz w:val="26"/>
          <w:szCs w:val="26"/>
          <w:rtl/>
        </w:rPr>
        <w:t xml:space="preserve"> </w:t>
      </w:r>
      <w:r>
        <w:rPr>
          <w:b/>
          <w:bCs/>
          <w:sz w:val="26"/>
          <w:szCs w:val="26"/>
          <w:rtl/>
        </w:rPr>
        <w:t>בנימין איפראימוב נ' מדינת ישראל</w:t>
      </w:r>
      <w:r>
        <w:rPr>
          <w:rFonts w:hint="cs"/>
          <w:sz w:val="26"/>
          <w:szCs w:val="26"/>
          <w:rtl/>
        </w:rPr>
        <w:t>.</w:t>
      </w:r>
    </w:p>
    <w:p w14:paraId="598E1CF9" w14:textId="77777777" w:rsidR="00F519CB" w:rsidRDefault="00F519CB">
      <w:pPr>
        <w:spacing w:line="360" w:lineRule="auto"/>
        <w:ind w:hanging="720"/>
        <w:jc w:val="both"/>
        <w:rPr>
          <w:sz w:val="26"/>
          <w:szCs w:val="26"/>
          <w:rtl/>
        </w:rPr>
      </w:pPr>
    </w:p>
    <w:p w14:paraId="3BFA54CC" w14:textId="77777777" w:rsidR="00F519CB" w:rsidRDefault="00E510A1">
      <w:pPr>
        <w:spacing w:line="360" w:lineRule="auto"/>
        <w:jc w:val="both"/>
        <w:rPr>
          <w:b/>
          <w:bCs/>
          <w:sz w:val="26"/>
          <w:szCs w:val="26"/>
          <w:rtl/>
        </w:rPr>
      </w:pPr>
      <w:r>
        <w:rPr>
          <w:rFonts w:ascii="Arial" w:hAnsi="Arial" w:hint="cs"/>
          <w:b/>
          <w:bCs/>
          <w:sz w:val="26"/>
          <w:szCs w:val="26"/>
          <w:rtl/>
        </w:rPr>
        <w:t>נוכח מידת הפגיעה בערך המוגן, הנסיבות הקשורות בביצוע העבירה ומדיניות הענישה הנוהגת, אני סבור כי</w:t>
      </w:r>
      <w:r>
        <w:rPr>
          <w:rFonts w:hint="cs"/>
          <w:b/>
          <w:bCs/>
          <w:sz w:val="26"/>
          <w:szCs w:val="26"/>
          <w:rtl/>
        </w:rPr>
        <w:t xml:space="preserve"> </w:t>
      </w:r>
      <w:r>
        <w:rPr>
          <w:rFonts w:ascii="Arial" w:hAnsi="Arial" w:hint="cs"/>
          <w:b/>
          <w:bCs/>
          <w:sz w:val="26"/>
          <w:szCs w:val="26"/>
          <w:rtl/>
        </w:rPr>
        <w:t>מתחם העונש</w:t>
      </w:r>
      <w:r>
        <w:rPr>
          <w:rFonts w:hint="cs"/>
          <w:b/>
          <w:bCs/>
          <w:sz w:val="26"/>
          <w:szCs w:val="26"/>
          <w:rtl/>
        </w:rPr>
        <w:t xml:space="preserve"> </w:t>
      </w:r>
      <w:r>
        <w:rPr>
          <w:rFonts w:ascii="Arial" w:hAnsi="Arial" w:hint="cs"/>
          <w:b/>
          <w:bCs/>
          <w:sz w:val="26"/>
          <w:szCs w:val="26"/>
          <w:rtl/>
        </w:rPr>
        <w:t>ההולם</w:t>
      </w:r>
      <w:r>
        <w:rPr>
          <w:rFonts w:hint="cs"/>
          <w:b/>
          <w:bCs/>
          <w:sz w:val="26"/>
          <w:szCs w:val="26"/>
          <w:rtl/>
        </w:rPr>
        <w:t xml:space="preserve"> </w:t>
      </w:r>
      <w:r>
        <w:rPr>
          <w:rFonts w:ascii="Arial" w:hAnsi="Arial" w:hint="cs"/>
          <w:b/>
          <w:bCs/>
          <w:sz w:val="26"/>
          <w:szCs w:val="26"/>
          <w:rtl/>
        </w:rPr>
        <w:t xml:space="preserve">לאירוע כולו, נשוא </w:t>
      </w:r>
      <w:hyperlink r:id="rId37" w:history="1">
        <w:r w:rsidRPr="00E510A1">
          <w:rPr>
            <w:b/>
            <w:bCs/>
            <w:color w:val="0000FF"/>
            <w:sz w:val="26"/>
            <w:szCs w:val="26"/>
            <w:u w:val="single"/>
            <w:rtl/>
          </w:rPr>
          <w:t>ת"פ 43585-07-13</w:t>
        </w:r>
      </w:hyperlink>
      <w:r>
        <w:rPr>
          <w:rFonts w:hint="cs"/>
          <w:b/>
          <w:bCs/>
          <w:sz w:val="26"/>
          <w:szCs w:val="26"/>
          <w:rtl/>
        </w:rPr>
        <w:t xml:space="preserve"> נע בין </w:t>
      </w:r>
      <w:r>
        <w:rPr>
          <w:rFonts w:ascii="Arial" w:hAnsi="Arial" w:hint="cs"/>
          <w:b/>
          <w:bCs/>
          <w:sz w:val="26"/>
          <w:szCs w:val="26"/>
          <w:rtl/>
        </w:rPr>
        <w:t>מאסר מותנה לבין מספר חודשי מאסר</w:t>
      </w:r>
      <w:r>
        <w:rPr>
          <w:rFonts w:hint="cs"/>
          <w:b/>
          <w:bCs/>
          <w:sz w:val="26"/>
          <w:szCs w:val="26"/>
          <w:rtl/>
        </w:rPr>
        <w:t xml:space="preserve"> בודדים.</w:t>
      </w:r>
    </w:p>
    <w:p w14:paraId="0D93F5DF" w14:textId="77777777" w:rsidR="00F519CB" w:rsidRDefault="00F519CB">
      <w:pPr>
        <w:jc w:val="both"/>
        <w:rPr>
          <w:rFonts w:ascii="Arial" w:hAnsi="Arial" w:cs="Arial"/>
          <w:color w:val="000080"/>
          <w:sz w:val="26"/>
          <w:szCs w:val="26"/>
          <w:rtl/>
        </w:rPr>
      </w:pPr>
    </w:p>
    <w:p w14:paraId="004C24BD" w14:textId="77777777" w:rsidR="00F519CB" w:rsidRDefault="00F519CB">
      <w:pPr>
        <w:spacing w:line="360" w:lineRule="auto"/>
        <w:jc w:val="both"/>
        <w:rPr>
          <w:sz w:val="26"/>
          <w:szCs w:val="26"/>
          <w:rtl/>
        </w:rPr>
      </w:pPr>
    </w:p>
    <w:p w14:paraId="042A0708" w14:textId="77777777" w:rsidR="00F519CB" w:rsidRDefault="00E510A1">
      <w:pPr>
        <w:rPr>
          <w:sz w:val="26"/>
          <w:szCs w:val="26"/>
          <w:rtl/>
        </w:rPr>
      </w:pPr>
      <w:hyperlink r:id="rId38" w:history="1">
        <w:r w:rsidRPr="00E510A1">
          <w:rPr>
            <w:b/>
            <w:bCs/>
            <w:color w:val="0000FF"/>
            <w:sz w:val="28"/>
            <w:szCs w:val="28"/>
            <w:u w:val="single"/>
            <w:rtl/>
          </w:rPr>
          <w:t>ת"פ 20983-11-10</w:t>
        </w:r>
        <w:r w:rsidRPr="00E510A1">
          <w:rPr>
            <w:b/>
            <w:bCs/>
            <w:color w:val="0000FF"/>
            <w:sz w:val="28"/>
            <w:szCs w:val="28"/>
            <w:u w:val="single"/>
            <w:rtl/>
          </w:rPr>
          <w:cr/>
        </w:r>
      </w:hyperlink>
    </w:p>
    <w:p w14:paraId="5B5C835D" w14:textId="77777777" w:rsidR="00F519CB" w:rsidRDefault="00E510A1">
      <w:pPr>
        <w:spacing w:line="360" w:lineRule="auto"/>
        <w:rPr>
          <w:sz w:val="26"/>
          <w:szCs w:val="26"/>
          <w:rtl/>
        </w:rPr>
      </w:pPr>
      <w:r>
        <w:rPr>
          <w:rFonts w:hint="cs"/>
          <w:sz w:val="26"/>
          <w:szCs w:val="26"/>
          <w:rtl/>
        </w:rPr>
        <w:t xml:space="preserve">הנאשם הורשע בתיק זה בעבירה של החזקת סמים שלא לצריכה עצמית, בכך שהחזיק סם מסוג חשיש במשקל 31.5285 גרם נטו. </w:t>
      </w:r>
    </w:p>
    <w:p w14:paraId="07287D9C" w14:textId="77777777" w:rsidR="00F519CB" w:rsidRDefault="00F519CB">
      <w:pPr>
        <w:spacing w:line="360" w:lineRule="auto"/>
        <w:rPr>
          <w:sz w:val="26"/>
          <w:szCs w:val="26"/>
          <w:rtl/>
        </w:rPr>
      </w:pPr>
    </w:p>
    <w:p w14:paraId="37678FCE" w14:textId="77777777" w:rsidR="00F519CB" w:rsidRDefault="00E510A1">
      <w:pPr>
        <w:spacing w:line="360" w:lineRule="auto"/>
        <w:jc w:val="both"/>
        <w:rPr>
          <w:b/>
          <w:bCs/>
          <w:sz w:val="26"/>
          <w:szCs w:val="26"/>
          <w:rtl/>
        </w:rPr>
      </w:pPr>
      <w:r>
        <w:rPr>
          <w:rFonts w:hint="cs"/>
          <w:b/>
          <w:bCs/>
          <w:sz w:val="26"/>
          <w:szCs w:val="26"/>
          <w:rtl/>
        </w:rPr>
        <w:t>בהתחשב בערך המוגן, במידת הפגיעה בו, במדיניות הפסיקה הנוהגת כפי שהובא לעיל, בכמות הסם ובסוגו אני סבור כי מתחם הענישה נע גם במקרה זה בין מאסר מותנה למספר חודשי מאסר בודדים.</w:t>
      </w:r>
    </w:p>
    <w:p w14:paraId="1B04AC47" w14:textId="77777777" w:rsidR="00F519CB" w:rsidRDefault="00F519CB">
      <w:pPr>
        <w:spacing w:line="360" w:lineRule="auto"/>
        <w:rPr>
          <w:sz w:val="26"/>
          <w:szCs w:val="26"/>
          <w:rtl/>
        </w:rPr>
      </w:pPr>
    </w:p>
    <w:p w14:paraId="1D51DC7D" w14:textId="77777777" w:rsidR="00F519CB" w:rsidRDefault="00E510A1">
      <w:pPr>
        <w:spacing w:line="360" w:lineRule="auto"/>
        <w:rPr>
          <w:b/>
          <w:bCs/>
          <w:sz w:val="32"/>
          <w:szCs w:val="32"/>
          <w:rtl/>
        </w:rPr>
      </w:pPr>
      <w:r>
        <w:rPr>
          <w:rFonts w:hint="cs"/>
          <w:b/>
          <w:bCs/>
          <w:sz w:val="32"/>
          <w:szCs w:val="32"/>
          <w:rtl/>
        </w:rPr>
        <w:t>גזירת העונש המתאים</w:t>
      </w:r>
    </w:p>
    <w:p w14:paraId="68845FD4" w14:textId="77777777" w:rsidR="00F519CB" w:rsidRDefault="00E510A1">
      <w:pPr>
        <w:spacing w:line="360" w:lineRule="auto"/>
        <w:jc w:val="both"/>
        <w:rPr>
          <w:sz w:val="26"/>
          <w:szCs w:val="26"/>
        </w:rPr>
      </w:pPr>
      <w:r>
        <w:rPr>
          <w:rFonts w:hint="cs"/>
          <w:sz w:val="26"/>
          <w:szCs w:val="26"/>
          <w:rtl/>
        </w:rPr>
        <w:t>במסגרת גזר הדין יש לקבוע מהו העונש הראוי לנאשם המסוים שבפני. לשם כך יש לבחון את הנסיבות שאינן קשורות בביצוע העבירה, עליהן ניתן ללמוד מטיעוני הצדדים ומתסקירי שירות המבחן.</w:t>
      </w:r>
    </w:p>
    <w:p w14:paraId="395D3F9A" w14:textId="77777777" w:rsidR="00F519CB" w:rsidRDefault="00F519CB">
      <w:pPr>
        <w:spacing w:line="360" w:lineRule="auto"/>
        <w:rPr>
          <w:sz w:val="26"/>
          <w:szCs w:val="26"/>
          <w:rtl/>
        </w:rPr>
      </w:pPr>
    </w:p>
    <w:p w14:paraId="495DCCE3" w14:textId="77777777" w:rsidR="00F519CB" w:rsidRDefault="00E510A1">
      <w:pPr>
        <w:spacing w:line="360" w:lineRule="auto"/>
        <w:jc w:val="both"/>
        <w:rPr>
          <w:sz w:val="26"/>
          <w:szCs w:val="26"/>
          <w:rtl/>
        </w:rPr>
      </w:pPr>
      <w:r>
        <w:rPr>
          <w:rFonts w:hint="cs"/>
          <w:sz w:val="26"/>
          <w:szCs w:val="26"/>
          <w:rtl/>
        </w:rPr>
        <w:t>הנאשם בן 39 שנה, נשוי ואב ל-4 ילדים. הנאשם בא מרקע משפחתי קשה שהובילו לשימוש בסמים, ובהמשך, לביצוע עבירות סמים.</w:t>
      </w:r>
    </w:p>
    <w:p w14:paraId="2E8A076B" w14:textId="77777777" w:rsidR="00F519CB" w:rsidRDefault="00F519CB">
      <w:pPr>
        <w:rPr>
          <w:sz w:val="26"/>
          <w:szCs w:val="26"/>
          <w:rtl/>
        </w:rPr>
      </w:pPr>
    </w:p>
    <w:p w14:paraId="004B5D61" w14:textId="77777777" w:rsidR="00F519CB" w:rsidRDefault="00E510A1">
      <w:pPr>
        <w:spacing w:line="360" w:lineRule="auto"/>
        <w:jc w:val="both"/>
        <w:rPr>
          <w:sz w:val="26"/>
          <w:szCs w:val="26"/>
          <w:rtl/>
        </w:rPr>
      </w:pPr>
      <w:r>
        <w:rPr>
          <w:rFonts w:hint="cs"/>
          <w:sz w:val="26"/>
          <w:szCs w:val="26"/>
          <w:rtl/>
        </w:rPr>
        <w:t>בתחילת ההליך תיאר הנאשם תיאור אינטנסיבי בסמים, אשר לדבריו אינו פוגע בתפקודו היומיומי.</w:t>
      </w:r>
    </w:p>
    <w:p w14:paraId="664A0CFB" w14:textId="77777777" w:rsidR="00F519CB" w:rsidRDefault="00F519CB">
      <w:pPr>
        <w:spacing w:line="360" w:lineRule="auto"/>
        <w:jc w:val="both"/>
        <w:rPr>
          <w:sz w:val="26"/>
          <w:szCs w:val="26"/>
          <w:rtl/>
        </w:rPr>
      </w:pPr>
    </w:p>
    <w:p w14:paraId="41E0E29C" w14:textId="77777777" w:rsidR="00F519CB" w:rsidRDefault="00E510A1">
      <w:pPr>
        <w:spacing w:line="360" w:lineRule="auto"/>
        <w:jc w:val="both"/>
        <w:rPr>
          <w:sz w:val="26"/>
          <w:szCs w:val="26"/>
          <w:rtl/>
        </w:rPr>
      </w:pPr>
      <w:r>
        <w:rPr>
          <w:rFonts w:hint="cs"/>
          <w:sz w:val="26"/>
          <w:szCs w:val="26"/>
          <w:rtl/>
        </w:rPr>
        <w:t>הנאשם החל בהליך שיקום וגמילה מסמים ובדיקות לגילוי סמים שעבר נמצאו נקיות מסם. בשלב מסוים, החליט הנאשם להפסיק את הטיפול בטענה כי אינו רואה עצמו מכור לסמים וגילה העדר מוטיבציה להמשך טיפול.</w:t>
      </w:r>
    </w:p>
    <w:p w14:paraId="6B625256" w14:textId="77777777" w:rsidR="00F519CB" w:rsidRDefault="00E510A1">
      <w:pPr>
        <w:spacing w:line="360" w:lineRule="auto"/>
        <w:jc w:val="both"/>
        <w:rPr>
          <w:sz w:val="26"/>
          <w:szCs w:val="26"/>
          <w:rtl/>
        </w:rPr>
      </w:pPr>
      <w:r>
        <w:rPr>
          <w:rFonts w:hint="cs"/>
          <w:sz w:val="26"/>
          <w:szCs w:val="26"/>
          <w:rtl/>
        </w:rPr>
        <w:t>הנאשם טוען כי אינו משתמש בסמים מזו תקופה ממושכת, אך אינו נמצא במסגרת טיפולית היכולה לאשש דבריו, ובפני אין נתונים ממשיים התומכים בטענה.</w:t>
      </w:r>
    </w:p>
    <w:p w14:paraId="35FD9B03" w14:textId="77777777" w:rsidR="00F519CB" w:rsidRDefault="00F519CB">
      <w:pPr>
        <w:spacing w:line="360" w:lineRule="auto"/>
        <w:jc w:val="both"/>
        <w:rPr>
          <w:sz w:val="26"/>
          <w:szCs w:val="26"/>
          <w:rtl/>
        </w:rPr>
      </w:pPr>
    </w:p>
    <w:p w14:paraId="5D309FF9" w14:textId="77777777" w:rsidR="00F519CB" w:rsidRDefault="00E510A1">
      <w:pPr>
        <w:spacing w:line="360" w:lineRule="auto"/>
        <w:jc w:val="both"/>
        <w:rPr>
          <w:sz w:val="26"/>
          <w:szCs w:val="26"/>
          <w:rtl/>
        </w:rPr>
      </w:pPr>
      <w:r>
        <w:rPr>
          <w:rFonts w:hint="cs"/>
          <w:sz w:val="26"/>
          <w:szCs w:val="26"/>
          <w:rtl/>
        </w:rPr>
        <w:t>הנאשם נשלח לממונה על עבודות שירות, עבר בדיקות שתן ונמצא נקי ומתאים לביצוע עבודות שירות.</w:t>
      </w:r>
    </w:p>
    <w:p w14:paraId="2D760427" w14:textId="77777777" w:rsidR="00F519CB" w:rsidRDefault="00F519CB">
      <w:pPr>
        <w:spacing w:line="360" w:lineRule="auto"/>
        <w:jc w:val="both"/>
        <w:rPr>
          <w:sz w:val="26"/>
          <w:szCs w:val="26"/>
          <w:rtl/>
        </w:rPr>
      </w:pPr>
    </w:p>
    <w:p w14:paraId="238A06D7" w14:textId="77777777" w:rsidR="00F519CB" w:rsidRDefault="00E510A1">
      <w:pPr>
        <w:spacing w:line="360" w:lineRule="auto"/>
        <w:jc w:val="both"/>
        <w:rPr>
          <w:sz w:val="26"/>
          <w:szCs w:val="26"/>
          <w:rtl/>
        </w:rPr>
      </w:pPr>
      <w:r>
        <w:rPr>
          <w:rFonts w:hint="cs"/>
          <w:sz w:val="26"/>
          <w:szCs w:val="26"/>
          <w:rtl/>
        </w:rPr>
        <w:t>לקחתי בחשבון כי הנאשם הורשע בהתאם להודאתו, צירף תיקים נטל אחריות ועבר הליך שיקומי לאורך תקופה . נתתי דעתי לגילו ,מצבו המשפחתי ,הבריאותי  ונכונותו לבצע עונש מאסר בדרך של עבודות שירות. עוד לא התעלמתי מכך שחלק מן העבירות שבפני הינן עבירות ישנות ,וככל הידוע לבית המשפט לא נפתחו תיקים חדשים בעניינו.</w:t>
      </w:r>
    </w:p>
    <w:p w14:paraId="01352234" w14:textId="77777777" w:rsidR="00F519CB" w:rsidRDefault="00F519CB">
      <w:pPr>
        <w:spacing w:line="360" w:lineRule="auto"/>
        <w:jc w:val="both"/>
        <w:rPr>
          <w:sz w:val="26"/>
          <w:szCs w:val="26"/>
          <w:rtl/>
        </w:rPr>
      </w:pPr>
    </w:p>
    <w:p w14:paraId="6E6DCBED" w14:textId="77777777" w:rsidR="00F519CB" w:rsidRDefault="00E510A1">
      <w:pPr>
        <w:spacing w:line="360" w:lineRule="auto"/>
        <w:jc w:val="both"/>
        <w:rPr>
          <w:sz w:val="26"/>
          <w:szCs w:val="26"/>
          <w:rtl/>
        </w:rPr>
      </w:pPr>
      <w:r>
        <w:rPr>
          <w:rFonts w:hint="cs"/>
          <w:sz w:val="26"/>
          <w:szCs w:val="26"/>
          <w:rtl/>
        </w:rPr>
        <w:t>נוכח הצטברות עבירות הסמים אין לצערי מנוס אלא מלהשית עונש מאסר. נוכח התיקון בחוות דעתו של הממונה על עבודות השירות ומהנימוקים שפורטו ראיתי להשית על הנאשם עונש מאסר  בדרך של עבודות שירות ולצידו קנס ועונשים צופים פני עתיד.</w:t>
      </w:r>
    </w:p>
    <w:p w14:paraId="0535354B" w14:textId="77777777" w:rsidR="00F519CB" w:rsidRDefault="00F519CB">
      <w:pPr>
        <w:spacing w:line="360" w:lineRule="auto"/>
        <w:jc w:val="both"/>
        <w:rPr>
          <w:sz w:val="26"/>
          <w:szCs w:val="26"/>
          <w:rtl/>
        </w:rPr>
      </w:pPr>
    </w:p>
    <w:p w14:paraId="654A365E" w14:textId="77777777" w:rsidR="00F519CB" w:rsidRDefault="00F519CB">
      <w:pPr>
        <w:spacing w:line="360" w:lineRule="auto"/>
        <w:jc w:val="both"/>
        <w:rPr>
          <w:sz w:val="26"/>
          <w:szCs w:val="26"/>
          <w:rtl/>
        </w:rPr>
      </w:pPr>
    </w:p>
    <w:p w14:paraId="6B148FDC" w14:textId="77777777" w:rsidR="00F519CB" w:rsidRDefault="00E510A1">
      <w:pPr>
        <w:rPr>
          <w:b/>
          <w:bCs/>
          <w:sz w:val="26"/>
          <w:szCs w:val="26"/>
          <w:rtl/>
        </w:rPr>
      </w:pPr>
      <w:r>
        <w:rPr>
          <w:rFonts w:hint="cs"/>
          <w:b/>
          <w:bCs/>
          <w:sz w:val="26"/>
          <w:szCs w:val="26"/>
          <w:rtl/>
        </w:rPr>
        <w:t>בנסיבות העניין דן את הנאשם לעונשים הבאים:</w:t>
      </w:r>
    </w:p>
    <w:p w14:paraId="0EDFD15A" w14:textId="77777777" w:rsidR="00F519CB" w:rsidRDefault="00F519CB">
      <w:pPr>
        <w:rPr>
          <w:sz w:val="26"/>
          <w:szCs w:val="26"/>
          <w:rtl/>
        </w:rPr>
      </w:pPr>
    </w:p>
    <w:p w14:paraId="3B6F28DC" w14:textId="77777777" w:rsidR="00F519CB" w:rsidRDefault="00E510A1">
      <w:pPr>
        <w:ind w:left="720" w:hanging="720"/>
        <w:rPr>
          <w:sz w:val="26"/>
          <w:szCs w:val="26"/>
          <w:rtl/>
        </w:rPr>
      </w:pPr>
      <w:r>
        <w:rPr>
          <w:rFonts w:hint="cs"/>
          <w:sz w:val="26"/>
          <w:szCs w:val="26"/>
          <w:rtl/>
        </w:rPr>
        <w:t xml:space="preserve">1.  </w:t>
      </w:r>
      <w:r>
        <w:rPr>
          <w:rFonts w:hint="cs"/>
          <w:sz w:val="26"/>
          <w:szCs w:val="26"/>
          <w:rtl/>
        </w:rPr>
        <w:tab/>
        <w:t>ארבעה חודשי מאסר אשר ירוצו בדרך של עבודות שירות. הנאשם יתייצב אצל הממונה על עבודות השירות ביום 10.3.15 אצל הממונה לתחילת ריצוי עונש המאסר.</w:t>
      </w:r>
    </w:p>
    <w:p w14:paraId="327F5E7C" w14:textId="77777777" w:rsidR="00F519CB" w:rsidRDefault="00F519CB">
      <w:pPr>
        <w:rPr>
          <w:sz w:val="26"/>
          <w:szCs w:val="26"/>
          <w:rtl/>
        </w:rPr>
      </w:pPr>
    </w:p>
    <w:p w14:paraId="5B58775D" w14:textId="77777777" w:rsidR="00F519CB" w:rsidRDefault="00E510A1">
      <w:pPr>
        <w:ind w:left="720" w:hanging="720"/>
        <w:rPr>
          <w:sz w:val="26"/>
          <w:szCs w:val="26"/>
          <w:rtl/>
        </w:rPr>
      </w:pPr>
      <w:r>
        <w:rPr>
          <w:rFonts w:hint="cs"/>
          <w:sz w:val="26"/>
          <w:szCs w:val="26"/>
          <w:rtl/>
        </w:rPr>
        <w:t xml:space="preserve">2. </w:t>
      </w:r>
      <w:r>
        <w:rPr>
          <w:rFonts w:hint="cs"/>
          <w:sz w:val="26"/>
          <w:szCs w:val="26"/>
          <w:rtl/>
        </w:rPr>
        <w:tab/>
        <w:t>30 ימי מאסר וזאת על תנאי  אם יעבור הנאשם  תוך תקופה בת 36 חודשים מהיום עבירה של שימוש בסם לצריכה עצמית.</w:t>
      </w:r>
    </w:p>
    <w:p w14:paraId="6BE80D17" w14:textId="77777777" w:rsidR="00F519CB" w:rsidRDefault="00F519CB">
      <w:pPr>
        <w:rPr>
          <w:sz w:val="26"/>
          <w:szCs w:val="26"/>
          <w:rtl/>
        </w:rPr>
      </w:pPr>
    </w:p>
    <w:p w14:paraId="404B112F" w14:textId="77777777" w:rsidR="00F519CB" w:rsidRDefault="00E510A1">
      <w:pPr>
        <w:ind w:left="720" w:hanging="720"/>
        <w:rPr>
          <w:sz w:val="26"/>
          <w:szCs w:val="26"/>
          <w:rtl/>
        </w:rPr>
      </w:pPr>
      <w:r>
        <w:rPr>
          <w:rFonts w:hint="cs"/>
          <w:sz w:val="26"/>
          <w:szCs w:val="26"/>
          <w:rtl/>
        </w:rPr>
        <w:t xml:space="preserve">3. </w:t>
      </w:r>
      <w:r>
        <w:rPr>
          <w:rFonts w:hint="cs"/>
          <w:sz w:val="26"/>
          <w:szCs w:val="26"/>
          <w:rtl/>
        </w:rPr>
        <w:tab/>
        <w:t xml:space="preserve"> 6 חודשי מאסר וזאת על תנאי אם יעבור הנאשם תוך תקופה בת 36 חודשים מהיום עבירה  על </w:t>
      </w:r>
      <w:hyperlink r:id="rId39" w:history="1">
        <w:r w:rsidRPr="00E510A1">
          <w:rPr>
            <w:color w:val="0000FF"/>
            <w:sz w:val="26"/>
            <w:szCs w:val="26"/>
            <w:u w:val="single"/>
            <w:rtl/>
          </w:rPr>
          <w:t>פקודת הסמים המסוכנים</w:t>
        </w:r>
      </w:hyperlink>
      <w:r>
        <w:rPr>
          <w:rFonts w:hint="cs"/>
          <w:sz w:val="26"/>
          <w:szCs w:val="26"/>
          <w:rtl/>
        </w:rPr>
        <w:t xml:space="preserve"> מסוג פשע.</w:t>
      </w:r>
    </w:p>
    <w:p w14:paraId="1ADF0C39" w14:textId="77777777" w:rsidR="00F519CB" w:rsidRDefault="00F519CB">
      <w:pPr>
        <w:rPr>
          <w:sz w:val="26"/>
          <w:szCs w:val="26"/>
          <w:rtl/>
        </w:rPr>
      </w:pPr>
    </w:p>
    <w:p w14:paraId="79E49981" w14:textId="77777777" w:rsidR="00F519CB" w:rsidRDefault="00E510A1">
      <w:pPr>
        <w:rPr>
          <w:sz w:val="26"/>
          <w:szCs w:val="26"/>
          <w:rtl/>
        </w:rPr>
      </w:pPr>
      <w:r>
        <w:rPr>
          <w:rFonts w:hint="cs"/>
          <w:sz w:val="26"/>
          <w:szCs w:val="26"/>
          <w:rtl/>
        </w:rPr>
        <w:t xml:space="preserve">4. </w:t>
      </w:r>
      <w:r>
        <w:rPr>
          <w:rFonts w:hint="cs"/>
          <w:sz w:val="26"/>
          <w:szCs w:val="26"/>
          <w:rtl/>
        </w:rPr>
        <w:tab/>
        <w:t>קנס כספי בסך 1,000  ₪ בחמישה תשלומים שווים החל מיום 10.4.15.</w:t>
      </w:r>
    </w:p>
    <w:p w14:paraId="51E1EFE9" w14:textId="77777777" w:rsidR="00F519CB" w:rsidRDefault="00F519CB">
      <w:pPr>
        <w:rPr>
          <w:sz w:val="26"/>
          <w:szCs w:val="26"/>
          <w:rtl/>
        </w:rPr>
      </w:pPr>
    </w:p>
    <w:p w14:paraId="63BD95D5" w14:textId="77777777" w:rsidR="00F519CB" w:rsidRDefault="00F519CB">
      <w:pPr>
        <w:rPr>
          <w:sz w:val="26"/>
          <w:szCs w:val="26"/>
          <w:rtl/>
        </w:rPr>
      </w:pPr>
    </w:p>
    <w:p w14:paraId="7B2A0490" w14:textId="77777777" w:rsidR="00F519CB" w:rsidRDefault="00F519CB">
      <w:pPr>
        <w:rPr>
          <w:sz w:val="26"/>
          <w:szCs w:val="26"/>
          <w:rtl/>
        </w:rPr>
      </w:pPr>
    </w:p>
    <w:p w14:paraId="15FDEFA4" w14:textId="77777777" w:rsidR="00F519CB" w:rsidRDefault="00E510A1">
      <w:pPr>
        <w:rPr>
          <w:sz w:val="26"/>
          <w:szCs w:val="26"/>
          <w:rtl/>
        </w:rPr>
      </w:pPr>
      <w:r>
        <w:rPr>
          <w:rFonts w:hint="cs"/>
          <w:sz w:val="26"/>
          <w:szCs w:val="26"/>
          <w:rtl/>
        </w:rPr>
        <w:t>ניתן צו השמדת מוצגים.</w:t>
      </w:r>
    </w:p>
    <w:p w14:paraId="49DF2CA3" w14:textId="77777777" w:rsidR="00F519CB" w:rsidRPr="00E510A1" w:rsidRDefault="00E510A1">
      <w:pPr>
        <w:rPr>
          <w:color w:val="FFFFFF"/>
          <w:sz w:val="2"/>
          <w:szCs w:val="2"/>
          <w:rtl/>
        </w:rPr>
      </w:pPr>
      <w:r w:rsidRPr="00E510A1">
        <w:rPr>
          <w:color w:val="FFFFFF"/>
          <w:sz w:val="2"/>
          <w:szCs w:val="2"/>
          <w:rtl/>
        </w:rPr>
        <w:t>5129371</w:t>
      </w:r>
    </w:p>
    <w:p w14:paraId="11C03CB0" w14:textId="77777777" w:rsidR="00F519CB" w:rsidRDefault="00E510A1">
      <w:pPr>
        <w:rPr>
          <w:sz w:val="26"/>
          <w:szCs w:val="26"/>
          <w:rtl/>
        </w:rPr>
      </w:pPr>
      <w:r w:rsidRPr="00E510A1">
        <w:rPr>
          <w:color w:val="FFFFFF"/>
          <w:sz w:val="2"/>
          <w:szCs w:val="2"/>
          <w:rtl/>
        </w:rPr>
        <w:t>54678313</w:t>
      </w:r>
      <w:r>
        <w:rPr>
          <w:rFonts w:hint="cs"/>
          <w:sz w:val="26"/>
          <w:szCs w:val="26"/>
          <w:rtl/>
        </w:rPr>
        <w:t>זכות ערעור כחוק.</w:t>
      </w:r>
    </w:p>
    <w:p w14:paraId="16E4ECC1" w14:textId="77777777" w:rsidR="00F519CB" w:rsidRDefault="00F519CB">
      <w:pPr>
        <w:rPr>
          <w:sz w:val="26"/>
          <w:szCs w:val="26"/>
          <w:rtl/>
        </w:rPr>
      </w:pPr>
    </w:p>
    <w:p w14:paraId="675B6028" w14:textId="77777777" w:rsidR="00F519CB" w:rsidRDefault="00E510A1">
      <w:pPr>
        <w:rPr>
          <w:rFonts w:cs="FrankRuehl"/>
          <w:sz w:val="28"/>
          <w:szCs w:val="28"/>
          <w:rtl/>
        </w:rPr>
      </w:pPr>
      <w:r>
        <w:rPr>
          <w:rFonts w:ascii="Arial" w:hAnsi="Arial"/>
          <w:rtl/>
        </w:rPr>
        <w:t xml:space="preserve">ניתן היום,  18 בפברואר 2015, בנוכחות הצדדים. </w:t>
      </w:r>
    </w:p>
    <w:p w14:paraId="3784D9A4" w14:textId="77777777" w:rsidR="00F519CB" w:rsidRDefault="00E510A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bookmarkStart w:id="7" w:name="_GoBack"/>
      <w:bookmarkEnd w:id="7"/>
    </w:p>
    <w:p w14:paraId="7E9E2CC2" w14:textId="77777777" w:rsidR="00E510A1" w:rsidRPr="00E510A1" w:rsidRDefault="00E510A1" w:rsidP="00E510A1">
      <w:pPr>
        <w:keepNext/>
        <w:rPr>
          <w:rFonts w:ascii="David" w:hAnsi="David"/>
          <w:color w:val="000000"/>
          <w:sz w:val="22"/>
          <w:szCs w:val="22"/>
          <w:rtl/>
        </w:rPr>
      </w:pPr>
    </w:p>
    <w:p w14:paraId="152819EC" w14:textId="77777777" w:rsidR="00E510A1" w:rsidRPr="00E510A1" w:rsidRDefault="00E510A1" w:rsidP="00E510A1">
      <w:pPr>
        <w:keepNext/>
        <w:rPr>
          <w:rFonts w:ascii="David" w:hAnsi="David"/>
          <w:color w:val="000000"/>
          <w:sz w:val="22"/>
          <w:szCs w:val="22"/>
          <w:rtl/>
        </w:rPr>
      </w:pPr>
      <w:r w:rsidRPr="00E510A1">
        <w:rPr>
          <w:rFonts w:ascii="David" w:hAnsi="David"/>
          <w:color w:val="000000"/>
          <w:sz w:val="22"/>
          <w:szCs w:val="22"/>
          <w:rtl/>
        </w:rPr>
        <w:t>אביטל חן 54678313</w:t>
      </w:r>
    </w:p>
    <w:p w14:paraId="3E77278F" w14:textId="77777777" w:rsidR="00E510A1" w:rsidRDefault="00E510A1" w:rsidP="00E510A1">
      <w:r w:rsidRPr="00E510A1">
        <w:rPr>
          <w:color w:val="000000"/>
          <w:rtl/>
        </w:rPr>
        <w:t>נוסח מסמך זה כפוף לשינויי ניסוח ועריכה</w:t>
      </w:r>
    </w:p>
    <w:p w14:paraId="7C3574F5" w14:textId="77777777" w:rsidR="00E510A1" w:rsidRDefault="00E510A1" w:rsidP="00E510A1">
      <w:pPr>
        <w:rPr>
          <w:rtl/>
        </w:rPr>
      </w:pPr>
    </w:p>
    <w:p w14:paraId="29D4DD4E" w14:textId="77777777" w:rsidR="00E510A1" w:rsidRDefault="00E510A1" w:rsidP="00E510A1">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663ACE61" w14:textId="77777777" w:rsidR="00F519CB" w:rsidRPr="00E510A1" w:rsidRDefault="00F519CB" w:rsidP="00E510A1">
      <w:pPr>
        <w:jc w:val="center"/>
        <w:rPr>
          <w:color w:val="0000FF"/>
          <w:u w:val="single"/>
        </w:rPr>
      </w:pPr>
    </w:p>
    <w:sectPr w:rsidR="00F519CB" w:rsidRPr="00E510A1" w:rsidSect="00E510A1">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37DF5" w14:textId="77777777" w:rsidR="00EC4A69" w:rsidRPr="006A454E" w:rsidRDefault="00EC4A69">
      <w:pPr>
        <w:rPr>
          <w:rFonts w:cs="Arial"/>
          <w:szCs w:val="20"/>
        </w:rPr>
      </w:pPr>
      <w:r>
        <w:separator/>
      </w:r>
    </w:p>
  </w:endnote>
  <w:endnote w:type="continuationSeparator" w:id="0">
    <w:p w14:paraId="6A0F1B4F" w14:textId="77777777" w:rsidR="00EC4A69" w:rsidRPr="006A454E" w:rsidRDefault="00EC4A6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13018" w14:textId="77777777" w:rsidR="00E510A1" w:rsidRDefault="00E510A1" w:rsidP="00E510A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74EDE36" w14:textId="77777777" w:rsidR="00F519CB" w:rsidRPr="00E510A1" w:rsidRDefault="00E510A1" w:rsidP="00E510A1">
    <w:pPr>
      <w:pStyle w:val="a4"/>
      <w:pBdr>
        <w:top w:val="single" w:sz="4" w:space="1" w:color="auto"/>
        <w:between w:val="single" w:sz="4" w:space="0" w:color="auto"/>
      </w:pBdr>
      <w:spacing w:after="60"/>
      <w:jc w:val="center"/>
      <w:rPr>
        <w:rFonts w:ascii="FrankRuehl" w:hAnsi="FrankRuehl" w:cs="FrankRuehl"/>
        <w:color w:val="000000"/>
      </w:rPr>
    </w:pPr>
    <w:r w:rsidRPr="00E510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5047E" w14:textId="77777777" w:rsidR="00E510A1" w:rsidRDefault="00E510A1" w:rsidP="00E510A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7D4F">
      <w:rPr>
        <w:rFonts w:ascii="FrankRuehl" w:hAnsi="FrankRuehl" w:cs="FrankRuehl"/>
        <w:noProof/>
        <w:rtl/>
      </w:rPr>
      <w:t>1</w:t>
    </w:r>
    <w:r>
      <w:rPr>
        <w:rFonts w:ascii="FrankRuehl" w:hAnsi="FrankRuehl" w:cs="FrankRuehl"/>
        <w:rtl/>
      </w:rPr>
      <w:fldChar w:fldCharType="end"/>
    </w:r>
  </w:p>
  <w:p w14:paraId="0C4A34A3" w14:textId="77777777" w:rsidR="00F519CB" w:rsidRPr="00E510A1" w:rsidRDefault="00E510A1" w:rsidP="00E510A1">
    <w:pPr>
      <w:pStyle w:val="a4"/>
      <w:pBdr>
        <w:top w:val="single" w:sz="4" w:space="1" w:color="auto"/>
        <w:between w:val="single" w:sz="4" w:space="0" w:color="auto"/>
      </w:pBdr>
      <w:spacing w:after="60"/>
      <w:jc w:val="center"/>
      <w:rPr>
        <w:rFonts w:ascii="FrankRuehl" w:hAnsi="FrankRuehl" w:cs="FrankRuehl"/>
        <w:color w:val="000000"/>
      </w:rPr>
    </w:pPr>
    <w:r w:rsidRPr="00E510A1">
      <w:rPr>
        <w:rFonts w:ascii="FrankRuehl" w:hAnsi="FrankRuehl" w:cs="FrankRuehl"/>
        <w:color w:val="000000"/>
      </w:rPr>
      <w:pict w14:anchorId="0032CF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51B34" w14:textId="77777777" w:rsidR="00EC4A69" w:rsidRPr="006A454E" w:rsidRDefault="00EC4A69">
      <w:pPr>
        <w:rPr>
          <w:rFonts w:cs="Arial"/>
          <w:szCs w:val="20"/>
        </w:rPr>
      </w:pPr>
      <w:r>
        <w:separator/>
      </w:r>
    </w:p>
  </w:footnote>
  <w:footnote w:type="continuationSeparator" w:id="0">
    <w:p w14:paraId="4D3ED9B1" w14:textId="77777777" w:rsidR="00EC4A69" w:rsidRPr="006A454E" w:rsidRDefault="00EC4A6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76BF9" w14:textId="77777777" w:rsidR="00E510A1" w:rsidRPr="00E510A1" w:rsidRDefault="00E510A1" w:rsidP="00E510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46052-02-12</w:t>
    </w:r>
    <w:r>
      <w:rPr>
        <w:rFonts w:ascii="David" w:hAnsi="David"/>
        <w:color w:val="000000"/>
        <w:sz w:val="22"/>
        <w:szCs w:val="22"/>
        <w:rtl/>
      </w:rPr>
      <w:tab/>
      <w:t xml:space="preserve"> מדינת ישראל נ' מוראד אבו רמילה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95F45" w14:textId="77777777" w:rsidR="00E510A1" w:rsidRPr="00E510A1" w:rsidRDefault="00E510A1" w:rsidP="00E510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46052-02-12</w:t>
    </w:r>
    <w:r>
      <w:rPr>
        <w:rFonts w:ascii="David" w:hAnsi="David"/>
        <w:color w:val="000000"/>
        <w:sz w:val="22"/>
        <w:szCs w:val="22"/>
        <w:rtl/>
      </w:rPr>
      <w:tab/>
      <w:t xml:space="preserve"> מדינת ישראל נ' מוראד אבו רמילה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19CB"/>
    <w:rsid w:val="003B182F"/>
    <w:rsid w:val="0050161E"/>
    <w:rsid w:val="008C37E5"/>
    <w:rsid w:val="00A812AF"/>
    <w:rsid w:val="00D6270F"/>
    <w:rsid w:val="00D97D4F"/>
    <w:rsid w:val="00E42AAB"/>
    <w:rsid w:val="00E510A1"/>
    <w:rsid w:val="00EC4A69"/>
    <w:rsid w:val="00F519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7AD815"/>
  <w15:chartTrackingRefBased/>
  <w15:docId w15:val="{D59FD56E-B098-4A5C-AC3F-6A525CEC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19C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519CB"/>
    <w:pPr>
      <w:tabs>
        <w:tab w:val="center" w:pos="4153"/>
        <w:tab w:val="right" w:pos="8306"/>
      </w:tabs>
    </w:pPr>
  </w:style>
  <w:style w:type="paragraph" w:styleId="a4">
    <w:name w:val="footer"/>
    <w:basedOn w:val="a"/>
    <w:rsid w:val="00F519CB"/>
    <w:pPr>
      <w:tabs>
        <w:tab w:val="center" w:pos="4153"/>
        <w:tab w:val="right" w:pos="8306"/>
      </w:tabs>
    </w:pPr>
  </w:style>
  <w:style w:type="character" w:styleId="a5">
    <w:name w:val="page number"/>
    <w:basedOn w:val="a0"/>
    <w:rsid w:val="00F519CB"/>
  </w:style>
  <w:style w:type="character" w:styleId="Hyperlink">
    <w:name w:val="Hyperlink"/>
    <w:rsid w:val="00F519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8465507" TargetMode="External"/><Relationship Id="rId18" Type="http://schemas.openxmlformats.org/officeDocument/2006/relationships/hyperlink" Target="http://www.nevo.co.il/case/4816346" TargetMode="External"/><Relationship Id="rId26" Type="http://schemas.openxmlformats.org/officeDocument/2006/relationships/hyperlink" Target="http://www.nevo.co.il/case/5607304" TargetMode="External"/><Relationship Id="rId39" Type="http://schemas.openxmlformats.org/officeDocument/2006/relationships/hyperlink" Target="http://www.nevo.co.il/law/4216" TargetMode="External"/><Relationship Id="rId21" Type="http://schemas.openxmlformats.org/officeDocument/2006/relationships/hyperlink" Target="http://www.nevo.co.il/case/7807156" TargetMode="External"/><Relationship Id="rId34" Type="http://schemas.openxmlformats.org/officeDocument/2006/relationships/hyperlink" Target="http://www.nevo.co.il/case/5585964" TargetMode="External"/><Relationship Id="rId42" Type="http://schemas.openxmlformats.org/officeDocument/2006/relationships/header" Target="header2.xm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law/70301/40jc.b" TargetMode="External"/><Relationship Id="rId29" Type="http://schemas.openxmlformats.org/officeDocument/2006/relationships/hyperlink" Target="http://www.nevo.co.il/case/586597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7807156" TargetMode="External"/><Relationship Id="rId24" Type="http://schemas.openxmlformats.org/officeDocument/2006/relationships/hyperlink" Target="http://www.nevo.co.il/case/6051623" TargetMode="External"/><Relationship Id="rId32" Type="http://schemas.openxmlformats.org/officeDocument/2006/relationships/hyperlink" Target="http://www.nevo.co.il/case/2378120" TargetMode="External"/><Relationship Id="rId37" Type="http://schemas.openxmlformats.org/officeDocument/2006/relationships/hyperlink" Target="http://www.nevo.co.il/case/780715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881428" TargetMode="External"/><Relationship Id="rId28" Type="http://schemas.openxmlformats.org/officeDocument/2006/relationships/hyperlink" Target="http://www.nevo.co.il/case/5670124" TargetMode="External"/><Relationship Id="rId36" Type="http://schemas.openxmlformats.org/officeDocument/2006/relationships/hyperlink" Target="http://www.nevo.co.il/case/4960229" TargetMode="External"/><Relationship Id="rId10" Type="http://schemas.openxmlformats.org/officeDocument/2006/relationships/hyperlink" Target="http://www.nevo.co.il/case/4816346" TargetMode="External"/><Relationship Id="rId19" Type="http://schemas.openxmlformats.org/officeDocument/2006/relationships/hyperlink" Target="http://www.nevo.co.il/case/17932979" TargetMode="External"/><Relationship Id="rId31" Type="http://schemas.openxmlformats.org/officeDocument/2006/relationships/hyperlink" Target="http://www.nevo.co.il/case/6163945"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case/5681787" TargetMode="External"/><Relationship Id="rId27" Type="http://schemas.openxmlformats.org/officeDocument/2006/relationships/hyperlink" Target="http://www.nevo.co.il/case/2903544" TargetMode="External"/><Relationship Id="rId30" Type="http://schemas.openxmlformats.org/officeDocument/2006/relationships/hyperlink" Target="http://www.nevo.co.il/case/6152069" TargetMode="External"/><Relationship Id="rId35" Type="http://schemas.openxmlformats.org/officeDocument/2006/relationships/hyperlink" Target="http://www.nevo.co.il/case/3308216" TargetMode="External"/><Relationship Id="rId43" Type="http://schemas.openxmlformats.org/officeDocument/2006/relationships/footer" Target="footer1.xml"/><Relationship Id="rId8" Type="http://schemas.openxmlformats.org/officeDocument/2006/relationships/hyperlink" Target="http://www.nevo.co.il/law/70301/40jc.b" TargetMode="External"/><Relationship Id="rId3" Type="http://schemas.openxmlformats.org/officeDocument/2006/relationships/webSettings" Target="webSettings.xml"/><Relationship Id="rId12" Type="http://schemas.openxmlformats.org/officeDocument/2006/relationships/hyperlink" Target="http://www.nevo.co.il/case/4816345"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4914678" TargetMode="External"/><Relationship Id="rId33" Type="http://schemas.openxmlformats.org/officeDocument/2006/relationships/hyperlink" Target="http://www.nevo.co.il/case/4451262" TargetMode="External"/><Relationship Id="rId38" Type="http://schemas.openxmlformats.org/officeDocument/2006/relationships/hyperlink" Target="http://www.nevo.co.il/case/4816345" TargetMode="External"/><Relationship Id="rId46" Type="http://schemas.openxmlformats.org/officeDocument/2006/relationships/theme" Target="theme/theme1.xml"/><Relationship Id="rId20" Type="http://schemas.openxmlformats.org/officeDocument/2006/relationships/hyperlink" Target="http://www.nevo.co.il/case/8465507"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2339</Words>
  <Characters>11700</Characters>
  <Application>Microsoft Office Word</Application>
  <DocSecurity>0</DocSecurity>
  <Lines>97</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14011</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3342462</vt:i4>
      </vt:variant>
      <vt:variant>
        <vt:i4>96</vt:i4>
      </vt:variant>
      <vt:variant>
        <vt:i4>0</vt:i4>
      </vt:variant>
      <vt:variant>
        <vt:i4>5</vt:i4>
      </vt:variant>
      <vt:variant>
        <vt:lpwstr>http://www.nevo.co.il/case/4816345</vt:lpwstr>
      </vt:variant>
      <vt:variant>
        <vt:lpwstr/>
      </vt:variant>
      <vt:variant>
        <vt:i4>3145854</vt:i4>
      </vt:variant>
      <vt:variant>
        <vt:i4>93</vt:i4>
      </vt:variant>
      <vt:variant>
        <vt:i4>0</vt:i4>
      </vt:variant>
      <vt:variant>
        <vt:i4>5</vt:i4>
      </vt:variant>
      <vt:variant>
        <vt:lpwstr>http://www.nevo.co.il/case/7807156</vt:lpwstr>
      </vt:variant>
      <vt:variant>
        <vt:lpwstr/>
      </vt:variant>
      <vt:variant>
        <vt:i4>3735679</vt:i4>
      </vt:variant>
      <vt:variant>
        <vt:i4>90</vt:i4>
      </vt:variant>
      <vt:variant>
        <vt:i4>0</vt:i4>
      </vt:variant>
      <vt:variant>
        <vt:i4>5</vt:i4>
      </vt:variant>
      <vt:variant>
        <vt:lpwstr>http://www.nevo.co.il/case/4960229</vt:lpwstr>
      </vt:variant>
      <vt:variant>
        <vt:lpwstr/>
      </vt:variant>
      <vt:variant>
        <vt:i4>3604606</vt:i4>
      </vt:variant>
      <vt:variant>
        <vt:i4>87</vt:i4>
      </vt:variant>
      <vt:variant>
        <vt:i4>0</vt:i4>
      </vt:variant>
      <vt:variant>
        <vt:i4>5</vt:i4>
      </vt:variant>
      <vt:variant>
        <vt:lpwstr>http://www.nevo.co.il/case/3308216</vt:lpwstr>
      </vt:variant>
      <vt:variant>
        <vt:lpwstr/>
      </vt:variant>
      <vt:variant>
        <vt:i4>3145842</vt:i4>
      </vt:variant>
      <vt:variant>
        <vt:i4>84</vt:i4>
      </vt:variant>
      <vt:variant>
        <vt:i4>0</vt:i4>
      </vt:variant>
      <vt:variant>
        <vt:i4>5</vt:i4>
      </vt:variant>
      <vt:variant>
        <vt:lpwstr>http://www.nevo.co.il/case/5585964</vt:lpwstr>
      </vt:variant>
      <vt:variant>
        <vt:lpwstr/>
      </vt:variant>
      <vt:variant>
        <vt:i4>3211383</vt:i4>
      </vt:variant>
      <vt:variant>
        <vt:i4>81</vt:i4>
      </vt:variant>
      <vt:variant>
        <vt:i4>0</vt:i4>
      </vt:variant>
      <vt:variant>
        <vt:i4>5</vt:i4>
      </vt:variant>
      <vt:variant>
        <vt:lpwstr>http://www.nevo.co.il/case/4451262</vt:lpwstr>
      </vt:variant>
      <vt:variant>
        <vt:lpwstr/>
      </vt:variant>
      <vt:variant>
        <vt:i4>3407997</vt:i4>
      </vt:variant>
      <vt:variant>
        <vt:i4>78</vt:i4>
      </vt:variant>
      <vt:variant>
        <vt:i4>0</vt:i4>
      </vt:variant>
      <vt:variant>
        <vt:i4>5</vt:i4>
      </vt:variant>
      <vt:variant>
        <vt:lpwstr>http://www.nevo.co.il/case/2378120</vt:lpwstr>
      </vt:variant>
      <vt:variant>
        <vt:lpwstr/>
      </vt:variant>
      <vt:variant>
        <vt:i4>3932274</vt:i4>
      </vt:variant>
      <vt:variant>
        <vt:i4>75</vt:i4>
      </vt:variant>
      <vt:variant>
        <vt:i4>0</vt:i4>
      </vt:variant>
      <vt:variant>
        <vt:i4>5</vt:i4>
      </vt:variant>
      <vt:variant>
        <vt:lpwstr>http://www.nevo.co.il/case/6163945</vt:lpwstr>
      </vt:variant>
      <vt:variant>
        <vt:lpwstr/>
      </vt:variant>
      <vt:variant>
        <vt:i4>3801201</vt:i4>
      </vt:variant>
      <vt:variant>
        <vt:i4>72</vt:i4>
      </vt:variant>
      <vt:variant>
        <vt:i4>0</vt:i4>
      </vt:variant>
      <vt:variant>
        <vt:i4>5</vt:i4>
      </vt:variant>
      <vt:variant>
        <vt:lpwstr>http://www.nevo.co.il/case/6152069</vt:lpwstr>
      </vt:variant>
      <vt:variant>
        <vt:lpwstr/>
      </vt:variant>
      <vt:variant>
        <vt:i4>3670142</vt:i4>
      </vt:variant>
      <vt:variant>
        <vt:i4>69</vt:i4>
      </vt:variant>
      <vt:variant>
        <vt:i4>0</vt:i4>
      </vt:variant>
      <vt:variant>
        <vt:i4>5</vt:i4>
      </vt:variant>
      <vt:variant>
        <vt:lpwstr>http://www.nevo.co.il/case/5865972</vt:lpwstr>
      </vt:variant>
      <vt:variant>
        <vt:lpwstr/>
      </vt:variant>
      <vt:variant>
        <vt:i4>3604592</vt:i4>
      </vt:variant>
      <vt:variant>
        <vt:i4>66</vt:i4>
      </vt:variant>
      <vt:variant>
        <vt:i4>0</vt:i4>
      </vt:variant>
      <vt:variant>
        <vt:i4>5</vt:i4>
      </vt:variant>
      <vt:variant>
        <vt:lpwstr>http://www.nevo.co.il/case/5670124</vt:lpwstr>
      </vt:variant>
      <vt:variant>
        <vt:lpwstr/>
      </vt:variant>
      <vt:variant>
        <vt:i4>3342458</vt:i4>
      </vt:variant>
      <vt:variant>
        <vt:i4>63</vt:i4>
      </vt:variant>
      <vt:variant>
        <vt:i4>0</vt:i4>
      </vt:variant>
      <vt:variant>
        <vt:i4>5</vt:i4>
      </vt:variant>
      <vt:variant>
        <vt:lpwstr>http://www.nevo.co.il/case/2903544</vt:lpwstr>
      </vt:variant>
      <vt:variant>
        <vt:lpwstr/>
      </vt:variant>
      <vt:variant>
        <vt:i4>3276917</vt:i4>
      </vt:variant>
      <vt:variant>
        <vt:i4>60</vt:i4>
      </vt:variant>
      <vt:variant>
        <vt:i4>0</vt:i4>
      </vt:variant>
      <vt:variant>
        <vt:i4>5</vt:i4>
      </vt:variant>
      <vt:variant>
        <vt:lpwstr>http://www.nevo.co.il/case/5607304</vt:lpwstr>
      </vt:variant>
      <vt:variant>
        <vt:lpwstr/>
      </vt:variant>
      <vt:variant>
        <vt:i4>3866750</vt:i4>
      </vt:variant>
      <vt:variant>
        <vt:i4>57</vt:i4>
      </vt:variant>
      <vt:variant>
        <vt:i4>0</vt:i4>
      </vt:variant>
      <vt:variant>
        <vt:i4>5</vt:i4>
      </vt:variant>
      <vt:variant>
        <vt:lpwstr>http://www.nevo.co.il/case/4914678</vt:lpwstr>
      </vt:variant>
      <vt:variant>
        <vt:lpwstr/>
      </vt:variant>
      <vt:variant>
        <vt:i4>3539063</vt:i4>
      </vt:variant>
      <vt:variant>
        <vt:i4>54</vt:i4>
      </vt:variant>
      <vt:variant>
        <vt:i4>0</vt:i4>
      </vt:variant>
      <vt:variant>
        <vt:i4>5</vt:i4>
      </vt:variant>
      <vt:variant>
        <vt:lpwstr>http://www.nevo.co.il/case/6051623</vt:lpwstr>
      </vt:variant>
      <vt:variant>
        <vt:lpwstr/>
      </vt:variant>
      <vt:variant>
        <vt:i4>3211391</vt:i4>
      </vt:variant>
      <vt:variant>
        <vt:i4>51</vt:i4>
      </vt:variant>
      <vt:variant>
        <vt:i4>0</vt:i4>
      </vt:variant>
      <vt:variant>
        <vt:i4>5</vt:i4>
      </vt:variant>
      <vt:variant>
        <vt:lpwstr>http://www.nevo.co.il/case/5881428</vt:lpwstr>
      </vt:variant>
      <vt:variant>
        <vt:lpwstr/>
      </vt:variant>
      <vt:variant>
        <vt:i4>3997819</vt:i4>
      </vt:variant>
      <vt:variant>
        <vt:i4>48</vt:i4>
      </vt:variant>
      <vt:variant>
        <vt:i4>0</vt:i4>
      </vt:variant>
      <vt:variant>
        <vt:i4>5</vt:i4>
      </vt:variant>
      <vt:variant>
        <vt:lpwstr>http://www.nevo.co.il/case/5681787</vt:lpwstr>
      </vt:variant>
      <vt:variant>
        <vt:lpwstr/>
      </vt:variant>
      <vt:variant>
        <vt:i4>3145854</vt:i4>
      </vt:variant>
      <vt:variant>
        <vt:i4>45</vt:i4>
      </vt:variant>
      <vt:variant>
        <vt:i4>0</vt:i4>
      </vt:variant>
      <vt:variant>
        <vt:i4>5</vt:i4>
      </vt:variant>
      <vt:variant>
        <vt:lpwstr>http://www.nevo.co.il/case/7807156</vt:lpwstr>
      </vt:variant>
      <vt:variant>
        <vt:lpwstr/>
      </vt:variant>
      <vt:variant>
        <vt:i4>3932277</vt:i4>
      </vt:variant>
      <vt:variant>
        <vt:i4>42</vt:i4>
      </vt:variant>
      <vt:variant>
        <vt:i4>0</vt:i4>
      </vt:variant>
      <vt:variant>
        <vt:i4>5</vt:i4>
      </vt:variant>
      <vt:variant>
        <vt:lpwstr>http://www.nevo.co.il/case/8465507</vt:lpwstr>
      </vt:variant>
      <vt:variant>
        <vt:lpwstr/>
      </vt:variant>
      <vt:variant>
        <vt:i4>3997817</vt:i4>
      </vt:variant>
      <vt:variant>
        <vt:i4>39</vt:i4>
      </vt:variant>
      <vt:variant>
        <vt:i4>0</vt:i4>
      </vt:variant>
      <vt:variant>
        <vt:i4>5</vt:i4>
      </vt:variant>
      <vt:variant>
        <vt:lpwstr>http://www.nevo.co.il/case/17932979</vt:lpwstr>
      </vt:variant>
      <vt:variant>
        <vt:lpwstr/>
      </vt:variant>
      <vt:variant>
        <vt:i4>3145854</vt:i4>
      </vt:variant>
      <vt:variant>
        <vt:i4>36</vt:i4>
      </vt:variant>
      <vt:variant>
        <vt:i4>0</vt:i4>
      </vt:variant>
      <vt:variant>
        <vt:i4>5</vt:i4>
      </vt:variant>
      <vt:variant>
        <vt:lpwstr>http://www.nevo.co.il/case/4816346</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3932277</vt:i4>
      </vt:variant>
      <vt:variant>
        <vt:i4>21</vt:i4>
      </vt:variant>
      <vt:variant>
        <vt:i4>0</vt:i4>
      </vt:variant>
      <vt:variant>
        <vt:i4>5</vt:i4>
      </vt:variant>
      <vt:variant>
        <vt:lpwstr>http://www.nevo.co.il/case/8465507</vt:lpwstr>
      </vt:variant>
      <vt:variant>
        <vt:lpwstr/>
      </vt:variant>
      <vt:variant>
        <vt:i4>3342462</vt:i4>
      </vt:variant>
      <vt:variant>
        <vt:i4>18</vt:i4>
      </vt:variant>
      <vt:variant>
        <vt:i4>0</vt:i4>
      </vt:variant>
      <vt:variant>
        <vt:i4>5</vt:i4>
      </vt:variant>
      <vt:variant>
        <vt:lpwstr>http://www.nevo.co.il/case/4816345</vt:lpwstr>
      </vt:variant>
      <vt:variant>
        <vt:lpwstr/>
      </vt:variant>
      <vt:variant>
        <vt:i4>3145854</vt:i4>
      </vt:variant>
      <vt:variant>
        <vt:i4>15</vt:i4>
      </vt:variant>
      <vt:variant>
        <vt:i4>0</vt:i4>
      </vt:variant>
      <vt:variant>
        <vt:i4>5</vt:i4>
      </vt:variant>
      <vt:variant>
        <vt:lpwstr>http://www.nevo.co.il/case/7807156</vt:lpwstr>
      </vt:variant>
      <vt:variant>
        <vt:lpwstr/>
      </vt:variant>
      <vt:variant>
        <vt:i4>3145854</vt:i4>
      </vt:variant>
      <vt:variant>
        <vt:i4>12</vt:i4>
      </vt:variant>
      <vt:variant>
        <vt:i4>0</vt:i4>
      </vt:variant>
      <vt:variant>
        <vt:i4>5</vt:i4>
      </vt:variant>
      <vt:variant>
        <vt:lpwstr>http://www.nevo.co.il/case/4816346</vt:lpwstr>
      </vt:variant>
      <vt:variant>
        <vt:lpwstr/>
      </vt:variant>
      <vt:variant>
        <vt:i4>8257637</vt:i4>
      </vt:variant>
      <vt:variant>
        <vt:i4>9</vt:i4>
      </vt:variant>
      <vt:variant>
        <vt:i4>0</vt:i4>
      </vt:variant>
      <vt:variant>
        <vt:i4>5</vt:i4>
      </vt:variant>
      <vt:variant>
        <vt:lpwstr>http://www.nevo.co.il/law/4216</vt:lpwstr>
      </vt:variant>
      <vt:variant>
        <vt:lpwstr/>
      </vt:variant>
      <vt:variant>
        <vt:i4>6553637</vt:i4>
      </vt:variant>
      <vt:variant>
        <vt:i4>6</vt:i4>
      </vt:variant>
      <vt:variant>
        <vt:i4>0</vt:i4>
      </vt:variant>
      <vt:variant>
        <vt:i4>5</vt:i4>
      </vt:variant>
      <vt:variant>
        <vt:lpwstr>http://www.nevo.co.il/law/70301/40jc.b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2025-04-22T21:42:00Z</dcterms:created>
  <dcterms:modified xsi:type="dcterms:W3CDTF">2025-04-22T21:42:00Z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46052;43585;20983</vt:lpwstr>
  </property>
  <property fmtid="{D5CDD505-2E9C-101B-9397-08002B2CF9AE}" pid="6" name="NEWPARTB">
    <vt:lpwstr>02;07;11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מוראד אבו רמילה</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20150218</vt:lpwstr>
  </property>
  <property fmtid="{D5CDD505-2E9C-101B-9397-08002B2CF9AE}" pid="13" name="TYPE_N_DATE">
    <vt:lpwstr>38020150218</vt:lpwstr>
  </property>
  <property fmtid="{D5CDD505-2E9C-101B-9397-08002B2CF9AE}" pid="14" name="WORDNUMPAGES">
    <vt:lpwstr>9</vt:lpwstr>
  </property>
  <property fmtid="{D5CDD505-2E9C-101B-9397-08002B2CF9AE}" pid="15" name="TYPE_ABS_DATE">
    <vt:lpwstr>380020150218</vt:lpwstr>
  </property>
  <property fmtid="{D5CDD505-2E9C-101B-9397-08002B2CF9AE}" pid="16" name="ISABSTRACT">
    <vt:lpwstr>Y</vt:lpwstr>
  </property>
  <property fmtid="{D5CDD505-2E9C-101B-9397-08002B2CF9AE}" pid="17" name="CASESLISTTMP1">
    <vt:lpwstr>4816346:2;7807156:3;4816345:2;8465507:2;17932979;5681787;5881428;6051623;4914678;5607304;2903544;5670124;5865972;6152069;6163945;2378120;4451262;5585964;3308216;4960229</vt:lpwstr>
  </property>
  <property fmtid="{D5CDD505-2E9C-101B-9397-08002B2CF9AE}" pid="18" name="LAWLISTTMP1">
    <vt:lpwstr>70301/040c.a;40jc.b</vt:lpwstr>
  </property>
  <property fmtid="{D5CDD505-2E9C-101B-9397-08002B2CF9AE}" pid="19" name="LAWLISTTMP2">
    <vt:lpwstr>4216</vt:lpwstr>
  </property>
</Properties>
</file>