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4805"/>
        <w:gridCol w:w="236"/>
        <w:gridCol w:w="3679"/>
      </w:tblGrid>
      <w:tr w:rsidR="001D3EF9" w:rsidRPr="00CF491E" w14:paraId="6232F243" w14:textId="77777777">
        <w:trPr>
          <w:trHeight w:hRule="exact" w:val="418"/>
          <w:jc w:val="center"/>
        </w:trPr>
        <w:tc>
          <w:tcPr>
            <w:tcW w:w="8720" w:type="dxa"/>
            <w:gridSpan w:val="3"/>
          </w:tcPr>
          <w:p w14:paraId="2ACBA984" w14:textId="77777777" w:rsidR="001D3EF9" w:rsidRPr="00CF491E" w:rsidRDefault="00CF491E">
            <w:pPr>
              <w:pStyle w:val="a3"/>
              <w:tabs>
                <w:tab w:val="clear" w:pos="8306"/>
              </w:tabs>
              <w:jc w:val="center"/>
              <w:rPr>
                <w:rFonts w:ascii="Tahoma" w:hAnsi="Tahoma" w:cs="Tahoma"/>
                <w:b/>
                <w:bCs/>
                <w:color w:val="000080"/>
                <w:sz w:val="20"/>
                <w:szCs w:val="20"/>
                <w:rtl/>
              </w:rPr>
            </w:pPr>
            <w:bookmarkStart w:id="0" w:name="LastJudge"/>
            <w:r w:rsidRPr="00CF491E">
              <w:rPr>
                <w:rFonts w:ascii="Tahoma" w:hAnsi="Tahoma" w:cs="Tahoma" w:hint="cs"/>
                <w:b/>
                <w:bCs/>
                <w:color w:val="000080"/>
                <w:sz w:val="20"/>
                <w:szCs w:val="20"/>
                <w:rtl/>
              </w:rPr>
              <w:t>בתי המשפט</w:t>
            </w:r>
          </w:p>
        </w:tc>
      </w:tr>
      <w:tr w:rsidR="001D3EF9" w:rsidRPr="00CF491E" w14:paraId="4794F7C0" w14:textId="77777777">
        <w:trPr>
          <w:trHeight w:val="709"/>
          <w:jc w:val="center"/>
        </w:trPr>
        <w:tc>
          <w:tcPr>
            <w:tcW w:w="4805" w:type="dxa"/>
          </w:tcPr>
          <w:p w14:paraId="5784CEDA" w14:textId="77777777" w:rsidR="001D3EF9" w:rsidRPr="00CF491E" w:rsidRDefault="00CF491E">
            <w:pPr>
              <w:rPr>
                <w:b/>
                <w:bCs/>
                <w:sz w:val="28"/>
                <w:szCs w:val="28"/>
                <w:rtl/>
              </w:rPr>
            </w:pPr>
            <w:r w:rsidRPr="00CF491E">
              <w:rPr>
                <w:rFonts w:hint="cs"/>
                <w:b/>
                <w:bCs/>
                <w:sz w:val="28"/>
                <w:szCs w:val="28"/>
                <w:rtl/>
              </w:rPr>
              <w:t>בית משפט השלום קריית גת</w:t>
            </w:r>
          </w:p>
        </w:tc>
        <w:tc>
          <w:tcPr>
            <w:tcW w:w="236" w:type="dxa"/>
            <w:vMerge w:val="restart"/>
          </w:tcPr>
          <w:p w14:paraId="1D006B39" w14:textId="77777777" w:rsidR="001D3EF9" w:rsidRPr="00CF491E" w:rsidRDefault="001D3EF9">
            <w:pPr>
              <w:pStyle w:val="a3"/>
              <w:jc w:val="right"/>
              <w:rPr>
                <w:b/>
                <w:bCs/>
                <w:sz w:val="28"/>
                <w:szCs w:val="28"/>
                <w:rtl/>
              </w:rPr>
            </w:pPr>
          </w:p>
        </w:tc>
        <w:tc>
          <w:tcPr>
            <w:tcW w:w="3679" w:type="dxa"/>
            <w:vMerge w:val="restart"/>
          </w:tcPr>
          <w:p w14:paraId="341E1E02" w14:textId="77777777" w:rsidR="001D3EF9" w:rsidRPr="00CF491E" w:rsidRDefault="00CF491E">
            <w:pPr>
              <w:jc w:val="right"/>
              <w:rPr>
                <w:b/>
                <w:bCs/>
                <w:sz w:val="28"/>
                <w:szCs w:val="28"/>
                <w:rtl/>
              </w:rPr>
            </w:pPr>
            <w:r w:rsidRPr="00CF491E">
              <w:rPr>
                <w:b/>
                <w:bCs/>
                <w:sz w:val="28"/>
                <w:szCs w:val="28"/>
                <w:rtl/>
              </w:rPr>
              <w:t>ת"פ</w:t>
            </w:r>
            <w:r w:rsidRPr="00CF491E">
              <w:rPr>
                <w:rFonts w:hint="cs"/>
                <w:b/>
                <w:bCs/>
                <w:sz w:val="28"/>
                <w:szCs w:val="28"/>
                <w:rtl/>
              </w:rPr>
              <w:t xml:space="preserve"> </w:t>
            </w:r>
            <w:r w:rsidRPr="00CF491E">
              <w:rPr>
                <w:b/>
                <w:bCs/>
                <w:sz w:val="28"/>
                <w:szCs w:val="28"/>
                <w:rtl/>
              </w:rPr>
              <w:t>42234-04-12</w:t>
            </w:r>
          </w:p>
          <w:p w14:paraId="02720454" w14:textId="77777777" w:rsidR="001D3EF9" w:rsidRPr="00CF491E" w:rsidRDefault="001D3EF9">
            <w:pPr>
              <w:pStyle w:val="a3"/>
              <w:tabs>
                <w:tab w:val="clear" w:pos="4153"/>
              </w:tabs>
              <w:jc w:val="right"/>
              <w:rPr>
                <w:b/>
                <w:bCs/>
                <w:sz w:val="20"/>
                <w:szCs w:val="20"/>
                <w:rtl/>
              </w:rPr>
            </w:pPr>
          </w:p>
          <w:p w14:paraId="6B1CB692" w14:textId="77777777" w:rsidR="001D3EF9" w:rsidRPr="00CF491E" w:rsidRDefault="00CF491E">
            <w:pPr>
              <w:pStyle w:val="a3"/>
              <w:tabs>
                <w:tab w:val="clear" w:pos="4153"/>
              </w:tabs>
              <w:jc w:val="right"/>
              <w:rPr>
                <w:b/>
                <w:bCs/>
                <w:sz w:val="28"/>
                <w:szCs w:val="28"/>
                <w:rtl/>
              </w:rPr>
            </w:pPr>
            <w:r w:rsidRPr="00CF491E">
              <w:rPr>
                <w:b/>
                <w:bCs/>
                <w:sz w:val="28"/>
                <w:szCs w:val="28"/>
                <w:rtl/>
              </w:rPr>
              <w:t>12 יוני 2013</w:t>
            </w:r>
          </w:p>
        </w:tc>
      </w:tr>
      <w:tr w:rsidR="001D3EF9" w:rsidRPr="00CF491E" w14:paraId="381AAFAA" w14:textId="77777777">
        <w:trPr>
          <w:trHeight w:val="547"/>
          <w:jc w:val="center"/>
        </w:trPr>
        <w:tc>
          <w:tcPr>
            <w:tcW w:w="4805" w:type="dxa"/>
          </w:tcPr>
          <w:p w14:paraId="38F16322" w14:textId="77777777" w:rsidR="001D3EF9" w:rsidRPr="00CF491E" w:rsidRDefault="00CF491E">
            <w:pPr>
              <w:rPr>
                <w:b/>
                <w:bCs/>
                <w:sz w:val="28"/>
                <w:szCs w:val="28"/>
                <w:rtl/>
              </w:rPr>
            </w:pPr>
            <w:r w:rsidRPr="00CF491E">
              <w:rPr>
                <w:rFonts w:hint="cs"/>
                <w:b/>
                <w:bCs/>
                <w:sz w:val="28"/>
                <w:szCs w:val="28"/>
                <w:rtl/>
              </w:rPr>
              <w:t>בפני: כב' ה</w:t>
            </w:r>
            <w:r w:rsidRPr="00CF491E">
              <w:rPr>
                <w:b/>
                <w:bCs/>
                <w:sz w:val="28"/>
                <w:szCs w:val="28"/>
                <w:rtl/>
              </w:rPr>
              <w:t>שופטת בכירה רובין לביא</w:t>
            </w:r>
          </w:p>
        </w:tc>
        <w:tc>
          <w:tcPr>
            <w:tcW w:w="236" w:type="dxa"/>
            <w:vMerge/>
          </w:tcPr>
          <w:p w14:paraId="1F74D5C9" w14:textId="77777777" w:rsidR="001D3EF9" w:rsidRPr="00CF491E" w:rsidRDefault="001D3EF9">
            <w:pPr>
              <w:pStyle w:val="a3"/>
              <w:jc w:val="right"/>
              <w:rPr>
                <w:b/>
                <w:bCs/>
                <w:sz w:val="28"/>
                <w:szCs w:val="28"/>
                <w:rtl/>
              </w:rPr>
            </w:pPr>
          </w:p>
        </w:tc>
        <w:tc>
          <w:tcPr>
            <w:tcW w:w="3679" w:type="dxa"/>
            <w:vMerge/>
          </w:tcPr>
          <w:p w14:paraId="603A4FF7" w14:textId="77777777" w:rsidR="001D3EF9" w:rsidRPr="00CF491E" w:rsidRDefault="001D3EF9">
            <w:pPr>
              <w:jc w:val="right"/>
              <w:rPr>
                <w:b/>
                <w:bCs/>
                <w:sz w:val="28"/>
                <w:szCs w:val="28"/>
                <w:rtl/>
              </w:rPr>
            </w:pPr>
          </w:p>
        </w:tc>
      </w:tr>
    </w:tbl>
    <w:p w14:paraId="72D1ED0A" w14:textId="77777777" w:rsidR="001D3EF9" w:rsidRPr="00CF491E" w:rsidRDefault="001D3EF9">
      <w:pPr>
        <w:pStyle w:val="a3"/>
        <w:jc w:val="center"/>
        <w:rPr>
          <w:rFonts w:ascii="Tahoma" w:hAnsi="Tahoma" w:cs="Tahoma"/>
          <w:b/>
          <w:bCs/>
          <w:color w:val="000080"/>
          <w:sz w:val="20"/>
          <w:szCs w:val="20"/>
          <w:rtl/>
        </w:rPr>
      </w:pPr>
    </w:p>
    <w:p w14:paraId="7A7F8221" w14:textId="77777777" w:rsidR="001D3EF9" w:rsidRPr="00CF491E" w:rsidRDefault="001D3EF9">
      <w:pPr>
        <w:rPr>
          <w:rFonts w:ascii="Arial" w:hAnsi="Arial"/>
          <w:b/>
          <w:bCs/>
          <w:sz w:val="26"/>
          <w:rtl/>
        </w:rPr>
      </w:pPr>
    </w:p>
    <w:tbl>
      <w:tblPr>
        <w:bidiVisual/>
        <w:tblW w:w="8802" w:type="dxa"/>
        <w:tblInd w:w="-28" w:type="dxa"/>
        <w:tblLook w:val="01E0" w:firstRow="1" w:lastRow="1" w:firstColumn="1" w:lastColumn="1" w:noHBand="0" w:noVBand="0"/>
      </w:tblPr>
      <w:tblGrid>
        <w:gridCol w:w="945"/>
        <w:gridCol w:w="6416"/>
        <w:gridCol w:w="19"/>
        <w:gridCol w:w="1316"/>
        <w:gridCol w:w="106"/>
      </w:tblGrid>
      <w:tr w:rsidR="001D3EF9" w:rsidRPr="00CF491E" w14:paraId="03245A37" w14:textId="77777777">
        <w:tc>
          <w:tcPr>
            <w:tcW w:w="945" w:type="dxa"/>
          </w:tcPr>
          <w:p w14:paraId="08B0229A" w14:textId="77777777" w:rsidR="001D3EF9" w:rsidRPr="00CF491E" w:rsidRDefault="00CF491E">
            <w:pPr>
              <w:jc w:val="left"/>
              <w:rPr>
                <w:rFonts w:ascii="Times New Roman" w:eastAsia="Times New Roman" w:hAnsi="Times New Roman"/>
                <w:b/>
                <w:bCs/>
                <w:sz w:val="26"/>
                <w:rtl/>
              </w:rPr>
            </w:pPr>
            <w:bookmarkStart w:id="1" w:name="FirstAppellant"/>
            <w:r w:rsidRPr="00CF491E">
              <w:rPr>
                <w:rFonts w:ascii="Times New Roman" w:eastAsia="Times New Roman" w:hAnsi="Times New Roman" w:hint="cs"/>
                <w:b/>
                <w:bCs/>
                <w:sz w:val="26"/>
                <w:rtl/>
              </w:rPr>
              <w:t>בעניין:</w:t>
            </w:r>
          </w:p>
        </w:tc>
        <w:tc>
          <w:tcPr>
            <w:tcW w:w="7857" w:type="dxa"/>
            <w:gridSpan w:val="4"/>
          </w:tcPr>
          <w:p w14:paraId="682C3619" w14:textId="77777777" w:rsidR="001D3EF9" w:rsidRPr="00CF491E" w:rsidRDefault="00CF491E">
            <w:pPr>
              <w:jc w:val="left"/>
              <w:rPr>
                <w:rFonts w:ascii="Times New Roman" w:eastAsia="Times New Roman" w:hAnsi="Times New Roman"/>
                <w:b/>
                <w:bCs/>
                <w:sz w:val="26"/>
                <w:rtl/>
              </w:rPr>
            </w:pPr>
            <w:r w:rsidRPr="00CF491E">
              <w:rPr>
                <w:rFonts w:ascii="Times New Roman" w:eastAsia="Times New Roman" w:hAnsi="Times New Roman" w:hint="cs"/>
                <w:b/>
                <w:bCs/>
                <w:sz w:val="26"/>
                <w:rtl/>
              </w:rPr>
              <w:t>מדינת ישראל</w:t>
            </w:r>
          </w:p>
        </w:tc>
      </w:tr>
      <w:bookmarkEnd w:id="1"/>
      <w:tr w:rsidR="001D3EF9" w:rsidRPr="00CF491E" w14:paraId="6BDCD076" w14:textId="77777777">
        <w:trPr>
          <w:gridAfter w:val="1"/>
          <w:wAfter w:w="106" w:type="dxa"/>
        </w:trPr>
        <w:tc>
          <w:tcPr>
            <w:tcW w:w="945" w:type="dxa"/>
          </w:tcPr>
          <w:p w14:paraId="24A5B07F" w14:textId="77777777" w:rsidR="001D3EF9" w:rsidRPr="00CF491E" w:rsidRDefault="001D3EF9">
            <w:pPr>
              <w:ind w:left="26"/>
              <w:jc w:val="left"/>
              <w:rPr>
                <w:rFonts w:ascii="Times New Roman" w:eastAsia="Times New Roman" w:hAnsi="Times New Roman"/>
                <w:b/>
                <w:bCs/>
                <w:sz w:val="26"/>
                <w:rtl/>
              </w:rPr>
            </w:pPr>
          </w:p>
        </w:tc>
        <w:tc>
          <w:tcPr>
            <w:tcW w:w="6416" w:type="dxa"/>
          </w:tcPr>
          <w:p w14:paraId="0370BAAE" w14:textId="77777777" w:rsidR="001D3EF9" w:rsidRPr="00CF491E" w:rsidRDefault="001D3EF9">
            <w:pPr>
              <w:jc w:val="left"/>
              <w:rPr>
                <w:rFonts w:ascii="Times New Roman" w:eastAsia="Times New Roman" w:hAnsi="Times New Roman"/>
                <w:b/>
                <w:bCs/>
                <w:sz w:val="26"/>
                <w:rtl/>
              </w:rPr>
            </w:pPr>
          </w:p>
        </w:tc>
        <w:tc>
          <w:tcPr>
            <w:tcW w:w="1335" w:type="dxa"/>
            <w:gridSpan w:val="2"/>
          </w:tcPr>
          <w:p w14:paraId="16B654B8" w14:textId="77777777" w:rsidR="001D3EF9" w:rsidRPr="00CF491E" w:rsidRDefault="00CF491E">
            <w:pPr>
              <w:ind w:left="26"/>
              <w:jc w:val="left"/>
              <w:rPr>
                <w:rFonts w:ascii="Times New Roman" w:eastAsia="Times New Roman" w:hAnsi="Times New Roman"/>
                <w:b/>
                <w:bCs/>
                <w:sz w:val="26"/>
                <w:rtl/>
              </w:rPr>
            </w:pPr>
            <w:r w:rsidRPr="00CF491E">
              <w:rPr>
                <w:rFonts w:ascii="Times New Roman" w:eastAsia="Times New Roman" w:hAnsi="Times New Roman" w:hint="cs"/>
                <w:b/>
                <w:bCs/>
                <w:sz w:val="26"/>
                <w:rtl/>
              </w:rPr>
              <w:t>המאשימה</w:t>
            </w:r>
          </w:p>
        </w:tc>
      </w:tr>
      <w:tr w:rsidR="001D3EF9" w:rsidRPr="00CF491E" w14:paraId="6749DC4A" w14:textId="77777777">
        <w:trPr>
          <w:gridAfter w:val="1"/>
          <w:wAfter w:w="106" w:type="dxa"/>
        </w:trPr>
        <w:tc>
          <w:tcPr>
            <w:tcW w:w="8696" w:type="dxa"/>
            <w:gridSpan w:val="4"/>
          </w:tcPr>
          <w:p w14:paraId="113632DC" w14:textId="77777777" w:rsidR="001D3EF9" w:rsidRPr="00CF491E" w:rsidRDefault="00CF491E">
            <w:pPr>
              <w:jc w:val="center"/>
              <w:rPr>
                <w:rFonts w:ascii="Arial" w:eastAsia="Times New Roman" w:hAnsi="Arial"/>
                <w:b/>
                <w:bCs/>
                <w:sz w:val="26"/>
              </w:rPr>
            </w:pPr>
            <w:r w:rsidRPr="00CF491E">
              <w:rPr>
                <w:rFonts w:ascii="Arial" w:eastAsia="Times New Roman" w:hAnsi="Arial"/>
                <w:b/>
                <w:bCs/>
                <w:sz w:val="26"/>
                <w:rtl/>
              </w:rPr>
              <w:t>נ</w:t>
            </w:r>
            <w:r w:rsidRPr="00CF491E">
              <w:rPr>
                <w:rFonts w:ascii="Arial" w:eastAsia="Times New Roman" w:hAnsi="Arial" w:hint="cs"/>
                <w:b/>
                <w:bCs/>
                <w:sz w:val="26"/>
                <w:rtl/>
              </w:rPr>
              <w:t xml:space="preserve"> </w:t>
            </w:r>
            <w:r w:rsidRPr="00CF491E">
              <w:rPr>
                <w:rFonts w:ascii="Arial" w:eastAsia="Times New Roman" w:hAnsi="Arial"/>
                <w:b/>
                <w:bCs/>
                <w:sz w:val="26"/>
                <w:rtl/>
              </w:rPr>
              <w:t>ג</w:t>
            </w:r>
            <w:r w:rsidRPr="00CF491E">
              <w:rPr>
                <w:rFonts w:ascii="Arial" w:eastAsia="Times New Roman" w:hAnsi="Arial" w:hint="cs"/>
                <w:b/>
                <w:bCs/>
                <w:sz w:val="26"/>
                <w:rtl/>
              </w:rPr>
              <w:t xml:space="preserve"> </w:t>
            </w:r>
            <w:r w:rsidRPr="00CF491E">
              <w:rPr>
                <w:rFonts w:ascii="Arial" w:eastAsia="Times New Roman" w:hAnsi="Arial"/>
                <w:b/>
                <w:bCs/>
                <w:sz w:val="26"/>
                <w:rtl/>
              </w:rPr>
              <w:t>ד</w:t>
            </w:r>
          </w:p>
        </w:tc>
      </w:tr>
      <w:tr w:rsidR="001D3EF9" w:rsidRPr="00CF491E" w14:paraId="7A04F6EA" w14:textId="77777777">
        <w:trPr>
          <w:gridAfter w:val="1"/>
          <w:wAfter w:w="106" w:type="dxa"/>
        </w:trPr>
        <w:tc>
          <w:tcPr>
            <w:tcW w:w="945" w:type="dxa"/>
          </w:tcPr>
          <w:p w14:paraId="1794EFD5" w14:textId="77777777" w:rsidR="001D3EF9" w:rsidRPr="00CF491E" w:rsidRDefault="001D3EF9">
            <w:pPr>
              <w:ind w:left="26"/>
              <w:rPr>
                <w:rFonts w:ascii="Times New Roman" w:eastAsia="Times New Roman" w:hAnsi="Times New Roman"/>
                <w:b/>
                <w:bCs/>
                <w:sz w:val="26"/>
                <w:rtl/>
              </w:rPr>
            </w:pPr>
          </w:p>
        </w:tc>
        <w:tc>
          <w:tcPr>
            <w:tcW w:w="6435" w:type="dxa"/>
            <w:gridSpan w:val="2"/>
          </w:tcPr>
          <w:p w14:paraId="47C175E7" w14:textId="77777777" w:rsidR="001D3EF9" w:rsidRPr="00CF491E" w:rsidRDefault="00CF491E">
            <w:pPr>
              <w:jc w:val="left"/>
              <w:rPr>
                <w:b/>
                <w:bCs/>
                <w:sz w:val="26"/>
                <w:rtl/>
              </w:rPr>
            </w:pPr>
            <w:r w:rsidRPr="00CF491E">
              <w:rPr>
                <w:rFonts w:ascii="Times New Roman" w:eastAsia="Times New Roman" w:hAnsi="Times New Roman" w:hint="cs"/>
                <w:rtl/>
              </w:rPr>
              <w:t>קים קליינשמידט</w:t>
            </w:r>
            <w:r w:rsidRPr="00CF491E">
              <w:rPr>
                <w:rFonts w:ascii="Times New Roman" w:eastAsia="Times New Roman" w:hAnsi="Times New Roman" w:hint="cs"/>
                <w:b/>
                <w:bCs/>
                <w:sz w:val="26"/>
                <w:rtl/>
              </w:rPr>
              <w:t xml:space="preserve"> </w:t>
            </w:r>
            <w:r w:rsidRPr="00CF491E">
              <w:rPr>
                <w:rFonts w:ascii="Times New Roman" w:eastAsia="Times New Roman" w:hAnsi="Times New Roman" w:hint="cs"/>
                <w:rtl/>
              </w:rPr>
              <w:t>ת.ז.</w:t>
            </w:r>
            <w:r w:rsidRPr="00CF491E">
              <w:rPr>
                <w:rFonts w:ascii="Times New Roman" w:eastAsia="Times New Roman" w:hAnsi="Times New Roman" w:hint="cs"/>
                <w:b/>
                <w:bCs/>
                <w:sz w:val="26"/>
                <w:rtl/>
              </w:rPr>
              <w:t xml:space="preserve"> </w:t>
            </w:r>
            <w:r w:rsidRPr="00CF491E">
              <w:rPr>
                <w:rFonts w:ascii="Times New Roman" w:eastAsia="Times New Roman" w:hAnsi="Times New Roman" w:hint="cs"/>
                <w:rtl/>
              </w:rPr>
              <w:t>034663997</w:t>
            </w:r>
          </w:p>
        </w:tc>
        <w:tc>
          <w:tcPr>
            <w:tcW w:w="1316" w:type="dxa"/>
          </w:tcPr>
          <w:p w14:paraId="63D4E93F" w14:textId="77777777" w:rsidR="001D3EF9" w:rsidRPr="00CF491E" w:rsidRDefault="001D3EF9">
            <w:pPr>
              <w:rPr>
                <w:rFonts w:ascii="Times New Roman" w:eastAsia="Times New Roman" w:hAnsi="Times New Roman"/>
                <w:b/>
                <w:bCs/>
                <w:sz w:val="26"/>
                <w:rtl/>
              </w:rPr>
            </w:pPr>
          </w:p>
        </w:tc>
      </w:tr>
      <w:tr w:rsidR="001D3EF9" w:rsidRPr="00CF491E" w14:paraId="57ED72C1" w14:textId="77777777">
        <w:trPr>
          <w:gridAfter w:val="1"/>
          <w:wAfter w:w="106" w:type="dxa"/>
        </w:trPr>
        <w:tc>
          <w:tcPr>
            <w:tcW w:w="945" w:type="dxa"/>
          </w:tcPr>
          <w:p w14:paraId="2B8177D4" w14:textId="77777777" w:rsidR="001D3EF9" w:rsidRPr="00CF491E" w:rsidRDefault="001D3EF9">
            <w:pPr>
              <w:ind w:left="26"/>
              <w:jc w:val="left"/>
              <w:rPr>
                <w:rFonts w:ascii="Times New Roman" w:eastAsia="Times New Roman" w:hAnsi="Times New Roman"/>
                <w:b/>
                <w:bCs/>
                <w:sz w:val="26"/>
                <w:rtl/>
              </w:rPr>
            </w:pPr>
          </w:p>
        </w:tc>
        <w:tc>
          <w:tcPr>
            <w:tcW w:w="6435" w:type="dxa"/>
            <w:gridSpan w:val="2"/>
          </w:tcPr>
          <w:p w14:paraId="20DECD92" w14:textId="77777777" w:rsidR="001D3EF9" w:rsidRPr="00CF491E" w:rsidRDefault="001D3EF9">
            <w:pPr>
              <w:jc w:val="left"/>
              <w:rPr>
                <w:rFonts w:ascii="Times New Roman" w:eastAsia="Times New Roman" w:hAnsi="Times New Roman"/>
                <w:b/>
                <w:bCs/>
                <w:sz w:val="26"/>
                <w:rtl/>
              </w:rPr>
            </w:pPr>
          </w:p>
        </w:tc>
        <w:tc>
          <w:tcPr>
            <w:tcW w:w="1316" w:type="dxa"/>
          </w:tcPr>
          <w:p w14:paraId="1E810D71" w14:textId="77777777" w:rsidR="001D3EF9" w:rsidRPr="00CF491E" w:rsidRDefault="00CF491E">
            <w:pPr>
              <w:jc w:val="left"/>
              <w:rPr>
                <w:rFonts w:ascii="Times New Roman" w:eastAsia="Times New Roman" w:hAnsi="Times New Roman"/>
                <w:b/>
                <w:bCs/>
                <w:sz w:val="26"/>
                <w:rtl/>
              </w:rPr>
            </w:pPr>
            <w:r w:rsidRPr="00CF491E">
              <w:rPr>
                <w:rFonts w:ascii="Times New Roman" w:eastAsia="Times New Roman" w:hAnsi="Times New Roman" w:hint="cs"/>
                <w:b/>
                <w:bCs/>
                <w:sz w:val="26"/>
                <w:rtl/>
              </w:rPr>
              <w:t>הנאשם</w:t>
            </w:r>
          </w:p>
        </w:tc>
      </w:tr>
    </w:tbl>
    <w:p w14:paraId="4B5833A0" w14:textId="77777777" w:rsidR="001D3EF9" w:rsidRPr="00CF491E" w:rsidRDefault="001D3EF9">
      <w:pPr>
        <w:rPr>
          <w:rFonts w:ascii="Arial" w:hAnsi="Arial"/>
          <w:b/>
          <w:bCs/>
          <w:sz w:val="26"/>
          <w:rtl/>
        </w:rPr>
      </w:pPr>
    </w:p>
    <w:p w14:paraId="11C14EFB" w14:textId="77777777" w:rsidR="001D3EF9" w:rsidRPr="00CF491E" w:rsidRDefault="00CF491E">
      <w:pPr>
        <w:rPr>
          <w:rFonts w:ascii="Arial" w:hAnsi="Arial"/>
          <w:b/>
          <w:bCs/>
          <w:sz w:val="26"/>
          <w:rtl/>
        </w:rPr>
      </w:pPr>
      <w:r w:rsidRPr="00CF491E">
        <w:rPr>
          <w:rFonts w:ascii="Arial" w:hAnsi="Arial" w:hint="cs"/>
          <w:b/>
          <w:bCs/>
          <w:sz w:val="26"/>
          <w:rtl/>
        </w:rPr>
        <w:t>נוכחים:</w:t>
      </w:r>
    </w:p>
    <w:p w14:paraId="3FFF9C18" w14:textId="77777777" w:rsidR="001D3EF9" w:rsidRPr="00CF491E" w:rsidRDefault="00CF491E">
      <w:pPr>
        <w:rPr>
          <w:rtl/>
        </w:rPr>
      </w:pPr>
      <w:bookmarkStart w:id="2" w:name="FirstLawyer"/>
      <w:r w:rsidRPr="00CF491E">
        <w:rPr>
          <w:rFonts w:hint="cs"/>
          <w:rtl/>
        </w:rPr>
        <w:t>ב"כ</w:t>
      </w:r>
      <w:bookmarkEnd w:id="2"/>
      <w:r w:rsidRPr="00CF491E">
        <w:rPr>
          <w:rFonts w:hint="cs"/>
          <w:rtl/>
        </w:rPr>
        <w:t xml:space="preserve"> המאשימה עו"ד </w:t>
      </w:r>
      <w:r w:rsidRPr="00CF491E">
        <w:rPr>
          <w:rtl/>
        </w:rPr>
        <w:t>–</w:t>
      </w:r>
      <w:r w:rsidRPr="00CF491E">
        <w:rPr>
          <w:rFonts w:hint="cs"/>
          <w:rtl/>
        </w:rPr>
        <w:t xml:space="preserve"> ישי נגר</w:t>
      </w:r>
    </w:p>
    <w:p w14:paraId="4C14254D" w14:textId="77777777" w:rsidR="001D3EF9" w:rsidRPr="00CF491E" w:rsidRDefault="00CF491E">
      <w:pPr>
        <w:rPr>
          <w:rtl/>
        </w:rPr>
      </w:pPr>
      <w:r w:rsidRPr="00CF491E">
        <w:rPr>
          <w:rFonts w:hint="cs"/>
          <w:rtl/>
        </w:rPr>
        <w:t xml:space="preserve">הנאשם -    בעצמו                   ובא כוחו עו"ד </w:t>
      </w:r>
      <w:r w:rsidRPr="00CF491E">
        <w:rPr>
          <w:rtl/>
        </w:rPr>
        <w:t>–</w:t>
      </w:r>
      <w:r w:rsidRPr="00CF491E">
        <w:rPr>
          <w:rFonts w:hint="cs"/>
          <w:rtl/>
        </w:rPr>
        <w:t xml:space="preserve"> גלבוע</w:t>
      </w:r>
    </w:p>
    <w:p w14:paraId="3BE7D9FB" w14:textId="77777777" w:rsidR="001D3EF9" w:rsidRPr="00CF491E" w:rsidRDefault="00CF491E">
      <w:pPr>
        <w:rPr>
          <w:rtl/>
        </w:rPr>
      </w:pPr>
      <w:r w:rsidRPr="00CF491E">
        <w:rPr>
          <w:rFonts w:hint="cs"/>
          <w:rtl/>
        </w:rPr>
        <w:t xml:space="preserve">ק. מבחן  גב' ורד רוקח </w:t>
      </w:r>
    </w:p>
    <w:p w14:paraId="48A25850" w14:textId="77777777" w:rsidR="001D3EF9" w:rsidRPr="00CF491E" w:rsidRDefault="00CF491E">
      <w:pPr>
        <w:rPr>
          <w:sz w:val="6"/>
          <w:szCs w:val="6"/>
          <w:rtl/>
        </w:rPr>
      </w:pPr>
      <w:r w:rsidRPr="00CF491E">
        <w:rPr>
          <w:sz w:val="6"/>
          <w:szCs w:val="6"/>
          <w:rtl/>
        </w:rPr>
        <w:t>&lt;#1#&gt;</w:t>
      </w:r>
    </w:p>
    <w:p w14:paraId="1722BEA5" w14:textId="77777777" w:rsidR="001D3EF9" w:rsidRPr="00CF491E" w:rsidRDefault="001D3EF9">
      <w:pPr>
        <w:pStyle w:val="12"/>
        <w:rPr>
          <w:b w:val="0"/>
          <w:bCs w:val="0"/>
          <w:u w:val="none"/>
          <w:rtl/>
        </w:rPr>
      </w:pPr>
    </w:p>
    <w:p w14:paraId="2AF881A8" w14:textId="77777777" w:rsidR="001D3EF9" w:rsidRPr="00CF491E" w:rsidRDefault="00CF491E">
      <w:pPr>
        <w:jc w:val="center"/>
        <w:rPr>
          <w:rFonts w:ascii="Arial" w:hAnsi="Arial"/>
          <w:b/>
          <w:bCs/>
          <w:sz w:val="28"/>
          <w:szCs w:val="28"/>
          <w:rtl/>
        </w:rPr>
      </w:pPr>
      <w:r w:rsidRPr="00CF491E">
        <w:rPr>
          <w:rFonts w:ascii="Arial" w:hAnsi="Arial"/>
          <w:b/>
          <w:color w:val="FF0000"/>
          <w:sz w:val="28"/>
          <w:szCs w:val="24"/>
          <w:rtl/>
        </w:rPr>
        <w:t>במסמך זה הושמטו פרוטוקולים</w:t>
      </w:r>
    </w:p>
    <w:p w14:paraId="1A92C8F9" w14:textId="77777777" w:rsidR="00CF491E" w:rsidRPr="00CF491E" w:rsidRDefault="00CF491E">
      <w:pPr>
        <w:jc w:val="center"/>
        <w:rPr>
          <w:rFonts w:ascii="Arial" w:hAnsi="Arial"/>
          <w:b/>
          <w:bCs/>
          <w:sz w:val="28"/>
          <w:szCs w:val="28"/>
          <w:rtl/>
        </w:rPr>
      </w:pPr>
    </w:p>
    <w:p w14:paraId="0C34C21D" w14:textId="77777777" w:rsidR="00CF491E" w:rsidRPr="00CF491E" w:rsidRDefault="00CF491E" w:rsidP="00CF491E">
      <w:pPr>
        <w:jc w:val="center"/>
        <w:rPr>
          <w:rFonts w:ascii="Arial" w:hAnsi="Arial"/>
          <w:b/>
          <w:bCs/>
          <w:sz w:val="28"/>
          <w:szCs w:val="28"/>
          <w:u w:val="single"/>
          <w:rtl/>
        </w:rPr>
      </w:pPr>
      <w:bookmarkStart w:id="3" w:name="PsakDin"/>
      <w:bookmarkEnd w:id="0"/>
      <w:r w:rsidRPr="00CF491E">
        <w:rPr>
          <w:rFonts w:ascii="Arial" w:hAnsi="Arial"/>
          <w:b/>
          <w:bCs/>
          <w:sz w:val="28"/>
          <w:szCs w:val="28"/>
          <w:u w:val="single"/>
          <w:rtl/>
        </w:rPr>
        <w:t>גזר דין</w:t>
      </w:r>
    </w:p>
    <w:bookmarkEnd w:id="3"/>
    <w:p w14:paraId="5F079B37" w14:textId="77777777" w:rsidR="001D3EF9" w:rsidRDefault="001D3EF9">
      <w:pPr>
        <w:rPr>
          <w:rtl/>
        </w:rPr>
      </w:pPr>
    </w:p>
    <w:p w14:paraId="41DA6E2A" w14:textId="77777777" w:rsidR="001D3EF9" w:rsidRDefault="001D3EF9">
      <w:pPr>
        <w:rPr>
          <w:rtl/>
        </w:rPr>
      </w:pPr>
    </w:p>
    <w:p w14:paraId="73C10B49" w14:textId="77777777" w:rsidR="001D3EF9" w:rsidRDefault="00CF491E">
      <w:pPr>
        <w:rPr>
          <w:rtl/>
        </w:rPr>
      </w:pPr>
      <w:bookmarkStart w:id="4" w:name="ABSTRACT_START"/>
      <w:bookmarkEnd w:id="4"/>
      <w:r>
        <w:rPr>
          <w:rFonts w:hint="cs"/>
          <w:rtl/>
        </w:rPr>
        <w:t xml:space="preserve">הנאשם הורשע במסגרת הסדר טיעון שכלל תיקון מהותי בכתב האישום, בכך שב- 19.4.12, גידל במחסן בקיבוץ שדה יואב, שם התגורר, בתוך  36 עציצים סם מסוכן מסוג קנבוס במשקל של 3.5 קילו נטו ללא היתר כדין. </w:t>
      </w:r>
    </w:p>
    <w:p w14:paraId="4FDADB0A" w14:textId="77777777" w:rsidR="001D3EF9" w:rsidRDefault="001D3EF9">
      <w:pPr>
        <w:rPr>
          <w:rtl/>
        </w:rPr>
      </w:pPr>
      <w:bookmarkStart w:id="5" w:name="ABSTRACT_END"/>
      <w:bookmarkEnd w:id="5"/>
    </w:p>
    <w:p w14:paraId="1A1201A6" w14:textId="77777777" w:rsidR="001D3EF9" w:rsidRDefault="00CF491E">
      <w:pPr>
        <w:rPr>
          <w:rtl/>
        </w:rPr>
      </w:pPr>
      <w:r>
        <w:rPr>
          <w:rFonts w:hint="cs"/>
          <w:rtl/>
        </w:rPr>
        <w:t>מדובר באחת העבירות החמורות שב</w:t>
      </w:r>
      <w:hyperlink r:id="rId6" w:history="1">
        <w:r w:rsidRPr="00CF491E">
          <w:rPr>
            <w:color w:val="0000FF"/>
            <w:u w:val="single"/>
            <w:rtl/>
          </w:rPr>
          <w:t>פקודת הסמים המסוכנים</w:t>
        </w:r>
      </w:hyperlink>
      <w:r>
        <w:rPr>
          <w:rFonts w:hint="cs"/>
          <w:rtl/>
        </w:rPr>
        <w:t xml:space="preserve"> והמחוקק לא מאבחן בין גידול למטרת סחר לגידול לצריכה עצמית והדברים ברורים.</w:t>
      </w:r>
    </w:p>
    <w:p w14:paraId="3FD6102D" w14:textId="77777777" w:rsidR="001D3EF9" w:rsidRDefault="001D3EF9">
      <w:pPr>
        <w:rPr>
          <w:rtl/>
        </w:rPr>
      </w:pPr>
    </w:p>
    <w:p w14:paraId="12376425" w14:textId="77777777" w:rsidR="001D3EF9" w:rsidRDefault="00CF491E">
      <w:pPr>
        <w:rPr>
          <w:rtl/>
        </w:rPr>
      </w:pPr>
      <w:r>
        <w:rPr>
          <w:rFonts w:hint="cs"/>
          <w:rtl/>
        </w:rPr>
        <w:t>למרות זאת, מסתפקת התביעה במאסר שירוצה בעבודות שירות יחד עם קנס בסך של 5000 ₪, מאסר מותנה והתחייבות והויכוח בשאלה אם יש מקום להטיל פסילה, אם לאו.</w:t>
      </w:r>
    </w:p>
    <w:p w14:paraId="72099217" w14:textId="77777777" w:rsidR="001D3EF9" w:rsidRDefault="001D3EF9">
      <w:pPr>
        <w:rPr>
          <w:rtl/>
        </w:rPr>
      </w:pPr>
    </w:p>
    <w:p w14:paraId="74367476" w14:textId="77777777" w:rsidR="001D3EF9" w:rsidRDefault="00CF491E">
      <w:pPr>
        <w:rPr>
          <w:rtl/>
        </w:rPr>
      </w:pPr>
      <w:r>
        <w:rPr>
          <w:rFonts w:hint="cs"/>
          <w:rtl/>
        </w:rPr>
        <w:t xml:space="preserve">המחוקק הביע דעתו שבגין עבירות בניגוד לסמים המסוכנים מן הראוי לגזור הדין לפסילה, אף שלא קבע שיש חובת פסילה, אולם </w:t>
      </w:r>
      <w:hyperlink r:id="rId7" w:history="1">
        <w:r w:rsidRPr="00CF491E">
          <w:rPr>
            <w:color w:val="0000FF"/>
            <w:u w:val="single"/>
            <w:rtl/>
          </w:rPr>
          <w:t>פקודת התעבורה</w:t>
        </w:r>
      </w:hyperlink>
      <w:r>
        <w:rPr>
          <w:rFonts w:hint="cs"/>
          <w:rtl/>
        </w:rPr>
        <w:t xml:space="preserve"> מתיחסת לחומרת העבירה של מי </w:t>
      </w:r>
      <w:r>
        <w:rPr>
          <w:rFonts w:hint="cs"/>
          <w:rtl/>
        </w:rPr>
        <w:lastRenderedPageBreak/>
        <w:t>שנוהג בהשפעת סם מסוכן וקובע חובת פסילה מינימום. בגין נהיגה בשכרות פסילת המינימום שנתיים בדומה לתקופת הפסילה אליה מתיחס המחוקק ב</w:t>
      </w:r>
      <w:hyperlink r:id="rId8" w:history="1">
        <w:r w:rsidRPr="00CF491E">
          <w:rPr>
            <w:color w:val="0000FF"/>
            <w:u w:val="single"/>
            <w:rtl/>
          </w:rPr>
          <w:t>פקודת הסמים המסוכנים</w:t>
        </w:r>
      </w:hyperlink>
      <w:r>
        <w:rPr>
          <w:rFonts w:hint="cs"/>
          <w:rtl/>
        </w:rPr>
        <w:t>.</w:t>
      </w:r>
    </w:p>
    <w:p w14:paraId="681ED9A9" w14:textId="77777777" w:rsidR="001D3EF9" w:rsidRDefault="001D3EF9">
      <w:pPr>
        <w:rPr>
          <w:rtl/>
        </w:rPr>
      </w:pPr>
    </w:p>
    <w:p w14:paraId="02911FE9" w14:textId="77777777" w:rsidR="001D3EF9" w:rsidRDefault="00CF491E">
      <w:pPr>
        <w:rPr>
          <w:rtl/>
        </w:rPr>
      </w:pPr>
      <w:r>
        <w:rPr>
          <w:rFonts w:hint="cs"/>
          <w:rtl/>
        </w:rPr>
        <w:t xml:space="preserve">הסניגור סבור כי מן הראוי להעדיף את נסיבותיו האישיות של הנאשם שמתגורר בקיבוץ שבו אין תחבורה ציבורית מסודרת ולכן יתקשה אם רשיונו יפסל. כמו כן, טוען כי אף שבאותו מ ועד גידל סם, שכן הוא עצמו השתמש בסם מסוכן, כיום לדבריו הוא נקי , אלא שלא נתבקש ולא נתקבל תסקיר. </w:t>
      </w:r>
    </w:p>
    <w:p w14:paraId="1481D642" w14:textId="77777777" w:rsidR="001D3EF9" w:rsidRDefault="001D3EF9">
      <w:pPr>
        <w:rPr>
          <w:rtl/>
        </w:rPr>
      </w:pPr>
    </w:p>
    <w:p w14:paraId="540566B0" w14:textId="77777777" w:rsidR="001D3EF9" w:rsidRDefault="00CF491E">
      <w:pPr>
        <w:rPr>
          <w:rtl/>
        </w:rPr>
      </w:pPr>
      <w:r>
        <w:rPr>
          <w:rFonts w:hint="cs"/>
          <w:rtl/>
        </w:rPr>
        <w:t>הסניגור הפנה לכן לתסקירי המעצר שאין מותב זה מעיין בהם והואיל ונכחה באולם קצינת מבחן, בית משפט ביקש שהיא תתיחסה לטענה. לאחר עיון בתסקירי מעצר הודיעה כי אין כל ראיה בתיק לכך שנערכו לו בדיקות שתן המעידות שהוא נקי מסמים ובכל מקרה, לא שולב בהליך טיפולי לגמילה מסמים, אלא רק בקבוצות המיועדות לנאשמים המשוחררים בתנאים, כגון, הנאשם המשוחרר תקופה ארוכה בתנאי מעצר בית, לאחר שהיה עצור 25 יום.</w:t>
      </w:r>
    </w:p>
    <w:p w14:paraId="6E414E11" w14:textId="77777777" w:rsidR="001D3EF9" w:rsidRDefault="001D3EF9">
      <w:pPr>
        <w:rPr>
          <w:rtl/>
        </w:rPr>
      </w:pPr>
    </w:p>
    <w:p w14:paraId="5A5CE41A" w14:textId="77777777" w:rsidR="001D3EF9" w:rsidRDefault="00CF491E">
      <w:pPr>
        <w:rPr>
          <w:rtl/>
        </w:rPr>
      </w:pPr>
      <w:r>
        <w:rPr>
          <w:rFonts w:hint="cs"/>
          <w:rtl/>
        </w:rPr>
        <w:t>אין מחלוקת על כך שמדובר במי שניהל עד לביצוע עבירה זו אורח חיים נורמטיבי, עברו נקי, וכי גם לאחר המעשה בגינו נדון לא נפתחו לו תיקים. אך כאמור, מדובר בעבירה חמורה מאוד ובכמות גדולה מאוד של סם מסוכן והעונש הראוי בגין עבירה זו מאסר.</w:t>
      </w:r>
    </w:p>
    <w:p w14:paraId="38A79216" w14:textId="77777777" w:rsidR="001D3EF9" w:rsidRDefault="001D3EF9">
      <w:pPr>
        <w:rPr>
          <w:rtl/>
        </w:rPr>
      </w:pPr>
    </w:p>
    <w:p w14:paraId="0F9C2B44" w14:textId="77777777" w:rsidR="001D3EF9" w:rsidRDefault="00CF491E">
      <w:pPr>
        <w:rPr>
          <w:rtl/>
        </w:rPr>
      </w:pPr>
      <w:r>
        <w:rPr>
          <w:rFonts w:hint="cs"/>
          <w:rtl/>
        </w:rPr>
        <w:t xml:space="preserve">הסניגור המציא לבית המשפט תמצית ממספר גזרי דין של בתי  משפט שלום שבהם הסתפקו במאסר לריצוי בעבודות שירות, אך בחלק מהן מדובר בכמות קטנה של כ- 200 גרם נטו. </w:t>
      </w:r>
      <w:hyperlink r:id="rId9" w:history="1">
        <w:r w:rsidRPr="00CF491E">
          <w:rPr>
            <w:color w:val="0000FF"/>
            <w:u w:val="single"/>
            <w:rtl/>
          </w:rPr>
          <w:t>ת.פ. 8414-05-09</w:t>
        </w:r>
      </w:hyperlink>
      <w:r>
        <w:rPr>
          <w:rFonts w:hint="cs"/>
          <w:rtl/>
        </w:rPr>
        <w:t xml:space="preserve"> ו- 15084-5-10  ו</w:t>
      </w:r>
      <w:hyperlink r:id="rId10" w:history="1">
        <w:r w:rsidRPr="00CF491E">
          <w:rPr>
            <w:color w:val="0000FF"/>
            <w:u w:val="single"/>
            <w:rtl/>
          </w:rPr>
          <w:t>ת.פ. 4173/05</w:t>
        </w:r>
      </w:hyperlink>
      <w:r>
        <w:rPr>
          <w:rFonts w:hint="cs"/>
          <w:rtl/>
        </w:rPr>
        <w:t>.</w:t>
      </w:r>
    </w:p>
    <w:p w14:paraId="753477F0" w14:textId="77777777" w:rsidR="001D3EF9" w:rsidRDefault="001D3EF9">
      <w:pPr>
        <w:rPr>
          <w:rtl/>
        </w:rPr>
      </w:pPr>
    </w:p>
    <w:p w14:paraId="78EA20C7" w14:textId="77777777" w:rsidR="001D3EF9" w:rsidRDefault="00CF491E">
      <w:pPr>
        <w:rPr>
          <w:rtl/>
        </w:rPr>
      </w:pPr>
      <w:r>
        <w:rPr>
          <w:rFonts w:hint="cs"/>
          <w:rtl/>
        </w:rPr>
        <w:t>אין ספק, כי הטלת מאסר בעבודות שירות הוא חריג, שכן העונש הראוי הוא מאסר בכלא.</w:t>
      </w:r>
    </w:p>
    <w:p w14:paraId="48F87664" w14:textId="77777777" w:rsidR="001D3EF9" w:rsidRDefault="001D3EF9">
      <w:pPr>
        <w:rPr>
          <w:rtl/>
        </w:rPr>
      </w:pPr>
    </w:p>
    <w:p w14:paraId="7EE2BD28" w14:textId="77777777" w:rsidR="001D3EF9" w:rsidRDefault="00CF491E">
      <w:pPr>
        <w:rPr>
          <w:rtl/>
        </w:rPr>
      </w:pPr>
      <w:r>
        <w:rPr>
          <w:rFonts w:hint="cs"/>
          <w:rtl/>
        </w:rPr>
        <w:t>לאור העובדה שהנאשם עצמו טען שהוא השתמש באותה תקופה בקנבוס, אף שהכמות כאמור היא כמות שגם על פי החזקה בחוק היא הרבה מעבר לכמות שמטרתה צריכה עצמית שעומדת על 15 גרם בלבד, לא יעלה על הדעת שמי שמכור לסמים ימשיך וינהג תוך סיכון חיים שלו וחיי יתר המשתמשים בדרך, עד שלא יוכיח למשרד התחבורה כי הוא אכן נקי מסמים. לא די בכך שהוא נקי פיזית מסמים, שכן אם סובל מהתמכרות, עליו לטפל גם בהתמכרות הנפשית.</w:t>
      </w:r>
    </w:p>
    <w:p w14:paraId="5B7F97C6" w14:textId="77777777" w:rsidR="001D3EF9" w:rsidRDefault="001D3EF9">
      <w:pPr>
        <w:rPr>
          <w:rtl/>
        </w:rPr>
      </w:pPr>
    </w:p>
    <w:p w14:paraId="48EE64AA" w14:textId="77777777" w:rsidR="001D3EF9" w:rsidRDefault="00CF491E">
      <w:pPr>
        <w:rPr>
          <w:rtl/>
        </w:rPr>
      </w:pPr>
      <w:r>
        <w:rPr>
          <w:rFonts w:hint="cs"/>
          <w:rtl/>
        </w:rPr>
        <w:lastRenderedPageBreak/>
        <w:t>הואיל ולא נתקבל תסקיר, לא ברור לי מה הרקע לצריכה שצרך , מדוע מעד וביצע עבירה כה חמורה, בוודאי שללא תסקיר שיצביע על נסיבות מיוחדות שיצדיקו זאת, אין מקום להעדיף נסיבותיו האישיות על פני האינטרס הציבורי והצורך להגן על הציבור.</w:t>
      </w:r>
    </w:p>
    <w:p w14:paraId="7C98B083" w14:textId="77777777" w:rsidR="001D3EF9" w:rsidRDefault="001D3EF9">
      <w:pPr>
        <w:rPr>
          <w:rtl/>
        </w:rPr>
      </w:pPr>
    </w:p>
    <w:p w14:paraId="08B87ADE" w14:textId="77777777" w:rsidR="001D3EF9" w:rsidRDefault="00CF491E">
      <w:pPr>
        <w:rPr>
          <w:rtl/>
        </w:rPr>
      </w:pPr>
      <w:r>
        <w:rPr>
          <w:rtl/>
        </w:rPr>
        <w:t>בהתחשב במהות העבירה ונסיבותיה ולאחר שקילת האינטרס הציבורי מול נסיבותיו</w:t>
      </w:r>
      <w:r>
        <w:rPr>
          <w:rFonts w:hint="cs"/>
          <w:rtl/>
        </w:rPr>
        <w:t>/ה</w:t>
      </w:r>
      <w:r>
        <w:rPr>
          <w:rFonts w:hint="cs"/>
          <w:rtl/>
        </w:rPr>
        <w:tab/>
      </w:r>
      <w:r>
        <w:rPr>
          <w:rtl/>
        </w:rPr>
        <w:t xml:space="preserve"> האישיות של הנאש</w:t>
      </w:r>
      <w:r>
        <w:rPr>
          <w:rFonts w:hint="cs"/>
          <w:rtl/>
        </w:rPr>
        <w:t>מ/ת</w:t>
      </w:r>
      <w:r>
        <w:rPr>
          <w:rtl/>
        </w:rPr>
        <w:t xml:space="preserve"> ועברו</w:t>
      </w:r>
      <w:r>
        <w:rPr>
          <w:rFonts w:hint="cs"/>
          <w:rtl/>
        </w:rPr>
        <w:t>/ה</w:t>
      </w:r>
      <w:r>
        <w:rPr>
          <w:rtl/>
        </w:rPr>
        <w:t>, אני דנה את הנאש</w:t>
      </w:r>
      <w:r>
        <w:rPr>
          <w:rFonts w:hint="cs"/>
          <w:rtl/>
        </w:rPr>
        <w:t>מ/ת</w:t>
      </w:r>
      <w:r>
        <w:rPr>
          <w:rtl/>
        </w:rPr>
        <w:t xml:space="preserve"> לעונשים הבאים:</w:t>
      </w:r>
    </w:p>
    <w:p w14:paraId="284E5211" w14:textId="77777777" w:rsidR="001D3EF9" w:rsidRDefault="001D3EF9">
      <w:pPr>
        <w:rPr>
          <w:rtl/>
        </w:rPr>
      </w:pPr>
    </w:p>
    <w:p w14:paraId="5FAF3196" w14:textId="77777777" w:rsidR="001D3EF9" w:rsidRDefault="00CF491E">
      <w:pPr>
        <w:rPr>
          <w:rtl/>
        </w:rPr>
      </w:pPr>
      <w:r>
        <w:rPr>
          <w:rFonts w:hint="cs"/>
          <w:rtl/>
        </w:rPr>
        <w:t>1</w:t>
      </w:r>
      <w:r>
        <w:rPr>
          <w:rtl/>
        </w:rPr>
        <w:t>.</w:t>
      </w:r>
      <w:r>
        <w:rPr>
          <w:rtl/>
        </w:rPr>
        <w:tab/>
      </w:r>
      <w:r>
        <w:rPr>
          <w:rFonts w:hint="cs"/>
          <w:rtl/>
        </w:rPr>
        <w:t>מאסר בפועל לתקופה של  6 חודשים.</w:t>
      </w:r>
    </w:p>
    <w:p w14:paraId="5F0E3868" w14:textId="77777777" w:rsidR="001D3EF9" w:rsidRDefault="00CF491E">
      <w:pPr>
        <w:ind w:left="720"/>
      </w:pPr>
      <w:r>
        <w:rPr>
          <w:rFonts w:hint="cs"/>
          <w:rtl/>
        </w:rPr>
        <w:t xml:space="preserve">חודשי המאסר ירוצו בעבודות שירות במתנ"ס י' </w:t>
      </w:r>
      <w:r>
        <w:rPr>
          <w:rtl/>
        </w:rPr>
        <w:t>–</w:t>
      </w:r>
      <w:r>
        <w:rPr>
          <w:rFonts w:hint="cs"/>
          <w:rtl/>
        </w:rPr>
        <w:t xml:space="preserve"> יג',א שדוד   וזאת 5 ימים בשבוע, 8.5 שעות יומיות, בעבודות אחזקה וסיוע, מנהלה ושירותים בפיקוח לבנה אינדרפורקר.</w:t>
      </w:r>
    </w:p>
    <w:p w14:paraId="3F96E3B8" w14:textId="77777777" w:rsidR="001D3EF9" w:rsidRDefault="00CF491E">
      <w:pPr>
        <w:ind w:left="720"/>
        <w:rPr>
          <w:rtl/>
        </w:rPr>
      </w:pPr>
      <w:r>
        <w:rPr>
          <w:rFonts w:hint="cs"/>
          <w:rtl/>
        </w:rPr>
        <w:t>תחילת ריצוי המאסר מיום  22.9.13  ועליו להתייצב בשעה 08:00 במועד זה בפני מפקח על עבודות השירות לצורך קליטה והצבה במפקדת גוש דרום ב"ש, ליד כלא ב"ש,  (אוטובוס אגד מתחנה מרכזית בב"ש קו 46).</w:t>
      </w:r>
    </w:p>
    <w:p w14:paraId="1AAADFF0" w14:textId="77777777" w:rsidR="001D3EF9" w:rsidRDefault="00CF491E">
      <w:pPr>
        <w:ind w:left="720"/>
        <w:rPr>
          <w:rtl/>
        </w:rPr>
      </w:pPr>
      <w:r>
        <w:rPr>
          <w:rFonts w:hint="cs"/>
          <w:rtl/>
        </w:rPr>
        <w:t xml:space="preserve">על הנאשמ/ת לדווח לממונה על עבודות השירות בשב"ס אודות כל שינוי בכתובתו/ה ובפרטיו/ה. </w:t>
      </w:r>
    </w:p>
    <w:p w14:paraId="285DC8B7" w14:textId="77777777" w:rsidR="001D3EF9" w:rsidRDefault="00CF491E">
      <w:pPr>
        <w:ind w:left="720"/>
        <w:rPr>
          <w:rtl/>
        </w:rPr>
      </w:pPr>
      <w:r>
        <w:rPr>
          <w:rFonts w:hint="cs"/>
          <w:rtl/>
        </w:rPr>
        <w:t xml:space="preserve">כמו כן, מוסבר לו/ה כי עליו/ה לעמוד בתנאי הפיקוח וביקורות הפתע וכי כל הפרה תביא להפסקה מנהלית של ריצוי העבודות ולריצוי העונש בין כותלי הכלא. </w:t>
      </w:r>
    </w:p>
    <w:p w14:paraId="30E9D5BF" w14:textId="77777777" w:rsidR="001D3EF9" w:rsidRDefault="001D3EF9">
      <w:pPr>
        <w:ind w:left="720"/>
        <w:rPr>
          <w:rtl/>
        </w:rPr>
      </w:pPr>
    </w:p>
    <w:p w14:paraId="15B9BBE2" w14:textId="77777777" w:rsidR="001D3EF9" w:rsidRDefault="00CF491E">
      <w:pPr>
        <w:ind w:left="720"/>
        <w:rPr>
          <w:rtl/>
        </w:rPr>
      </w:pPr>
      <w:r>
        <w:rPr>
          <w:rFonts w:hint="cs"/>
          <w:rtl/>
        </w:rPr>
        <w:t xml:space="preserve">הואיל והתביעה לא מעלה הסדרי טיעון על הכתב ואיננה דואגת כי הסדרי הטיעון שהיא עורכת מול סניגורים יכללו  כל הרכיבים המהותים כפי שנוהגים בפרקליטות, למרות הערות חוזרות ונשנות במהלך השנים של מותב זה, ברירת המחדל הינה שתקופות המעצר מנוכות מתקופת המאסר ולכן מתקופת המאסר יש לנכות את תקופת המעצר. </w:t>
      </w:r>
    </w:p>
    <w:p w14:paraId="1169891F" w14:textId="77777777" w:rsidR="001D3EF9" w:rsidRDefault="001D3EF9">
      <w:pPr>
        <w:rPr>
          <w:rtl/>
        </w:rPr>
      </w:pPr>
    </w:p>
    <w:p w14:paraId="18BE30B2" w14:textId="77777777" w:rsidR="001D3EF9" w:rsidRDefault="001D3EF9">
      <w:pPr>
        <w:rPr>
          <w:rtl/>
        </w:rPr>
      </w:pPr>
    </w:p>
    <w:p w14:paraId="535EEC9D" w14:textId="77777777" w:rsidR="001D3EF9" w:rsidRDefault="00CF491E">
      <w:pPr>
        <w:ind w:left="720" w:hanging="720"/>
        <w:rPr>
          <w:rtl/>
        </w:rPr>
      </w:pPr>
      <w:r>
        <w:rPr>
          <w:rFonts w:hint="cs"/>
          <w:rtl/>
        </w:rPr>
        <w:t>2.</w:t>
      </w:r>
      <w:r>
        <w:rPr>
          <w:rFonts w:hint="cs"/>
          <w:rtl/>
        </w:rPr>
        <w:tab/>
        <w:t xml:space="preserve">אני מטילה על הנאשמ/ת  6 חודשי מאסר על תנאי למשך  3  שנה/ים והתנאי הוא </w:t>
      </w:r>
    </w:p>
    <w:p w14:paraId="7BA8159A" w14:textId="77777777" w:rsidR="001D3EF9" w:rsidRDefault="00CF491E">
      <w:pPr>
        <w:ind w:left="720"/>
        <w:rPr>
          <w:rtl/>
        </w:rPr>
      </w:pPr>
      <w:r>
        <w:rPr>
          <w:rFonts w:hint="cs"/>
          <w:rtl/>
        </w:rPr>
        <w:t xml:space="preserve">שלא ת/יעבור עבירה על </w:t>
      </w:r>
      <w:hyperlink r:id="rId11" w:history="1">
        <w:r w:rsidRPr="00CF491E">
          <w:rPr>
            <w:color w:val="0000FF"/>
            <w:u w:val="single"/>
            <w:rtl/>
          </w:rPr>
          <w:t>פקודת הסמים המסוכנים</w:t>
        </w:r>
      </w:hyperlink>
      <w:r>
        <w:rPr>
          <w:rFonts w:hint="cs"/>
          <w:rtl/>
        </w:rPr>
        <w:t xml:space="preserve"> התשל"ג </w:t>
      </w:r>
      <w:r>
        <w:rPr>
          <w:rtl/>
        </w:rPr>
        <w:t>–</w:t>
      </w:r>
      <w:r>
        <w:rPr>
          <w:rFonts w:hint="cs"/>
          <w:rtl/>
        </w:rPr>
        <w:t xml:space="preserve"> 1973 וכן עבירה של נהיגה בפסילה.</w:t>
      </w:r>
    </w:p>
    <w:p w14:paraId="7A51BB97" w14:textId="77777777" w:rsidR="001D3EF9" w:rsidRDefault="001D3EF9">
      <w:pPr>
        <w:ind w:left="720" w:hanging="720"/>
        <w:rPr>
          <w:rtl/>
        </w:rPr>
      </w:pPr>
    </w:p>
    <w:p w14:paraId="2C96796E" w14:textId="77777777" w:rsidR="001D3EF9" w:rsidRDefault="00CF491E">
      <w:pPr>
        <w:ind w:left="720" w:hanging="720"/>
        <w:rPr>
          <w:rtl/>
        </w:rPr>
      </w:pPr>
      <w:r>
        <w:rPr>
          <w:rFonts w:hint="cs"/>
          <w:rtl/>
        </w:rPr>
        <w:t>3.</w:t>
      </w:r>
      <w:r>
        <w:rPr>
          <w:rFonts w:hint="cs"/>
          <w:rtl/>
        </w:rPr>
        <w:tab/>
        <w:t xml:space="preserve">12 חודשים פסילה בפועל, הפסילה תחל מ- 22.9.13 ולא מתום תקופת ריצוי המאסר. במועד זה עליו להפקיד רישיונו במזכירות בית המשפט לצורך חישוב תקופת הפסילה.  מוסברת לו חומרת העבירה של נהיגה בפסילה. </w:t>
      </w:r>
    </w:p>
    <w:p w14:paraId="23BD4841" w14:textId="77777777" w:rsidR="001D3EF9" w:rsidRDefault="001D3EF9">
      <w:pPr>
        <w:ind w:firstLine="720"/>
        <w:rPr>
          <w:rtl/>
        </w:rPr>
      </w:pPr>
    </w:p>
    <w:p w14:paraId="2F89B08B" w14:textId="77777777" w:rsidR="001D3EF9" w:rsidRDefault="00CF491E">
      <w:pPr>
        <w:rPr>
          <w:rtl/>
        </w:rPr>
      </w:pPr>
      <w:r>
        <w:rPr>
          <w:rFonts w:hint="cs"/>
          <w:rtl/>
        </w:rPr>
        <w:t>4.</w:t>
      </w:r>
      <w:r>
        <w:rPr>
          <w:rtl/>
        </w:rPr>
        <w:tab/>
        <w:t>קנס בסך</w:t>
      </w:r>
      <w:r>
        <w:rPr>
          <w:rFonts w:hint="cs"/>
          <w:rtl/>
        </w:rPr>
        <w:t xml:space="preserve"> </w:t>
      </w:r>
      <w:r>
        <w:rPr>
          <w:rtl/>
        </w:rPr>
        <w:t xml:space="preserve"> </w:t>
      </w:r>
      <w:r>
        <w:rPr>
          <w:rFonts w:hint="cs"/>
          <w:rtl/>
        </w:rPr>
        <w:t xml:space="preserve">5000 </w:t>
      </w:r>
      <w:r>
        <w:rPr>
          <w:rtl/>
        </w:rPr>
        <w:t xml:space="preserve"> </w:t>
      </w:r>
      <w:r>
        <w:rPr>
          <w:rFonts w:hint="cs"/>
          <w:rtl/>
        </w:rPr>
        <w:t>₪</w:t>
      </w:r>
      <w:r>
        <w:rPr>
          <w:rtl/>
        </w:rPr>
        <w:t xml:space="preserve">, </w:t>
      </w:r>
      <w:r>
        <w:rPr>
          <w:rFonts w:hint="cs"/>
          <w:rtl/>
        </w:rPr>
        <w:t xml:space="preserve"> אשר יקוזז מהפקדון שהפקיד והיתרה תושב לנאשם. </w:t>
      </w:r>
    </w:p>
    <w:p w14:paraId="5046908C" w14:textId="77777777" w:rsidR="001D3EF9" w:rsidRDefault="001D3EF9">
      <w:pPr>
        <w:ind w:firstLine="720"/>
        <w:rPr>
          <w:rtl/>
        </w:rPr>
      </w:pPr>
    </w:p>
    <w:p w14:paraId="3E2432B6" w14:textId="77777777" w:rsidR="001D3EF9" w:rsidRDefault="00CF491E">
      <w:pPr>
        <w:ind w:left="720" w:hanging="720"/>
        <w:rPr>
          <w:rtl/>
        </w:rPr>
      </w:pPr>
      <w:r>
        <w:rPr>
          <w:rFonts w:hint="cs"/>
          <w:rtl/>
        </w:rPr>
        <w:t>5</w:t>
      </w:r>
      <w:r>
        <w:rPr>
          <w:rtl/>
        </w:rPr>
        <w:t>.</w:t>
      </w:r>
      <w:r>
        <w:rPr>
          <w:rtl/>
        </w:rPr>
        <w:tab/>
      </w:r>
      <w:r>
        <w:rPr>
          <w:rFonts w:hint="cs"/>
          <w:rtl/>
        </w:rPr>
        <w:t xml:space="preserve">הנאשמ/ת ת/יחתום על התחייבות בסך  10,000  ₪ להימנע מביצוע העבירה/ות בה/ן הורשע במשך  3   שנה/ים מהיום. </w:t>
      </w:r>
    </w:p>
    <w:p w14:paraId="0DBA4085" w14:textId="77777777" w:rsidR="001D3EF9" w:rsidRDefault="00CF491E">
      <w:pPr>
        <w:rPr>
          <w:rtl/>
        </w:rPr>
      </w:pPr>
      <w:r>
        <w:rPr>
          <w:rFonts w:hint="cs"/>
          <w:rtl/>
        </w:rPr>
        <w:tab/>
        <w:t xml:space="preserve">אם לא ת/יחתום על ההתחייבות, ת/יאסר למשך 90  ימים. </w:t>
      </w:r>
    </w:p>
    <w:p w14:paraId="3D49DDF9" w14:textId="77777777" w:rsidR="001D3EF9" w:rsidRDefault="001D3EF9">
      <w:pPr>
        <w:rPr>
          <w:rtl/>
        </w:rPr>
      </w:pPr>
    </w:p>
    <w:p w14:paraId="55D56103" w14:textId="77777777" w:rsidR="001D3EF9" w:rsidRDefault="00CF491E">
      <w:pPr>
        <w:rPr>
          <w:rtl/>
        </w:rPr>
      </w:pPr>
      <w:r>
        <w:rPr>
          <w:b/>
          <w:bCs/>
          <w:rtl/>
        </w:rPr>
        <w:t xml:space="preserve">זכות ערעור תוך 45 יום מהיום. </w:t>
      </w:r>
      <w:r>
        <w:rPr>
          <w:b/>
          <w:bCs/>
          <w:sz w:val="6"/>
          <w:szCs w:val="6"/>
          <w:rtl/>
        </w:rPr>
        <w:t>&lt;#5#&gt;</w:t>
      </w:r>
    </w:p>
    <w:p w14:paraId="75F79BD5" w14:textId="77777777" w:rsidR="001D3EF9" w:rsidRDefault="00CF491E">
      <w:pPr>
        <w:rPr>
          <w:rtl/>
        </w:rPr>
      </w:pPr>
      <w:r>
        <w:rPr>
          <w:rFonts w:hint="cs"/>
          <w:b/>
          <w:bCs/>
          <w:rtl/>
        </w:rPr>
        <w:t xml:space="preserve">ניתנה והודעה היום </w:t>
      </w:r>
      <w:r>
        <w:rPr>
          <w:rFonts w:hint="cs"/>
          <w:rtl/>
        </w:rPr>
        <w:t>ד' תמוז תשע"ג</w:t>
      </w:r>
      <w:r>
        <w:rPr>
          <w:rFonts w:hint="cs"/>
          <w:b/>
          <w:bCs/>
          <w:rtl/>
        </w:rPr>
        <w:t xml:space="preserve">, </w:t>
      </w:r>
      <w:r>
        <w:rPr>
          <w:rFonts w:hint="cs"/>
          <w:rtl/>
        </w:rPr>
        <w:t>12/06/2013</w:t>
      </w:r>
      <w:r>
        <w:rPr>
          <w:rFonts w:hint="cs"/>
          <w:b/>
          <w:bCs/>
          <w:rtl/>
        </w:rPr>
        <w:t xml:space="preserve"> במעמד הנוכחים.</w:t>
      </w:r>
    </w:p>
    <w:p w14:paraId="3722423A" w14:textId="77777777" w:rsidR="001D3EF9" w:rsidRDefault="001D3EF9">
      <w:pPr>
        <w:jc w:val="center"/>
        <w:rPr>
          <w:rtl/>
        </w:rPr>
      </w:pPr>
    </w:p>
    <w:p w14:paraId="38536AAF" w14:textId="77777777" w:rsidR="001D3EF9" w:rsidRDefault="001D3EF9">
      <w:pPr>
        <w:jc w:val="right"/>
        <w:rPr>
          <w:rtl/>
        </w:rPr>
      </w:pP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D3EF9" w14:paraId="255A3542" w14:textId="77777777">
        <w:trPr>
          <w:trHeight w:val="364"/>
          <w:jc w:val="right"/>
        </w:trPr>
        <w:tc>
          <w:tcPr>
            <w:tcW w:w="3708" w:type="dxa"/>
          </w:tcPr>
          <w:p w14:paraId="73309D94" w14:textId="77777777" w:rsidR="001D3EF9" w:rsidRDefault="001D3EF9">
            <w:pPr>
              <w:jc w:val="center"/>
              <w:rPr>
                <w:rFonts w:ascii="Times New Roman" w:eastAsia="Times New Roman" w:hAnsi="Times New Roman" w:cs="Times New Roman"/>
              </w:rPr>
            </w:pPr>
          </w:p>
          <w:p w14:paraId="2B1A2716" w14:textId="77777777" w:rsidR="001D3EF9" w:rsidRDefault="001D3EF9">
            <w:pPr>
              <w:jc w:val="center"/>
              <w:rPr>
                <w:rFonts w:ascii="Times New Roman" w:eastAsia="Times New Roman" w:hAnsi="Times New Roman" w:cs="Times New Roman"/>
                <w:rtl/>
              </w:rPr>
            </w:pPr>
          </w:p>
        </w:tc>
      </w:tr>
      <w:tr w:rsidR="001D3EF9" w14:paraId="4A1E0D59" w14:textId="77777777">
        <w:trPr>
          <w:trHeight w:val="415"/>
          <w:jc w:val="right"/>
        </w:trPr>
        <w:tc>
          <w:tcPr>
            <w:tcW w:w="3708" w:type="dxa"/>
          </w:tcPr>
          <w:p w14:paraId="10B9FCA5" w14:textId="77777777" w:rsidR="001D3EF9" w:rsidRDefault="00CF491E">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7DF2ED24" w14:textId="77777777" w:rsidR="001D3EF9" w:rsidRDefault="00CF491E">
      <w:pPr>
        <w:rPr>
          <w:sz w:val="6"/>
          <w:szCs w:val="6"/>
          <w:rtl/>
        </w:rPr>
      </w:pPr>
      <w:r>
        <w:rPr>
          <w:sz w:val="6"/>
          <w:szCs w:val="6"/>
          <w:rtl/>
        </w:rPr>
        <w:t>&lt;#6#&gt;</w:t>
      </w:r>
    </w:p>
    <w:p w14:paraId="6B8067CD" w14:textId="77777777" w:rsidR="001D3EF9" w:rsidRDefault="00CF491E">
      <w:pPr>
        <w:jc w:val="center"/>
        <w:rPr>
          <w:rFonts w:ascii="Arial" w:hAnsi="Arial"/>
          <w:b/>
          <w:bCs/>
          <w:sz w:val="28"/>
          <w:szCs w:val="28"/>
          <w:u w:val="single"/>
          <w:rtl/>
        </w:rPr>
      </w:pPr>
      <w:r>
        <w:rPr>
          <w:rFonts w:ascii="Arial" w:hAnsi="Arial" w:hint="cs"/>
          <w:b/>
          <w:bCs/>
          <w:sz w:val="28"/>
          <w:szCs w:val="28"/>
          <w:u w:val="single"/>
          <w:rtl/>
        </w:rPr>
        <w:t>צו</w:t>
      </w:r>
    </w:p>
    <w:p w14:paraId="381B08B4" w14:textId="77777777" w:rsidR="001D3EF9" w:rsidRDefault="001D3EF9">
      <w:pPr>
        <w:jc w:val="center"/>
        <w:rPr>
          <w:szCs w:val="24"/>
          <w:rtl/>
        </w:rPr>
      </w:pPr>
    </w:p>
    <w:p w14:paraId="0029A428" w14:textId="77777777" w:rsidR="001D3EF9" w:rsidRDefault="00CF491E">
      <w:pPr>
        <w:rPr>
          <w:rFonts w:ascii="Calibri" w:hAnsi="Calibri"/>
          <w:szCs w:val="24"/>
          <w:rtl/>
        </w:rPr>
      </w:pPr>
      <w:r>
        <w:rPr>
          <w:rFonts w:ascii="Calibri" w:hAnsi="Calibri" w:hint="cs"/>
          <w:szCs w:val="24"/>
          <w:rtl/>
        </w:rPr>
        <w:t xml:space="preserve">הסמים יושמדו. </w:t>
      </w:r>
      <w:bookmarkStart w:id="6" w:name="_GoBack"/>
      <w:bookmarkEnd w:id="6"/>
    </w:p>
    <w:p w14:paraId="588B3FF0" w14:textId="77777777" w:rsidR="001D3EF9" w:rsidRDefault="001D3EF9">
      <w:pPr>
        <w:rPr>
          <w:rFonts w:ascii="Calibri" w:hAnsi="Calibri"/>
          <w:szCs w:val="24"/>
          <w:rtl/>
        </w:rPr>
      </w:pPr>
    </w:p>
    <w:p w14:paraId="7120B6DF" w14:textId="77777777" w:rsidR="001D3EF9" w:rsidRDefault="00CF491E">
      <w:pPr>
        <w:rPr>
          <w:rFonts w:ascii="Calibri" w:hAnsi="Calibri"/>
          <w:sz w:val="6"/>
          <w:szCs w:val="6"/>
          <w:rtl/>
        </w:rPr>
      </w:pPr>
      <w:r>
        <w:rPr>
          <w:rFonts w:ascii="Calibri" w:hAnsi="Calibri"/>
          <w:sz w:val="6"/>
          <w:szCs w:val="6"/>
          <w:rtl/>
        </w:rPr>
        <w:t>&lt;#7#&gt;</w:t>
      </w:r>
    </w:p>
    <w:p w14:paraId="0F148BB1" w14:textId="77777777" w:rsidR="001D3EF9" w:rsidRDefault="001D3EF9">
      <w:pPr>
        <w:jc w:val="right"/>
        <w:rPr>
          <w:rtl/>
        </w:rPr>
      </w:pPr>
    </w:p>
    <w:p w14:paraId="223FB063" w14:textId="77777777" w:rsidR="001D3EF9" w:rsidRDefault="00CF491E">
      <w:pPr>
        <w:jc w:val="right"/>
        <w:rPr>
          <w:rtl/>
        </w:rPr>
      </w:pPr>
      <w:r>
        <w:rPr>
          <w:b/>
          <w:bCs/>
          <w:rtl/>
        </w:rPr>
        <w:t xml:space="preserve">ניתנה והודעה היום ד' תמוז תשע"ג, 12/06/2013 במעמד הנוכחים. </w:t>
      </w:r>
    </w:p>
    <w:p w14:paraId="005E8A74" w14:textId="77777777" w:rsidR="00CF491E" w:rsidRPr="00CF491E" w:rsidRDefault="00CF491E" w:rsidP="00CF491E">
      <w:pPr>
        <w:keepNext/>
        <w:jc w:val="left"/>
        <w:rPr>
          <w:color w:val="000000"/>
          <w:sz w:val="22"/>
          <w:szCs w:val="22"/>
          <w:rtl/>
        </w:rPr>
      </w:pPr>
    </w:p>
    <w:p w14:paraId="45F2385E" w14:textId="77777777" w:rsidR="00CF491E" w:rsidRPr="00CF491E" w:rsidRDefault="00CF491E" w:rsidP="00CF491E">
      <w:pPr>
        <w:keepNext/>
        <w:jc w:val="left"/>
        <w:rPr>
          <w:color w:val="000000"/>
          <w:sz w:val="22"/>
          <w:szCs w:val="22"/>
          <w:rtl/>
        </w:rPr>
      </w:pPr>
      <w:r w:rsidRPr="00CF491E">
        <w:rPr>
          <w:color w:val="000000"/>
          <w:sz w:val="22"/>
          <w:szCs w:val="22"/>
          <w:rtl/>
        </w:rPr>
        <w:t>בכירה רובין לביא 54678313</w:t>
      </w:r>
    </w:p>
    <w:p w14:paraId="786938C6" w14:textId="77777777" w:rsidR="001D3EF9" w:rsidRPr="00CF491E" w:rsidRDefault="00CF491E">
      <w:pPr>
        <w:jc w:val="center"/>
        <w:rPr>
          <w:color w:val="FFFFFF"/>
          <w:sz w:val="2"/>
          <w:szCs w:val="2"/>
          <w:rtl/>
        </w:rPr>
      </w:pPr>
      <w:r w:rsidRPr="00CF491E">
        <w:rPr>
          <w:color w:val="FFFFFF"/>
          <w:sz w:val="2"/>
          <w:szCs w:val="2"/>
          <w:rtl/>
        </w:rPr>
        <w:t>5129371</w:t>
      </w:r>
    </w:p>
    <w:tbl>
      <w:tblPr>
        <w:bidiVisual/>
        <w:tblW w:w="0" w:type="auto"/>
        <w:jc w:val="right"/>
        <w:tblBorders>
          <w:insideH w:val="single" w:sz="4" w:space="0" w:color="auto"/>
          <w:insideV w:val="single" w:sz="4" w:space="0" w:color="auto"/>
        </w:tblBorders>
        <w:tblLook w:val="01E0" w:firstRow="1" w:lastRow="1" w:firstColumn="1" w:lastColumn="1" w:noHBand="0" w:noVBand="0"/>
      </w:tblPr>
      <w:tblGrid>
        <w:gridCol w:w="3708"/>
      </w:tblGrid>
      <w:tr w:rsidR="001D3EF9" w14:paraId="394EFD55" w14:textId="77777777">
        <w:trPr>
          <w:trHeight w:val="364"/>
          <w:jc w:val="right"/>
        </w:trPr>
        <w:tc>
          <w:tcPr>
            <w:tcW w:w="3708" w:type="dxa"/>
          </w:tcPr>
          <w:p w14:paraId="77B40F38" w14:textId="77777777" w:rsidR="001D3EF9" w:rsidRPr="00CF491E" w:rsidRDefault="00CF491E">
            <w:pPr>
              <w:jc w:val="center"/>
              <w:rPr>
                <w:rFonts w:ascii="Times New Roman" w:eastAsia="Times New Roman" w:hAnsi="Times New Roman" w:cs="Times New Roman"/>
                <w:color w:val="FFFFFF"/>
                <w:sz w:val="2"/>
                <w:szCs w:val="2"/>
              </w:rPr>
            </w:pPr>
            <w:r w:rsidRPr="00CF491E">
              <w:rPr>
                <w:rFonts w:ascii="Times New Roman" w:eastAsia="Times New Roman" w:hAnsi="Times New Roman" w:cs="Times New Roman"/>
                <w:color w:val="FFFFFF"/>
                <w:sz w:val="2"/>
                <w:szCs w:val="2"/>
                <w:rtl/>
              </w:rPr>
              <w:t>54678313</w:t>
            </w:r>
          </w:p>
          <w:p w14:paraId="51B8CAF5" w14:textId="77777777" w:rsidR="001D3EF9" w:rsidRDefault="001D3EF9">
            <w:pPr>
              <w:jc w:val="center"/>
              <w:rPr>
                <w:rFonts w:ascii="Times New Roman" w:eastAsia="Times New Roman" w:hAnsi="Times New Roman" w:cs="Times New Roman"/>
                <w:rtl/>
              </w:rPr>
            </w:pPr>
          </w:p>
        </w:tc>
      </w:tr>
      <w:tr w:rsidR="001D3EF9" w14:paraId="53C49929" w14:textId="77777777">
        <w:trPr>
          <w:trHeight w:val="415"/>
          <w:jc w:val="right"/>
        </w:trPr>
        <w:tc>
          <w:tcPr>
            <w:tcW w:w="3708" w:type="dxa"/>
          </w:tcPr>
          <w:p w14:paraId="26598809" w14:textId="77777777" w:rsidR="001D3EF9" w:rsidRDefault="00CF491E">
            <w:pPr>
              <w:jc w:val="center"/>
              <w:rPr>
                <w:rFonts w:ascii="Times New Roman" w:eastAsia="Times New Roman" w:hAnsi="Times New Roman"/>
                <w:b/>
                <w:bCs/>
                <w:rtl/>
              </w:rPr>
            </w:pPr>
            <w:r>
              <w:rPr>
                <w:rFonts w:ascii="Times New Roman" w:eastAsia="Times New Roman" w:hAnsi="Times New Roman" w:hint="cs"/>
                <w:rtl/>
              </w:rPr>
              <w:t>רובין</w:t>
            </w:r>
            <w:r>
              <w:rPr>
                <w:rFonts w:ascii="Times New Roman" w:eastAsia="Times New Roman" w:hAnsi="Times New Roman" w:hint="cs"/>
                <w:b/>
                <w:bCs/>
                <w:rtl/>
              </w:rPr>
              <w:t xml:space="preserve"> </w:t>
            </w:r>
            <w:r>
              <w:rPr>
                <w:rFonts w:ascii="Times New Roman" w:eastAsia="Times New Roman" w:hAnsi="Times New Roman" w:hint="cs"/>
                <w:rtl/>
              </w:rPr>
              <w:t>לביא</w:t>
            </w:r>
            <w:r>
              <w:rPr>
                <w:rFonts w:ascii="Times New Roman" w:eastAsia="Times New Roman" w:hAnsi="Times New Roman" w:hint="cs"/>
                <w:b/>
                <w:bCs/>
                <w:rtl/>
              </w:rPr>
              <w:t xml:space="preserve">, </w:t>
            </w:r>
            <w:r>
              <w:rPr>
                <w:rFonts w:ascii="Times New Roman" w:eastAsia="Times New Roman" w:hAnsi="Times New Roman" w:hint="cs"/>
                <w:rtl/>
              </w:rPr>
              <w:t>שופטת בכירה</w:t>
            </w:r>
          </w:p>
        </w:tc>
      </w:tr>
    </w:tbl>
    <w:p w14:paraId="38349635" w14:textId="77777777" w:rsidR="001D3EF9" w:rsidRDefault="001D3EF9">
      <w:pPr>
        <w:jc w:val="right"/>
        <w:rPr>
          <w:rtl/>
        </w:rPr>
      </w:pPr>
    </w:p>
    <w:p w14:paraId="547340B3" w14:textId="77777777" w:rsidR="001D3EF9" w:rsidRDefault="001D3EF9">
      <w:pPr>
        <w:jc w:val="center"/>
        <w:rPr>
          <w:rtl/>
        </w:rPr>
      </w:pPr>
    </w:p>
    <w:p w14:paraId="6485FDE0" w14:textId="77777777" w:rsidR="001D3EF9" w:rsidRDefault="001D3EF9">
      <w:pPr>
        <w:jc w:val="center"/>
        <w:rPr>
          <w:szCs w:val="24"/>
          <w:rtl/>
        </w:rPr>
      </w:pPr>
    </w:p>
    <w:p w14:paraId="036954F8" w14:textId="77777777" w:rsidR="001D3EF9" w:rsidRDefault="00CF491E">
      <w:pPr>
        <w:rPr>
          <w:szCs w:val="24"/>
          <w:rtl/>
        </w:rPr>
      </w:pPr>
      <w:r>
        <w:rPr>
          <w:szCs w:val="24"/>
          <w:rtl/>
        </w:rPr>
        <w:t xml:space="preserve"> </w:t>
      </w:r>
    </w:p>
    <w:p w14:paraId="7AED525B" w14:textId="77777777" w:rsidR="001D3EF9" w:rsidRDefault="00CF491E">
      <w:r>
        <w:rPr>
          <w:szCs w:val="24"/>
          <w:rtl/>
        </w:rPr>
        <w:t>הוקלד</w:t>
      </w:r>
      <w:r>
        <w:t xml:space="preserve"> </w:t>
      </w:r>
      <w:r>
        <w:rPr>
          <w:szCs w:val="24"/>
          <w:rtl/>
        </w:rPr>
        <w:t>על</w:t>
      </w:r>
      <w:r>
        <w:t xml:space="preserve"> </w:t>
      </w:r>
      <w:r>
        <w:rPr>
          <w:szCs w:val="24"/>
          <w:rtl/>
        </w:rPr>
        <w:t>ידי</w:t>
      </w:r>
      <w:r>
        <w:t xml:space="preserve"> </w:t>
      </w:r>
      <w:r>
        <w:rPr>
          <w:szCs w:val="24"/>
          <w:rtl/>
        </w:rPr>
        <w:t>אביבה</w:t>
      </w:r>
      <w:r>
        <w:t xml:space="preserve"> </w:t>
      </w:r>
      <w:r>
        <w:rPr>
          <w:szCs w:val="24"/>
          <w:rtl/>
        </w:rPr>
        <w:t>עטיה</w:t>
      </w:r>
    </w:p>
    <w:p w14:paraId="7D7D69F6" w14:textId="77777777" w:rsidR="00CF491E" w:rsidRDefault="00CF491E" w:rsidP="00CF491E">
      <w:pPr>
        <w:jc w:val="left"/>
      </w:pPr>
      <w:r w:rsidRPr="00CF491E">
        <w:rPr>
          <w:color w:val="000000"/>
          <w:rtl/>
        </w:rPr>
        <w:t>נוסח מסמך זה כפוף לשינויי ניסוח ועריכה</w:t>
      </w:r>
    </w:p>
    <w:p w14:paraId="4F56FAC7" w14:textId="77777777" w:rsidR="00CF491E" w:rsidRDefault="00CF491E" w:rsidP="00CF491E">
      <w:pPr>
        <w:jc w:val="left"/>
        <w:rPr>
          <w:rtl/>
        </w:rPr>
      </w:pPr>
    </w:p>
    <w:p w14:paraId="56DF7A3C" w14:textId="77777777" w:rsidR="00CF491E" w:rsidRDefault="00CF491E" w:rsidP="00CF491E">
      <w:pPr>
        <w:jc w:val="center"/>
        <w:rPr>
          <w:color w:val="0000FF"/>
          <w:szCs w:val="24"/>
          <w:u w:val="single"/>
        </w:rPr>
      </w:pPr>
      <w:hyperlink r:id="rId12" w:history="1">
        <w:r>
          <w:rPr>
            <w:color w:val="0000FF"/>
            <w:szCs w:val="24"/>
            <w:u w:val="single"/>
            <w:rtl/>
          </w:rPr>
          <w:t>בעניין עריכה ושינויים במסמכי פסיקה, חקיקה ועוד באתר נבו – הקש כאן</w:t>
        </w:r>
      </w:hyperlink>
    </w:p>
    <w:p w14:paraId="566136BF" w14:textId="77777777" w:rsidR="001D3EF9" w:rsidRPr="00CF491E" w:rsidRDefault="001D3EF9" w:rsidP="00CF491E">
      <w:pPr>
        <w:jc w:val="center"/>
        <w:rPr>
          <w:color w:val="0000FF"/>
          <w:szCs w:val="24"/>
          <w:u w:val="single"/>
        </w:rPr>
      </w:pPr>
    </w:p>
    <w:sectPr w:rsidR="001D3EF9" w:rsidRPr="00CF491E" w:rsidSect="00CF491E">
      <w:headerReference w:type="even" r:id="rId13"/>
      <w:headerReference w:type="default" r:id="rId14"/>
      <w:footerReference w:type="even" r:id="rId15"/>
      <w:footerReference w:type="default" r:id="rId16"/>
      <w:pgSz w:w="11906" w:h="16838" w:code="9"/>
      <w:pgMar w:top="1701" w:right="1701" w:bottom="1440" w:left="1701" w:header="1077" w:footer="1157" w:gutter="0"/>
      <w:pgNumType w:start="1"/>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602E432" w14:textId="77777777" w:rsidR="00AF7430" w:rsidRPr="002B2426" w:rsidRDefault="00AF7430">
      <w:pPr>
        <w:rPr>
          <w:rFonts w:cs="Arial"/>
          <w:szCs w:val="20"/>
        </w:rPr>
      </w:pPr>
      <w:r>
        <w:separator/>
      </w:r>
    </w:p>
  </w:endnote>
  <w:endnote w:type="continuationSeparator" w:id="0">
    <w:p w14:paraId="1A73928F" w14:textId="77777777" w:rsidR="00AF7430" w:rsidRPr="002B2426" w:rsidRDefault="00AF7430">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076E60" w14:textId="77777777" w:rsidR="00CF491E" w:rsidRDefault="00CF491E" w:rsidP="00CF491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Pr>
        <w:rFonts w:ascii="FrankRuehl" w:hAnsi="FrankRuehl" w:cs="FrankRuehl"/>
        <w:noProof/>
        <w:szCs w:val="24"/>
        <w:rtl/>
      </w:rPr>
      <w:t>13</w:t>
    </w:r>
    <w:r>
      <w:rPr>
        <w:rFonts w:ascii="FrankRuehl" w:hAnsi="FrankRuehl" w:cs="FrankRuehl"/>
        <w:szCs w:val="24"/>
        <w:rtl/>
      </w:rPr>
      <w:fldChar w:fldCharType="end"/>
    </w:r>
  </w:p>
  <w:p w14:paraId="2122448D" w14:textId="77777777" w:rsidR="001D3EF9" w:rsidRPr="00CF491E" w:rsidRDefault="00CF491E" w:rsidP="00CF491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F491E">
      <w:rPr>
        <w:rFonts w:ascii="FrankRuehl" w:hAnsi="FrankRuehl" w:cs="FrankRuehl"/>
        <w:color w:val="000000"/>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21CB69" w14:textId="77777777" w:rsidR="00CF491E" w:rsidRDefault="00CF491E" w:rsidP="00CF491E">
    <w:pPr>
      <w:pStyle w:val="a4"/>
      <w:jc w:val="center"/>
      <w:rPr>
        <w:rFonts w:ascii="FrankRuehl" w:hAnsi="FrankRuehl" w:cs="FrankRuehl"/>
        <w:szCs w:val="24"/>
      </w:rPr>
    </w:pPr>
    <w:r>
      <w:rPr>
        <w:rFonts w:ascii="FrankRuehl" w:hAnsi="FrankRuehl" w:cs="FrankRuehl"/>
        <w:szCs w:val="24"/>
        <w:rtl/>
      </w:rPr>
      <w:fldChar w:fldCharType="begin"/>
    </w:r>
    <w:r>
      <w:rPr>
        <w:rFonts w:ascii="FrankRuehl" w:hAnsi="FrankRuehl" w:cs="FrankRuehl"/>
        <w:szCs w:val="24"/>
        <w:rtl/>
      </w:rPr>
      <w:instrText xml:space="preserve"> </w:instrText>
    </w:r>
    <w:r>
      <w:rPr>
        <w:rFonts w:ascii="FrankRuehl" w:hAnsi="FrankRuehl" w:cs="FrankRuehl"/>
        <w:szCs w:val="24"/>
      </w:rPr>
      <w:instrText>PAGE</w:instrText>
    </w:r>
    <w:r>
      <w:rPr>
        <w:rFonts w:ascii="FrankRuehl" w:hAnsi="FrankRuehl" w:cs="FrankRuehl"/>
        <w:szCs w:val="24"/>
        <w:rtl/>
      </w:rPr>
      <w:instrText xml:space="preserve">  \* </w:instrText>
    </w:r>
    <w:r>
      <w:rPr>
        <w:rFonts w:ascii="FrankRuehl" w:hAnsi="FrankRuehl" w:cs="FrankRuehl"/>
        <w:szCs w:val="24"/>
      </w:rPr>
      <w:instrText>MERGEFORMAT</w:instrText>
    </w:r>
    <w:r>
      <w:rPr>
        <w:rFonts w:ascii="FrankRuehl" w:hAnsi="FrankRuehl" w:cs="FrankRuehl"/>
        <w:szCs w:val="24"/>
        <w:rtl/>
      </w:rPr>
      <w:instrText xml:space="preserve"> </w:instrText>
    </w:r>
    <w:r>
      <w:rPr>
        <w:rFonts w:ascii="FrankRuehl" w:hAnsi="FrankRuehl" w:cs="FrankRuehl"/>
        <w:szCs w:val="24"/>
        <w:rtl/>
      </w:rPr>
      <w:fldChar w:fldCharType="separate"/>
    </w:r>
    <w:r w:rsidR="00EE0B00">
      <w:rPr>
        <w:rFonts w:ascii="FrankRuehl" w:hAnsi="FrankRuehl" w:cs="FrankRuehl"/>
        <w:noProof/>
        <w:szCs w:val="24"/>
        <w:rtl/>
      </w:rPr>
      <w:t>1</w:t>
    </w:r>
    <w:r>
      <w:rPr>
        <w:rFonts w:ascii="FrankRuehl" w:hAnsi="FrankRuehl" w:cs="FrankRuehl"/>
        <w:szCs w:val="24"/>
        <w:rtl/>
      </w:rPr>
      <w:fldChar w:fldCharType="end"/>
    </w:r>
  </w:p>
  <w:p w14:paraId="13852B54" w14:textId="77777777" w:rsidR="001D3EF9" w:rsidRPr="00CF491E" w:rsidRDefault="00CF491E" w:rsidP="00CF491E">
    <w:pPr>
      <w:pStyle w:val="a4"/>
      <w:pBdr>
        <w:top w:val="single" w:sz="4" w:space="1" w:color="auto"/>
        <w:between w:val="single" w:sz="4" w:space="0" w:color="auto"/>
      </w:pBdr>
      <w:spacing w:after="60" w:line="240" w:lineRule="auto"/>
      <w:jc w:val="center"/>
      <w:rPr>
        <w:rFonts w:ascii="FrankRuehl" w:hAnsi="FrankRuehl" w:cs="FrankRuehl"/>
        <w:color w:val="000000"/>
        <w:szCs w:val="24"/>
      </w:rPr>
    </w:pPr>
    <w:r w:rsidRPr="00CF491E">
      <w:rPr>
        <w:rFonts w:ascii="FrankRuehl" w:hAnsi="FrankRuehl" w:cs="FrankRuehl"/>
        <w:color w:val="000000"/>
        <w:szCs w:val="24"/>
      </w:rPr>
      <w:pict w14:anchorId="142293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9AF7B9" w14:textId="77777777" w:rsidR="00AF7430" w:rsidRPr="002B2426" w:rsidRDefault="00AF7430">
      <w:pPr>
        <w:rPr>
          <w:rFonts w:cs="Arial"/>
          <w:szCs w:val="20"/>
        </w:rPr>
      </w:pPr>
      <w:r>
        <w:separator/>
      </w:r>
    </w:p>
  </w:footnote>
  <w:footnote w:type="continuationSeparator" w:id="0">
    <w:p w14:paraId="133B1B59" w14:textId="77777777" w:rsidR="00AF7430" w:rsidRPr="002B2426" w:rsidRDefault="00AF7430">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E4EFC5" w14:textId="77777777" w:rsidR="00CF491E" w:rsidRPr="00CF491E" w:rsidRDefault="00CF491E" w:rsidP="00CF491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42234-04-12</w:t>
    </w:r>
    <w:r>
      <w:rPr>
        <w:color w:val="000000"/>
        <w:sz w:val="22"/>
        <w:szCs w:val="22"/>
        <w:rtl/>
      </w:rPr>
      <w:tab/>
      <w:t xml:space="preserve"> מדינת ישראל נ' קים קליינשמידט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C2C003" w14:textId="77777777" w:rsidR="00CF491E" w:rsidRPr="00CF491E" w:rsidRDefault="00CF491E" w:rsidP="00CF491E">
    <w:pPr>
      <w:pStyle w:val="a3"/>
      <w:pBdr>
        <w:bottom w:val="single" w:sz="4" w:space="1" w:color="auto"/>
      </w:pBdr>
      <w:tabs>
        <w:tab w:val="clear" w:pos="4153"/>
        <w:tab w:val="clear" w:pos="8306"/>
        <w:tab w:val="right" w:pos="8311"/>
      </w:tabs>
      <w:spacing w:line="220" w:lineRule="exact"/>
      <w:jc w:val="left"/>
      <w:rPr>
        <w:color w:val="000000"/>
        <w:sz w:val="22"/>
        <w:szCs w:val="22"/>
        <w:rtl/>
      </w:rPr>
    </w:pPr>
    <w:r>
      <w:rPr>
        <w:color w:val="000000"/>
        <w:sz w:val="22"/>
        <w:szCs w:val="22"/>
        <w:rtl/>
      </w:rPr>
      <w:t>תפ (ק"ג) 42234-04-12</w:t>
    </w:r>
    <w:r>
      <w:rPr>
        <w:color w:val="000000"/>
        <w:sz w:val="22"/>
        <w:szCs w:val="22"/>
        <w:rtl/>
      </w:rPr>
      <w:tab/>
      <w:t xml:space="preserve"> מדינת ישראל נ' קים קליינשמידט</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D3EF9"/>
    <w:rsid w:val="000D5A48"/>
    <w:rsid w:val="001D3EF9"/>
    <w:rsid w:val="008F160D"/>
    <w:rsid w:val="00A604AF"/>
    <w:rsid w:val="00AF7430"/>
    <w:rsid w:val="00CF491E"/>
    <w:rsid w:val="00EE0B0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9ACAC15"/>
  <w15:chartTrackingRefBased/>
  <w15:docId w15:val="{E7386A0D-CFCF-4776-8787-DC7E99871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D3EF9"/>
    <w:pPr>
      <w:bidi/>
      <w:spacing w:line="360" w:lineRule="auto"/>
      <w:jc w:val="both"/>
    </w:pPr>
    <w:rPr>
      <w:rFonts w:ascii="David" w:eastAsia="David" w:hAnsi="David" w:cs="David"/>
      <w:sz w:val="24"/>
      <w:szCs w:val="26"/>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1D3EF9"/>
    <w:pPr>
      <w:tabs>
        <w:tab w:val="center" w:pos="4153"/>
        <w:tab w:val="right" w:pos="8306"/>
      </w:tabs>
    </w:pPr>
  </w:style>
  <w:style w:type="paragraph" w:styleId="a4">
    <w:name w:val="footer"/>
    <w:basedOn w:val="a"/>
    <w:rsid w:val="001D3EF9"/>
    <w:pPr>
      <w:tabs>
        <w:tab w:val="center" w:pos="4153"/>
        <w:tab w:val="right" w:pos="8306"/>
      </w:tabs>
    </w:pPr>
  </w:style>
  <w:style w:type="character" w:styleId="a5">
    <w:name w:val="page number"/>
    <w:basedOn w:val="a0"/>
    <w:rsid w:val="001D3EF9"/>
  </w:style>
  <w:style w:type="paragraph" w:customStyle="1" w:styleId="12">
    <w:name w:val="רגיל + ‏12 נק'"/>
    <w:aliases w:val="מיושר לשני הצדדים,מרווח בין שורות:  שורה וחצי"/>
    <w:basedOn w:val="a"/>
    <w:rsid w:val="001D3EF9"/>
    <w:pPr>
      <w:spacing w:line="240" w:lineRule="auto"/>
      <w:jc w:val="left"/>
    </w:pPr>
    <w:rPr>
      <w:rFonts w:ascii="Times New Roman" w:eastAsia="Times New Roman" w:hAnsi="Times New Roman"/>
      <w:b/>
      <w:bCs/>
      <w:szCs w:val="24"/>
      <w:u w:val="single"/>
    </w:rPr>
  </w:style>
  <w:style w:type="character" w:styleId="a6">
    <w:name w:val="line number"/>
    <w:basedOn w:val="a0"/>
    <w:rsid w:val="001D3EF9"/>
  </w:style>
  <w:style w:type="character" w:styleId="Hyperlink">
    <w:name w:val="Hyperlink"/>
    <w:basedOn w:val="a0"/>
    <w:rsid w:val="00CF49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html/law01/P170_001.htm"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law_html/law01/P230_001.htm" TargetMode="External"/><Relationship Id="rId12" Type="http://schemas.openxmlformats.org/officeDocument/2006/relationships/hyperlink" Target="http://www.nevo.co.il/advertisements/nevo-100.doc"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html/law01/P170_001.htm" TargetMode="External"/><Relationship Id="rId11" Type="http://schemas.openxmlformats.org/officeDocument/2006/relationships/hyperlink" Target="http://www.nevo.co.il/law_html/law01/P170_001.htm" TargetMode="External"/><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www.nevo.co.il/links/psika/?link=&#1514;&#1508;%204173/05" TargetMode="External"/><Relationship Id="rId4" Type="http://schemas.openxmlformats.org/officeDocument/2006/relationships/footnotes" Target="footnotes.xml"/><Relationship Id="rId9" Type="http://schemas.openxmlformats.org/officeDocument/2006/relationships/hyperlink" Target="http://www.nevo.co.il/links/psika/?NEWPROC=&#1514;&#1508;&amp;NEWPARTA=8414&amp;NEWPARTB=05&amp;NEWPARTC=09" TargetMode="External"/><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901</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5396</CharactersWithSpaces>
  <SharedDoc>false</SharedDoc>
  <HLinks>
    <vt:vector size="42" baseType="variant">
      <vt:variant>
        <vt:i4>393283</vt:i4>
      </vt:variant>
      <vt:variant>
        <vt:i4>18</vt:i4>
      </vt:variant>
      <vt:variant>
        <vt:i4>0</vt:i4>
      </vt:variant>
      <vt:variant>
        <vt:i4>5</vt:i4>
      </vt:variant>
      <vt:variant>
        <vt:lpwstr>http://www.nevo.co.il/advertisements/nevo-100.doc</vt:lpwstr>
      </vt:variant>
      <vt:variant>
        <vt:lpwstr/>
      </vt:variant>
      <vt:variant>
        <vt:i4>4849756</vt:i4>
      </vt:variant>
      <vt:variant>
        <vt:i4>15</vt:i4>
      </vt:variant>
      <vt:variant>
        <vt:i4>0</vt:i4>
      </vt:variant>
      <vt:variant>
        <vt:i4>5</vt:i4>
      </vt:variant>
      <vt:variant>
        <vt:lpwstr>http://www.nevo.co.il/law_html/law01/P170_001.htm</vt:lpwstr>
      </vt:variant>
      <vt:variant>
        <vt:lpwstr/>
      </vt:variant>
      <vt:variant>
        <vt:i4>99354039</vt:i4>
      </vt:variant>
      <vt:variant>
        <vt:i4>12</vt:i4>
      </vt:variant>
      <vt:variant>
        <vt:i4>0</vt:i4>
      </vt:variant>
      <vt:variant>
        <vt:i4>5</vt:i4>
      </vt:variant>
      <vt:variant>
        <vt:lpwstr>http://www.nevo.co.il/links/psika/?link=תפ 4173/05</vt:lpwstr>
      </vt:variant>
      <vt:variant>
        <vt:lpwstr/>
      </vt:variant>
      <vt:variant>
        <vt:i4>98829802</vt:i4>
      </vt:variant>
      <vt:variant>
        <vt:i4>9</vt:i4>
      </vt:variant>
      <vt:variant>
        <vt:i4>0</vt:i4>
      </vt:variant>
      <vt:variant>
        <vt:i4>5</vt:i4>
      </vt:variant>
      <vt:variant>
        <vt:lpwstr>http://www.nevo.co.il/links/psika/?NEWPROC=תפ&amp;NEWPARTA=8414&amp;NEWPARTB=05&amp;NEWPARTC=09</vt:lpwstr>
      </vt:variant>
      <vt:variant>
        <vt:lpwstr/>
      </vt:variant>
      <vt:variant>
        <vt:i4>4849756</vt:i4>
      </vt:variant>
      <vt:variant>
        <vt:i4>6</vt:i4>
      </vt:variant>
      <vt:variant>
        <vt:i4>0</vt:i4>
      </vt:variant>
      <vt:variant>
        <vt:i4>5</vt:i4>
      </vt:variant>
      <vt:variant>
        <vt:lpwstr>http://www.nevo.co.il/law_html/law01/P170_001.htm</vt:lpwstr>
      </vt:variant>
      <vt:variant>
        <vt:lpwstr/>
      </vt:variant>
      <vt:variant>
        <vt:i4>5111903</vt:i4>
      </vt:variant>
      <vt:variant>
        <vt:i4>3</vt:i4>
      </vt:variant>
      <vt:variant>
        <vt:i4>0</vt:i4>
      </vt:variant>
      <vt:variant>
        <vt:i4>5</vt:i4>
      </vt:variant>
      <vt:variant>
        <vt:lpwstr>http://www.nevo.co.il/law_html/law01/P230_001.htm</vt:lpwstr>
      </vt:variant>
      <vt:variant>
        <vt:lpwstr/>
      </vt:variant>
      <vt:variant>
        <vt:i4>4849756</vt:i4>
      </vt:variant>
      <vt:variant>
        <vt:i4>0</vt:i4>
      </vt:variant>
      <vt:variant>
        <vt:i4>0</vt:i4>
      </vt:variant>
      <vt:variant>
        <vt:i4>5</vt:i4>
      </vt:variant>
      <vt:variant>
        <vt:lpwstr>http://www.nevo.co.il/law_html/law01/P170_001.htm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2025-04-22T21:44:00Z</dcterms:created>
  <dcterms:modified xsi:type="dcterms:W3CDTF">2025-04-22T21:44:00Z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42234</vt:lpwstr>
  </property>
  <property fmtid="{D5CDD505-2E9C-101B-9397-08002B2CF9AE}" pid="6" name="NEWPARTB">
    <vt:lpwstr>04</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קים קליינשמידט</vt:lpwstr>
  </property>
  <property fmtid="{D5CDD505-2E9C-101B-9397-08002B2CF9AE}" pid="10" name="LAWYER">
    <vt:lpwstr>ישי נגר</vt:lpwstr>
  </property>
  <property fmtid="{D5CDD505-2E9C-101B-9397-08002B2CF9AE}" pid="11" name="JUDGE">
    <vt:lpwstr>בכירה רובין לביא</vt:lpwstr>
  </property>
  <property fmtid="{D5CDD505-2E9C-101B-9397-08002B2CF9AE}" pid="12" name="CITY">
    <vt:lpwstr>ק"ג</vt:lpwstr>
  </property>
  <property fmtid="{D5CDD505-2E9C-101B-9397-08002B2CF9AE}" pid="13" name="DATE">
    <vt:lpwstr>20130612</vt:lpwstr>
  </property>
  <property fmtid="{D5CDD505-2E9C-101B-9397-08002B2CF9AE}" pid="14" name="TYPE_N_DATE">
    <vt:lpwstr>38020130612</vt:lpwstr>
  </property>
  <property fmtid="{D5CDD505-2E9C-101B-9397-08002B2CF9AE}" pid="15" name="WORDNUMPAGES">
    <vt:lpwstr>4</vt:lpwstr>
  </property>
  <property fmtid="{D5CDD505-2E9C-101B-9397-08002B2CF9AE}" pid="16" name="TYPE_ABS_DATE">
    <vt:lpwstr>380020130612</vt:lpwstr>
  </property>
  <property fmtid="{D5CDD505-2E9C-101B-9397-08002B2CF9AE}" pid="17" name="ISABSTRACT">
    <vt:lpwstr>Y</vt:lpwstr>
  </property>
</Properties>
</file>