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A6453" w:rsidRPr="00576202" w14:paraId="0026937C" w14:textId="77777777">
        <w:trPr>
          <w:trHeight w:hRule="exact" w:val="418"/>
          <w:jc w:val="center"/>
        </w:trPr>
        <w:tc>
          <w:tcPr>
            <w:tcW w:w="8721" w:type="dxa"/>
            <w:gridSpan w:val="2"/>
          </w:tcPr>
          <w:p w14:paraId="180B2F69" w14:textId="77777777" w:rsidR="00CA6453" w:rsidRPr="00576202" w:rsidRDefault="00576202">
            <w:pPr>
              <w:pStyle w:val="a4"/>
              <w:jc w:val="center"/>
              <w:rPr>
                <w:rFonts w:ascii="Tahoma" w:hAnsi="Tahoma" w:cs="Tahoma"/>
                <w:color w:val="000080"/>
                <w:rtl/>
              </w:rPr>
            </w:pPr>
            <w:bookmarkStart w:id="0" w:name="LastJudge"/>
            <w:r w:rsidRPr="00576202">
              <w:rPr>
                <w:rFonts w:ascii="Tahoma" w:hAnsi="Tahoma" w:cs="Tahoma"/>
                <w:b/>
                <w:bCs/>
                <w:color w:val="000080"/>
                <w:rtl/>
              </w:rPr>
              <w:t>בית משפט השלום בירושלים</w:t>
            </w:r>
          </w:p>
        </w:tc>
      </w:tr>
      <w:tr w:rsidR="00CA6453" w:rsidRPr="00576202" w14:paraId="1F381CB4" w14:textId="77777777">
        <w:trPr>
          <w:trHeight w:val="337"/>
          <w:jc w:val="center"/>
        </w:trPr>
        <w:tc>
          <w:tcPr>
            <w:tcW w:w="5055" w:type="dxa"/>
          </w:tcPr>
          <w:p w14:paraId="62F4A255" w14:textId="77777777" w:rsidR="00CA6453" w:rsidRPr="00576202" w:rsidRDefault="00576202">
            <w:pPr>
              <w:rPr>
                <w:b/>
                <w:bCs/>
                <w:sz w:val="28"/>
                <w:szCs w:val="28"/>
                <w:rtl/>
              </w:rPr>
            </w:pPr>
            <w:r w:rsidRPr="00576202">
              <w:rPr>
                <w:b/>
                <w:bCs/>
                <w:sz w:val="28"/>
                <w:szCs w:val="28"/>
                <w:rtl/>
              </w:rPr>
              <w:t>ת"פ</w:t>
            </w:r>
            <w:r w:rsidRPr="00576202">
              <w:rPr>
                <w:rFonts w:hint="cs"/>
                <w:b/>
                <w:bCs/>
                <w:sz w:val="28"/>
                <w:szCs w:val="28"/>
                <w:rtl/>
              </w:rPr>
              <w:t xml:space="preserve"> </w:t>
            </w:r>
            <w:r w:rsidRPr="00576202">
              <w:rPr>
                <w:b/>
                <w:bCs/>
                <w:sz w:val="28"/>
                <w:szCs w:val="28"/>
                <w:rtl/>
              </w:rPr>
              <w:t>49123-05-12</w:t>
            </w:r>
            <w:r w:rsidRPr="00576202">
              <w:rPr>
                <w:rFonts w:hint="cs"/>
                <w:b/>
                <w:bCs/>
                <w:sz w:val="28"/>
                <w:szCs w:val="28"/>
                <w:rtl/>
              </w:rPr>
              <w:t xml:space="preserve"> </w:t>
            </w:r>
            <w:r w:rsidRPr="00576202">
              <w:rPr>
                <w:b/>
                <w:bCs/>
                <w:sz w:val="28"/>
                <w:szCs w:val="28"/>
                <w:rtl/>
              </w:rPr>
              <w:t>מדינת ישראל נ' סילבר</w:t>
            </w:r>
          </w:p>
          <w:p w14:paraId="5E04901D" w14:textId="77777777" w:rsidR="00CA6453" w:rsidRPr="00576202" w:rsidRDefault="00CA6453">
            <w:pPr>
              <w:pStyle w:val="a4"/>
              <w:rPr>
                <w:b/>
                <w:bCs/>
                <w:sz w:val="28"/>
                <w:szCs w:val="28"/>
                <w:rtl/>
              </w:rPr>
            </w:pPr>
          </w:p>
        </w:tc>
        <w:tc>
          <w:tcPr>
            <w:tcW w:w="3666" w:type="dxa"/>
          </w:tcPr>
          <w:p w14:paraId="70198CB6" w14:textId="77777777" w:rsidR="00CA6453" w:rsidRPr="00576202" w:rsidRDefault="00CA6453">
            <w:pPr>
              <w:pStyle w:val="a4"/>
              <w:jc w:val="right"/>
              <w:rPr>
                <w:b/>
                <w:bCs/>
                <w:sz w:val="28"/>
                <w:szCs w:val="28"/>
                <w:rtl/>
              </w:rPr>
            </w:pPr>
          </w:p>
        </w:tc>
      </w:tr>
    </w:tbl>
    <w:p w14:paraId="46B1DF29" w14:textId="77777777" w:rsidR="00CA6453" w:rsidRPr="00576202" w:rsidRDefault="00576202">
      <w:pPr>
        <w:pStyle w:val="a4"/>
        <w:rPr>
          <w:rtl/>
        </w:rPr>
      </w:pPr>
      <w:r w:rsidRPr="0057620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A6453" w:rsidRPr="00576202" w14:paraId="6D4E58EF" w14:textId="77777777">
        <w:trPr>
          <w:trHeight w:val="295"/>
          <w:jc w:val="center"/>
        </w:trPr>
        <w:tc>
          <w:tcPr>
            <w:tcW w:w="945" w:type="dxa"/>
            <w:tcBorders>
              <w:top w:val="nil"/>
              <w:left w:val="nil"/>
              <w:bottom w:val="nil"/>
              <w:right w:val="nil"/>
            </w:tcBorders>
          </w:tcPr>
          <w:p w14:paraId="30CB0375" w14:textId="77777777" w:rsidR="00CA6453" w:rsidRPr="00576202" w:rsidRDefault="00576202">
            <w:pPr>
              <w:jc w:val="both"/>
              <w:rPr>
                <w:rFonts w:ascii="Arial" w:hAnsi="Arial"/>
                <w:b/>
                <w:bCs/>
                <w:sz w:val="28"/>
                <w:szCs w:val="28"/>
              </w:rPr>
            </w:pPr>
            <w:r w:rsidRPr="00576202">
              <w:rPr>
                <w:rFonts w:ascii="Arial" w:hAnsi="Arial" w:hint="cs"/>
                <w:b/>
                <w:bCs/>
                <w:sz w:val="28"/>
                <w:szCs w:val="28"/>
                <w:rtl/>
              </w:rPr>
              <w:t>ב</w:t>
            </w:r>
            <w:r w:rsidRPr="00576202">
              <w:rPr>
                <w:rFonts w:ascii="Arial" w:hAnsi="Arial"/>
                <w:b/>
                <w:bCs/>
                <w:sz w:val="28"/>
                <w:szCs w:val="28"/>
                <w:rtl/>
              </w:rPr>
              <w:t xml:space="preserve">פני </w:t>
            </w:r>
          </w:p>
        </w:tc>
        <w:tc>
          <w:tcPr>
            <w:tcW w:w="7875" w:type="dxa"/>
            <w:gridSpan w:val="2"/>
            <w:tcBorders>
              <w:top w:val="nil"/>
              <w:left w:val="nil"/>
              <w:bottom w:val="nil"/>
              <w:right w:val="nil"/>
            </w:tcBorders>
          </w:tcPr>
          <w:p w14:paraId="775077FE" w14:textId="77777777" w:rsidR="00CA6453" w:rsidRPr="00576202" w:rsidRDefault="00576202" w:rsidP="0001528B">
            <w:pPr>
              <w:rPr>
                <w:b/>
                <w:bCs/>
                <w:sz w:val="28"/>
                <w:szCs w:val="28"/>
                <w:rtl/>
              </w:rPr>
            </w:pPr>
            <w:r w:rsidRPr="00576202">
              <w:rPr>
                <w:rFonts w:ascii="Arial" w:hAnsi="Arial" w:hint="cs"/>
                <w:b/>
                <w:bCs/>
                <w:sz w:val="28"/>
                <w:szCs w:val="28"/>
                <w:rtl/>
              </w:rPr>
              <w:t>כב' ה</w:t>
            </w:r>
            <w:r w:rsidRPr="00576202">
              <w:rPr>
                <w:rFonts w:hint="cs"/>
                <w:b/>
                <w:bCs/>
                <w:sz w:val="28"/>
                <w:szCs w:val="28"/>
                <w:rtl/>
              </w:rPr>
              <w:t>שופט</w:t>
            </w:r>
            <w:r w:rsidRPr="00576202">
              <w:rPr>
                <w:rFonts w:ascii="Arial" w:hAnsi="Arial" w:hint="cs"/>
                <w:b/>
                <w:bCs/>
                <w:sz w:val="28"/>
                <w:szCs w:val="28"/>
                <w:rtl/>
              </w:rPr>
              <w:t xml:space="preserve">  </w:t>
            </w:r>
            <w:r w:rsidRPr="00576202">
              <w:rPr>
                <w:rFonts w:hint="cs"/>
                <w:b/>
                <w:bCs/>
                <w:sz w:val="28"/>
                <w:szCs w:val="28"/>
                <w:rtl/>
              </w:rPr>
              <w:t>אביטל חן</w:t>
            </w:r>
          </w:p>
          <w:p w14:paraId="651838F7" w14:textId="77777777" w:rsidR="00CA6453" w:rsidRPr="00576202" w:rsidRDefault="00CA6453">
            <w:pPr>
              <w:jc w:val="both"/>
              <w:rPr>
                <w:rFonts w:ascii="Arial" w:hAnsi="Arial"/>
                <w:b/>
                <w:bCs/>
                <w:sz w:val="28"/>
                <w:szCs w:val="28"/>
              </w:rPr>
            </w:pPr>
          </w:p>
        </w:tc>
      </w:tr>
      <w:tr w:rsidR="00CA6453" w:rsidRPr="00576202" w14:paraId="151892B7" w14:textId="77777777">
        <w:trPr>
          <w:trHeight w:val="355"/>
          <w:jc w:val="center"/>
        </w:trPr>
        <w:tc>
          <w:tcPr>
            <w:tcW w:w="945" w:type="dxa"/>
            <w:tcBorders>
              <w:top w:val="nil"/>
              <w:left w:val="nil"/>
              <w:bottom w:val="nil"/>
              <w:right w:val="nil"/>
            </w:tcBorders>
          </w:tcPr>
          <w:p w14:paraId="71B6B6AB" w14:textId="77777777" w:rsidR="00CA6453" w:rsidRPr="00576202" w:rsidRDefault="00576202">
            <w:pPr>
              <w:jc w:val="both"/>
              <w:rPr>
                <w:rFonts w:ascii="Arial" w:hAnsi="Arial"/>
                <w:b/>
                <w:bCs/>
                <w:sz w:val="28"/>
                <w:szCs w:val="28"/>
              </w:rPr>
            </w:pPr>
            <w:bookmarkStart w:id="1" w:name="FirstAppellant"/>
            <w:r w:rsidRPr="00576202">
              <w:rPr>
                <w:rFonts w:ascii="Arial" w:hAnsi="Arial" w:hint="cs"/>
                <w:b/>
                <w:bCs/>
                <w:sz w:val="28"/>
                <w:szCs w:val="28"/>
                <w:rtl/>
              </w:rPr>
              <w:t>בעניין:</w:t>
            </w:r>
          </w:p>
        </w:tc>
        <w:tc>
          <w:tcPr>
            <w:tcW w:w="4114" w:type="dxa"/>
            <w:tcBorders>
              <w:top w:val="nil"/>
              <w:left w:val="nil"/>
              <w:bottom w:val="nil"/>
              <w:right w:val="nil"/>
            </w:tcBorders>
          </w:tcPr>
          <w:p w14:paraId="098AA30E" w14:textId="77777777" w:rsidR="00CA6453" w:rsidRPr="00576202" w:rsidRDefault="00576202">
            <w:pPr>
              <w:rPr>
                <w:b/>
                <w:bCs/>
                <w:sz w:val="28"/>
                <w:szCs w:val="28"/>
              </w:rPr>
            </w:pPr>
            <w:r w:rsidRPr="00576202">
              <w:rPr>
                <w:rFonts w:hint="cs"/>
                <w:b/>
                <w:bCs/>
                <w:sz w:val="28"/>
                <w:szCs w:val="28"/>
                <w:rtl/>
              </w:rPr>
              <w:t>מדינת ישראל</w:t>
            </w:r>
          </w:p>
        </w:tc>
        <w:tc>
          <w:tcPr>
            <w:tcW w:w="3761" w:type="dxa"/>
            <w:tcBorders>
              <w:top w:val="nil"/>
              <w:left w:val="nil"/>
              <w:bottom w:val="nil"/>
              <w:right w:val="nil"/>
            </w:tcBorders>
          </w:tcPr>
          <w:p w14:paraId="269DF6FA" w14:textId="77777777" w:rsidR="00CA6453" w:rsidRPr="00576202" w:rsidRDefault="00CA6453">
            <w:pPr>
              <w:jc w:val="both"/>
              <w:rPr>
                <w:rFonts w:ascii="Arial" w:hAnsi="Arial"/>
                <w:b/>
                <w:bCs/>
                <w:sz w:val="28"/>
                <w:szCs w:val="28"/>
              </w:rPr>
            </w:pPr>
          </w:p>
        </w:tc>
      </w:tr>
      <w:bookmarkEnd w:id="1"/>
      <w:tr w:rsidR="00CA6453" w:rsidRPr="00576202" w14:paraId="2107190A" w14:textId="77777777">
        <w:trPr>
          <w:trHeight w:val="355"/>
          <w:jc w:val="center"/>
        </w:trPr>
        <w:tc>
          <w:tcPr>
            <w:tcW w:w="945" w:type="dxa"/>
            <w:tcBorders>
              <w:top w:val="nil"/>
              <w:left w:val="nil"/>
              <w:bottom w:val="nil"/>
              <w:right w:val="nil"/>
            </w:tcBorders>
          </w:tcPr>
          <w:p w14:paraId="6AC12B4D" w14:textId="77777777" w:rsidR="00CA6453" w:rsidRPr="00576202" w:rsidRDefault="00CA6453">
            <w:pPr>
              <w:jc w:val="both"/>
              <w:rPr>
                <w:rFonts w:ascii="Arial" w:hAnsi="Arial"/>
                <w:b/>
                <w:bCs/>
                <w:sz w:val="28"/>
                <w:szCs w:val="28"/>
                <w:rtl/>
              </w:rPr>
            </w:pPr>
          </w:p>
        </w:tc>
        <w:tc>
          <w:tcPr>
            <w:tcW w:w="4114" w:type="dxa"/>
            <w:tcBorders>
              <w:top w:val="nil"/>
              <w:left w:val="nil"/>
              <w:bottom w:val="nil"/>
              <w:right w:val="nil"/>
            </w:tcBorders>
          </w:tcPr>
          <w:p w14:paraId="0FA72B5A" w14:textId="77777777" w:rsidR="00CA6453" w:rsidRPr="00576202" w:rsidRDefault="00CA6453">
            <w:pPr>
              <w:jc w:val="both"/>
              <w:rPr>
                <w:b/>
                <w:bCs/>
                <w:sz w:val="28"/>
                <w:szCs w:val="28"/>
                <w:rtl/>
              </w:rPr>
            </w:pPr>
          </w:p>
        </w:tc>
        <w:tc>
          <w:tcPr>
            <w:tcW w:w="3761" w:type="dxa"/>
            <w:tcBorders>
              <w:top w:val="nil"/>
              <w:left w:val="nil"/>
              <w:bottom w:val="nil"/>
              <w:right w:val="nil"/>
            </w:tcBorders>
          </w:tcPr>
          <w:p w14:paraId="1B36D146" w14:textId="77777777" w:rsidR="00CA6453" w:rsidRPr="00576202" w:rsidRDefault="00576202">
            <w:pPr>
              <w:jc w:val="right"/>
              <w:rPr>
                <w:rFonts w:ascii="Arial" w:hAnsi="Arial"/>
                <w:b/>
                <w:bCs/>
                <w:sz w:val="28"/>
                <w:szCs w:val="28"/>
                <w:rtl/>
              </w:rPr>
            </w:pPr>
            <w:r w:rsidRPr="00576202">
              <w:rPr>
                <w:rFonts w:ascii="Arial" w:hAnsi="Arial" w:hint="cs"/>
                <w:b/>
                <w:bCs/>
                <w:sz w:val="28"/>
                <w:szCs w:val="28"/>
                <w:rtl/>
              </w:rPr>
              <w:t>ה</w:t>
            </w:r>
            <w:r w:rsidRPr="00576202">
              <w:rPr>
                <w:rFonts w:hint="cs"/>
                <w:b/>
                <w:bCs/>
                <w:sz w:val="28"/>
                <w:szCs w:val="28"/>
                <w:rtl/>
              </w:rPr>
              <w:t>מאשימה</w:t>
            </w:r>
          </w:p>
        </w:tc>
      </w:tr>
      <w:tr w:rsidR="00CA6453" w:rsidRPr="00576202" w14:paraId="04A207DF" w14:textId="77777777">
        <w:trPr>
          <w:trHeight w:val="355"/>
          <w:jc w:val="center"/>
        </w:trPr>
        <w:tc>
          <w:tcPr>
            <w:tcW w:w="945" w:type="dxa"/>
            <w:tcBorders>
              <w:top w:val="nil"/>
              <w:left w:val="nil"/>
              <w:bottom w:val="nil"/>
              <w:right w:val="nil"/>
            </w:tcBorders>
          </w:tcPr>
          <w:p w14:paraId="2858475C" w14:textId="77777777" w:rsidR="00CA6453" w:rsidRPr="00576202" w:rsidRDefault="00CA6453">
            <w:pPr>
              <w:jc w:val="both"/>
              <w:rPr>
                <w:rFonts w:ascii="Arial" w:hAnsi="Arial"/>
                <w:b/>
                <w:bCs/>
                <w:sz w:val="28"/>
                <w:szCs w:val="28"/>
                <w:rtl/>
              </w:rPr>
            </w:pPr>
          </w:p>
        </w:tc>
        <w:tc>
          <w:tcPr>
            <w:tcW w:w="7875" w:type="dxa"/>
            <w:gridSpan w:val="2"/>
            <w:tcBorders>
              <w:top w:val="nil"/>
              <w:left w:val="nil"/>
              <w:bottom w:val="nil"/>
              <w:right w:val="nil"/>
            </w:tcBorders>
          </w:tcPr>
          <w:p w14:paraId="5DB66D23" w14:textId="77777777" w:rsidR="00CA6453" w:rsidRPr="00576202" w:rsidRDefault="00CA6453">
            <w:pPr>
              <w:jc w:val="center"/>
              <w:rPr>
                <w:rFonts w:ascii="Arial" w:hAnsi="Arial"/>
                <w:b/>
                <w:bCs/>
                <w:sz w:val="28"/>
                <w:szCs w:val="28"/>
                <w:rtl/>
              </w:rPr>
            </w:pPr>
          </w:p>
          <w:p w14:paraId="3A85B3F4" w14:textId="77777777" w:rsidR="00CA6453" w:rsidRPr="00576202" w:rsidRDefault="00576202">
            <w:pPr>
              <w:jc w:val="center"/>
              <w:rPr>
                <w:rFonts w:ascii="Arial" w:hAnsi="Arial"/>
                <w:b/>
                <w:bCs/>
                <w:sz w:val="28"/>
                <w:szCs w:val="28"/>
                <w:rtl/>
              </w:rPr>
            </w:pPr>
            <w:r w:rsidRPr="00576202">
              <w:rPr>
                <w:rFonts w:ascii="Arial" w:hAnsi="Arial"/>
                <w:b/>
                <w:bCs/>
                <w:sz w:val="28"/>
                <w:szCs w:val="28"/>
                <w:rtl/>
              </w:rPr>
              <w:t>נגד</w:t>
            </w:r>
          </w:p>
          <w:p w14:paraId="3655621F" w14:textId="77777777" w:rsidR="00CA6453" w:rsidRPr="00576202" w:rsidRDefault="00CA6453">
            <w:pPr>
              <w:jc w:val="both"/>
              <w:rPr>
                <w:rFonts w:ascii="Arial" w:hAnsi="Arial"/>
                <w:b/>
                <w:bCs/>
                <w:sz w:val="28"/>
                <w:szCs w:val="28"/>
              </w:rPr>
            </w:pPr>
          </w:p>
        </w:tc>
      </w:tr>
      <w:tr w:rsidR="00CA6453" w:rsidRPr="00576202" w14:paraId="4C82C40E" w14:textId="77777777">
        <w:trPr>
          <w:trHeight w:val="355"/>
          <w:jc w:val="center"/>
        </w:trPr>
        <w:tc>
          <w:tcPr>
            <w:tcW w:w="945" w:type="dxa"/>
            <w:tcBorders>
              <w:top w:val="nil"/>
              <w:left w:val="nil"/>
              <w:bottom w:val="nil"/>
              <w:right w:val="nil"/>
            </w:tcBorders>
          </w:tcPr>
          <w:p w14:paraId="5714A9DC" w14:textId="77777777" w:rsidR="00CA6453" w:rsidRPr="00576202" w:rsidRDefault="00CA6453">
            <w:pPr>
              <w:rPr>
                <w:rFonts w:ascii="Arial" w:hAnsi="Arial"/>
                <w:b/>
                <w:bCs/>
                <w:sz w:val="28"/>
                <w:szCs w:val="28"/>
                <w:rtl/>
              </w:rPr>
            </w:pPr>
          </w:p>
        </w:tc>
        <w:tc>
          <w:tcPr>
            <w:tcW w:w="4114" w:type="dxa"/>
            <w:tcBorders>
              <w:top w:val="nil"/>
              <w:left w:val="nil"/>
              <w:bottom w:val="nil"/>
              <w:right w:val="nil"/>
            </w:tcBorders>
          </w:tcPr>
          <w:p w14:paraId="4EC5516F" w14:textId="77777777" w:rsidR="00CA6453" w:rsidRPr="00576202" w:rsidRDefault="00576202">
            <w:pPr>
              <w:rPr>
                <w:b/>
                <w:bCs/>
                <w:sz w:val="28"/>
                <w:szCs w:val="28"/>
                <w:rtl/>
              </w:rPr>
            </w:pPr>
            <w:r w:rsidRPr="00576202">
              <w:rPr>
                <w:rFonts w:hint="cs"/>
                <w:b/>
                <w:bCs/>
                <w:sz w:val="28"/>
                <w:szCs w:val="28"/>
                <w:rtl/>
              </w:rPr>
              <w:t>עמוס דב סילבר</w:t>
            </w:r>
          </w:p>
        </w:tc>
        <w:tc>
          <w:tcPr>
            <w:tcW w:w="3761" w:type="dxa"/>
            <w:tcBorders>
              <w:top w:val="nil"/>
              <w:left w:val="nil"/>
              <w:bottom w:val="nil"/>
              <w:right w:val="nil"/>
            </w:tcBorders>
          </w:tcPr>
          <w:p w14:paraId="02D1FA7A" w14:textId="77777777" w:rsidR="00CA6453" w:rsidRPr="00576202" w:rsidRDefault="00CA6453">
            <w:pPr>
              <w:jc w:val="right"/>
              <w:rPr>
                <w:rFonts w:ascii="Arial" w:hAnsi="Arial"/>
                <w:b/>
                <w:bCs/>
                <w:sz w:val="28"/>
                <w:szCs w:val="28"/>
              </w:rPr>
            </w:pPr>
          </w:p>
        </w:tc>
      </w:tr>
      <w:tr w:rsidR="00CA6453" w:rsidRPr="00576202" w14:paraId="582F04B6" w14:textId="77777777">
        <w:trPr>
          <w:trHeight w:val="355"/>
          <w:jc w:val="center"/>
        </w:trPr>
        <w:tc>
          <w:tcPr>
            <w:tcW w:w="945" w:type="dxa"/>
            <w:tcBorders>
              <w:top w:val="nil"/>
              <w:left w:val="nil"/>
              <w:bottom w:val="nil"/>
              <w:right w:val="nil"/>
            </w:tcBorders>
          </w:tcPr>
          <w:p w14:paraId="4FA82D98" w14:textId="77777777" w:rsidR="00CA6453" w:rsidRPr="00576202" w:rsidRDefault="00CA6453">
            <w:pPr>
              <w:jc w:val="both"/>
              <w:rPr>
                <w:rFonts w:ascii="Arial" w:hAnsi="Arial"/>
                <w:b/>
                <w:bCs/>
                <w:sz w:val="28"/>
                <w:szCs w:val="28"/>
                <w:rtl/>
              </w:rPr>
            </w:pPr>
          </w:p>
        </w:tc>
        <w:tc>
          <w:tcPr>
            <w:tcW w:w="4114" w:type="dxa"/>
            <w:tcBorders>
              <w:top w:val="nil"/>
              <w:left w:val="nil"/>
              <w:bottom w:val="nil"/>
              <w:right w:val="nil"/>
            </w:tcBorders>
          </w:tcPr>
          <w:p w14:paraId="01EA0F44" w14:textId="77777777" w:rsidR="00CA6453" w:rsidRPr="00576202" w:rsidRDefault="00CA6453">
            <w:pPr>
              <w:jc w:val="both"/>
              <w:rPr>
                <w:b/>
                <w:bCs/>
                <w:sz w:val="28"/>
                <w:szCs w:val="28"/>
                <w:rtl/>
              </w:rPr>
            </w:pPr>
          </w:p>
        </w:tc>
        <w:tc>
          <w:tcPr>
            <w:tcW w:w="3761" w:type="dxa"/>
            <w:tcBorders>
              <w:top w:val="nil"/>
              <w:left w:val="nil"/>
              <w:bottom w:val="nil"/>
              <w:right w:val="nil"/>
            </w:tcBorders>
          </w:tcPr>
          <w:p w14:paraId="0B585E86" w14:textId="77777777" w:rsidR="00CA6453" w:rsidRPr="00576202" w:rsidRDefault="00576202">
            <w:pPr>
              <w:jc w:val="right"/>
              <w:rPr>
                <w:rFonts w:ascii="Arial" w:hAnsi="Arial"/>
                <w:b/>
                <w:bCs/>
                <w:sz w:val="28"/>
                <w:szCs w:val="28"/>
              </w:rPr>
            </w:pPr>
            <w:r w:rsidRPr="00576202">
              <w:rPr>
                <w:rFonts w:ascii="Arial" w:hAnsi="Arial" w:hint="cs"/>
                <w:b/>
                <w:bCs/>
                <w:sz w:val="28"/>
                <w:szCs w:val="28"/>
                <w:rtl/>
              </w:rPr>
              <w:t>ה</w:t>
            </w:r>
            <w:r w:rsidRPr="00576202">
              <w:rPr>
                <w:rFonts w:hint="cs"/>
                <w:b/>
                <w:bCs/>
                <w:sz w:val="28"/>
                <w:szCs w:val="28"/>
                <w:rtl/>
              </w:rPr>
              <w:t>נאשמים</w:t>
            </w:r>
          </w:p>
        </w:tc>
      </w:tr>
    </w:tbl>
    <w:p w14:paraId="1ED49646" w14:textId="77777777" w:rsidR="00E92BFB" w:rsidRDefault="00E92BFB">
      <w:pPr>
        <w:rPr>
          <w:sz w:val="26"/>
          <w:szCs w:val="26"/>
          <w:rtl/>
        </w:rPr>
      </w:pPr>
      <w:bookmarkStart w:id="2" w:name="LawTable"/>
      <w:bookmarkEnd w:id="2"/>
    </w:p>
    <w:p w14:paraId="5C95AFA7" w14:textId="77777777" w:rsidR="00E92BFB" w:rsidRPr="00E92BFB" w:rsidRDefault="00E92BFB" w:rsidP="00E92BFB">
      <w:pPr>
        <w:spacing w:after="120" w:line="240" w:lineRule="exact"/>
        <w:ind w:left="283" w:hanging="283"/>
        <w:jc w:val="both"/>
        <w:rPr>
          <w:rFonts w:ascii="FrankRuehl" w:hAnsi="FrankRuehl" w:cs="FrankRuehl"/>
          <w:rtl/>
        </w:rPr>
      </w:pPr>
      <w:r w:rsidRPr="00E92BFB">
        <w:rPr>
          <w:rFonts w:ascii="FrankRuehl" w:hAnsi="FrankRuehl" w:cs="FrankRuehl"/>
          <w:rtl/>
        </w:rPr>
        <w:t xml:space="preserve">חקיקה שאוזכרה: </w:t>
      </w:r>
    </w:p>
    <w:p w14:paraId="75808AA8" w14:textId="77777777" w:rsidR="00E92BFB" w:rsidRPr="00E92BFB" w:rsidRDefault="00E92BFB" w:rsidP="00E92BFB">
      <w:pPr>
        <w:spacing w:after="120" w:line="240" w:lineRule="exact"/>
        <w:ind w:left="283" w:hanging="283"/>
        <w:jc w:val="both"/>
        <w:rPr>
          <w:rFonts w:ascii="FrankRuehl" w:hAnsi="FrankRuehl" w:cs="FrankRuehl"/>
          <w:color w:val="0000FF"/>
          <w:u w:val="single"/>
          <w:rtl/>
        </w:rPr>
      </w:pPr>
      <w:hyperlink r:id="rId7" w:history="1">
        <w:r w:rsidRPr="00E92BFB">
          <w:rPr>
            <w:rStyle w:val="Hyperlink"/>
            <w:rFonts w:ascii="FrankRuehl" w:hAnsi="FrankRuehl" w:cs="FrankRuehl"/>
            <w:rtl/>
          </w:rPr>
          <w:t>פקודת הסמים המסוכנים [נוסח חדש], תשל"ג-1973</w:t>
        </w:r>
      </w:hyperlink>
      <w:r w:rsidRPr="00E92BFB">
        <w:rPr>
          <w:rFonts w:ascii="FrankRuehl" w:hAnsi="FrankRuehl" w:cs="FrankRuehl"/>
          <w:color w:val="0000FF"/>
          <w:u w:val="single"/>
          <w:rtl/>
        </w:rPr>
        <w:t xml:space="preserve">: סע'  </w:t>
      </w:r>
      <w:hyperlink r:id="rId8" w:history="1">
        <w:r w:rsidRPr="00E92BFB">
          <w:rPr>
            <w:rStyle w:val="Hyperlink"/>
            <w:rFonts w:ascii="FrankRuehl" w:hAnsi="FrankRuehl" w:cs="FrankRuehl"/>
          </w:rPr>
          <w:t>6</w:t>
        </w:r>
      </w:hyperlink>
      <w:r w:rsidRPr="00E92BFB">
        <w:rPr>
          <w:rFonts w:ascii="FrankRuehl" w:hAnsi="FrankRuehl" w:cs="FrankRuehl"/>
          <w:color w:val="0000FF"/>
          <w:u w:val="single"/>
          <w:rtl/>
        </w:rPr>
        <w:t xml:space="preserve">, </w:t>
      </w:r>
      <w:hyperlink r:id="rId9" w:history="1">
        <w:r w:rsidRPr="00E92BFB">
          <w:rPr>
            <w:rStyle w:val="Hyperlink"/>
            <w:rFonts w:ascii="FrankRuehl" w:hAnsi="FrankRuehl" w:cs="FrankRuehl"/>
          </w:rPr>
          <w:t>7.</w:t>
        </w:r>
        <w:r w:rsidRPr="00E92BFB">
          <w:rPr>
            <w:rStyle w:val="Hyperlink"/>
            <w:rFonts w:ascii="FrankRuehl" w:hAnsi="FrankRuehl" w:cs="FrankRuehl"/>
            <w:rtl/>
          </w:rPr>
          <w:t>א</w:t>
        </w:r>
        <w:r w:rsidRPr="00E92BFB">
          <w:rPr>
            <w:rStyle w:val="Hyperlink"/>
            <w:rFonts w:ascii="FrankRuehl" w:hAnsi="FrankRuehl" w:cs="FrankRuehl"/>
          </w:rPr>
          <w:t>.</w:t>
        </w:r>
      </w:hyperlink>
      <w:r w:rsidRPr="00E92BFB">
        <w:rPr>
          <w:rFonts w:ascii="FrankRuehl" w:hAnsi="FrankRuehl" w:cs="FrankRuehl"/>
          <w:color w:val="0000FF"/>
          <w:u w:val="single"/>
          <w:rtl/>
        </w:rPr>
        <w:t xml:space="preserve">, </w:t>
      </w:r>
      <w:hyperlink r:id="rId10" w:history="1">
        <w:r w:rsidRPr="00E92BFB">
          <w:rPr>
            <w:rStyle w:val="Hyperlink"/>
            <w:rFonts w:ascii="FrankRuehl" w:hAnsi="FrankRuehl" w:cs="FrankRuehl"/>
          </w:rPr>
          <w:t>7.</w:t>
        </w:r>
        <w:r w:rsidRPr="00E92BFB">
          <w:rPr>
            <w:rStyle w:val="Hyperlink"/>
            <w:rFonts w:ascii="FrankRuehl" w:hAnsi="FrankRuehl" w:cs="FrankRuehl"/>
            <w:rtl/>
          </w:rPr>
          <w:t>ג</w:t>
        </w:r>
        <w:r w:rsidRPr="00E92BFB">
          <w:rPr>
            <w:rStyle w:val="Hyperlink"/>
            <w:rFonts w:ascii="FrankRuehl" w:hAnsi="FrankRuehl" w:cs="FrankRuehl"/>
          </w:rPr>
          <w:t>.</w:t>
        </w:r>
      </w:hyperlink>
      <w:r w:rsidRPr="00E92BFB">
        <w:rPr>
          <w:rFonts w:ascii="FrankRuehl" w:hAnsi="FrankRuehl" w:cs="FrankRuehl"/>
          <w:color w:val="0000FF"/>
          <w:u w:val="single"/>
          <w:rtl/>
        </w:rPr>
        <w:t xml:space="preserve">, </w:t>
      </w:r>
      <w:hyperlink r:id="rId11" w:history="1">
        <w:r w:rsidRPr="00E92BFB">
          <w:rPr>
            <w:rStyle w:val="Hyperlink"/>
            <w:rFonts w:ascii="FrankRuehl" w:hAnsi="FrankRuehl" w:cs="FrankRuehl"/>
          </w:rPr>
          <w:t>13</w:t>
        </w:r>
      </w:hyperlink>
      <w:r w:rsidRPr="00E92BFB">
        <w:rPr>
          <w:rFonts w:ascii="FrankRuehl" w:hAnsi="FrankRuehl" w:cs="FrankRuehl"/>
          <w:color w:val="0000FF"/>
          <w:u w:val="single"/>
          <w:rtl/>
        </w:rPr>
        <w:t xml:space="preserve">, </w:t>
      </w:r>
      <w:hyperlink r:id="rId12" w:history="1">
        <w:r w:rsidRPr="00E92BFB">
          <w:rPr>
            <w:rStyle w:val="Hyperlink"/>
            <w:rFonts w:ascii="FrankRuehl" w:hAnsi="FrankRuehl" w:cs="FrankRuehl"/>
          </w:rPr>
          <w:t>19</w:t>
        </w:r>
        <w:r w:rsidRPr="00E92BFB">
          <w:rPr>
            <w:rStyle w:val="Hyperlink"/>
            <w:rFonts w:ascii="FrankRuehl" w:hAnsi="FrankRuehl" w:cs="FrankRuehl"/>
            <w:rtl/>
          </w:rPr>
          <w:t>א</w:t>
        </w:r>
      </w:hyperlink>
    </w:p>
    <w:p w14:paraId="5F544BEF" w14:textId="77777777" w:rsidR="00E92BFB" w:rsidRPr="00E92BFB" w:rsidRDefault="00E92BFB" w:rsidP="00E92BFB">
      <w:pPr>
        <w:spacing w:after="120" w:line="240" w:lineRule="exact"/>
        <w:ind w:left="283" w:hanging="283"/>
        <w:jc w:val="both"/>
        <w:rPr>
          <w:rFonts w:ascii="FrankRuehl" w:hAnsi="FrankRuehl" w:cs="FrankRuehl"/>
          <w:color w:val="0000FF"/>
          <w:u w:val="single"/>
          <w:rtl/>
        </w:rPr>
      </w:pPr>
      <w:hyperlink r:id="rId13" w:history="1">
        <w:r w:rsidRPr="00E92BFB">
          <w:rPr>
            <w:rStyle w:val="Hyperlink"/>
            <w:rFonts w:ascii="FrankRuehl" w:hAnsi="FrankRuehl" w:cs="FrankRuehl"/>
            <w:rtl/>
          </w:rPr>
          <w:t>חוק העונשין, תשל"ז-1977</w:t>
        </w:r>
      </w:hyperlink>
      <w:r w:rsidRPr="00E92BFB">
        <w:rPr>
          <w:rFonts w:ascii="FrankRuehl" w:hAnsi="FrankRuehl" w:cs="FrankRuehl"/>
          <w:color w:val="0000FF"/>
          <w:u w:val="single"/>
          <w:rtl/>
        </w:rPr>
        <w:t xml:space="preserve">: סע'  </w:t>
      </w:r>
      <w:hyperlink r:id="rId14" w:history="1">
        <w:r w:rsidRPr="00E92BFB">
          <w:rPr>
            <w:rStyle w:val="Hyperlink"/>
            <w:rFonts w:ascii="FrankRuehl" w:hAnsi="FrankRuehl" w:cs="FrankRuehl"/>
          </w:rPr>
          <w:t xml:space="preserve">40 </w:t>
        </w:r>
        <w:r w:rsidRPr="00E92BFB">
          <w:rPr>
            <w:rStyle w:val="Hyperlink"/>
            <w:rFonts w:ascii="FrankRuehl" w:hAnsi="FrankRuehl" w:cs="FrankRuehl"/>
            <w:rtl/>
          </w:rPr>
          <w:t>ג(א</w:t>
        </w:r>
        <w:r w:rsidRPr="00E92BFB">
          <w:rPr>
            <w:rStyle w:val="Hyperlink"/>
            <w:rFonts w:ascii="FrankRuehl" w:hAnsi="FrankRuehl" w:cs="FrankRuehl"/>
          </w:rPr>
          <w:t>)</w:t>
        </w:r>
      </w:hyperlink>
    </w:p>
    <w:p w14:paraId="3FF2083C" w14:textId="77777777" w:rsidR="00E92BFB" w:rsidRDefault="00E92BFB" w:rsidP="00E92BFB">
      <w:pPr>
        <w:spacing w:after="120" w:line="240" w:lineRule="exact"/>
        <w:ind w:left="283" w:hanging="283"/>
        <w:jc w:val="both"/>
        <w:rPr>
          <w:rFonts w:ascii="FrankRuehl" w:hAnsi="FrankRuehl" w:cs="FrankRuehl" w:hint="cs"/>
          <w:rtl/>
        </w:rPr>
      </w:pPr>
    </w:p>
    <w:p w14:paraId="4332BBAA" w14:textId="77777777" w:rsidR="00297BCE" w:rsidRDefault="00297BCE" w:rsidP="00297BCE">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0C5648BF" w14:textId="77777777" w:rsidR="00297BCE" w:rsidRPr="00297BCE" w:rsidRDefault="00297BCE" w:rsidP="00297BCE">
      <w:pPr>
        <w:pBdr>
          <w:top w:val="single" w:sz="4" w:space="1" w:color="auto"/>
          <w:bottom w:val="single" w:sz="4" w:space="1" w:color="auto"/>
        </w:pBdr>
        <w:spacing w:after="120" w:line="320" w:lineRule="exact"/>
        <w:jc w:val="both"/>
        <w:rPr>
          <w:rFonts w:cs="FrankRuehl" w:hint="cs"/>
          <w:szCs w:val="26"/>
          <w:rtl/>
        </w:rPr>
      </w:pPr>
      <w:r w:rsidRPr="00297BCE">
        <w:rPr>
          <w:rFonts w:cs="FrankRuehl" w:hint="cs"/>
          <w:szCs w:val="26"/>
          <w:rtl/>
        </w:rPr>
        <w:t>* ביהמ"ש גזר את דינו של נאשם שהורשע בעבירה של ייצור, הכנה והפקה של סם, בעבירה של החזקה ושימוש לצריכה עצמית ובעבירה של סחר בסם. ביהמ"ש הטיל על הנאשם 3 חודשי מאסר בפועל ומאסר על תנאי.</w:t>
      </w:r>
    </w:p>
    <w:p w14:paraId="65316EA6" w14:textId="77777777" w:rsidR="00297BCE" w:rsidRDefault="00297BCE" w:rsidP="00297BCE">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346EB70A" w14:textId="77777777" w:rsidR="00297BCE" w:rsidRDefault="00297BCE" w:rsidP="00297BC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670C138" w14:textId="77777777" w:rsidR="00297BCE" w:rsidRPr="00297BCE" w:rsidRDefault="00297BCE" w:rsidP="00297BCE">
      <w:pPr>
        <w:pBdr>
          <w:top w:val="single" w:sz="4" w:space="1" w:color="auto"/>
          <w:bottom w:val="single" w:sz="4" w:space="1" w:color="auto"/>
        </w:pBdr>
        <w:spacing w:after="120" w:line="320" w:lineRule="exact"/>
        <w:jc w:val="both"/>
        <w:rPr>
          <w:rFonts w:cs="FrankRuehl" w:hint="cs"/>
          <w:szCs w:val="26"/>
          <w:rtl/>
        </w:rPr>
      </w:pPr>
      <w:r w:rsidRPr="00297BCE">
        <w:rPr>
          <w:rFonts w:cs="FrankRuehl" w:hint="cs"/>
          <w:szCs w:val="26"/>
          <w:rtl/>
        </w:rPr>
        <w:t>הנאשם הורשע בעבירה של ייצור, הכנה והפקה של סם, בעבירה של החזקה ושימוש לצריכה עצמית ובעבירה של סחר בסם.</w:t>
      </w:r>
    </w:p>
    <w:p w14:paraId="7EB138DD" w14:textId="77777777" w:rsidR="00297BCE" w:rsidRPr="00297BCE" w:rsidRDefault="00297BCE" w:rsidP="00297BC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FDF66FA" w14:textId="77777777" w:rsidR="00297BCE" w:rsidRPr="00297BCE" w:rsidRDefault="00297BCE" w:rsidP="00297BCE">
      <w:pPr>
        <w:pBdr>
          <w:top w:val="single" w:sz="4" w:space="1" w:color="auto"/>
          <w:bottom w:val="single" w:sz="4" w:space="1" w:color="auto"/>
        </w:pBdr>
        <w:spacing w:after="120" w:line="320" w:lineRule="exact"/>
        <w:jc w:val="both"/>
        <w:rPr>
          <w:rFonts w:cs="FrankRuehl" w:hint="cs"/>
          <w:szCs w:val="26"/>
          <w:rtl/>
        </w:rPr>
      </w:pPr>
      <w:r w:rsidRPr="00297BCE">
        <w:rPr>
          <w:rFonts w:cs="FrankRuehl" w:hint="cs"/>
          <w:szCs w:val="26"/>
          <w:rtl/>
        </w:rPr>
        <w:t>בית המשפט גזר את דינו של הנאשם, בקובעו כדלקמן:</w:t>
      </w:r>
    </w:p>
    <w:p w14:paraId="687E65DA" w14:textId="77777777" w:rsidR="00297BCE" w:rsidRPr="00297BCE" w:rsidRDefault="00297BCE" w:rsidP="00297BCE">
      <w:pPr>
        <w:pBdr>
          <w:top w:val="single" w:sz="4" w:space="1" w:color="auto"/>
          <w:bottom w:val="single" w:sz="4" w:space="1" w:color="auto"/>
        </w:pBdr>
        <w:spacing w:after="120" w:line="320" w:lineRule="exact"/>
        <w:jc w:val="both"/>
        <w:rPr>
          <w:rFonts w:cs="FrankRuehl"/>
          <w:szCs w:val="26"/>
          <w:rtl/>
        </w:rPr>
      </w:pPr>
      <w:r w:rsidRPr="00297BCE">
        <w:rPr>
          <w:rFonts w:cs="FrankRuehl" w:hint="cs"/>
          <w:szCs w:val="26"/>
          <w:rtl/>
        </w:rPr>
        <w:t xml:space="preserve">בהתאם להוראת </w:t>
      </w:r>
      <w:hyperlink r:id="rId15" w:history="1">
        <w:r w:rsidRPr="00297BCE">
          <w:rPr>
            <w:rStyle w:val="Hyperlink"/>
            <w:rFonts w:cs="FrankRuehl" w:hint="eastAsia"/>
            <w:color w:val="auto"/>
            <w:szCs w:val="26"/>
            <w:u w:val="none"/>
            <w:rtl/>
          </w:rPr>
          <w:t>סעיף</w:t>
        </w:r>
        <w:r w:rsidRPr="00297BCE">
          <w:rPr>
            <w:rStyle w:val="Hyperlink"/>
            <w:rFonts w:cs="FrankRuehl"/>
            <w:color w:val="auto"/>
            <w:szCs w:val="26"/>
            <w:u w:val="none"/>
            <w:rtl/>
          </w:rPr>
          <w:t xml:space="preserve"> 40 ג(א)</w:t>
        </w:r>
      </w:hyperlink>
      <w:r w:rsidRPr="00297BCE">
        <w:rPr>
          <w:rFonts w:cs="FrankRuehl" w:hint="cs"/>
          <w:szCs w:val="26"/>
          <w:rtl/>
        </w:rPr>
        <w:t xml:space="preserve"> ל</w:t>
      </w:r>
      <w:hyperlink r:id="rId16" w:history="1">
        <w:r w:rsidRPr="00297BCE">
          <w:rPr>
            <w:rFonts w:cs="FrankRuehl"/>
            <w:szCs w:val="26"/>
            <w:rtl/>
          </w:rPr>
          <w:t>חוק העונשין</w:t>
        </w:r>
      </w:hyperlink>
      <w:r w:rsidRPr="00297BCE">
        <w:rPr>
          <w:rFonts w:cs="FrankRuehl" w:hint="cs"/>
          <w:szCs w:val="26"/>
          <w:rtl/>
        </w:rPr>
        <w:t>, יש לקבוע את מתחם הענישה ההולם בהתאם לעקרון ההלימה, תוך התחשבות בערך החברתי שנפגע, במידת הפגיעה בו, בנסיבות הקשורות בבצוע העבירה ובמדיניות הענישה הנוהגת. אחריותו של הנאשם נקבעה ב-3 עבירות שונות, שאינן חלק ממסכת אירועים אחת, ולפיכך יש לגזור עונש נפרד לכל אחת מן העבירות.</w:t>
      </w:r>
    </w:p>
    <w:p w14:paraId="54163EBA" w14:textId="77777777" w:rsidR="00297BCE" w:rsidRPr="00297BCE" w:rsidRDefault="00297BCE" w:rsidP="00297BCE">
      <w:pPr>
        <w:pBdr>
          <w:top w:val="single" w:sz="4" w:space="1" w:color="auto"/>
          <w:bottom w:val="single" w:sz="4" w:space="1" w:color="auto"/>
        </w:pBdr>
        <w:spacing w:after="120" w:line="320" w:lineRule="exact"/>
        <w:jc w:val="both"/>
        <w:rPr>
          <w:rFonts w:cs="FrankRuehl"/>
          <w:szCs w:val="26"/>
          <w:rtl/>
        </w:rPr>
      </w:pPr>
      <w:r w:rsidRPr="00297BCE">
        <w:rPr>
          <w:rFonts w:cs="FrankRuehl" w:hint="cs"/>
          <w:szCs w:val="26"/>
          <w:rtl/>
        </w:rPr>
        <w:t xml:space="preserve">באשר לעבירה של גידול סם מסוכן בה הורשע הנאשם - מתחם הענישה ההולם בגין עבירה זו במקרה דנן נע בין מאסר מותנה לבין 6 חודשי מאסר, אפשר לריצוי בעבודות שירות; באשר לעבירת החזקה ושימוש לצריכה עצמית - </w:t>
      </w:r>
      <w:r w:rsidRPr="00297BCE">
        <w:rPr>
          <w:rFonts w:cs="FrankRuehl"/>
          <w:szCs w:val="26"/>
          <w:rtl/>
        </w:rPr>
        <w:t xml:space="preserve">מתחם העונש ההולם במקרה </w:t>
      </w:r>
      <w:r w:rsidRPr="00297BCE">
        <w:rPr>
          <w:rFonts w:cs="FrankRuehl" w:hint="cs"/>
          <w:szCs w:val="26"/>
          <w:rtl/>
        </w:rPr>
        <w:t>דנן</w:t>
      </w:r>
      <w:r w:rsidRPr="00297BCE">
        <w:rPr>
          <w:rFonts w:cs="FrankRuehl"/>
          <w:szCs w:val="26"/>
          <w:rtl/>
        </w:rPr>
        <w:t xml:space="preserve"> </w:t>
      </w:r>
      <w:r w:rsidRPr="00297BCE">
        <w:rPr>
          <w:rFonts w:cs="FrankRuehl" w:hint="cs"/>
          <w:szCs w:val="26"/>
          <w:rtl/>
        </w:rPr>
        <w:t xml:space="preserve">נע בין מאסר מותנה לבין 5 חודשי מאסר; באשר </w:t>
      </w:r>
      <w:r w:rsidRPr="00297BCE">
        <w:rPr>
          <w:rFonts w:cs="FrankRuehl" w:hint="cs"/>
          <w:szCs w:val="26"/>
          <w:rtl/>
        </w:rPr>
        <w:lastRenderedPageBreak/>
        <w:t>לעבירת הסחר בסם</w:t>
      </w:r>
      <w:r>
        <w:rPr>
          <w:rFonts w:cs="FrankRuehl" w:hint="cs"/>
          <w:szCs w:val="26"/>
          <w:rtl/>
        </w:rPr>
        <w:t xml:space="preserve"> – </w:t>
      </w:r>
      <w:r w:rsidRPr="00297BCE">
        <w:rPr>
          <w:rFonts w:cs="FrankRuehl" w:hint="cs"/>
          <w:szCs w:val="26"/>
          <w:rtl/>
        </w:rPr>
        <w:t>מתחם הענישה ההולם נע בין מאסר מותנה לבין מאסר בפועל למספר בודד של חודשים, שאפשר שירוצה בדרך של עבודות שירות.</w:t>
      </w:r>
    </w:p>
    <w:p w14:paraId="747139F0" w14:textId="77777777" w:rsidR="00297BCE" w:rsidRPr="00297BCE" w:rsidRDefault="00297BCE" w:rsidP="00297BCE">
      <w:pPr>
        <w:pBdr>
          <w:top w:val="single" w:sz="4" w:space="1" w:color="auto"/>
          <w:bottom w:val="single" w:sz="4" w:space="1" w:color="auto"/>
        </w:pBdr>
        <w:spacing w:after="120" w:line="320" w:lineRule="exact"/>
        <w:jc w:val="both"/>
        <w:rPr>
          <w:rFonts w:cs="FrankRuehl" w:hint="cs"/>
          <w:szCs w:val="26"/>
          <w:rtl/>
        </w:rPr>
      </w:pPr>
      <w:r w:rsidRPr="00297BCE">
        <w:rPr>
          <w:rFonts w:cs="FrankRuehl" w:hint="cs"/>
          <w:szCs w:val="26"/>
          <w:rtl/>
        </w:rPr>
        <w:t>ביהמ"ש היה מוכן לשקול השתת מאסר לריצוי בעבודות שירות והורה על הפנייתו של הנאשם לממונה. בחוות דעת הממונה צוין כי בדיקת השתן של הנאשם מצביעה על שימוש בחשיש/מריחואנה וכי לא ניתן להשימו לריצוי עונש בדרך של עבודות שירות. אשר על כן, לא היה מנוס אלא להורות על עונש מאסר לריצוי מאחורי סורג ובריח.</w:t>
      </w:r>
    </w:p>
    <w:p w14:paraId="36C89A42" w14:textId="77777777" w:rsidR="00297BCE" w:rsidRPr="00E92BFB" w:rsidRDefault="00297BCE" w:rsidP="00E92BFB">
      <w:pPr>
        <w:spacing w:after="120" w:line="240" w:lineRule="exact"/>
        <w:ind w:left="283" w:hanging="283"/>
        <w:jc w:val="both"/>
        <w:rPr>
          <w:rFonts w:ascii="FrankRuehl" w:hAnsi="FrankRuehl" w:cs="FrankRuehl"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6453" w14:paraId="45555260" w14:textId="77777777">
        <w:trPr>
          <w:trHeight w:val="355"/>
          <w:jc w:val="center"/>
        </w:trPr>
        <w:tc>
          <w:tcPr>
            <w:tcW w:w="8820" w:type="dxa"/>
            <w:tcBorders>
              <w:top w:val="nil"/>
              <w:left w:val="nil"/>
              <w:bottom w:val="nil"/>
              <w:right w:val="nil"/>
            </w:tcBorders>
          </w:tcPr>
          <w:p w14:paraId="48D2A95F" w14:textId="77777777" w:rsidR="00576202" w:rsidRPr="00576202" w:rsidRDefault="00576202" w:rsidP="00576202">
            <w:pPr>
              <w:jc w:val="center"/>
              <w:rPr>
                <w:rFonts w:ascii="Arial" w:hAnsi="Arial"/>
                <w:b/>
                <w:bCs/>
                <w:sz w:val="32"/>
                <w:szCs w:val="32"/>
                <w:u w:val="single"/>
                <w:rtl/>
              </w:rPr>
            </w:pPr>
            <w:bookmarkStart w:id="5" w:name="LawTable_End"/>
            <w:bookmarkStart w:id="6" w:name="PsakDin" w:colFirst="0" w:colLast="0"/>
            <w:bookmarkEnd w:id="0"/>
            <w:bookmarkEnd w:id="5"/>
            <w:r w:rsidRPr="00576202">
              <w:rPr>
                <w:rFonts w:ascii="Arial" w:hAnsi="Arial"/>
                <w:b/>
                <w:bCs/>
                <w:sz w:val="32"/>
                <w:szCs w:val="32"/>
                <w:u w:val="single"/>
                <w:rtl/>
              </w:rPr>
              <w:t>גזר דין</w:t>
            </w:r>
          </w:p>
          <w:p w14:paraId="54B881B8" w14:textId="77777777" w:rsidR="00CA6453" w:rsidRPr="00576202" w:rsidRDefault="00CA6453" w:rsidP="00576202">
            <w:pPr>
              <w:jc w:val="center"/>
              <w:rPr>
                <w:rFonts w:ascii="Arial" w:hAnsi="Arial"/>
                <w:bCs/>
                <w:sz w:val="26"/>
                <w:szCs w:val="26"/>
                <w:u w:val="single"/>
                <w:rtl/>
              </w:rPr>
            </w:pPr>
          </w:p>
        </w:tc>
      </w:tr>
      <w:bookmarkEnd w:id="6"/>
    </w:tbl>
    <w:p w14:paraId="7546013E" w14:textId="77777777" w:rsidR="00CA6453" w:rsidRDefault="00CA6453">
      <w:pPr>
        <w:rPr>
          <w:rFonts w:ascii="Arial" w:hAnsi="Arial"/>
          <w:sz w:val="26"/>
          <w:szCs w:val="26"/>
          <w:rtl/>
        </w:rPr>
      </w:pPr>
    </w:p>
    <w:p w14:paraId="19AA9599" w14:textId="77777777" w:rsidR="00CA6453" w:rsidRDefault="00576202">
      <w:pPr>
        <w:spacing w:line="360" w:lineRule="auto"/>
        <w:jc w:val="both"/>
        <w:rPr>
          <w:sz w:val="26"/>
          <w:szCs w:val="26"/>
          <w:rtl/>
        </w:rPr>
      </w:pPr>
      <w:r>
        <w:rPr>
          <w:rFonts w:hint="cs"/>
          <w:sz w:val="26"/>
          <w:szCs w:val="26"/>
          <w:rtl/>
        </w:rPr>
        <w:t xml:space="preserve">הנאשם הורשע  בעבירה של ייצור, הכנה והפקה של סם, לפי </w:t>
      </w:r>
      <w:hyperlink r:id="rId17" w:history="1">
        <w:r w:rsidR="00E92BFB" w:rsidRPr="00E92BFB">
          <w:rPr>
            <w:rStyle w:val="Hyperlink"/>
            <w:rFonts w:hint="eastAsia"/>
            <w:sz w:val="26"/>
            <w:szCs w:val="26"/>
            <w:rtl/>
          </w:rPr>
          <w:t>סעיף</w:t>
        </w:r>
        <w:r w:rsidR="00E92BFB" w:rsidRPr="00E92BFB">
          <w:rPr>
            <w:rStyle w:val="Hyperlink"/>
            <w:sz w:val="26"/>
            <w:szCs w:val="26"/>
            <w:rtl/>
          </w:rPr>
          <w:t xml:space="preserve"> 6</w:t>
        </w:r>
      </w:hyperlink>
      <w:r>
        <w:rPr>
          <w:rFonts w:hint="cs"/>
          <w:sz w:val="26"/>
          <w:szCs w:val="26"/>
          <w:rtl/>
        </w:rPr>
        <w:t xml:space="preserve"> ל</w:t>
      </w:r>
      <w:hyperlink r:id="rId18" w:history="1">
        <w:r w:rsidRPr="00576202">
          <w:rPr>
            <w:color w:val="0000FF"/>
            <w:sz w:val="26"/>
            <w:szCs w:val="26"/>
            <w:u w:val="single"/>
            <w:rtl/>
          </w:rPr>
          <w:t>פקודת הסמים המסוכנים</w:t>
        </w:r>
      </w:hyperlink>
      <w:r>
        <w:rPr>
          <w:rFonts w:hint="cs"/>
          <w:sz w:val="26"/>
          <w:szCs w:val="26"/>
          <w:rtl/>
        </w:rPr>
        <w:t xml:space="preserve"> (להלן:</w:t>
      </w:r>
      <w:r>
        <w:rPr>
          <w:rFonts w:hint="cs"/>
          <w:b/>
          <w:bCs/>
          <w:sz w:val="26"/>
          <w:szCs w:val="26"/>
          <w:rtl/>
        </w:rPr>
        <w:t xml:space="preserve"> "הפקודה"</w:t>
      </w:r>
      <w:r>
        <w:rPr>
          <w:rFonts w:hint="cs"/>
          <w:sz w:val="26"/>
          <w:szCs w:val="26"/>
          <w:rtl/>
        </w:rPr>
        <w:t xml:space="preserve">),  עבירה של החזקה ושימוש לצריכה עצמית, לפי </w:t>
      </w:r>
      <w:hyperlink r:id="rId19" w:history="1">
        <w:r w:rsidR="00E92BFB" w:rsidRPr="00E92BFB">
          <w:rPr>
            <w:rStyle w:val="Hyperlink"/>
            <w:rFonts w:hint="eastAsia"/>
            <w:sz w:val="26"/>
            <w:szCs w:val="26"/>
            <w:rtl/>
          </w:rPr>
          <w:t>סעיפים</w:t>
        </w:r>
        <w:r w:rsidR="00E92BFB" w:rsidRPr="00E92BFB">
          <w:rPr>
            <w:rStyle w:val="Hyperlink"/>
            <w:sz w:val="26"/>
            <w:szCs w:val="26"/>
            <w:rtl/>
          </w:rPr>
          <w:t xml:space="preserve"> 7(א)+(ג)</w:t>
        </w:r>
      </w:hyperlink>
      <w:r>
        <w:rPr>
          <w:rFonts w:hint="cs"/>
          <w:sz w:val="26"/>
          <w:szCs w:val="26"/>
          <w:rtl/>
        </w:rPr>
        <w:t xml:space="preserve"> סיפא לפקודה ועבירה של סחר בסם, לפי </w:t>
      </w:r>
      <w:hyperlink r:id="rId20" w:history="1">
        <w:r w:rsidR="00E92BFB" w:rsidRPr="00E92BFB">
          <w:rPr>
            <w:rStyle w:val="Hyperlink"/>
            <w:rFonts w:hint="eastAsia"/>
            <w:sz w:val="26"/>
            <w:szCs w:val="26"/>
            <w:rtl/>
          </w:rPr>
          <w:t>סעיפים</w:t>
        </w:r>
        <w:r w:rsidR="00E92BFB" w:rsidRPr="00E92BFB">
          <w:rPr>
            <w:rStyle w:val="Hyperlink"/>
            <w:sz w:val="26"/>
            <w:szCs w:val="26"/>
            <w:rtl/>
          </w:rPr>
          <w:t xml:space="preserve"> 13</w:t>
        </w:r>
      </w:hyperlink>
      <w:r w:rsidR="00E92BFB">
        <w:rPr>
          <w:rFonts w:hint="cs"/>
          <w:sz w:val="26"/>
          <w:szCs w:val="26"/>
          <w:rtl/>
        </w:rPr>
        <w:t xml:space="preserve"> </w:t>
      </w:r>
      <w:r>
        <w:rPr>
          <w:rFonts w:hint="cs"/>
          <w:sz w:val="26"/>
          <w:szCs w:val="26"/>
          <w:rtl/>
        </w:rPr>
        <w:t>+</w:t>
      </w:r>
      <w:hyperlink r:id="rId21" w:history="1">
        <w:r w:rsidR="00E92BFB" w:rsidRPr="00E92BFB">
          <w:rPr>
            <w:rStyle w:val="Hyperlink"/>
            <w:sz w:val="26"/>
            <w:szCs w:val="26"/>
            <w:rtl/>
          </w:rPr>
          <w:t>19א</w:t>
        </w:r>
      </w:hyperlink>
      <w:r>
        <w:rPr>
          <w:rFonts w:hint="cs"/>
          <w:sz w:val="26"/>
          <w:szCs w:val="26"/>
          <w:rtl/>
        </w:rPr>
        <w:t xml:space="preserve"> לפקודה.</w:t>
      </w:r>
    </w:p>
    <w:p w14:paraId="4039BB9D" w14:textId="77777777" w:rsidR="00CA6453" w:rsidRDefault="00576202">
      <w:pPr>
        <w:spacing w:line="360" w:lineRule="auto"/>
        <w:rPr>
          <w:sz w:val="26"/>
          <w:szCs w:val="26"/>
          <w:rtl/>
        </w:rPr>
      </w:pPr>
      <w:r>
        <w:rPr>
          <w:rFonts w:hint="cs"/>
          <w:sz w:val="26"/>
          <w:szCs w:val="26"/>
          <w:rtl/>
        </w:rPr>
        <w:t xml:space="preserve"> </w:t>
      </w:r>
    </w:p>
    <w:p w14:paraId="01DF563F" w14:textId="77777777" w:rsidR="00CA6453" w:rsidRDefault="00576202">
      <w:pPr>
        <w:spacing w:line="360" w:lineRule="auto"/>
        <w:rPr>
          <w:b/>
          <w:bCs/>
          <w:sz w:val="28"/>
          <w:szCs w:val="28"/>
          <w:u w:val="single"/>
          <w:rtl/>
        </w:rPr>
      </w:pPr>
      <w:r>
        <w:rPr>
          <w:rFonts w:hint="cs"/>
          <w:b/>
          <w:bCs/>
          <w:sz w:val="28"/>
          <w:szCs w:val="28"/>
          <w:u w:val="single"/>
          <w:rtl/>
        </w:rPr>
        <w:t>עובדות כתב האישום</w:t>
      </w:r>
    </w:p>
    <w:p w14:paraId="6FFC6B0D" w14:textId="77777777" w:rsidR="00CA6453" w:rsidRDefault="00576202">
      <w:pPr>
        <w:spacing w:line="360" w:lineRule="auto"/>
        <w:jc w:val="both"/>
        <w:rPr>
          <w:sz w:val="26"/>
          <w:szCs w:val="26"/>
          <w:rtl/>
        </w:rPr>
      </w:pPr>
      <w:r>
        <w:rPr>
          <w:rFonts w:hint="cs"/>
          <w:b/>
          <w:bCs/>
          <w:sz w:val="26"/>
          <w:szCs w:val="26"/>
          <w:rtl/>
        </w:rPr>
        <w:t>על פי עובדות אישום מס' 1</w:t>
      </w:r>
      <w:r>
        <w:rPr>
          <w:rFonts w:hint="cs"/>
          <w:sz w:val="26"/>
          <w:szCs w:val="26"/>
          <w:rtl/>
        </w:rPr>
        <w:t xml:space="preserve">,  בתאריך 20.5.12 בשעה 17:30 או בסמוך לכך, בביתו שבנווה אילן (להלן: </w:t>
      </w:r>
      <w:r>
        <w:rPr>
          <w:rFonts w:hint="cs"/>
          <w:b/>
          <w:bCs/>
          <w:sz w:val="26"/>
          <w:szCs w:val="26"/>
          <w:rtl/>
        </w:rPr>
        <w:t>"הבית"</w:t>
      </w:r>
      <w:r>
        <w:rPr>
          <w:rFonts w:hint="cs"/>
          <w:sz w:val="26"/>
          <w:szCs w:val="26"/>
          <w:rtl/>
        </w:rPr>
        <w:t xml:space="preserve">) גידל הנאשם עציץ של סם מסוכן מסוג קנביס (להלן: </w:t>
      </w:r>
      <w:r>
        <w:rPr>
          <w:rFonts w:hint="cs"/>
          <w:b/>
          <w:bCs/>
          <w:sz w:val="26"/>
          <w:szCs w:val="26"/>
          <w:rtl/>
        </w:rPr>
        <w:t>"עציץ הסם"</w:t>
      </w:r>
      <w:r>
        <w:rPr>
          <w:rFonts w:hint="cs"/>
          <w:sz w:val="26"/>
          <w:szCs w:val="26"/>
          <w:rtl/>
        </w:rPr>
        <w:t xml:space="preserve">) במשקל כולל של </w:t>
      </w:r>
      <w:smartTag w:uri="urn:schemas-microsoft-com:office:smarttags" w:element="metricconverter">
        <w:smartTagPr>
          <w:attr w:name="ProductID" w:val="50.91 גרם"/>
        </w:smartTagPr>
        <w:r>
          <w:rPr>
            <w:rFonts w:hint="cs"/>
            <w:sz w:val="26"/>
            <w:szCs w:val="26"/>
            <w:rtl/>
          </w:rPr>
          <w:t>50.91 גרם</w:t>
        </w:r>
      </w:smartTag>
      <w:r>
        <w:rPr>
          <w:rFonts w:hint="cs"/>
          <w:sz w:val="26"/>
          <w:szCs w:val="26"/>
          <w:rtl/>
        </w:rPr>
        <w:t xml:space="preserve"> נטו שהינו סם מסוכן.</w:t>
      </w:r>
    </w:p>
    <w:p w14:paraId="41A3CC75" w14:textId="77777777" w:rsidR="00CA6453" w:rsidRDefault="00CA6453">
      <w:pPr>
        <w:spacing w:line="360" w:lineRule="auto"/>
        <w:jc w:val="both"/>
        <w:rPr>
          <w:sz w:val="26"/>
          <w:szCs w:val="26"/>
          <w:rtl/>
        </w:rPr>
      </w:pPr>
    </w:p>
    <w:p w14:paraId="43E7834A" w14:textId="77777777" w:rsidR="00CA6453" w:rsidRDefault="00576202">
      <w:pPr>
        <w:spacing w:line="360" w:lineRule="auto"/>
        <w:jc w:val="both"/>
        <w:rPr>
          <w:sz w:val="26"/>
          <w:szCs w:val="26"/>
          <w:rtl/>
        </w:rPr>
      </w:pPr>
      <w:r>
        <w:rPr>
          <w:rFonts w:hint="cs"/>
          <w:sz w:val="26"/>
          <w:szCs w:val="26"/>
          <w:rtl/>
        </w:rPr>
        <w:t>הנאשם גידל את עציץ הסם במשך כחודשיים עובר למועד הנ"ל. לצורך גידול עציץ הסם, החזיק הנאשם בביתו מנורות, ספקי כוח, גלי דישון ומאוורר.</w:t>
      </w:r>
    </w:p>
    <w:p w14:paraId="23A47F1B" w14:textId="77777777" w:rsidR="00CA6453" w:rsidRDefault="00CA6453">
      <w:pPr>
        <w:spacing w:line="360" w:lineRule="auto"/>
        <w:jc w:val="both"/>
        <w:rPr>
          <w:sz w:val="26"/>
          <w:szCs w:val="26"/>
          <w:rtl/>
        </w:rPr>
      </w:pPr>
    </w:p>
    <w:p w14:paraId="78AD04C0" w14:textId="77777777" w:rsidR="00CA6453" w:rsidRDefault="00576202">
      <w:pPr>
        <w:spacing w:line="360" w:lineRule="auto"/>
        <w:jc w:val="both"/>
        <w:rPr>
          <w:sz w:val="26"/>
          <w:szCs w:val="26"/>
          <w:rtl/>
        </w:rPr>
      </w:pPr>
      <w:r>
        <w:rPr>
          <w:rFonts w:hint="cs"/>
          <w:sz w:val="26"/>
          <w:szCs w:val="26"/>
          <w:rtl/>
        </w:rPr>
        <w:t xml:space="preserve">באותן הנסיבות, ובנוסף לאמור לעיל, בעת החיפוש בבית החזיק הנאשם סמים מסוג חשיש שהינו סם מסוכן לפי הפקודה, לצריכתו העצמית. בנוסף, נתפסו בבית כלים המשמשים לעישון. </w:t>
      </w:r>
    </w:p>
    <w:p w14:paraId="209C20B4" w14:textId="77777777" w:rsidR="00CA6453" w:rsidRDefault="00CA6453">
      <w:pPr>
        <w:spacing w:line="360" w:lineRule="auto"/>
        <w:jc w:val="both"/>
        <w:rPr>
          <w:sz w:val="26"/>
          <w:szCs w:val="26"/>
          <w:rtl/>
        </w:rPr>
      </w:pPr>
    </w:p>
    <w:p w14:paraId="209F630C" w14:textId="77777777" w:rsidR="00CA6453" w:rsidRDefault="00576202">
      <w:pPr>
        <w:spacing w:line="360" w:lineRule="auto"/>
        <w:jc w:val="both"/>
        <w:rPr>
          <w:sz w:val="26"/>
          <w:szCs w:val="26"/>
          <w:rtl/>
        </w:rPr>
      </w:pPr>
      <w:r>
        <w:rPr>
          <w:rFonts w:hint="cs"/>
          <w:b/>
          <w:bCs/>
          <w:sz w:val="26"/>
          <w:szCs w:val="26"/>
          <w:rtl/>
        </w:rPr>
        <w:t>על פי עובדות אישום מס' 2</w:t>
      </w:r>
      <w:r>
        <w:rPr>
          <w:rFonts w:hint="cs"/>
          <w:sz w:val="26"/>
          <w:szCs w:val="26"/>
          <w:rtl/>
        </w:rPr>
        <w:t xml:space="preserve">, במועד שאינו ידוע במדויק למאשימה, אך לפני כשבועיים עובר למועד המתואר באישום 1, בסמוך לביתו, מכר האשם ליוסף ליינוונד (להלן: </w:t>
      </w:r>
      <w:r>
        <w:rPr>
          <w:rFonts w:hint="cs"/>
          <w:b/>
          <w:bCs/>
          <w:sz w:val="26"/>
          <w:szCs w:val="26"/>
          <w:rtl/>
        </w:rPr>
        <w:t>"יוסף"</w:t>
      </w:r>
      <w:r>
        <w:rPr>
          <w:rFonts w:hint="cs"/>
          <w:sz w:val="26"/>
          <w:szCs w:val="26"/>
          <w:rtl/>
        </w:rPr>
        <w:t>) תמורת כ-100 ₪ סם מסוג חשיש, במשקל שאינו ידוע למאשימה.</w:t>
      </w:r>
    </w:p>
    <w:p w14:paraId="1DA78C0B" w14:textId="77777777" w:rsidR="00CA6453" w:rsidRDefault="00CA6453">
      <w:pPr>
        <w:spacing w:line="360" w:lineRule="auto"/>
        <w:jc w:val="both"/>
        <w:rPr>
          <w:sz w:val="26"/>
          <w:szCs w:val="26"/>
          <w:rtl/>
        </w:rPr>
      </w:pPr>
    </w:p>
    <w:p w14:paraId="3FB43CD1" w14:textId="77777777" w:rsidR="00CA6453" w:rsidRDefault="00576202">
      <w:pPr>
        <w:spacing w:line="360" w:lineRule="auto"/>
        <w:jc w:val="both"/>
        <w:rPr>
          <w:sz w:val="26"/>
          <w:szCs w:val="26"/>
          <w:rtl/>
        </w:rPr>
      </w:pPr>
      <w:r>
        <w:rPr>
          <w:rFonts w:hint="cs"/>
          <w:sz w:val="26"/>
          <w:szCs w:val="26"/>
          <w:rtl/>
        </w:rPr>
        <w:t>כמו כן, כבמועד שאינו ידוע במדויק למאשימה, אך כחודש עובר למועד המתואר באישום 1, בסמוך לביתו, מכר הנאשם ליוסף תמורת כ- 100 ₪ סם מסוג חשיש שהוא סם מסוכן לפי הפקודה, במשקל שאינו ידוע למאשימה.</w:t>
      </w:r>
    </w:p>
    <w:p w14:paraId="008DE7F6" w14:textId="77777777" w:rsidR="00CA6453" w:rsidRDefault="00CA6453">
      <w:pPr>
        <w:spacing w:line="360" w:lineRule="auto"/>
        <w:jc w:val="both"/>
        <w:rPr>
          <w:sz w:val="26"/>
          <w:szCs w:val="26"/>
          <w:rtl/>
        </w:rPr>
      </w:pPr>
    </w:p>
    <w:p w14:paraId="5F086729" w14:textId="77777777" w:rsidR="00CA6453" w:rsidRDefault="00576202">
      <w:pPr>
        <w:spacing w:line="360" w:lineRule="auto"/>
        <w:jc w:val="both"/>
        <w:rPr>
          <w:b/>
          <w:bCs/>
          <w:sz w:val="26"/>
          <w:szCs w:val="26"/>
          <w:u w:val="single"/>
          <w:rtl/>
        </w:rPr>
      </w:pPr>
      <w:r>
        <w:rPr>
          <w:rFonts w:hint="cs"/>
          <w:b/>
          <w:bCs/>
          <w:sz w:val="26"/>
          <w:szCs w:val="26"/>
          <w:u w:val="single"/>
          <w:rtl/>
        </w:rPr>
        <w:lastRenderedPageBreak/>
        <w:t>טיעוני הצדדים לעונש</w:t>
      </w:r>
    </w:p>
    <w:p w14:paraId="606A82D6" w14:textId="77777777" w:rsidR="00CA6453" w:rsidRDefault="00CA6453">
      <w:pPr>
        <w:jc w:val="both"/>
        <w:rPr>
          <w:b/>
          <w:bCs/>
          <w:sz w:val="26"/>
          <w:szCs w:val="26"/>
          <w:u w:val="single"/>
          <w:rtl/>
        </w:rPr>
      </w:pPr>
    </w:p>
    <w:p w14:paraId="712A231B" w14:textId="77777777" w:rsidR="00CA6453" w:rsidRDefault="00576202">
      <w:pPr>
        <w:spacing w:line="360" w:lineRule="auto"/>
        <w:jc w:val="both"/>
        <w:rPr>
          <w:sz w:val="26"/>
          <w:szCs w:val="26"/>
          <w:rtl/>
        </w:rPr>
      </w:pPr>
      <w:r>
        <w:rPr>
          <w:rFonts w:hint="cs"/>
          <w:sz w:val="26"/>
          <w:szCs w:val="26"/>
          <w:rtl/>
        </w:rPr>
        <w:t>בטיעוניו לעונש מתייחס התובע לחומרת העבירות שביצע הנאשם ולעובדה שאינו מעונין בהליך טיפולי וממשיך בסורו בנימוקים אידאולוגיים, מהם ניתן ללמוד כי אינו חפץ בשינוי ופועל במודע נגד החוק.</w:t>
      </w:r>
    </w:p>
    <w:p w14:paraId="7891BB11" w14:textId="77777777" w:rsidR="00CA6453" w:rsidRDefault="00CA6453">
      <w:pPr>
        <w:spacing w:line="360" w:lineRule="auto"/>
        <w:jc w:val="both"/>
        <w:rPr>
          <w:sz w:val="26"/>
          <w:szCs w:val="26"/>
          <w:rtl/>
        </w:rPr>
      </w:pPr>
    </w:p>
    <w:p w14:paraId="09C2698C" w14:textId="77777777" w:rsidR="00CA6453" w:rsidRDefault="00576202">
      <w:pPr>
        <w:spacing w:line="360" w:lineRule="auto"/>
        <w:jc w:val="both"/>
        <w:rPr>
          <w:sz w:val="26"/>
          <w:szCs w:val="26"/>
          <w:rtl/>
        </w:rPr>
      </w:pPr>
      <w:r>
        <w:rPr>
          <w:rFonts w:hint="cs"/>
          <w:sz w:val="26"/>
          <w:szCs w:val="26"/>
          <w:rtl/>
        </w:rPr>
        <w:t>בנסיבות הענין מבקשת התביעה להטיל על הנאשם מאסר בפועל למשך שנה, בצירוף מאסר מותנה, פסילת רישיון נהיגה ופסילה מותנית.</w:t>
      </w:r>
    </w:p>
    <w:p w14:paraId="0257E8C5" w14:textId="77777777" w:rsidR="00CA6453" w:rsidRDefault="00CA6453">
      <w:pPr>
        <w:spacing w:line="360" w:lineRule="auto"/>
        <w:jc w:val="both"/>
        <w:rPr>
          <w:sz w:val="26"/>
          <w:szCs w:val="26"/>
          <w:rtl/>
        </w:rPr>
      </w:pPr>
    </w:p>
    <w:p w14:paraId="018976EE" w14:textId="77777777" w:rsidR="00CA6453" w:rsidRDefault="00576202">
      <w:pPr>
        <w:spacing w:line="360" w:lineRule="auto"/>
        <w:jc w:val="both"/>
        <w:rPr>
          <w:sz w:val="26"/>
          <w:szCs w:val="26"/>
          <w:rtl/>
        </w:rPr>
      </w:pPr>
      <w:r>
        <w:rPr>
          <w:rFonts w:hint="cs"/>
          <w:sz w:val="26"/>
          <w:szCs w:val="26"/>
          <w:rtl/>
        </w:rPr>
        <w:t>מנגד, מציין הסנגור כי הנאשם הינו ממובילי המאבק להכרה בסם הקנאביס כסם חוקי וכי עמדתה המחמירה של המאשימה באה כעונש על מאבקו זה.</w:t>
      </w:r>
    </w:p>
    <w:p w14:paraId="11A44622" w14:textId="77777777" w:rsidR="00CA6453" w:rsidRDefault="00CA6453">
      <w:pPr>
        <w:spacing w:line="360" w:lineRule="auto"/>
        <w:jc w:val="both"/>
        <w:rPr>
          <w:sz w:val="26"/>
          <w:szCs w:val="26"/>
          <w:rtl/>
        </w:rPr>
      </w:pPr>
    </w:p>
    <w:p w14:paraId="66233D44" w14:textId="77777777" w:rsidR="00CA6453" w:rsidRDefault="00576202">
      <w:pPr>
        <w:spacing w:line="360" w:lineRule="auto"/>
        <w:jc w:val="both"/>
        <w:rPr>
          <w:sz w:val="26"/>
          <w:szCs w:val="26"/>
          <w:rtl/>
        </w:rPr>
      </w:pPr>
      <w:r>
        <w:rPr>
          <w:rFonts w:hint="cs"/>
          <w:sz w:val="26"/>
          <w:szCs w:val="26"/>
          <w:rtl/>
        </w:rPr>
        <w:t xml:space="preserve">כן מציין כי הנאשם נעדר עבר פלילי וכי הרקע להתחלת השימוש בסם הינו טראומה שעבר בעת שירותו הצבאי. </w:t>
      </w:r>
    </w:p>
    <w:p w14:paraId="70F24C3F" w14:textId="77777777" w:rsidR="00CA6453" w:rsidRDefault="00CA6453">
      <w:pPr>
        <w:spacing w:line="360" w:lineRule="auto"/>
        <w:jc w:val="both"/>
        <w:rPr>
          <w:sz w:val="26"/>
          <w:szCs w:val="26"/>
          <w:rtl/>
        </w:rPr>
      </w:pPr>
    </w:p>
    <w:p w14:paraId="1A640A8B" w14:textId="77777777" w:rsidR="00CA6453" w:rsidRDefault="00576202">
      <w:pPr>
        <w:spacing w:line="360" w:lineRule="auto"/>
        <w:jc w:val="both"/>
        <w:rPr>
          <w:sz w:val="26"/>
          <w:szCs w:val="26"/>
          <w:rtl/>
        </w:rPr>
      </w:pPr>
      <w:r>
        <w:rPr>
          <w:rFonts w:hint="cs"/>
          <w:sz w:val="26"/>
          <w:szCs w:val="26"/>
          <w:rtl/>
        </w:rPr>
        <w:t xml:space="preserve">בנסיבות הענין, מבקש הסנגור להסתפק ב-10 הימים בהם שהה הנאשם במעצר. </w:t>
      </w:r>
    </w:p>
    <w:p w14:paraId="0AF54181" w14:textId="77777777" w:rsidR="00CA6453" w:rsidRDefault="00CA6453">
      <w:pPr>
        <w:jc w:val="both"/>
        <w:rPr>
          <w:b/>
          <w:bCs/>
          <w:sz w:val="26"/>
          <w:szCs w:val="26"/>
          <w:u w:val="single"/>
          <w:rtl/>
        </w:rPr>
      </w:pPr>
    </w:p>
    <w:p w14:paraId="7DDE9E84" w14:textId="77777777" w:rsidR="00CA6453" w:rsidRDefault="00CA6453">
      <w:pPr>
        <w:jc w:val="both"/>
        <w:rPr>
          <w:b/>
          <w:bCs/>
          <w:sz w:val="26"/>
          <w:szCs w:val="26"/>
          <w:u w:val="single"/>
          <w:rtl/>
        </w:rPr>
      </w:pPr>
    </w:p>
    <w:p w14:paraId="6074380B" w14:textId="77777777" w:rsidR="00CA6453" w:rsidRDefault="00576202">
      <w:pPr>
        <w:jc w:val="both"/>
        <w:rPr>
          <w:b/>
          <w:bCs/>
          <w:sz w:val="26"/>
          <w:szCs w:val="26"/>
          <w:u w:val="single"/>
          <w:rtl/>
        </w:rPr>
      </w:pPr>
      <w:r>
        <w:rPr>
          <w:rFonts w:hint="cs"/>
          <w:b/>
          <w:bCs/>
          <w:sz w:val="26"/>
          <w:szCs w:val="26"/>
          <w:u w:val="single"/>
          <w:rtl/>
        </w:rPr>
        <w:t>תסקיר שירות המבחן</w:t>
      </w:r>
    </w:p>
    <w:p w14:paraId="6596F534" w14:textId="77777777" w:rsidR="00CA6453" w:rsidRDefault="00576202">
      <w:pPr>
        <w:spacing w:line="360" w:lineRule="auto"/>
        <w:jc w:val="both"/>
        <w:rPr>
          <w:sz w:val="26"/>
          <w:szCs w:val="26"/>
          <w:rtl/>
        </w:rPr>
      </w:pPr>
      <w:r>
        <w:rPr>
          <w:rFonts w:hint="cs"/>
          <w:sz w:val="26"/>
          <w:szCs w:val="26"/>
          <w:rtl/>
        </w:rPr>
        <w:t>הנאשם בן 27, גרוש, ללא ילדים. תושב נווה אילן, נולד בצפת למשפחה חרדית המונה זוג הורים ו-7 ילדים, שעלתה לארץ מארצות הברית בשנת 1982.</w:t>
      </w:r>
    </w:p>
    <w:p w14:paraId="6B49CBB7" w14:textId="77777777" w:rsidR="00CA6453" w:rsidRDefault="00576202">
      <w:pPr>
        <w:spacing w:line="360" w:lineRule="auto"/>
        <w:jc w:val="both"/>
        <w:rPr>
          <w:sz w:val="26"/>
          <w:szCs w:val="26"/>
          <w:rtl/>
        </w:rPr>
      </w:pPr>
      <w:r>
        <w:rPr>
          <w:rFonts w:hint="cs"/>
          <w:sz w:val="26"/>
          <w:szCs w:val="26"/>
          <w:rtl/>
        </w:rPr>
        <w:t xml:space="preserve">הנאשם למד במסגרות חרדיות עד גיל 15 שנה, אז החליט לחזור בשאלה, עזב את בית הוריו, עבר להתגורר בירושלים ועבד כמוכר בקיוסק. </w:t>
      </w:r>
    </w:p>
    <w:p w14:paraId="0919270A" w14:textId="77777777" w:rsidR="00CA6453" w:rsidRDefault="00576202">
      <w:pPr>
        <w:spacing w:line="360" w:lineRule="auto"/>
        <w:jc w:val="both"/>
        <w:rPr>
          <w:sz w:val="26"/>
          <w:szCs w:val="26"/>
          <w:rtl/>
        </w:rPr>
      </w:pPr>
      <w:r>
        <w:rPr>
          <w:rFonts w:hint="cs"/>
          <w:sz w:val="26"/>
          <w:szCs w:val="26"/>
          <w:rtl/>
        </w:rPr>
        <w:t xml:space="preserve">הנאשם שירת בצבא שירות מלא כלוחם ביחידת נחשון בשטחים, ותיאר את שירותו הצבאי כתקופה חשובה בחייו, שמחד היתה מלווה בחוויות קשות של שירות בשטחים והחיכוך עם האוכלוסייה המקומית ומאידך, כפרק וכהתנסות אשר חישלה את אישיותו וגיבשה אותה. </w:t>
      </w:r>
    </w:p>
    <w:p w14:paraId="24FB7257" w14:textId="77777777" w:rsidR="00CA6453" w:rsidRDefault="00CA6453">
      <w:pPr>
        <w:spacing w:line="360" w:lineRule="auto"/>
        <w:jc w:val="both"/>
        <w:rPr>
          <w:sz w:val="26"/>
          <w:szCs w:val="26"/>
          <w:rtl/>
        </w:rPr>
      </w:pPr>
    </w:p>
    <w:p w14:paraId="5D5E46ED" w14:textId="77777777" w:rsidR="00CA6453" w:rsidRDefault="00576202">
      <w:pPr>
        <w:spacing w:line="360" w:lineRule="auto"/>
        <w:jc w:val="both"/>
        <w:rPr>
          <w:sz w:val="26"/>
          <w:szCs w:val="26"/>
          <w:rtl/>
        </w:rPr>
      </w:pPr>
      <w:r>
        <w:rPr>
          <w:rFonts w:hint="cs"/>
          <w:sz w:val="26"/>
          <w:szCs w:val="26"/>
          <w:rtl/>
        </w:rPr>
        <w:t>לאחר שחרורו מהצבא, עבד הנאשם בעבודות שונות, ובמקביל, השלים בגרויות. טרם מעצרו בתיק זה, עבד הנאשם כמדריך ומטפל בצהרונים ביישובים מסביב לירושלים.</w:t>
      </w:r>
    </w:p>
    <w:p w14:paraId="04D3CB57" w14:textId="77777777" w:rsidR="00CA6453" w:rsidRDefault="00CA6453">
      <w:pPr>
        <w:spacing w:line="360" w:lineRule="auto"/>
        <w:rPr>
          <w:sz w:val="26"/>
          <w:szCs w:val="26"/>
          <w:rtl/>
        </w:rPr>
      </w:pPr>
    </w:p>
    <w:p w14:paraId="4C2C88E5" w14:textId="77777777" w:rsidR="00CA6453" w:rsidRDefault="00576202">
      <w:pPr>
        <w:spacing w:line="360" w:lineRule="auto"/>
        <w:rPr>
          <w:b/>
          <w:bCs/>
          <w:color w:val="FF0000"/>
          <w:sz w:val="26"/>
          <w:szCs w:val="26"/>
          <w:rtl/>
        </w:rPr>
      </w:pPr>
      <w:r>
        <w:rPr>
          <w:rFonts w:hint="cs"/>
          <w:sz w:val="26"/>
          <w:szCs w:val="26"/>
          <w:rtl/>
        </w:rPr>
        <w:t>הנאשם נישא בשנת 2009 ולדבריו, התגרש כעבור שנתיים בעקבות בעיות בזוגיות.</w:t>
      </w:r>
    </w:p>
    <w:p w14:paraId="638C8D2F" w14:textId="77777777" w:rsidR="00CA6453" w:rsidRDefault="00CA6453">
      <w:pPr>
        <w:spacing w:line="360" w:lineRule="auto"/>
        <w:rPr>
          <w:sz w:val="26"/>
          <w:szCs w:val="26"/>
          <w:rtl/>
        </w:rPr>
      </w:pPr>
    </w:p>
    <w:p w14:paraId="221135AB" w14:textId="77777777" w:rsidR="00CA6453" w:rsidRDefault="00576202">
      <w:pPr>
        <w:spacing w:line="360" w:lineRule="auto"/>
        <w:jc w:val="both"/>
        <w:rPr>
          <w:sz w:val="26"/>
          <w:szCs w:val="26"/>
          <w:rtl/>
        </w:rPr>
      </w:pPr>
      <w:r>
        <w:rPr>
          <w:rFonts w:hint="cs"/>
          <w:sz w:val="26"/>
          <w:szCs w:val="26"/>
          <w:rtl/>
        </w:rPr>
        <w:t xml:space="preserve">הנאשם תיאר מערכת יחסים מורכבת עם משפחתו על רקע החלטתו לעזוב את הבית ולחזור בשאלה בהיותו נער. במהלך ההליך המשפטי שהה הנאשם במעצר בית בבית הוריו בצפת וזו היתה חזרתו הראשונה להתגורר בבית הוריו, מאז שעזב את הבית. הנאשם תיאר את יחסיו עם בני משפחתו כקונקרטיים, תוך שהקפיד לכבד את אורח החיים החרדי שלהם. </w:t>
      </w:r>
    </w:p>
    <w:p w14:paraId="0944A2B0" w14:textId="77777777" w:rsidR="00CA6453" w:rsidRDefault="00CA6453">
      <w:pPr>
        <w:spacing w:line="360" w:lineRule="auto"/>
        <w:rPr>
          <w:sz w:val="26"/>
          <w:szCs w:val="26"/>
          <w:rtl/>
        </w:rPr>
      </w:pPr>
    </w:p>
    <w:p w14:paraId="2921EAF1" w14:textId="77777777" w:rsidR="00CA6453" w:rsidRDefault="00576202">
      <w:pPr>
        <w:spacing w:line="360" w:lineRule="auto"/>
        <w:jc w:val="both"/>
        <w:rPr>
          <w:sz w:val="26"/>
          <w:szCs w:val="26"/>
          <w:rtl/>
        </w:rPr>
      </w:pPr>
      <w:r>
        <w:rPr>
          <w:rFonts w:hint="cs"/>
          <w:sz w:val="26"/>
          <w:szCs w:val="26"/>
          <w:rtl/>
        </w:rPr>
        <w:t>מהיסטוריית חייו של הנאשם, עולה כי מגיל 16 הוא מעשן סמים מסוג קנאביס ומריחואנה.</w:t>
      </w:r>
    </w:p>
    <w:p w14:paraId="153EF173" w14:textId="77777777" w:rsidR="00CA6453" w:rsidRDefault="00576202">
      <w:pPr>
        <w:spacing w:line="360" w:lineRule="auto"/>
        <w:jc w:val="both"/>
        <w:rPr>
          <w:sz w:val="26"/>
          <w:szCs w:val="26"/>
          <w:rtl/>
        </w:rPr>
      </w:pPr>
      <w:r>
        <w:rPr>
          <w:rFonts w:hint="cs"/>
          <w:sz w:val="26"/>
          <w:szCs w:val="26"/>
          <w:rtl/>
        </w:rPr>
        <w:t>במהלך שירותו הצבאי המשיך בשימוש הוא ציין כי לאורך ה-12 שנים האחרונות, לא עשה הפסקה בצריכת הסמים והשימוש שלו בהם הינו על בסיס יומי. לדבריו, הסמים מספקים לו תחושת רגיעה ומסייעים לו להתאזן נפשית.</w:t>
      </w:r>
    </w:p>
    <w:p w14:paraId="2AC190B6" w14:textId="77777777" w:rsidR="00CA6453" w:rsidRDefault="00CA6453">
      <w:pPr>
        <w:spacing w:line="360" w:lineRule="auto"/>
        <w:jc w:val="both"/>
        <w:rPr>
          <w:sz w:val="26"/>
          <w:szCs w:val="26"/>
          <w:rtl/>
        </w:rPr>
      </w:pPr>
    </w:p>
    <w:p w14:paraId="5ED957FA" w14:textId="77777777" w:rsidR="00CA6453" w:rsidRDefault="00576202">
      <w:pPr>
        <w:spacing w:line="360" w:lineRule="auto"/>
        <w:jc w:val="both"/>
        <w:rPr>
          <w:sz w:val="26"/>
          <w:szCs w:val="26"/>
          <w:rtl/>
        </w:rPr>
      </w:pPr>
      <w:r>
        <w:rPr>
          <w:rFonts w:hint="cs"/>
          <w:sz w:val="26"/>
          <w:szCs w:val="26"/>
          <w:rtl/>
        </w:rPr>
        <w:t>על אף השימוש היומי הממושך בסמים, הנאשם אינו חווה עצמו כמכור לסם. הנאשם מתייחס לסמים כחלק בלתי נפרד מחייו, אינו רואה בשימוש בסמים בעיה תפקודית או כעניין המפריע לו בחיי היום יום. לדבריו, הוא גידל סמים בכדי להימנע ממגע עם סוחרי סמים וההשלכות השליליות שיכולות להיות לכך עליו.</w:t>
      </w:r>
    </w:p>
    <w:p w14:paraId="5311050F" w14:textId="77777777" w:rsidR="00CA6453" w:rsidRDefault="00CA6453">
      <w:pPr>
        <w:spacing w:line="360" w:lineRule="auto"/>
        <w:rPr>
          <w:sz w:val="26"/>
          <w:szCs w:val="26"/>
          <w:rtl/>
        </w:rPr>
      </w:pPr>
    </w:p>
    <w:p w14:paraId="4EFBF839" w14:textId="77777777" w:rsidR="00CA6453" w:rsidRDefault="00576202">
      <w:pPr>
        <w:spacing w:line="360" w:lineRule="auto"/>
        <w:jc w:val="both"/>
        <w:rPr>
          <w:sz w:val="26"/>
          <w:szCs w:val="26"/>
          <w:rtl/>
        </w:rPr>
      </w:pPr>
      <w:r>
        <w:rPr>
          <w:rFonts w:hint="cs"/>
          <w:sz w:val="26"/>
          <w:szCs w:val="26"/>
          <w:rtl/>
        </w:rPr>
        <w:t xml:space="preserve">לפי חוות הדעת שניתנה לגביו, ממכון מ.רנ.א לנוירו </w:t>
      </w:r>
      <w:r>
        <w:rPr>
          <w:sz w:val="26"/>
          <w:szCs w:val="26"/>
          <w:rtl/>
        </w:rPr>
        <w:t>–</w:t>
      </w:r>
      <w:r>
        <w:rPr>
          <w:rFonts w:hint="cs"/>
          <w:sz w:val="26"/>
          <w:szCs w:val="26"/>
          <w:rtl/>
        </w:rPr>
        <w:t xml:space="preserve"> פסיכיאטריה, עולה כי הנאשם סובל מהפרעה פוסט טראומטית ממושכת, עקב אירועים קשים שעבר במהלך שירותו הצבאי ובחייו האישיים. בעבר השתלב בטיפול קצר במרכז רפואי לבריאות הנפש ומחוות הדעת עולה כי מצבו הנפשי כיום הינו יציב. </w:t>
      </w:r>
    </w:p>
    <w:p w14:paraId="336E9280" w14:textId="77777777" w:rsidR="00CA6453" w:rsidRDefault="00CA6453">
      <w:pPr>
        <w:spacing w:line="360" w:lineRule="auto"/>
        <w:jc w:val="both"/>
        <w:rPr>
          <w:sz w:val="26"/>
          <w:szCs w:val="26"/>
          <w:rtl/>
        </w:rPr>
      </w:pPr>
    </w:p>
    <w:p w14:paraId="33F712A4" w14:textId="77777777" w:rsidR="00CA6453" w:rsidRDefault="00576202">
      <w:pPr>
        <w:spacing w:line="360" w:lineRule="auto"/>
        <w:jc w:val="both"/>
        <w:rPr>
          <w:sz w:val="26"/>
          <w:szCs w:val="26"/>
          <w:rtl/>
        </w:rPr>
      </w:pPr>
      <w:r>
        <w:rPr>
          <w:rFonts w:hint="cs"/>
          <w:sz w:val="26"/>
          <w:szCs w:val="26"/>
          <w:rtl/>
        </w:rPr>
        <w:t>הנאשם פנה לפסיכיאטר במכון הנ"ל, לשם קבלת רישיון לשימוש בקנאביס רפואי והעניין שלו נשקל. לפי התרשמות הפסיכיאטר, ד"ר איליה רזניק, אין עדות לדיכאון או פסיכוזה אצל הנאשם כיום, אך הוא סובל מחרדה ומנדודי שינה קשים, לצד התגברות תחושות פוסט טראומתיות.</w:t>
      </w:r>
    </w:p>
    <w:p w14:paraId="2892E4C3" w14:textId="77777777" w:rsidR="00CA6453" w:rsidRDefault="00576202">
      <w:pPr>
        <w:spacing w:line="360" w:lineRule="auto"/>
        <w:jc w:val="both"/>
        <w:rPr>
          <w:sz w:val="26"/>
          <w:szCs w:val="26"/>
          <w:rtl/>
        </w:rPr>
      </w:pPr>
      <w:r>
        <w:rPr>
          <w:rFonts w:hint="cs"/>
          <w:sz w:val="26"/>
          <w:szCs w:val="26"/>
          <w:rtl/>
        </w:rPr>
        <w:t>הומלץ על המשך טיפול פסיכיאטרי אמבולטורי לצד הפנייה למכון במעבדת שינה.</w:t>
      </w:r>
    </w:p>
    <w:p w14:paraId="265ED5BF" w14:textId="77777777" w:rsidR="00CA6453" w:rsidRDefault="00CA6453">
      <w:pPr>
        <w:spacing w:line="360" w:lineRule="auto"/>
        <w:rPr>
          <w:sz w:val="26"/>
          <w:szCs w:val="26"/>
          <w:rtl/>
        </w:rPr>
      </w:pPr>
    </w:p>
    <w:p w14:paraId="1F3AD01D" w14:textId="77777777" w:rsidR="00CA6453" w:rsidRDefault="00576202">
      <w:pPr>
        <w:spacing w:line="360" w:lineRule="auto"/>
        <w:jc w:val="both"/>
        <w:rPr>
          <w:sz w:val="26"/>
          <w:szCs w:val="26"/>
          <w:rtl/>
        </w:rPr>
      </w:pPr>
      <w:r>
        <w:rPr>
          <w:rFonts w:hint="cs"/>
          <w:sz w:val="26"/>
          <w:szCs w:val="26"/>
          <w:rtl/>
        </w:rPr>
        <w:t xml:space="preserve">לנאשם הוצע על ידי שירות המבחן לבדוק אפשרות הכנת תכנית טיפולית עבורו בתחום הסמים, אך הוא ביטא חוסר רצון לכך, טען כי אינו רואה עצמו מצליח לתפקד ולהתאזן נפשית, ללא צריכה קבועה של סמים. בד בבד, חזר הנאשם והדגיש את רצונו להיאבק כדי לקבל רישיון לשימוש בקנאביס רפואי ממשרד הבריאות. </w:t>
      </w:r>
    </w:p>
    <w:p w14:paraId="2E4EA634" w14:textId="77777777" w:rsidR="00CA6453" w:rsidRDefault="00CA6453">
      <w:pPr>
        <w:spacing w:line="360" w:lineRule="auto"/>
        <w:rPr>
          <w:sz w:val="26"/>
          <w:szCs w:val="26"/>
          <w:rtl/>
        </w:rPr>
      </w:pPr>
    </w:p>
    <w:p w14:paraId="1A4ADF2D" w14:textId="77777777" w:rsidR="00CA6453" w:rsidRDefault="00CA6453">
      <w:pPr>
        <w:spacing w:line="360" w:lineRule="auto"/>
        <w:rPr>
          <w:sz w:val="26"/>
          <w:szCs w:val="26"/>
          <w:rtl/>
        </w:rPr>
      </w:pPr>
    </w:p>
    <w:p w14:paraId="4560835C" w14:textId="77777777" w:rsidR="00CA6453" w:rsidRDefault="00576202">
      <w:pPr>
        <w:spacing w:line="360" w:lineRule="auto"/>
        <w:rPr>
          <w:sz w:val="26"/>
          <w:szCs w:val="26"/>
          <w:u w:val="single"/>
          <w:rtl/>
        </w:rPr>
      </w:pPr>
      <w:r>
        <w:rPr>
          <w:rFonts w:hint="cs"/>
          <w:sz w:val="26"/>
          <w:szCs w:val="26"/>
          <w:u w:val="single"/>
          <w:rtl/>
        </w:rPr>
        <w:t>המלצת שירות המבחן</w:t>
      </w:r>
    </w:p>
    <w:p w14:paraId="229C3B3D" w14:textId="77777777" w:rsidR="00CA6453" w:rsidRDefault="00576202">
      <w:pPr>
        <w:spacing w:line="360" w:lineRule="auto"/>
        <w:jc w:val="both"/>
        <w:rPr>
          <w:sz w:val="26"/>
          <w:szCs w:val="26"/>
          <w:rtl/>
        </w:rPr>
      </w:pPr>
      <w:r>
        <w:rPr>
          <w:rFonts w:hint="cs"/>
          <w:sz w:val="26"/>
          <w:szCs w:val="26"/>
          <w:rtl/>
        </w:rPr>
        <w:t>לפי התרשמות שירות המבחן, הנאשם מכור לסמים ורואה בהם כחלק בלתי נפרד מחייו ומתפקודו. מדובר בתלות כרונית עד כדי חוסר יכולת מצדו לראות עצמו כמי שמסוגל להתאזן נפשית בלעדיהם.</w:t>
      </w:r>
    </w:p>
    <w:p w14:paraId="5E994C54" w14:textId="77777777" w:rsidR="00CA6453" w:rsidRDefault="00576202">
      <w:pPr>
        <w:spacing w:line="360" w:lineRule="auto"/>
        <w:jc w:val="both"/>
        <w:rPr>
          <w:sz w:val="26"/>
          <w:szCs w:val="26"/>
          <w:rtl/>
        </w:rPr>
      </w:pPr>
      <w:r>
        <w:rPr>
          <w:rFonts w:hint="cs"/>
          <w:sz w:val="26"/>
          <w:szCs w:val="26"/>
          <w:rtl/>
        </w:rPr>
        <w:t xml:space="preserve">עם זאת, לא נמצאו מאפיינים עברייניים מושרשים היכולים לשקף התנהלות של אדם הסוחר בסמים, ולפיכך, סבור שירות המבחן כי רמת הסיכון הקיימת אצל הנאשם הינה יותר של פגיעה עצמית ונזק הנלווה לשימוש מתמשך בסמים. </w:t>
      </w:r>
    </w:p>
    <w:p w14:paraId="3A12230F" w14:textId="77777777" w:rsidR="00CA6453" w:rsidRDefault="00CA6453">
      <w:pPr>
        <w:spacing w:line="360" w:lineRule="auto"/>
        <w:jc w:val="both"/>
        <w:rPr>
          <w:sz w:val="26"/>
          <w:szCs w:val="26"/>
          <w:rtl/>
        </w:rPr>
      </w:pPr>
    </w:p>
    <w:p w14:paraId="64D7C98B" w14:textId="77777777" w:rsidR="00CA6453" w:rsidRDefault="00576202">
      <w:pPr>
        <w:spacing w:line="360" w:lineRule="auto"/>
        <w:jc w:val="both"/>
        <w:rPr>
          <w:sz w:val="26"/>
          <w:szCs w:val="26"/>
          <w:rtl/>
        </w:rPr>
      </w:pPr>
      <w:r>
        <w:rPr>
          <w:rFonts w:hint="cs"/>
          <w:sz w:val="26"/>
          <w:szCs w:val="26"/>
          <w:rtl/>
        </w:rPr>
        <w:t>בהעדר רצון לשיקום, נעדר שירות המבחן המלצה טיפולית בעניינו של הנאשם.</w:t>
      </w:r>
    </w:p>
    <w:p w14:paraId="455BC432" w14:textId="77777777" w:rsidR="00CA6453" w:rsidRDefault="00CA6453">
      <w:pPr>
        <w:spacing w:line="360" w:lineRule="auto"/>
        <w:jc w:val="both"/>
        <w:rPr>
          <w:sz w:val="26"/>
          <w:szCs w:val="26"/>
          <w:rtl/>
        </w:rPr>
      </w:pPr>
    </w:p>
    <w:p w14:paraId="6C827ED0" w14:textId="77777777" w:rsidR="00CA6453" w:rsidRDefault="00576202">
      <w:pPr>
        <w:spacing w:line="360" w:lineRule="auto"/>
        <w:jc w:val="both"/>
        <w:rPr>
          <w:b/>
          <w:bCs/>
          <w:sz w:val="32"/>
          <w:szCs w:val="32"/>
        </w:rPr>
      </w:pPr>
      <w:r>
        <w:rPr>
          <w:rFonts w:hint="cs"/>
          <w:b/>
          <w:bCs/>
          <w:sz w:val="32"/>
          <w:szCs w:val="32"/>
          <w:rtl/>
        </w:rPr>
        <w:t>דיון וגזירת דין</w:t>
      </w:r>
    </w:p>
    <w:p w14:paraId="6547EACB" w14:textId="77777777" w:rsidR="00CA6453" w:rsidRDefault="00CA6453">
      <w:pPr>
        <w:spacing w:line="360" w:lineRule="auto"/>
        <w:jc w:val="both"/>
        <w:rPr>
          <w:sz w:val="26"/>
          <w:szCs w:val="26"/>
          <w:rtl/>
        </w:rPr>
      </w:pPr>
    </w:p>
    <w:p w14:paraId="13076A0E" w14:textId="77777777" w:rsidR="00CA6453" w:rsidRDefault="00576202">
      <w:pPr>
        <w:spacing w:line="360" w:lineRule="auto"/>
        <w:jc w:val="both"/>
        <w:rPr>
          <w:b/>
          <w:bCs/>
          <w:sz w:val="26"/>
          <w:szCs w:val="26"/>
          <w:rtl/>
        </w:rPr>
      </w:pPr>
      <w:r>
        <w:rPr>
          <w:rFonts w:hint="cs"/>
          <w:b/>
          <w:bCs/>
          <w:sz w:val="26"/>
          <w:szCs w:val="26"/>
          <w:rtl/>
        </w:rPr>
        <w:t>מתחמי הענישה ההולמים</w:t>
      </w:r>
    </w:p>
    <w:p w14:paraId="1E7C5BAD" w14:textId="77777777" w:rsidR="00CA6453" w:rsidRDefault="00576202">
      <w:pPr>
        <w:spacing w:line="360" w:lineRule="auto"/>
        <w:jc w:val="both"/>
        <w:rPr>
          <w:sz w:val="26"/>
          <w:szCs w:val="26"/>
          <w:rtl/>
        </w:rPr>
      </w:pPr>
      <w:r>
        <w:rPr>
          <w:rFonts w:hint="cs"/>
          <w:sz w:val="26"/>
          <w:szCs w:val="26"/>
          <w:rtl/>
        </w:rPr>
        <w:t xml:space="preserve">בהתאם להוראת </w:t>
      </w:r>
      <w:hyperlink r:id="rId22" w:history="1">
        <w:r w:rsidR="00E92BFB" w:rsidRPr="00E92BFB">
          <w:rPr>
            <w:rStyle w:val="Hyperlink"/>
            <w:rFonts w:hint="eastAsia"/>
            <w:sz w:val="26"/>
            <w:szCs w:val="26"/>
            <w:rtl/>
          </w:rPr>
          <w:t>סעיף</w:t>
        </w:r>
        <w:r w:rsidR="00E92BFB" w:rsidRPr="00E92BFB">
          <w:rPr>
            <w:rStyle w:val="Hyperlink"/>
            <w:sz w:val="26"/>
            <w:szCs w:val="26"/>
            <w:rtl/>
          </w:rPr>
          <w:t xml:space="preserve"> 40 ג(א)</w:t>
        </w:r>
      </w:hyperlink>
      <w:r>
        <w:rPr>
          <w:rFonts w:hint="cs"/>
          <w:sz w:val="26"/>
          <w:szCs w:val="26"/>
          <w:rtl/>
        </w:rPr>
        <w:t xml:space="preserve"> ל</w:t>
      </w:r>
      <w:hyperlink r:id="rId23" w:history="1">
        <w:r w:rsidRPr="00576202">
          <w:rPr>
            <w:color w:val="0000FF"/>
            <w:sz w:val="26"/>
            <w:szCs w:val="26"/>
            <w:u w:val="single"/>
            <w:rtl/>
          </w:rPr>
          <w:t>חוק העונשין</w:t>
        </w:r>
      </w:hyperlink>
      <w:r>
        <w:rPr>
          <w:rFonts w:hint="cs"/>
          <w:sz w:val="26"/>
          <w:szCs w:val="26"/>
          <w:rtl/>
        </w:rPr>
        <w:t>, יש לקבוע את מתחם הענישה ההולם בהתאם לעקרון ההלימה, תוך התחשבות בערך החברתי שנפגע, במידת הפגיעה בו, בנסיבות הקשורות בבצוע העבירה ובמדיניות הענישה הנוהגת.</w:t>
      </w:r>
    </w:p>
    <w:p w14:paraId="23D5C55B" w14:textId="77777777" w:rsidR="00CA6453" w:rsidRDefault="00CA6453">
      <w:pPr>
        <w:spacing w:line="360" w:lineRule="auto"/>
        <w:jc w:val="both"/>
        <w:rPr>
          <w:sz w:val="26"/>
          <w:szCs w:val="26"/>
          <w:rtl/>
        </w:rPr>
      </w:pPr>
    </w:p>
    <w:p w14:paraId="5B00EECD" w14:textId="77777777" w:rsidR="00CA6453" w:rsidRDefault="00576202">
      <w:pPr>
        <w:spacing w:line="360" w:lineRule="auto"/>
        <w:jc w:val="both"/>
        <w:rPr>
          <w:sz w:val="26"/>
          <w:szCs w:val="26"/>
          <w:rtl/>
        </w:rPr>
      </w:pPr>
      <w:r>
        <w:rPr>
          <w:rFonts w:hint="cs"/>
          <w:sz w:val="26"/>
          <w:szCs w:val="26"/>
          <w:rtl/>
        </w:rPr>
        <w:t>אחריותו של הנאשם נקבעה ב-3 עבירות שונות, שאינן חלק ממסכת אירועים אחת, ולפיכך יש לגזור עונש נפרד לכל אחת מן העבירות.</w:t>
      </w:r>
    </w:p>
    <w:p w14:paraId="4DD617E5" w14:textId="77777777" w:rsidR="00CA6453" w:rsidRDefault="00CA6453">
      <w:pPr>
        <w:spacing w:line="360" w:lineRule="auto"/>
        <w:jc w:val="both"/>
        <w:rPr>
          <w:sz w:val="26"/>
          <w:szCs w:val="26"/>
          <w:rtl/>
        </w:rPr>
      </w:pPr>
    </w:p>
    <w:p w14:paraId="295F9BD6" w14:textId="77777777" w:rsidR="00CA6453" w:rsidRDefault="00576202">
      <w:pPr>
        <w:spacing w:line="360" w:lineRule="auto"/>
        <w:jc w:val="both"/>
        <w:rPr>
          <w:sz w:val="26"/>
          <w:szCs w:val="26"/>
          <w:rtl/>
        </w:rPr>
      </w:pPr>
      <w:r>
        <w:rPr>
          <w:rFonts w:hint="cs"/>
          <w:sz w:val="26"/>
          <w:szCs w:val="26"/>
          <w:rtl/>
        </w:rPr>
        <w:t>הערך החברתי המוגן בעבירות הסמים השונות הינו החובה להגן על שלמות בריאותו ושלומו הפיסי והנפשי של הציבור. רבות נאמר על הנזק שנגרם כתוצאה משימוש בסמים וסחר בהם או בעבירות אחרות הקשורות לסמים, הן למשתמשים בסמים והן לחברה בכללותה.</w:t>
      </w:r>
    </w:p>
    <w:p w14:paraId="53EA2CF2" w14:textId="77777777" w:rsidR="00CA6453" w:rsidRDefault="00CA6453">
      <w:pPr>
        <w:spacing w:line="360" w:lineRule="auto"/>
        <w:jc w:val="both"/>
        <w:rPr>
          <w:sz w:val="26"/>
          <w:szCs w:val="26"/>
          <w:rtl/>
        </w:rPr>
      </w:pPr>
    </w:p>
    <w:p w14:paraId="59CB0F56" w14:textId="77777777" w:rsidR="00CA6453" w:rsidRDefault="00CA6453">
      <w:pPr>
        <w:spacing w:line="360" w:lineRule="auto"/>
        <w:jc w:val="both"/>
        <w:rPr>
          <w:sz w:val="26"/>
          <w:szCs w:val="26"/>
          <w:rtl/>
        </w:rPr>
      </w:pPr>
    </w:p>
    <w:p w14:paraId="5E1844C3" w14:textId="77777777" w:rsidR="00CA6453" w:rsidRDefault="00576202">
      <w:pPr>
        <w:spacing w:line="360" w:lineRule="auto"/>
        <w:jc w:val="both"/>
        <w:rPr>
          <w:sz w:val="26"/>
          <w:szCs w:val="26"/>
          <w:rtl/>
        </w:rPr>
      </w:pPr>
      <w:r>
        <w:rPr>
          <w:rFonts w:hint="cs"/>
          <w:sz w:val="26"/>
          <w:szCs w:val="26"/>
          <w:rtl/>
        </w:rPr>
        <w:t>ב</w:t>
      </w:r>
      <w:hyperlink r:id="rId24" w:history="1">
        <w:r w:rsidRPr="00576202">
          <w:rPr>
            <w:b/>
            <w:bCs/>
            <w:color w:val="0000FF"/>
            <w:sz w:val="26"/>
            <w:szCs w:val="26"/>
            <w:u w:val="single"/>
            <w:rtl/>
          </w:rPr>
          <w:t>ע"פ 966/94</w:t>
        </w:r>
      </w:hyperlink>
      <w:r>
        <w:rPr>
          <w:rFonts w:hint="cs"/>
          <w:b/>
          <w:bCs/>
          <w:sz w:val="26"/>
          <w:szCs w:val="26"/>
          <w:rtl/>
        </w:rPr>
        <w:t xml:space="preserve"> אלי אמזלג נ' מדינת ישראל</w:t>
      </w:r>
      <w:r>
        <w:rPr>
          <w:rFonts w:hint="cs"/>
          <w:sz w:val="26"/>
          <w:szCs w:val="26"/>
          <w:rtl/>
        </w:rPr>
        <w:t xml:space="preserve"> </w:t>
      </w:r>
      <w:r w:rsidR="0001528B" w:rsidRPr="0001528B">
        <w:rPr>
          <w:sz w:val="22"/>
          <w:rtl/>
        </w:rPr>
        <w:t xml:space="preserve">[פורסם בנבו] </w:t>
      </w:r>
      <w:r>
        <w:rPr>
          <w:rFonts w:hint="cs"/>
          <w:sz w:val="26"/>
          <w:szCs w:val="26"/>
          <w:rtl/>
        </w:rPr>
        <w:t>נפסק על ידי בית המשפט העליון:</w:t>
      </w:r>
    </w:p>
    <w:p w14:paraId="6412C39B" w14:textId="77777777" w:rsidR="00CA6453" w:rsidRDefault="00576202">
      <w:pPr>
        <w:ind w:left="720" w:right="1134"/>
        <w:jc w:val="both"/>
        <w:rPr>
          <w:b/>
          <w:bCs/>
          <w:sz w:val="26"/>
          <w:szCs w:val="26"/>
          <w:rtl/>
        </w:rPr>
      </w:pPr>
      <w:r>
        <w:rPr>
          <w:rFonts w:hint="cs"/>
          <w:b/>
          <w:bCs/>
          <w:sz w:val="26"/>
          <w:szCs w:val="26"/>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שלא-לשימש-עצמי - קרי: למשולבים במערך ההפצה</w:t>
      </w:r>
      <w:r>
        <w:rPr>
          <w:b/>
          <w:bCs/>
          <w:sz w:val="26"/>
          <w:szCs w:val="26"/>
        </w:rPr>
        <w:t xml:space="preserve"> -</w:t>
      </w:r>
      <w:r>
        <w:rPr>
          <w:rFonts w:hint="cs"/>
          <w:b/>
          <w:bCs/>
          <w:sz w:val="26"/>
          <w:szCs w:val="26"/>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hint="cs"/>
          <w:b/>
          <w:bCs/>
          <w:sz w:val="26"/>
          <w:szCs w:val="26"/>
        </w:rPr>
        <w:t xml:space="preserve"> </w:t>
      </w:r>
      <w:r>
        <w:rPr>
          <w:rFonts w:hint="cs"/>
          <w:b/>
          <w:bCs/>
          <w:sz w:val="26"/>
          <w:szCs w:val="26"/>
          <w:rtl/>
        </w:rPr>
        <w:t>הטלת עונשים חמורים;</w:t>
      </w:r>
    </w:p>
    <w:p w14:paraId="3EE6F82F" w14:textId="77777777" w:rsidR="00CA6453" w:rsidRDefault="00CA6453">
      <w:pPr>
        <w:spacing w:line="360" w:lineRule="auto"/>
        <w:jc w:val="both"/>
        <w:rPr>
          <w:sz w:val="26"/>
          <w:szCs w:val="26"/>
          <w:rtl/>
        </w:rPr>
      </w:pPr>
    </w:p>
    <w:p w14:paraId="3DCC0BF9" w14:textId="77777777" w:rsidR="00CA6453" w:rsidRDefault="00576202">
      <w:pPr>
        <w:spacing w:line="360" w:lineRule="auto"/>
        <w:jc w:val="both"/>
        <w:rPr>
          <w:b/>
          <w:bCs/>
          <w:sz w:val="26"/>
          <w:szCs w:val="26"/>
          <w:rtl/>
        </w:rPr>
      </w:pPr>
      <w:r>
        <w:rPr>
          <w:rFonts w:hint="cs"/>
          <w:b/>
          <w:bCs/>
          <w:sz w:val="26"/>
          <w:szCs w:val="26"/>
          <w:rtl/>
        </w:rPr>
        <w:t>עבירת ייצור והפקה של סם</w:t>
      </w:r>
    </w:p>
    <w:p w14:paraId="57F434AF" w14:textId="77777777" w:rsidR="00CA6453" w:rsidRDefault="00576202">
      <w:pPr>
        <w:spacing w:line="360" w:lineRule="auto"/>
        <w:jc w:val="both"/>
        <w:rPr>
          <w:sz w:val="26"/>
          <w:szCs w:val="26"/>
          <w:rtl/>
        </w:rPr>
      </w:pPr>
      <w:r>
        <w:rPr>
          <w:rFonts w:hint="cs"/>
          <w:sz w:val="26"/>
          <w:szCs w:val="26"/>
          <w:rtl/>
        </w:rPr>
        <w:t xml:space="preserve">על חומרת העבירה של גידול סם מסוכן בה הורשע הנאשם, ניתן ללמוד מן העונש המקסימלי הקבוע בצדה (20 שנות מאסר). </w:t>
      </w:r>
    </w:p>
    <w:p w14:paraId="4E9606A0" w14:textId="77777777" w:rsidR="00CA6453" w:rsidRDefault="00CA6453">
      <w:pPr>
        <w:spacing w:line="360" w:lineRule="auto"/>
        <w:jc w:val="both"/>
        <w:rPr>
          <w:sz w:val="26"/>
          <w:szCs w:val="26"/>
          <w:rtl/>
        </w:rPr>
      </w:pPr>
    </w:p>
    <w:p w14:paraId="6C88F4ED" w14:textId="77777777" w:rsidR="00CA6453" w:rsidRDefault="00E92BFB" w:rsidP="0001528B">
      <w:pPr>
        <w:spacing w:line="360" w:lineRule="auto"/>
        <w:jc w:val="both"/>
        <w:rPr>
          <w:sz w:val="26"/>
          <w:szCs w:val="26"/>
          <w:rtl/>
        </w:rPr>
      </w:pPr>
      <w:hyperlink r:id="rId25" w:history="1">
        <w:r w:rsidRPr="00E92BFB">
          <w:rPr>
            <w:rStyle w:val="Hyperlink"/>
            <w:rFonts w:hint="eastAsia"/>
            <w:sz w:val="26"/>
            <w:szCs w:val="26"/>
            <w:rtl/>
          </w:rPr>
          <w:t>בסעיף</w:t>
        </w:r>
        <w:r w:rsidRPr="00E92BFB">
          <w:rPr>
            <w:rStyle w:val="Hyperlink"/>
            <w:sz w:val="26"/>
            <w:szCs w:val="26"/>
            <w:rtl/>
          </w:rPr>
          <w:t xml:space="preserve"> 6</w:t>
        </w:r>
      </w:hyperlink>
      <w:r w:rsidR="00576202">
        <w:rPr>
          <w:rFonts w:hint="cs"/>
          <w:sz w:val="26"/>
          <w:szCs w:val="26"/>
          <w:rtl/>
        </w:rPr>
        <w:t xml:space="preserve"> לפקודת הסמים נמנית עבירת הגידול "בנשימה אחת" עם עבירות של ייצור סם מסוכן, הפקתו ומיצויו, כאשר הרציונל העומד מאחורי העבירה הינו למנוע הכנסת סם חדש למערכת הפצת הסם הכוללת, שכן אין לדעת לאן "יתגלגל" הסם  ומה ייעודו. מטעם זה, לא הבחין המחוקק בין גידול סם לצריכה עצמית לבין גידול סם שלא לצריכה עצמית, הבחנה הקיימת בשימוש והחזקה של סמים. (ראה: </w:t>
      </w:r>
      <w:hyperlink r:id="rId26" w:history="1">
        <w:r w:rsidR="00576202" w:rsidRPr="00576202">
          <w:rPr>
            <w:b/>
            <w:bCs/>
            <w:color w:val="0000FF"/>
            <w:sz w:val="26"/>
            <w:szCs w:val="26"/>
            <w:u w:val="single"/>
            <w:rtl/>
          </w:rPr>
          <w:t>ע"פ(מח-חיפה) 41827-08-10</w:t>
        </w:r>
      </w:hyperlink>
      <w:r w:rsidR="00576202">
        <w:rPr>
          <w:rFonts w:hint="cs"/>
          <w:b/>
          <w:bCs/>
          <w:sz w:val="26"/>
          <w:szCs w:val="26"/>
          <w:rtl/>
        </w:rPr>
        <w:t xml:space="preserve"> פרידמן נגד מדינת ישראל</w:t>
      </w:r>
      <w:r w:rsidR="0001528B">
        <w:rPr>
          <w:rFonts w:hint="cs"/>
          <w:b/>
          <w:bCs/>
          <w:sz w:val="26"/>
          <w:szCs w:val="26"/>
          <w:rtl/>
        </w:rPr>
        <w:t xml:space="preserve"> </w:t>
      </w:r>
      <w:r w:rsidR="0001528B" w:rsidRPr="0001528B">
        <w:rPr>
          <w:sz w:val="22"/>
          <w:rtl/>
        </w:rPr>
        <w:t>[פורסם בנבו]</w:t>
      </w:r>
      <w:r w:rsidR="00576202">
        <w:rPr>
          <w:rFonts w:hint="cs"/>
          <w:sz w:val="26"/>
          <w:szCs w:val="26"/>
          <w:rtl/>
        </w:rPr>
        <w:t>)</w:t>
      </w:r>
    </w:p>
    <w:p w14:paraId="5D2908E7" w14:textId="77777777" w:rsidR="00CA6453" w:rsidRDefault="00CA6453">
      <w:pPr>
        <w:spacing w:line="360" w:lineRule="auto"/>
        <w:jc w:val="both"/>
        <w:rPr>
          <w:sz w:val="26"/>
          <w:szCs w:val="26"/>
          <w:rtl/>
        </w:rPr>
      </w:pPr>
    </w:p>
    <w:p w14:paraId="0A4779D6" w14:textId="77777777" w:rsidR="00CA6453" w:rsidRDefault="00576202">
      <w:pPr>
        <w:spacing w:line="360" w:lineRule="auto"/>
        <w:jc w:val="both"/>
        <w:rPr>
          <w:sz w:val="26"/>
          <w:szCs w:val="26"/>
          <w:rtl/>
        </w:rPr>
      </w:pPr>
      <w:r>
        <w:rPr>
          <w:rFonts w:hint="cs"/>
          <w:sz w:val="26"/>
          <w:szCs w:val="26"/>
          <w:rtl/>
        </w:rPr>
        <w:t>במקרה שבפני, מדובר בסם מסוג קנביס, המוגדר כסם קל, מבין הסמים הקיימים והכמות שגידל הנאשם אינה גדולה. עם זאת, יש ליתן את הדעת לנזק הפוטציאלי הטמון בעבירה ואת הרקע לביצועה. מכלול הדברים מוביל למסקנה כי מידת הפגיעה בערך המוגן הינה בינונית.</w:t>
      </w:r>
    </w:p>
    <w:p w14:paraId="7319BA24" w14:textId="77777777" w:rsidR="00CA6453" w:rsidRDefault="00CA6453">
      <w:pPr>
        <w:spacing w:line="360" w:lineRule="auto"/>
        <w:jc w:val="both"/>
        <w:rPr>
          <w:sz w:val="26"/>
          <w:szCs w:val="26"/>
          <w:rtl/>
        </w:rPr>
      </w:pPr>
    </w:p>
    <w:p w14:paraId="3D06E825" w14:textId="77777777" w:rsidR="00CA6453" w:rsidRDefault="00576202">
      <w:pPr>
        <w:spacing w:line="360" w:lineRule="auto"/>
        <w:jc w:val="both"/>
        <w:rPr>
          <w:sz w:val="26"/>
          <w:szCs w:val="26"/>
          <w:rtl/>
        </w:rPr>
      </w:pPr>
      <w:r>
        <w:rPr>
          <w:rFonts w:hint="cs"/>
          <w:sz w:val="26"/>
          <w:szCs w:val="26"/>
          <w:rtl/>
        </w:rPr>
        <w:t>בחינת הפסיקה הנוהגת מעלה כי במקרים דומים הוטלו עונשים הנעים בין מאסר מותנה למאסר בפועל, לעיתים לריצוי בעבודות שירות. בענין זה אני מפנה ל</w:t>
      </w:r>
      <w:hyperlink r:id="rId27" w:history="1">
        <w:r w:rsidRPr="00576202">
          <w:rPr>
            <w:b/>
            <w:bCs/>
            <w:color w:val="0000FF"/>
            <w:sz w:val="26"/>
            <w:szCs w:val="26"/>
            <w:u w:val="single"/>
            <w:rtl/>
          </w:rPr>
          <w:t>ת"פ 11284-07-12</w:t>
        </w:r>
      </w:hyperlink>
      <w:r>
        <w:rPr>
          <w:rFonts w:hint="cs"/>
          <w:b/>
          <w:bCs/>
          <w:sz w:val="26"/>
          <w:szCs w:val="26"/>
          <w:rtl/>
        </w:rPr>
        <w:t xml:space="preserve"> מדינת ישראל נגד ליאור לוי</w:t>
      </w:r>
      <w:r>
        <w:rPr>
          <w:rFonts w:hint="cs"/>
          <w:sz w:val="26"/>
          <w:szCs w:val="26"/>
          <w:rtl/>
        </w:rPr>
        <w:t xml:space="preserve">, </w:t>
      </w:r>
      <w:r w:rsidR="0001528B" w:rsidRPr="0001528B">
        <w:rPr>
          <w:sz w:val="22"/>
          <w:rtl/>
        </w:rPr>
        <w:t xml:space="preserve">[פורסם בנבו] </w:t>
      </w:r>
      <w:r>
        <w:rPr>
          <w:rFonts w:hint="cs"/>
          <w:sz w:val="26"/>
          <w:szCs w:val="26"/>
          <w:rtl/>
        </w:rPr>
        <w:t>בו רוכזו פסקי דין, בהם הורשעו נאשמים בעבירה של ייצור, הכנה והפקה של סם מסוכן ועבירות נלוות:</w:t>
      </w:r>
    </w:p>
    <w:p w14:paraId="4D04B107" w14:textId="77777777" w:rsidR="00CA6453" w:rsidRDefault="00576202">
      <w:pPr>
        <w:ind w:left="720" w:right="993"/>
        <w:jc w:val="both"/>
        <w:rPr>
          <w:b/>
          <w:bCs/>
          <w:rtl/>
        </w:rPr>
      </w:pPr>
      <w:r>
        <w:rPr>
          <w:rFonts w:hint="cs"/>
          <w:b/>
          <w:bCs/>
          <w:rtl/>
        </w:rPr>
        <w:t>"...</w:t>
      </w:r>
    </w:p>
    <w:p w14:paraId="48082E5D" w14:textId="77777777" w:rsidR="00CA6453" w:rsidRDefault="00576202">
      <w:pPr>
        <w:spacing w:before="120"/>
        <w:ind w:left="720" w:right="993"/>
        <w:jc w:val="both"/>
        <w:rPr>
          <w:b/>
          <w:bCs/>
        </w:rPr>
      </w:pPr>
      <w:r>
        <w:rPr>
          <w:rFonts w:hint="cs"/>
          <w:b/>
          <w:bCs/>
          <w:rtl/>
        </w:rPr>
        <w:t>ב</w:t>
      </w:r>
      <w:hyperlink r:id="rId28" w:history="1">
        <w:r w:rsidRPr="00576202">
          <w:rPr>
            <w:b/>
            <w:bCs/>
            <w:color w:val="0000FF"/>
            <w:u w:val="single"/>
            <w:rtl/>
          </w:rPr>
          <w:t>ת.פ. (ת"א) 24322-05-12</w:t>
        </w:r>
      </w:hyperlink>
      <w:r>
        <w:rPr>
          <w:rFonts w:hint="cs"/>
          <w:b/>
          <w:bCs/>
          <w:rtl/>
        </w:rPr>
        <w:t xml:space="preserve"> </w:t>
      </w:r>
      <w:r>
        <w:rPr>
          <w:rFonts w:hint="cs"/>
          <w:b/>
          <w:bCs/>
          <w:u w:val="single"/>
          <w:rtl/>
        </w:rPr>
        <w:t>מדינת ישראל נ' נובק</w:t>
      </w:r>
      <w:r>
        <w:rPr>
          <w:rFonts w:hint="cs"/>
          <w:b/>
          <w:bCs/>
          <w:rtl/>
        </w:rPr>
        <w:t xml:space="preserve"> </w:t>
      </w:r>
      <w:r w:rsidR="0001528B" w:rsidRPr="0001528B">
        <w:rPr>
          <w:sz w:val="22"/>
          <w:rtl/>
        </w:rPr>
        <w:t xml:space="preserve">[פורסם בנבו] </w:t>
      </w:r>
      <w:r>
        <w:rPr>
          <w:rFonts w:hint="cs"/>
          <w:b/>
          <w:bCs/>
          <w:rtl/>
        </w:rPr>
        <w:t>(18.3.2013) הורשע נאשם בהפקת סם במחסן ביתו, לצד החזקת סם לשימוש עצמי. בית המשפט דחה את בקשתו לביטול הרשעתו וקבע מתחם עונש הולם שנע בין מאסר מותנה ועד לשישה חודשי מאסר.</w:t>
      </w:r>
    </w:p>
    <w:p w14:paraId="7CE770EF" w14:textId="77777777" w:rsidR="00CA6453" w:rsidRDefault="00576202">
      <w:pPr>
        <w:tabs>
          <w:tab w:val="num" w:pos="386"/>
        </w:tabs>
        <w:spacing w:before="60"/>
        <w:ind w:left="720" w:right="993"/>
        <w:jc w:val="both"/>
        <w:rPr>
          <w:b/>
          <w:bCs/>
        </w:rPr>
      </w:pPr>
      <w:r>
        <w:rPr>
          <w:rFonts w:hint="cs"/>
          <w:b/>
          <w:bCs/>
          <w:rtl/>
        </w:rPr>
        <w:t xml:space="preserve">הסנגור הגיש אסופת פסיקה רחבה שבמסגרתה ענישה מקלה ברף של של"צ או מאסר מותנה ואף נמנעה מעונש פסילה בפועל. מרבית פסיקה זו אכן היתה במקרים של העדר עבר פלילי [כפי עניינינו]. </w:t>
      </w:r>
    </w:p>
    <w:p w14:paraId="55E48825" w14:textId="77777777" w:rsidR="00CA6453" w:rsidRDefault="00CA6453">
      <w:pPr>
        <w:tabs>
          <w:tab w:val="num" w:pos="386"/>
        </w:tabs>
        <w:spacing w:before="60"/>
        <w:ind w:left="720" w:right="993"/>
        <w:jc w:val="both"/>
        <w:rPr>
          <w:b/>
          <w:bCs/>
          <w:rtl/>
        </w:rPr>
      </w:pPr>
    </w:p>
    <w:p w14:paraId="3B47CF14" w14:textId="77777777" w:rsidR="00CA6453" w:rsidRDefault="00576202">
      <w:pPr>
        <w:tabs>
          <w:tab w:val="num" w:pos="386"/>
        </w:tabs>
        <w:spacing w:before="60"/>
        <w:ind w:left="720" w:right="993"/>
        <w:jc w:val="both"/>
        <w:rPr>
          <w:b/>
          <w:bCs/>
          <w:rtl/>
        </w:rPr>
      </w:pPr>
      <w:r>
        <w:rPr>
          <w:rFonts w:hint="cs"/>
          <w:b/>
          <w:bCs/>
          <w:rtl/>
        </w:rPr>
        <w:t>מנגד, במחוזנו, מצאנו כי ב</w:t>
      </w:r>
      <w:hyperlink r:id="rId29" w:history="1">
        <w:r w:rsidRPr="00576202">
          <w:rPr>
            <w:b/>
            <w:bCs/>
            <w:color w:val="0000FF"/>
            <w:u w:val="single"/>
            <w:rtl/>
          </w:rPr>
          <w:t>ת.פ. (ב"ש) 9942-11-11</w:t>
        </w:r>
      </w:hyperlink>
      <w:r>
        <w:rPr>
          <w:rFonts w:hint="cs"/>
          <w:b/>
          <w:bCs/>
          <w:rtl/>
        </w:rPr>
        <w:t xml:space="preserve"> </w:t>
      </w:r>
      <w:r>
        <w:rPr>
          <w:rFonts w:hint="cs"/>
          <w:b/>
          <w:bCs/>
          <w:u w:val="single"/>
          <w:rtl/>
        </w:rPr>
        <w:t>מדינת ישראל נ' אפשטיין</w:t>
      </w:r>
      <w:r>
        <w:rPr>
          <w:rFonts w:hint="cs"/>
          <w:b/>
          <w:bCs/>
          <w:rtl/>
        </w:rPr>
        <w:t xml:space="preserve"> </w:t>
      </w:r>
      <w:r w:rsidR="0001528B" w:rsidRPr="0001528B">
        <w:rPr>
          <w:sz w:val="22"/>
          <w:rtl/>
        </w:rPr>
        <w:t xml:space="preserve">[פורסם בנבו] </w:t>
      </w:r>
      <w:r>
        <w:rPr>
          <w:rFonts w:hint="cs"/>
          <w:b/>
          <w:bCs/>
          <w:rtl/>
        </w:rPr>
        <w:t>(9.9.2012) גזר בית המשפט על נאשם שהורשע בעבירות דומות ובהחזקת סם לעונש של 5 חודשי מאסר בעבודות שירות, לצד עיצומים נוספים.</w:t>
      </w:r>
    </w:p>
    <w:p w14:paraId="4CE011B9" w14:textId="77777777" w:rsidR="00CA6453" w:rsidRDefault="00576202">
      <w:pPr>
        <w:tabs>
          <w:tab w:val="num" w:pos="386"/>
        </w:tabs>
        <w:spacing w:before="60"/>
        <w:ind w:left="720" w:right="993"/>
        <w:jc w:val="both"/>
        <w:rPr>
          <w:b/>
          <w:bCs/>
          <w:rtl/>
        </w:rPr>
      </w:pPr>
      <w:r>
        <w:rPr>
          <w:rFonts w:hint="cs"/>
          <w:b/>
          <w:bCs/>
          <w:rtl/>
        </w:rPr>
        <w:t>ב</w:t>
      </w:r>
      <w:hyperlink r:id="rId30" w:history="1">
        <w:r w:rsidRPr="00576202">
          <w:rPr>
            <w:b/>
            <w:bCs/>
            <w:color w:val="0000FF"/>
            <w:u w:val="single"/>
            <w:rtl/>
          </w:rPr>
          <w:t>ע"פ (חי') 41827-08-10</w:t>
        </w:r>
      </w:hyperlink>
      <w:r>
        <w:rPr>
          <w:rFonts w:hint="cs"/>
          <w:b/>
          <w:bCs/>
          <w:rtl/>
        </w:rPr>
        <w:t xml:space="preserve"> </w:t>
      </w:r>
      <w:r>
        <w:rPr>
          <w:rFonts w:hint="cs"/>
          <w:b/>
          <w:bCs/>
          <w:u w:val="single"/>
          <w:rtl/>
        </w:rPr>
        <w:t>פרידמן נ' מדינת ישראל</w:t>
      </w:r>
      <w:r>
        <w:rPr>
          <w:rFonts w:hint="cs"/>
          <w:b/>
          <w:bCs/>
          <w:rtl/>
        </w:rPr>
        <w:t xml:space="preserve"> </w:t>
      </w:r>
      <w:r w:rsidR="0001528B" w:rsidRPr="0001528B">
        <w:rPr>
          <w:sz w:val="22"/>
          <w:rtl/>
        </w:rPr>
        <w:t xml:space="preserve">[פורסם בנבו] </w:t>
      </w:r>
      <w:r>
        <w:rPr>
          <w:rFonts w:hint="cs"/>
          <w:b/>
          <w:bCs/>
          <w:rtl/>
        </w:rPr>
        <w:t>(30.12.2010) אישר בית המשפט המחוזי עונש של חמישה חודשי עבודות שירות וענישה נוספת שאינה עיקרית, בגין עבירות דומות של החזקת סם לשימוש עצמי וגידול שתילי קנבוס.</w:t>
      </w:r>
    </w:p>
    <w:p w14:paraId="4B14CFC8" w14:textId="77777777" w:rsidR="00CA6453" w:rsidRDefault="00CA6453">
      <w:pPr>
        <w:tabs>
          <w:tab w:val="num" w:pos="386"/>
        </w:tabs>
        <w:spacing w:before="60"/>
        <w:ind w:left="720" w:right="993"/>
        <w:jc w:val="both"/>
        <w:rPr>
          <w:b/>
          <w:bCs/>
          <w:rtl/>
        </w:rPr>
      </w:pPr>
    </w:p>
    <w:p w14:paraId="787402DF" w14:textId="77777777" w:rsidR="00CA6453" w:rsidRDefault="00576202">
      <w:pPr>
        <w:tabs>
          <w:tab w:val="num" w:pos="386"/>
        </w:tabs>
        <w:spacing w:before="60"/>
        <w:ind w:left="720" w:right="993"/>
        <w:jc w:val="both"/>
        <w:rPr>
          <w:b/>
          <w:bCs/>
          <w:u w:val="single"/>
          <w:rtl/>
        </w:rPr>
      </w:pPr>
      <w:r>
        <w:rPr>
          <w:rFonts w:hint="cs"/>
          <w:b/>
          <w:bCs/>
          <w:rtl/>
        </w:rPr>
        <w:t>ב</w:t>
      </w:r>
      <w:hyperlink r:id="rId31" w:history="1">
        <w:r w:rsidRPr="00576202">
          <w:rPr>
            <w:b/>
            <w:bCs/>
            <w:color w:val="0000FF"/>
            <w:u w:val="single"/>
            <w:rtl/>
          </w:rPr>
          <w:t>עפ"ג (ב"ש) 24944-08-12</w:t>
        </w:r>
      </w:hyperlink>
      <w:r>
        <w:rPr>
          <w:rFonts w:hint="cs"/>
          <w:b/>
          <w:bCs/>
          <w:rtl/>
        </w:rPr>
        <w:t xml:space="preserve"> </w:t>
      </w:r>
      <w:r>
        <w:rPr>
          <w:rFonts w:hint="cs"/>
          <w:b/>
          <w:bCs/>
          <w:u w:val="single"/>
          <w:rtl/>
        </w:rPr>
        <w:t>רובינשטיין נ' מדינת ישראל</w:t>
      </w:r>
      <w:r>
        <w:rPr>
          <w:rFonts w:hint="cs"/>
          <w:b/>
          <w:bCs/>
          <w:rtl/>
        </w:rPr>
        <w:t xml:space="preserve"> </w:t>
      </w:r>
      <w:r w:rsidR="0001528B" w:rsidRPr="0001528B">
        <w:rPr>
          <w:sz w:val="22"/>
          <w:rtl/>
        </w:rPr>
        <w:t xml:space="preserve">[פורסם בנבו] </w:t>
      </w:r>
      <w:r>
        <w:rPr>
          <w:rFonts w:hint="cs"/>
          <w:b/>
          <w:bCs/>
          <w:rtl/>
        </w:rPr>
        <w:t>(12.6.2013) נדון ערעורו של נאשם שייבא זרעי קנבוס מחו"ל וגידל קנבוס בדירתו. בית משפט השלום באילת גזר עליו עונש של 9 חודשי מאסר. במסגרת הליך הערעור הפחית בית המשפט המחוזי את עונשו ל- 7 חודשי מאסר, וזאת אגב ניתוח פסיקה ענפה מתחום עבירות הסמים הדומות.</w:t>
      </w:r>
    </w:p>
    <w:p w14:paraId="159F0F56" w14:textId="77777777" w:rsidR="00CA6453" w:rsidRDefault="00CA6453">
      <w:pPr>
        <w:tabs>
          <w:tab w:val="num" w:pos="386"/>
        </w:tabs>
        <w:spacing w:before="60"/>
        <w:ind w:left="720" w:right="993"/>
        <w:jc w:val="both"/>
        <w:rPr>
          <w:b/>
          <w:bCs/>
          <w:rtl/>
        </w:rPr>
      </w:pPr>
    </w:p>
    <w:p w14:paraId="121C267E" w14:textId="77777777" w:rsidR="00CA6453" w:rsidRDefault="00576202">
      <w:pPr>
        <w:tabs>
          <w:tab w:val="num" w:pos="386"/>
        </w:tabs>
        <w:spacing w:before="60"/>
        <w:ind w:left="720" w:right="993"/>
        <w:jc w:val="both"/>
        <w:rPr>
          <w:b/>
          <w:bCs/>
          <w:rtl/>
        </w:rPr>
      </w:pPr>
      <w:r>
        <w:rPr>
          <w:rFonts w:hint="cs"/>
          <w:b/>
          <w:bCs/>
          <w:rtl/>
        </w:rPr>
        <w:t>ב</w:t>
      </w:r>
      <w:hyperlink r:id="rId32" w:history="1">
        <w:r w:rsidRPr="00576202">
          <w:rPr>
            <w:b/>
            <w:bCs/>
            <w:color w:val="0000FF"/>
            <w:u w:val="single"/>
            <w:rtl/>
          </w:rPr>
          <w:t>ע"פ 856/02</w:t>
        </w:r>
      </w:hyperlink>
      <w:r>
        <w:rPr>
          <w:rFonts w:hint="cs"/>
          <w:b/>
          <w:bCs/>
          <w:rtl/>
        </w:rPr>
        <w:t xml:space="preserve"> </w:t>
      </w:r>
      <w:r>
        <w:rPr>
          <w:rFonts w:hint="cs"/>
          <w:b/>
          <w:bCs/>
          <w:u w:val="single"/>
          <w:rtl/>
        </w:rPr>
        <w:t>מדינת ישראל נ' שמואל</w:t>
      </w:r>
      <w:r>
        <w:rPr>
          <w:rFonts w:hint="cs"/>
          <w:b/>
          <w:bCs/>
          <w:rtl/>
        </w:rPr>
        <w:t xml:space="preserve"> </w:t>
      </w:r>
      <w:r w:rsidR="0001528B" w:rsidRPr="0001528B">
        <w:rPr>
          <w:sz w:val="22"/>
          <w:rtl/>
        </w:rPr>
        <w:t xml:space="preserve">[פורסם בנבו] </w:t>
      </w:r>
      <w:r>
        <w:rPr>
          <w:rFonts w:hint="cs"/>
          <w:b/>
          <w:bCs/>
          <w:rtl/>
        </w:rPr>
        <w:t>(11.3.2002) נדון עניינו של נאשם שגידל והחזיק שתילי קנבוס רבים. בית המשפט המחוזי גזר עליו עונש של שישה חודשים בדרך של עבודות שירות ובבית המשפט העליון הוחמר עונשו ל- 18 חודשי מאסר בפועל, בין היתר תוך התייחסות גם לעברו הפלילי.</w:t>
      </w:r>
    </w:p>
    <w:p w14:paraId="5CFD77DA" w14:textId="77777777" w:rsidR="00CA6453" w:rsidRDefault="00CA6453">
      <w:pPr>
        <w:tabs>
          <w:tab w:val="num" w:pos="386"/>
        </w:tabs>
        <w:spacing w:before="60"/>
        <w:ind w:left="720" w:right="993"/>
        <w:jc w:val="both"/>
        <w:rPr>
          <w:b/>
          <w:bCs/>
          <w:rtl/>
        </w:rPr>
      </w:pPr>
    </w:p>
    <w:p w14:paraId="02EBDC5C" w14:textId="77777777" w:rsidR="00CA6453" w:rsidRDefault="00576202">
      <w:pPr>
        <w:tabs>
          <w:tab w:val="num" w:pos="386"/>
        </w:tabs>
        <w:spacing w:before="60"/>
        <w:ind w:left="720" w:right="993"/>
        <w:jc w:val="both"/>
        <w:rPr>
          <w:b/>
          <w:bCs/>
          <w:rtl/>
        </w:rPr>
      </w:pPr>
      <w:r>
        <w:rPr>
          <w:rFonts w:hint="cs"/>
          <w:b/>
          <w:bCs/>
          <w:rtl/>
        </w:rPr>
        <w:t>ב</w:t>
      </w:r>
      <w:hyperlink r:id="rId33" w:history="1">
        <w:r w:rsidRPr="00576202">
          <w:rPr>
            <w:b/>
            <w:bCs/>
            <w:color w:val="0000FF"/>
            <w:u w:val="single"/>
            <w:rtl/>
          </w:rPr>
          <w:t>ע"פ (י-ם) 1987-04-10</w:t>
        </w:r>
      </w:hyperlink>
      <w:r>
        <w:rPr>
          <w:rFonts w:hint="cs"/>
          <w:b/>
          <w:bCs/>
          <w:rtl/>
        </w:rPr>
        <w:t xml:space="preserve"> </w:t>
      </w:r>
      <w:r>
        <w:rPr>
          <w:rFonts w:hint="cs"/>
          <w:b/>
          <w:bCs/>
          <w:u w:val="single"/>
          <w:rtl/>
        </w:rPr>
        <w:t>מדינת ישראל נ' אלוני</w:t>
      </w:r>
      <w:r>
        <w:rPr>
          <w:rFonts w:hint="cs"/>
          <w:b/>
          <w:bCs/>
          <w:rtl/>
        </w:rPr>
        <w:t xml:space="preserve"> </w:t>
      </w:r>
      <w:r w:rsidR="0001528B" w:rsidRPr="0001528B">
        <w:rPr>
          <w:sz w:val="22"/>
          <w:rtl/>
        </w:rPr>
        <w:t xml:space="preserve">[פורסם בנבו] </w:t>
      </w:r>
      <w:r>
        <w:rPr>
          <w:rFonts w:hint="cs"/>
          <w:b/>
          <w:bCs/>
          <w:rtl/>
        </w:rPr>
        <w:t xml:space="preserve">(28.6.2010) נדון עניינו של נאשם שגידל מספר רב של לשתילים (כ- 2,600 שתילים צעירים ובוגרים). בבית משפט השלום נגזר עליו עונש של שישה חודשי מאסר לריצוי בדרך של עבודות שירות. בית המשפט המחוזי קבע כי מדובר בעונש המקל ביותר עם הנאשם, למעבר למידה הנכונה, וגזר דינו לתשעה חודשי מאסר בפועל, לצד עיצומים נוספים, בקבעו כי – </w:t>
      </w:r>
    </w:p>
    <w:p w14:paraId="2D717A0F" w14:textId="77777777" w:rsidR="00CA6453" w:rsidRDefault="00576202">
      <w:pPr>
        <w:tabs>
          <w:tab w:val="num" w:pos="1466"/>
        </w:tabs>
        <w:spacing w:before="60"/>
        <w:ind w:left="1417" w:right="1701" w:hanging="697"/>
        <w:jc w:val="both"/>
        <w:rPr>
          <w:rFonts w:ascii="Arial" w:hAnsi="Arial"/>
          <w:b/>
          <w:bCs/>
          <w:rtl/>
        </w:rPr>
      </w:pPr>
      <w:r>
        <w:rPr>
          <w:rFonts w:ascii="Arial" w:hAnsi="Arial" w:hint="cs"/>
          <w:b/>
          <w:bCs/>
          <w:rtl/>
        </w:rPr>
        <w:tab/>
      </w:r>
      <w:r>
        <w:rPr>
          <w:rFonts w:ascii="Arial" w:hAnsi="Arial"/>
          <w:b/>
          <w:bCs/>
          <w:rtl/>
        </w:rPr>
        <w:t>"סבורים אנו, אפוא, כי יש צורך להחמיר עם עבריינים המגדלים סמים בחצרותיהם. כך הם פני הדברים לגבי עבריינים בעלי עבר פלילי וכך הם פני הדברים גם כלפי מי שזו לו הרשעה ראשונה. נזכיר את הידוע, כי עבירות הסמים חמורות הן בעיקר נוכח הנזק הרב שהן גורמות לציבור ולחברה, ואיש לא יחלוק על כך כי במלחמה סיזיפית זו שומה על בית המשפט לתרום את חלקו בדרך של הכבדה בהטלת עונשים מרתיעים."</w:t>
      </w:r>
    </w:p>
    <w:p w14:paraId="7564539C" w14:textId="77777777" w:rsidR="00CA6453" w:rsidRDefault="00CA6453">
      <w:pPr>
        <w:tabs>
          <w:tab w:val="num" w:pos="386"/>
        </w:tabs>
        <w:spacing w:before="120"/>
        <w:ind w:left="1417" w:right="1701" w:hanging="697"/>
        <w:jc w:val="both"/>
        <w:rPr>
          <w:b/>
          <w:bCs/>
          <w:rtl/>
        </w:rPr>
      </w:pPr>
    </w:p>
    <w:p w14:paraId="24E8876D" w14:textId="77777777" w:rsidR="00CA6453" w:rsidRDefault="00576202">
      <w:pPr>
        <w:tabs>
          <w:tab w:val="num" w:pos="386"/>
        </w:tabs>
        <w:spacing w:before="120"/>
        <w:ind w:left="720" w:right="993"/>
        <w:jc w:val="both"/>
        <w:rPr>
          <w:rFonts w:ascii="David" w:hAnsi="David"/>
          <w:b/>
          <w:bCs/>
          <w:rtl/>
        </w:rPr>
      </w:pPr>
      <w:r>
        <w:rPr>
          <w:rFonts w:hint="cs"/>
          <w:b/>
          <w:bCs/>
          <w:rtl/>
        </w:rPr>
        <w:t>ב</w:t>
      </w:r>
      <w:hyperlink r:id="rId34" w:history="1">
        <w:r w:rsidR="0001528B" w:rsidRPr="0001528B">
          <w:rPr>
            <w:b/>
            <w:bCs/>
            <w:color w:val="0000FF"/>
            <w:u w:val="single"/>
            <w:rtl/>
          </w:rPr>
          <w:t>ת.פ. (כ"ס) 2045/09</w:t>
        </w:r>
      </w:hyperlink>
      <w:r>
        <w:rPr>
          <w:rFonts w:hint="cs"/>
          <w:b/>
          <w:bCs/>
          <w:rtl/>
        </w:rPr>
        <w:t xml:space="preserve"> </w:t>
      </w:r>
      <w:r>
        <w:rPr>
          <w:rFonts w:hint="cs"/>
          <w:b/>
          <w:bCs/>
          <w:u w:val="single"/>
          <w:rtl/>
        </w:rPr>
        <w:t>מדינת ישראל נ' עדוי</w:t>
      </w:r>
      <w:r>
        <w:rPr>
          <w:rFonts w:hint="cs"/>
          <w:b/>
          <w:bCs/>
          <w:rtl/>
        </w:rPr>
        <w:t xml:space="preserve"> </w:t>
      </w:r>
      <w:r w:rsidR="0001528B" w:rsidRPr="0001528B">
        <w:rPr>
          <w:sz w:val="22"/>
          <w:rtl/>
        </w:rPr>
        <w:t xml:space="preserve">[פורסם בנבו] </w:t>
      </w:r>
      <w:r>
        <w:rPr>
          <w:rFonts w:hint="cs"/>
          <w:b/>
          <w:bCs/>
          <w:rtl/>
        </w:rPr>
        <w:t>(21.3.2010) נדון נאשם שגידל בחצר ביתו 25 שתילי קנבוס והחזיק סם נוסף בביתו לשימושו העצמי. בית המשפט גזר עליו עונש של 26 חודשי מאסר בפועל, תוך הבאה בחשבון של עברו הפלילי.</w:t>
      </w:r>
    </w:p>
    <w:p w14:paraId="07A02EE7" w14:textId="77777777" w:rsidR="00CA6453" w:rsidRDefault="00576202">
      <w:pPr>
        <w:tabs>
          <w:tab w:val="num" w:pos="386"/>
        </w:tabs>
        <w:spacing w:before="60"/>
        <w:ind w:left="720" w:right="993"/>
        <w:jc w:val="both"/>
        <w:rPr>
          <w:b/>
          <w:bCs/>
          <w:rtl/>
        </w:rPr>
      </w:pPr>
      <w:r>
        <w:rPr>
          <w:rFonts w:hint="cs"/>
          <w:b/>
          <w:bCs/>
          <w:rtl/>
        </w:rPr>
        <w:t>על אף העונש המרבי הקבוע ב</w:t>
      </w:r>
      <w:hyperlink r:id="rId35" w:history="1">
        <w:r w:rsidRPr="00576202">
          <w:rPr>
            <w:b/>
            <w:bCs/>
            <w:color w:val="0000FF"/>
            <w:u w:val="single"/>
            <w:rtl/>
          </w:rPr>
          <w:t>פקודת הסמים המסוכנים</w:t>
        </w:r>
      </w:hyperlink>
      <w:r>
        <w:rPr>
          <w:rFonts w:hint="cs"/>
          <w:b/>
          <w:bCs/>
          <w:rtl/>
        </w:rPr>
        <w:t>, ניתן לומר כי עמדתם העונשית של בתי המשפט נעה בין מאסר מותנה ועד לחודשי מאסר רבים. כל מקרה ונסיבותיו, אולם עיקר הפסיקה היא אכן במנעד שבין מאסר מותנה ועד ל- 10 חודשי מאסר בפועל...."</w:t>
      </w:r>
    </w:p>
    <w:p w14:paraId="27340047" w14:textId="77777777" w:rsidR="00CA6453" w:rsidRDefault="00CA6453">
      <w:pPr>
        <w:spacing w:line="360" w:lineRule="auto"/>
        <w:jc w:val="both"/>
        <w:rPr>
          <w:b/>
          <w:bCs/>
          <w:sz w:val="26"/>
          <w:szCs w:val="26"/>
          <w:rtl/>
        </w:rPr>
      </w:pPr>
    </w:p>
    <w:p w14:paraId="10FB6BA7" w14:textId="77777777" w:rsidR="00CA6453" w:rsidRDefault="00576202">
      <w:pPr>
        <w:spacing w:line="360" w:lineRule="auto"/>
        <w:jc w:val="both"/>
        <w:rPr>
          <w:sz w:val="26"/>
          <w:szCs w:val="26"/>
          <w:rtl/>
        </w:rPr>
      </w:pPr>
      <w:r>
        <w:rPr>
          <w:rFonts w:hint="cs"/>
          <w:sz w:val="26"/>
          <w:szCs w:val="26"/>
          <w:rtl/>
        </w:rPr>
        <w:t>ב</w:t>
      </w:r>
      <w:hyperlink r:id="rId36" w:history="1">
        <w:r w:rsidRPr="00576202">
          <w:rPr>
            <w:color w:val="0000FF"/>
            <w:sz w:val="26"/>
            <w:szCs w:val="26"/>
            <w:u w:val="single"/>
            <w:rtl/>
          </w:rPr>
          <w:t>ת"פ 11284-07-12</w:t>
        </w:r>
      </w:hyperlink>
      <w:r>
        <w:rPr>
          <w:rFonts w:hint="cs"/>
          <w:sz w:val="26"/>
          <w:szCs w:val="26"/>
          <w:rtl/>
        </w:rPr>
        <w:t xml:space="preserve"> הנ"ל, הורשע הנאשם במסגרת הסדר טיעון בעבירה של ייצור, הכנה והפקה של סם מסוכן ובעבירה של החזקת חצרים לשם שימוש והכנה של סם, בכך שבנה באחד מחדרי ביתו חממה ובה גידל 17 שתילי קנביס. בית המשפט השית על הנאשם 4 חודשי מאסר לריצוי בעבודות שירות בצירוף עונשים נלווים.</w:t>
      </w:r>
    </w:p>
    <w:p w14:paraId="185DA090" w14:textId="77777777" w:rsidR="00CA6453" w:rsidRDefault="00CA6453">
      <w:pPr>
        <w:spacing w:line="360" w:lineRule="auto"/>
        <w:jc w:val="both"/>
        <w:rPr>
          <w:b/>
          <w:bCs/>
          <w:sz w:val="26"/>
          <w:szCs w:val="26"/>
          <w:rtl/>
        </w:rPr>
      </w:pPr>
    </w:p>
    <w:p w14:paraId="5AE5854F" w14:textId="77777777" w:rsidR="00CA6453" w:rsidRDefault="00576202">
      <w:pPr>
        <w:spacing w:line="360" w:lineRule="auto"/>
        <w:jc w:val="both"/>
        <w:rPr>
          <w:b/>
          <w:bCs/>
          <w:sz w:val="26"/>
          <w:szCs w:val="26"/>
          <w:rtl/>
        </w:rPr>
      </w:pPr>
      <w:r>
        <w:rPr>
          <w:rFonts w:hint="cs"/>
          <w:b/>
          <w:bCs/>
          <w:sz w:val="26"/>
          <w:szCs w:val="26"/>
          <w:rtl/>
        </w:rPr>
        <w:t>בחינת הפגיעה בערך המוגן, מדיניות הענישה הנוהגת ובנסיבות הקשורות בביצוע העבירה אני קובע כי מתחם הענישה ההולם בגין עבירה של גידול סם במקרה שבפני נע בין מאסר מותנה לבין 6 חודשי מאסר, אפשר לריצוי בעבודות שירות.</w:t>
      </w:r>
    </w:p>
    <w:p w14:paraId="32380F1A" w14:textId="77777777" w:rsidR="00CA6453" w:rsidRDefault="00CA6453">
      <w:pPr>
        <w:spacing w:line="360" w:lineRule="auto"/>
        <w:jc w:val="both"/>
        <w:rPr>
          <w:b/>
          <w:bCs/>
          <w:sz w:val="26"/>
          <w:szCs w:val="26"/>
          <w:rtl/>
        </w:rPr>
      </w:pPr>
    </w:p>
    <w:p w14:paraId="2BA82566" w14:textId="77777777" w:rsidR="00CA6453" w:rsidRDefault="00576202">
      <w:pPr>
        <w:spacing w:line="360" w:lineRule="auto"/>
        <w:jc w:val="both"/>
        <w:rPr>
          <w:b/>
          <w:bCs/>
          <w:sz w:val="26"/>
          <w:szCs w:val="26"/>
          <w:rtl/>
        </w:rPr>
      </w:pPr>
      <w:r>
        <w:rPr>
          <w:rFonts w:hint="cs"/>
          <w:b/>
          <w:bCs/>
          <w:sz w:val="26"/>
          <w:szCs w:val="26"/>
          <w:rtl/>
        </w:rPr>
        <w:t>עבירת החזקה ושימוש לצריכה עצמית</w:t>
      </w:r>
    </w:p>
    <w:p w14:paraId="6CAF826F" w14:textId="77777777" w:rsidR="00CA6453" w:rsidRDefault="00576202">
      <w:pPr>
        <w:spacing w:after="120" w:line="360" w:lineRule="auto"/>
        <w:jc w:val="both"/>
        <w:rPr>
          <w:sz w:val="26"/>
          <w:szCs w:val="26"/>
          <w:rtl/>
        </w:rPr>
      </w:pPr>
      <w:r>
        <w:rPr>
          <w:rFonts w:hint="cs"/>
          <w:sz w:val="26"/>
          <w:szCs w:val="26"/>
          <w:rtl/>
        </w:rPr>
        <w:t xml:space="preserve">כאמור, </w:t>
      </w:r>
      <w:r>
        <w:rPr>
          <w:sz w:val="26"/>
          <w:szCs w:val="26"/>
          <w:rtl/>
        </w:rPr>
        <w:t>בתי-המשפט חזרו על הצורך להשית ענישה מחמירה ומרתיעה בגין עבירות הסמים השונות</w:t>
      </w:r>
      <w:r>
        <w:rPr>
          <w:rFonts w:hint="cs"/>
          <w:sz w:val="26"/>
          <w:szCs w:val="26"/>
          <w:rtl/>
        </w:rPr>
        <w:t xml:space="preserve">. </w:t>
      </w:r>
      <w:r>
        <w:rPr>
          <w:sz w:val="26"/>
          <w:szCs w:val="26"/>
          <w:rtl/>
        </w:rPr>
        <w:t>כב' השופטת ברלינר התייחסה ב</w:t>
      </w:r>
      <w:hyperlink r:id="rId37" w:history="1">
        <w:r w:rsidRPr="00576202">
          <w:rPr>
            <w:color w:val="0000FF"/>
            <w:sz w:val="26"/>
            <w:szCs w:val="26"/>
            <w:u w:val="single"/>
            <w:rtl/>
          </w:rPr>
          <w:t>ע"פ 170/07</w:t>
        </w:r>
      </w:hyperlink>
      <w:r>
        <w:rPr>
          <w:sz w:val="26"/>
          <w:szCs w:val="26"/>
          <w:rtl/>
        </w:rPr>
        <w:t xml:space="preserve"> </w:t>
      </w:r>
      <w:r>
        <w:rPr>
          <w:b/>
          <w:bCs/>
          <w:sz w:val="26"/>
          <w:szCs w:val="26"/>
          <w:rtl/>
        </w:rPr>
        <w:t>מטיס נ' מדינת ישראל</w:t>
      </w:r>
      <w:r>
        <w:rPr>
          <w:sz w:val="26"/>
          <w:szCs w:val="26"/>
          <w:rtl/>
        </w:rPr>
        <w:t xml:space="preserve"> </w:t>
      </w:r>
      <w:r w:rsidR="0001528B" w:rsidRPr="0001528B">
        <w:rPr>
          <w:sz w:val="22"/>
          <w:rtl/>
        </w:rPr>
        <w:t xml:space="preserve">[פורסם בנבו] </w:t>
      </w:r>
      <w:r>
        <w:rPr>
          <w:sz w:val="26"/>
          <w:szCs w:val="26"/>
          <w:rtl/>
        </w:rPr>
        <w:t>(2007)</w:t>
      </w:r>
      <w:r>
        <w:rPr>
          <w:rFonts w:hint="cs"/>
          <w:sz w:val="26"/>
          <w:szCs w:val="26"/>
          <w:rtl/>
        </w:rPr>
        <w:t xml:space="preserve"> ספציפית לשימוש עצמי בסמים מסוג קנאביס וחשיש:</w:t>
      </w:r>
    </w:p>
    <w:p w14:paraId="242BC800" w14:textId="77777777" w:rsidR="00CA6453" w:rsidRDefault="00576202">
      <w:pPr>
        <w:ind w:left="720" w:right="1134"/>
        <w:jc w:val="both"/>
        <w:rPr>
          <w:b/>
          <w:bCs/>
          <w:sz w:val="26"/>
          <w:szCs w:val="26"/>
          <w:rtl/>
        </w:rPr>
      </w:pPr>
      <w:r>
        <w:rPr>
          <w:b/>
          <w:bCs/>
          <w:sz w:val="26"/>
          <w:szCs w:val="26"/>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3EA45C3A" w14:textId="77777777" w:rsidR="00CA6453" w:rsidRDefault="00CA6453">
      <w:pPr>
        <w:spacing w:line="360" w:lineRule="auto"/>
        <w:jc w:val="both"/>
        <w:rPr>
          <w:sz w:val="26"/>
          <w:szCs w:val="26"/>
          <w:rtl/>
        </w:rPr>
      </w:pPr>
    </w:p>
    <w:p w14:paraId="4272E7B3" w14:textId="77777777" w:rsidR="00CA6453" w:rsidRDefault="00576202">
      <w:pPr>
        <w:spacing w:line="360" w:lineRule="auto"/>
        <w:jc w:val="both"/>
        <w:rPr>
          <w:b/>
          <w:bCs/>
          <w:sz w:val="26"/>
          <w:szCs w:val="26"/>
          <w:rtl/>
        </w:rPr>
      </w:pPr>
      <w:r>
        <w:rPr>
          <w:rFonts w:hint="cs"/>
          <w:b/>
          <w:bCs/>
          <w:sz w:val="26"/>
          <w:szCs w:val="26"/>
          <w:rtl/>
        </w:rPr>
        <w:t>עיון בפסיקה מעלה כי טווח הענישה המקובל בעבירה זו שביצע הנאשם, בנסיבות דומות נע בין מאסר מותנה בלויית עונשים נוספים לבין מאסר בפועל שירוצה בעבודות שירות:</w:t>
      </w:r>
    </w:p>
    <w:p w14:paraId="4D2F9492" w14:textId="77777777" w:rsidR="00CA6453" w:rsidRDefault="00CA6453">
      <w:pPr>
        <w:spacing w:line="360" w:lineRule="auto"/>
        <w:jc w:val="both"/>
        <w:rPr>
          <w:b/>
          <w:bCs/>
          <w:sz w:val="26"/>
          <w:szCs w:val="26"/>
          <w:rtl/>
        </w:rPr>
      </w:pPr>
    </w:p>
    <w:p w14:paraId="35637703" w14:textId="77777777" w:rsidR="00CA6453" w:rsidRDefault="00576202">
      <w:pPr>
        <w:spacing w:line="360" w:lineRule="auto"/>
        <w:jc w:val="both"/>
        <w:rPr>
          <w:sz w:val="26"/>
          <w:szCs w:val="26"/>
          <w:rtl/>
        </w:rPr>
      </w:pPr>
      <w:r>
        <w:rPr>
          <w:b/>
          <w:bCs/>
          <w:sz w:val="26"/>
          <w:szCs w:val="26"/>
          <w:rtl/>
        </w:rPr>
        <w:t>ב</w:t>
      </w:r>
      <w:hyperlink r:id="rId38" w:history="1">
        <w:r w:rsidRPr="00576202">
          <w:rPr>
            <w:b/>
            <w:bCs/>
            <w:color w:val="0000FF"/>
            <w:sz w:val="26"/>
            <w:szCs w:val="26"/>
            <w:u w:val="single"/>
            <w:rtl/>
          </w:rPr>
          <w:t>רע"פ 6138/09</w:t>
        </w:r>
      </w:hyperlink>
      <w:r>
        <w:rPr>
          <w:b/>
          <w:bCs/>
          <w:sz w:val="26"/>
          <w:szCs w:val="26"/>
          <w:rtl/>
        </w:rPr>
        <w:t xml:space="preserve"> איליה פרדזב נ' מדינת ישראל </w:t>
      </w:r>
      <w:r w:rsidR="0001528B" w:rsidRPr="0001528B">
        <w:rPr>
          <w:sz w:val="22"/>
          <w:rtl/>
        </w:rPr>
        <w:t xml:space="preserve">[פורסם בנבו] </w:t>
      </w:r>
      <w:r>
        <w:rPr>
          <w:rFonts w:hint="cs"/>
          <w:sz w:val="26"/>
          <w:szCs w:val="26"/>
          <w:rtl/>
        </w:rPr>
        <w:t>(2.8.2009)</w:t>
      </w:r>
      <w:r>
        <w:rPr>
          <w:rFonts w:hint="cs"/>
          <w:b/>
          <w:bCs/>
          <w:sz w:val="26"/>
          <w:szCs w:val="26"/>
          <w:rtl/>
        </w:rPr>
        <w:t xml:space="preserve">, </w:t>
      </w:r>
      <w:r>
        <w:rPr>
          <w:rFonts w:hint="cs"/>
          <w:sz w:val="26"/>
          <w:szCs w:val="26"/>
          <w:rtl/>
        </w:rPr>
        <w:t>בית המשפט העליון דחה ערעורו של</w:t>
      </w:r>
      <w:r>
        <w:rPr>
          <w:rFonts w:hint="cs"/>
          <w:b/>
          <w:bCs/>
          <w:sz w:val="26"/>
          <w:szCs w:val="26"/>
          <w:rtl/>
        </w:rPr>
        <w:t xml:space="preserve"> </w:t>
      </w:r>
      <w:r>
        <w:rPr>
          <w:rFonts w:hint="cs"/>
          <w:sz w:val="26"/>
          <w:szCs w:val="26"/>
          <w:rtl/>
        </w:rPr>
        <w:t>נאשם</w:t>
      </w:r>
      <w:r>
        <w:rPr>
          <w:rFonts w:hint="cs"/>
          <w:b/>
          <w:bCs/>
          <w:sz w:val="26"/>
          <w:szCs w:val="26"/>
          <w:rtl/>
        </w:rPr>
        <w:t xml:space="preserve"> </w:t>
      </w:r>
      <w:r>
        <w:rPr>
          <w:rFonts w:hint="cs"/>
          <w:sz w:val="26"/>
          <w:szCs w:val="26"/>
          <w:rtl/>
        </w:rPr>
        <w:t>ש</w:t>
      </w:r>
      <w:r>
        <w:rPr>
          <w:sz w:val="26"/>
          <w:szCs w:val="26"/>
          <w:rtl/>
        </w:rPr>
        <w:t>הורשע בביצוע מספר עבירות של החזקת סם מסוכן לצריכה עצמית ונדון ל-</w:t>
      </w:r>
      <w:r>
        <w:rPr>
          <w:rFonts w:hint="cs"/>
          <w:sz w:val="26"/>
          <w:szCs w:val="26"/>
          <w:rtl/>
        </w:rPr>
        <w:t>8</w:t>
      </w:r>
      <w:r>
        <w:rPr>
          <w:sz w:val="26"/>
          <w:szCs w:val="26"/>
          <w:rtl/>
        </w:rPr>
        <w:t xml:space="preserve"> חודשי מאסר, 12 חודשי מאסר על תנאי, קנס כספי ע"ס 2,500 ₪ ונפסל מלקבל או להחזיק רישיון נהיגה למשך שנתיים. </w:t>
      </w:r>
    </w:p>
    <w:p w14:paraId="43D97CFD" w14:textId="77777777" w:rsidR="00CA6453" w:rsidRDefault="00576202">
      <w:pPr>
        <w:spacing w:line="360" w:lineRule="auto"/>
        <w:jc w:val="both"/>
        <w:rPr>
          <w:sz w:val="26"/>
          <w:szCs w:val="26"/>
          <w:rtl/>
        </w:rPr>
      </w:pPr>
      <w:r>
        <w:rPr>
          <w:b/>
          <w:bCs/>
          <w:sz w:val="26"/>
          <w:szCs w:val="26"/>
          <w:rtl/>
        </w:rPr>
        <w:t>ב</w:t>
      </w:r>
      <w:hyperlink r:id="rId39" w:history="1">
        <w:r w:rsidRPr="00576202">
          <w:rPr>
            <w:b/>
            <w:bCs/>
            <w:color w:val="0000FF"/>
            <w:sz w:val="26"/>
            <w:szCs w:val="26"/>
            <w:u w:val="single"/>
            <w:rtl/>
          </w:rPr>
          <w:t>ת"פ (מחוזי-פ"ת) 32746-11-09</w:t>
        </w:r>
      </w:hyperlink>
      <w:r>
        <w:rPr>
          <w:b/>
          <w:bCs/>
          <w:sz w:val="26"/>
          <w:szCs w:val="26"/>
          <w:rtl/>
        </w:rPr>
        <w:t xml:space="preserve"> מדי</w:t>
      </w:r>
      <w:r>
        <w:rPr>
          <w:rFonts w:hint="cs"/>
          <w:b/>
          <w:bCs/>
          <w:sz w:val="26"/>
          <w:szCs w:val="26"/>
          <w:rtl/>
        </w:rPr>
        <w:t>נ</w:t>
      </w:r>
      <w:r>
        <w:rPr>
          <w:b/>
          <w:bCs/>
          <w:sz w:val="26"/>
          <w:szCs w:val="26"/>
          <w:rtl/>
        </w:rPr>
        <w:t>ת ישראל נ' ביטון ואח'</w:t>
      </w:r>
      <w:r>
        <w:rPr>
          <w:sz w:val="26"/>
          <w:szCs w:val="26"/>
          <w:rtl/>
        </w:rPr>
        <w:t xml:space="preserve"> </w:t>
      </w:r>
      <w:r w:rsidR="0001528B" w:rsidRPr="0001528B">
        <w:rPr>
          <w:sz w:val="22"/>
          <w:rtl/>
        </w:rPr>
        <w:t xml:space="preserve">[פורסם בנבו] </w:t>
      </w:r>
      <w:r>
        <w:rPr>
          <w:rFonts w:hint="cs"/>
          <w:sz w:val="26"/>
          <w:szCs w:val="26"/>
          <w:rtl/>
        </w:rPr>
        <w:t>(</w:t>
      </w:r>
      <w:r>
        <w:rPr>
          <w:sz w:val="26"/>
          <w:szCs w:val="26"/>
          <w:rtl/>
        </w:rPr>
        <w:t>16.5.2010</w:t>
      </w:r>
      <w:r>
        <w:rPr>
          <w:rFonts w:hint="cs"/>
          <w:sz w:val="26"/>
          <w:szCs w:val="26"/>
          <w:rtl/>
        </w:rPr>
        <w:t xml:space="preserve">) בית המשפט השית </w:t>
      </w:r>
      <w:r>
        <w:rPr>
          <w:sz w:val="26"/>
          <w:szCs w:val="26"/>
          <w:rtl/>
        </w:rPr>
        <w:t>על נאשם, נעדר עבר פלילי, ש</w:t>
      </w:r>
      <w:r>
        <w:rPr>
          <w:rFonts w:hint="cs"/>
          <w:sz w:val="26"/>
          <w:szCs w:val="26"/>
          <w:rtl/>
        </w:rPr>
        <w:t>הורשע ב</w:t>
      </w:r>
      <w:r>
        <w:rPr>
          <w:sz w:val="26"/>
          <w:szCs w:val="26"/>
          <w:rtl/>
        </w:rPr>
        <w:t>החזקת קנבוס במשקל כ-</w:t>
      </w:r>
      <w:smartTag w:uri="urn:schemas-microsoft-com:office:smarttags" w:element="metricconverter">
        <w:smartTagPr>
          <w:attr w:name="ProductID" w:val="18 גרם"/>
        </w:smartTagPr>
        <w:r>
          <w:rPr>
            <w:sz w:val="26"/>
            <w:szCs w:val="26"/>
            <w:rtl/>
          </w:rPr>
          <w:t>18 גרם</w:t>
        </w:r>
      </w:smartTag>
      <w:r>
        <w:rPr>
          <w:sz w:val="26"/>
          <w:szCs w:val="26"/>
          <w:rtl/>
        </w:rPr>
        <w:t xml:space="preserve">, מאסר החופף את תקופת מעצרו חודשיים ושבוע, 6 חודשי מאסר על תנאי בגין עבירות סמים מסוג עוון ו-12 חודשי מאסר על תנאי בגין עבירות סמים מסוג פשע. עונש דומה הוטל במסגרת אותו תיק על נאשם אחר, בעל עבר פלילי ישן.  </w:t>
      </w:r>
    </w:p>
    <w:p w14:paraId="099CDA05" w14:textId="77777777" w:rsidR="00CA6453" w:rsidRDefault="00CA6453">
      <w:pPr>
        <w:spacing w:line="360" w:lineRule="auto"/>
        <w:jc w:val="both"/>
        <w:rPr>
          <w:sz w:val="26"/>
          <w:szCs w:val="26"/>
          <w:rtl/>
        </w:rPr>
      </w:pPr>
    </w:p>
    <w:p w14:paraId="616498B4" w14:textId="77777777" w:rsidR="00CA6453" w:rsidRDefault="00576202">
      <w:pPr>
        <w:spacing w:line="360" w:lineRule="auto"/>
        <w:jc w:val="both"/>
        <w:rPr>
          <w:sz w:val="26"/>
          <w:szCs w:val="26"/>
          <w:rtl/>
        </w:rPr>
      </w:pPr>
      <w:r>
        <w:rPr>
          <w:b/>
          <w:bCs/>
          <w:sz w:val="26"/>
          <w:szCs w:val="26"/>
          <w:rtl/>
        </w:rPr>
        <w:t>ב</w:t>
      </w:r>
      <w:hyperlink r:id="rId40" w:history="1">
        <w:r w:rsidRPr="00576202">
          <w:rPr>
            <w:b/>
            <w:bCs/>
            <w:color w:val="0000FF"/>
            <w:sz w:val="26"/>
            <w:szCs w:val="26"/>
            <w:u w:val="single"/>
            <w:rtl/>
          </w:rPr>
          <w:t>תפ (בית שמש) 50810-12-10</w:t>
        </w:r>
      </w:hyperlink>
      <w:r>
        <w:rPr>
          <w:b/>
          <w:bCs/>
          <w:sz w:val="26"/>
          <w:szCs w:val="26"/>
          <w:rtl/>
        </w:rPr>
        <w:t xml:space="preserve"> מדינת ישראל נ' גבריאל בראונשטיין</w:t>
      </w:r>
      <w:r>
        <w:rPr>
          <w:sz w:val="26"/>
          <w:szCs w:val="26"/>
          <w:rtl/>
        </w:rPr>
        <w:t xml:space="preserve"> </w:t>
      </w:r>
      <w:r w:rsidR="0001528B" w:rsidRPr="0001528B">
        <w:rPr>
          <w:sz w:val="22"/>
          <w:rtl/>
        </w:rPr>
        <w:t xml:space="preserve">[פורסם בנבו] </w:t>
      </w:r>
      <w:r>
        <w:rPr>
          <w:rFonts w:hint="cs"/>
          <w:sz w:val="26"/>
          <w:szCs w:val="26"/>
          <w:rtl/>
        </w:rPr>
        <w:t>(</w:t>
      </w:r>
      <w:r>
        <w:rPr>
          <w:sz w:val="26"/>
          <w:szCs w:val="26"/>
          <w:rtl/>
        </w:rPr>
        <w:t>5.3.2012</w:t>
      </w:r>
      <w:r>
        <w:rPr>
          <w:rFonts w:hint="cs"/>
          <w:sz w:val="26"/>
          <w:szCs w:val="26"/>
          <w:rtl/>
        </w:rPr>
        <w:t>)</w:t>
      </w:r>
      <w:r>
        <w:rPr>
          <w:b/>
          <w:bCs/>
          <w:sz w:val="26"/>
          <w:szCs w:val="26"/>
          <w:rtl/>
        </w:rPr>
        <w:t xml:space="preserve"> </w:t>
      </w:r>
      <w:r>
        <w:rPr>
          <w:rFonts w:hint="cs"/>
          <w:sz w:val="26"/>
          <w:szCs w:val="26"/>
          <w:rtl/>
        </w:rPr>
        <w:t xml:space="preserve">נדון עניינו של </w:t>
      </w:r>
      <w:r>
        <w:rPr>
          <w:sz w:val="26"/>
          <w:szCs w:val="26"/>
          <w:rtl/>
        </w:rPr>
        <w:t xml:space="preserve">נאשם בעל עבר פלילי שהודה בביצוע עבירת החזקת בסמים לצריכה עצמית בכך שהחזיק </w:t>
      </w:r>
      <w:smartTag w:uri="urn:schemas-microsoft-com:office:smarttags" w:element="metricconverter">
        <w:smartTagPr>
          <w:attr w:name="ProductID" w:val="0.3 גרם"/>
        </w:smartTagPr>
        <w:r>
          <w:rPr>
            <w:sz w:val="26"/>
            <w:szCs w:val="26"/>
            <w:rtl/>
          </w:rPr>
          <w:t>0.3 גרם</w:t>
        </w:r>
      </w:smartTag>
      <w:r>
        <w:rPr>
          <w:sz w:val="26"/>
          <w:szCs w:val="26"/>
          <w:rtl/>
        </w:rPr>
        <w:t xml:space="preserve"> חשיש. בית המשפט הפעיל מאסר מותנה בן 6 חודשים שהוטל על הנאשם בתיק אחר, ובגין ביצוע העבירה הנדונה הטיל עליו 5 חודשי מאסר על תנאי.</w:t>
      </w:r>
    </w:p>
    <w:p w14:paraId="6B4315A4" w14:textId="77777777" w:rsidR="00CA6453" w:rsidRDefault="00CA6453">
      <w:pPr>
        <w:spacing w:line="360" w:lineRule="auto"/>
        <w:jc w:val="both"/>
        <w:rPr>
          <w:sz w:val="26"/>
          <w:szCs w:val="26"/>
          <w:rtl/>
        </w:rPr>
      </w:pPr>
    </w:p>
    <w:p w14:paraId="07A23622" w14:textId="77777777" w:rsidR="00CA6453" w:rsidRDefault="00576202">
      <w:pPr>
        <w:spacing w:line="360" w:lineRule="auto"/>
        <w:ind w:hanging="720"/>
        <w:jc w:val="both"/>
        <w:rPr>
          <w:sz w:val="26"/>
          <w:szCs w:val="26"/>
          <w:rtl/>
        </w:rPr>
      </w:pPr>
      <w:r>
        <w:rPr>
          <w:sz w:val="26"/>
          <w:szCs w:val="26"/>
          <w:rtl/>
        </w:rPr>
        <w:t xml:space="preserve">            </w:t>
      </w:r>
      <w:r>
        <w:rPr>
          <w:b/>
          <w:bCs/>
          <w:sz w:val="26"/>
          <w:szCs w:val="26"/>
          <w:rtl/>
        </w:rPr>
        <w:t>ב</w:t>
      </w:r>
      <w:hyperlink r:id="rId41" w:history="1">
        <w:r w:rsidRPr="00576202">
          <w:rPr>
            <w:b/>
            <w:bCs/>
            <w:color w:val="0000FF"/>
            <w:sz w:val="26"/>
            <w:szCs w:val="26"/>
            <w:u w:val="single"/>
            <w:rtl/>
          </w:rPr>
          <w:t>תפ (עכו) 4864-05-11</w:t>
        </w:r>
      </w:hyperlink>
      <w:r>
        <w:rPr>
          <w:b/>
          <w:bCs/>
          <w:sz w:val="26"/>
          <w:szCs w:val="26"/>
          <w:rtl/>
        </w:rPr>
        <w:t xml:space="preserve"> מדינת ישראל נ' נסר גבריס</w:t>
      </w:r>
      <w:r>
        <w:rPr>
          <w:sz w:val="26"/>
          <w:szCs w:val="26"/>
          <w:rtl/>
        </w:rPr>
        <w:t xml:space="preserve"> </w:t>
      </w:r>
      <w:r w:rsidR="0001528B" w:rsidRPr="0001528B">
        <w:rPr>
          <w:sz w:val="22"/>
          <w:rtl/>
        </w:rPr>
        <w:t xml:space="preserve">[פורסם בנבו] </w:t>
      </w:r>
      <w:r>
        <w:rPr>
          <w:rFonts w:hint="cs"/>
          <w:sz w:val="26"/>
          <w:szCs w:val="26"/>
          <w:rtl/>
        </w:rPr>
        <w:t>(</w:t>
      </w:r>
      <w:r>
        <w:rPr>
          <w:sz w:val="26"/>
          <w:szCs w:val="26"/>
          <w:rtl/>
        </w:rPr>
        <w:t>18.1.2012</w:t>
      </w:r>
      <w:r>
        <w:rPr>
          <w:rFonts w:hint="cs"/>
          <w:sz w:val="26"/>
          <w:szCs w:val="26"/>
          <w:rtl/>
        </w:rPr>
        <w:t>)</w:t>
      </w:r>
      <w:r>
        <w:rPr>
          <w:b/>
          <w:bCs/>
          <w:sz w:val="26"/>
          <w:szCs w:val="26"/>
          <w:rtl/>
        </w:rPr>
        <w:t xml:space="preserve"> </w:t>
      </w:r>
      <w:r>
        <w:rPr>
          <w:sz w:val="26"/>
          <w:szCs w:val="26"/>
          <w:rtl/>
        </w:rPr>
        <w:t>הורשע נאשם על סמך הודאתו בהחזקת סמים לצריכה עצמית בכך שהחזיק ב-</w:t>
      </w:r>
      <w:smartTag w:uri="urn:schemas-microsoft-com:office:smarttags" w:element="metricconverter">
        <w:smartTagPr>
          <w:attr w:name="ProductID" w:val="3.99 גרם"/>
        </w:smartTagPr>
        <w:r>
          <w:rPr>
            <w:sz w:val="26"/>
            <w:szCs w:val="26"/>
            <w:rtl/>
          </w:rPr>
          <w:t>3.99 גרם</w:t>
        </w:r>
      </w:smartTag>
      <w:r>
        <w:rPr>
          <w:sz w:val="26"/>
          <w:szCs w:val="26"/>
          <w:rtl/>
        </w:rPr>
        <w:t xml:space="preserve"> חשיש. </w:t>
      </w:r>
      <w:r>
        <w:rPr>
          <w:rFonts w:hint="cs"/>
          <w:sz w:val="26"/>
          <w:szCs w:val="26"/>
          <w:rtl/>
        </w:rPr>
        <w:t>הוטלו על ה</w:t>
      </w:r>
      <w:r>
        <w:rPr>
          <w:sz w:val="26"/>
          <w:szCs w:val="26"/>
          <w:rtl/>
        </w:rPr>
        <w:t>נאשם 3 חודשי מאסר על תנאי והתחייבות כספית ע"ס 1,000 ₪.</w:t>
      </w:r>
    </w:p>
    <w:p w14:paraId="75036C12" w14:textId="77777777" w:rsidR="00CA6453" w:rsidRDefault="00CA6453">
      <w:pPr>
        <w:spacing w:line="360" w:lineRule="auto"/>
        <w:ind w:hanging="720"/>
        <w:jc w:val="both"/>
        <w:rPr>
          <w:sz w:val="26"/>
          <w:szCs w:val="26"/>
          <w:rtl/>
        </w:rPr>
      </w:pPr>
    </w:p>
    <w:p w14:paraId="1F55F7CF" w14:textId="77777777" w:rsidR="00CA6453" w:rsidRDefault="00576202">
      <w:pPr>
        <w:spacing w:line="360" w:lineRule="auto"/>
        <w:ind w:hanging="720"/>
        <w:jc w:val="both"/>
        <w:rPr>
          <w:sz w:val="26"/>
          <w:szCs w:val="26"/>
          <w:rtl/>
        </w:rPr>
      </w:pPr>
      <w:r>
        <w:rPr>
          <w:sz w:val="26"/>
          <w:szCs w:val="26"/>
          <w:rtl/>
        </w:rPr>
        <w:t xml:space="preserve">            </w:t>
      </w:r>
      <w:r>
        <w:rPr>
          <w:b/>
          <w:bCs/>
          <w:sz w:val="26"/>
          <w:szCs w:val="26"/>
          <w:rtl/>
        </w:rPr>
        <w:t>ב</w:t>
      </w:r>
      <w:hyperlink r:id="rId42" w:history="1">
        <w:r w:rsidR="0001528B" w:rsidRPr="0001528B">
          <w:rPr>
            <w:rStyle w:val="Hyperlink"/>
            <w:b/>
            <w:bCs/>
            <w:sz w:val="26"/>
            <w:szCs w:val="26"/>
            <w:rtl/>
          </w:rPr>
          <w:t>תפ (כפר סבא) 2207/09</w:t>
        </w:r>
      </w:hyperlink>
      <w:r>
        <w:rPr>
          <w:b/>
          <w:bCs/>
          <w:sz w:val="26"/>
          <w:szCs w:val="26"/>
          <w:rtl/>
        </w:rPr>
        <w:t xml:space="preserve"> מדינת ישראל נ' מוחמד סמארה בן איוב</w:t>
      </w:r>
      <w:r>
        <w:rPr>
          <w:sz w:val="26"/>
          <w:szCs w:val="26"/>
          <w:rtl/>
        </w:rPr>
        <w:t xml:space="preserve"> </w:t>
      </w:r>
      <w:r w:rsidR="0001528B" w:rsidRPr="0001528B">
        <w:rPr>
          <w:sz w:val="22"/>
          <w:rtl/>
        </w:rPr>
        <w:t xml:space="preserve">[פורסם בנבו] </w:t>
      </w:r>
      <w:r>
        <w:rPr>
          <w:rFonts w:hint="cs"/>
          <w:sz w:val="26"/>
          <w:szCs w:val="26"/>
          <w:rtl/>
        </w:rPr>
        <w:t>(</w:t>
      </w:r>
      <w:r>
        <w:rPr>
          <w:sz w:val="26"/>
          <w:szCs w:val="26"/>
          <w:rtl/>
        </w:rPr>
        <w:t>20.11.2011</w:t>
      </w:r>
      <w:r>
        <w:rPr>
          <w:rFonts w:hint="cs"/>
          <w:sz w:val="26"/>
          <w:szCs w:val="26"/>
          <w:rtl/>
        </w:rPr>
        <w:t>)</w:t>
      </w:r>
      <w:r>
        <w:rPr>
          <w:sz w:val="26"/>
          <w:szCs w:val="26"/>
          <w:rtl/>
        </w:rPr>
        <w:t xml:space="preserve"> הורשע נאשם, בעל עבר פלילי, בהחזקת סמים לשימוש עצמי בכך שהחזיק </w:t>
      </w:r>
      <w:smartTag w:uri="urn:schemas-microsoft-com:office:smarttags" w:element="metricconverter">
        <w:smartTagPr>
          <w:attr w:name="ProductID" w:val="0.20 גרם"/>
        </w:smartTagPr>
        <w:r>
          <w:rPr>
            <w:sz w:val="26"/>
            <w:szCs w:val="26"/>
            <w:rtl/>
          </w:rPr>
          <w:t>0.20 גרם</w:t>
        </w:r>
      </w:smartTag>
      <w:r>
        <w:rPr>
          <w:sz w:val="26"/>
          <w:szCs w:val="26"/>
          <w:rtl/>
        </w:rPr>
        <w:t xml:space="preserve"> חשיש. הוטלו </w:t>
      </w:r>
      <w:r>
        <w:rPr>
          <w:rFonts w:hint="cs"/>
          <w:sz w:val="26"/>
          <w:szCs w:val="26"/>
          <w:rtl/>
        </w:rPr>
        <w:t xml:space="preserve">עליו </w:t>
      </w:r>
      <w:r>
        <w:rPr>
          <w:sz w:val="26"/>
          <w:szCs w:val="26"/>
          <w:rtl/>
        </w:rPr>
        <w:t xml:space="preserve">חודשיים מאסר בעבודות שירות והופעל מאסר על תנאי בן חודשיים בחופף. </w:t>
      </w:r>
    </w:p>
    <w:p w14:paraId="4010910C" w14:textId="77777777" w:rsidR="00CA6453" w:rsidRDefault="00CA6453">
      <w:pPr>
        <w:spacing w:line="360" w:lineRule="auto"/>
        <w:ind w:hanging="720"/>
        <w:jc w:val="both"/>
        <w:rPr>
          <w:sz w:val="26"/>
          <w:szCs w:val="26"/>
          <w:rtl/>
        </w:rPr>
      </w:pPr>
    </w:p>
    <w:p w14:paraId="569952D3" w14:textId="77777777" w:rsidR="00CA6453" w:rsidRDefault="00576202">
      <w:pPr>
        <w:spacing w:line="360" w:lineRule="auto"/>
        <w:jc w:val="both"/>
        <w:rPr>
          <w:sz w:val="26"/>
          <w:szCs w:val="26"/>
          <w:rtl/>
        </w:rPr>
      </w:pPr>
      <w:r>
        <w:rPr>
          <w:rFonts w:hint="cs"/>
          <w:sz w:val="26"/>
          <w:szCs w:val="26"/>
          <w:rtl/>
        </w:rPr>
        <w:t>במסגרת בחינת הנסיבות הקשורות בעבירה יש לתת את הדעת לכך שכמות הסם שנמצאה אצל הנאשם</w:t>
      </w:r>
      <w:r w:rsidR="0001528B">
        <w:rPr>
          <w:rFonts w:hint="cs"/>
          <w:sz w:val="26"/>
          <w:szCs w:val="26"/>
          <w:rtl/>
        </w:rPr>
        <w:t xml:space="preserve"> </w:t>
      </w:r>
      <w:r>
        <w:rPr>
          <w:rFonts w:hint="cs"/>
          <w:sz w:val="26"/>
          <w:szCs w:val="26"/>
          <w:rtl/>
        </w:rPr>
        <w:t>אינה מבוטלת, אם כי  מדובר בסוג סם הנחשב ל"קל" מבין הסמים הקיימים.</w:t>
      </w:r>
    </w:p>
    <w:p w14:paraId="530B3DD8" w14:textId="77777777" w:rsidR="00CA6453" w:rsidRDefault="00CA6453">
      <w:pPr>
        <w:spacing w:line="360" w:lineRule="auto"/>
        <w:ind w:hanging="720"/>
        <w:jc w:val="both"/>
        <w:rPr>
          <w:sz w:val="26"/>
          <w:szCs w:val="26"/>
          <w:rtl/>
        </w:rPr>
      </w:pPr>
    </w:p>
    <w:p w14:paraId="71507576" w14:textId="77777777" w:rsidR="00CA6453" w:rsidRDefault="00576202">
      <w:pPr>
        <w:spacing w:line="360" w:lineRule="auto"/>
        <w:jc w:val="both"/>
        <w:rPr>
          <w:b/>
          <w:bCs/>
          <w:sz w:val="26"/>
          <w:szCs w:val="26"/>
          <w:rtl/>
        </w:rPr>
      </w:pPr>
      <w:r>
        <w:rPr>
          <w:rFonts w:ascii="Arial" w:hAnsi="Arial" w:hint="cs"/>
          <w:b/>
          <w:bCs/>
          <w:sz w:val="26"/>
          <w:szCs w:val="26"/>
          <w:rtl/>
        </w:rPr>
        <w:t xml:space="preserve">נוכח מידת הפגיעה בערך המוגן, הנסיבות הקשורות בביצוע העבירה ומדיניות הענישה הנוהגת, אני סבור </w:t>
      </w:r>
      <w:r>
        <w:rPr>
          <w:rFonts w:ascii="Arial" w:hAnsi="Arial"/>
          <w:b/>
          <w:bCs/>
          <w:sz w:val="26"/>
          <w:szCs w:val="26"/>
          <w:rtl/>
        </w:rPr>
        <w:t>כי</w:t>
      </w:r>
      <w:r>
        <w:rPr>
          <w:b/>
          <w:bCs/>
          <w:sz w:val="26"/>
          <w:szCs w:val="26"/>
          <w:rtl/>
        </w:rPr>
        <w:t xml:space="preserve"> </w:t>
      </w:r>
      <w:r>
        <w:rPr>
          <w:rFonts w:ascii="Arial" w:hAnsi="Arial"/>
          <w:b/>
          <w:bCs/>
          <w:sz w:val="26"/>
          <w:szCs w:val="26"/>
          <w:rtl/>
        </w:rPr>
        <w:t>מתחם</w:t>
      </w:r>
      <w:r>
        <w:rPr>
          <w:b/>
          <w:bCs/>
          <w:sz w:val="26"/>
          <w:szCs w:val="26"/>
          <w:rtl/>
        </w:rPr>
        <w:t xml:space="preserve"> </w:t>
      </w:r>
      <w:r>
        <w:rPr>
          <w:rFonts w:ascii="Arial" w:hAnsi="Arial"/>
          <w:b/>
          <w:bCs/>
          <w:sz w:val="26"/>
          <w:szCs w:val="26"/>
          <w:rtl/>
        </w:rPr>
        <w:t>העונש</w:t>
      </w:r>
      <w:r>
        <w:rPr>
          <w:b/>
          <w:bCs/>
          <w:sz w:val="26"/>
          <w:szCs w:val="26"/>
          <w:rtl/>
        </w:rPr>
        <w:t xml:space="preserve"> </w:t>
      </w:r>
      <w:r>
        <w:rPr>
          <w:rFonts w:ascii="Arial" w:hAnsi="Arial"/>
          <w:b/>
          <w:bCs/>
          <w:sz w:val="26"/>
          <w:szCs w:val="26"/>
          <w:rtl/>
        </w:rPr>
        <w:t>ההולם</w:t>
      </w:r>
      <w:r>
        <w:rPr>
          <w:b/>
          <w:bCs/>
          <w:sz w:val="26"/>
          <w:szCs w:val="26"/>
          <w:rtl/>
        </w:rPr>
        <w:t xml:space="preserve"> </w:t>
      </w:r>
      <w:r>
        <w:rPr>
          <w:rFonts w:ascii="Arial" w:hAnsi="Arial"/>
          <w:b/>
          <w:bCs/>
          <w:sz w:val="26"/>
          <w:szCs w:val="26"/>
          <w:rtl/>
        </w:rPr>
        <w:t>במקרה</w:t>
      </w:r>
      <w:r>
        <w:rPr>
          <w:b/>
          <w:bCs/>
          <w:sz w:val="26"/>
          <w:szCs w:val="26"/>
          <w:rtl/>
        </w:rPr>
        <w:t xml:space="preserve"> </w:t>
      </w:r>
      <w:r>
        <w:rPr>
          <w:rFonts w:ascii="Arial" w:hAnsi="Arial" w:hint="cs"/>
          <w:b/>
          <w:bCs/>
          <w:sz w:val="26"/>
          <w:szCs w:val="26"/>
          <w:rtl/>
        </w:rPr>
        <w:t>שבפני</w:t>
      </w:r>
      <w:r>
        <w:rPr>
          <w:b/>
          <w:bCs/>
          <w:sz w:val="26"/>
          <w:szCs w:val="26"/>
          <w:rtl/>
        </w:rPr>
        <w:t xml:space="preserve"> </w:t>
      </w:r>
      <w:r>
        <w:rPr>
          <w:rFonts w:ascii="Arial" w:hAnsi="Arial" w:hint="cs"/>
          <w:b/>
          <w:bCs/>
          <w:sz w:val="26"/>
          <w:szCs w:val="26"/>
          <w:rtl/>
        </w:rPr>
        <w:t>נע בין מאסר מותנה לבין 5 חודשי מאסר</w:t>
      </w:r>
      <w:r>
        <w:rPr>
          <w:b/>
          <w:bCs/>
          <w:sz w:val="26"/>
          <w:szCs w:val="26"/>
          <w:rtl/>
        </w:rPr>
        <w:t xml:space="preserve">. </w:t>
      </w:r>
    </w:p>
    <w:p w14:paraId="36B72295" w14:textId="77777777" w:rsidR="00CA6453" w:rsidRDefault="00CA6453">
      <w:pPr>
        <w:rPr>
          <w:rFonts w:ascii="Arial" w:hAnsi="Arial" w:cs="Arial"/>
          <w:color w:val="000080"/>
          <w:sz w:val="26"/>
          <w:szCs w:val="26"/>
          <w:rtl/>
        </w:rPr>
      </w:pPr>
    </w:p>
    <w:p w14:paraId="2AB68B91" w14:textId="77777777" w:rsidR="00CA6453" w:rsidRDefault="00CA6453">
      <w:pPr>
        <w:rPr>
          <w:rFonts w:ascii="Arial" w:hAnsi="Arial" w:cs="Arial"/>
          <w:color w:val="000080"/>
          <w:sz w:val="26"/>
          <w:szCs w:val="26"/>
          <w:rtl/>
        </w:rPr>
      </w:pPr>
    </w:p>
    <w:p w14:paraId="3815008F" w14:textId="77777777" w:rsidR="00CA6453" w:rsidRDefault="00576202">
      <w:pPr>
        <w:spacing w:line="360" w:lineRule="auto"/>
        <w:jc w:val="both"/>
        <w:rPr>
          <w:b/>
          <w:bCs/>
          <w:sz w:val="26"/>
          <w:szCs w:val="26"/>
          <w:rtl/>
        </w:rPr>
      </w:pPr>
      <w:r>
        <w:rPr>
          <w:rFonts w:hint="cs"/>
          <w:b/>
          <w:bCs/>
          <w:sz w:val="26"/>
          <w:szCs w:val="26"/>
          <w:rtl/>
        </w:rPr>
        <w:t>עבירת הסחר בסם -</w:t>
      </w:r>
    </w:p>
    <w:p w14:paraId="18C34159" w14:textId="77777777" w:rsidR="00CA6453" w:rsidRDefault="00576202">
      <w:pPr>
        <w:spacing w:line="360" w:lineRule="auto"/>
        <w:jc w:val="both"/>
        <w:rPr>
          <w:b/>
          <w:bCs/>
          <w:sz w:val="26"/>
          <w:szCs w:val="26"/>
          <w:rtl/>
        </w:rPr>
      </w:pPr>
      <w:r>
        <w:rPr>
          <w:rFonts w:hint="cs"/>
          <w:sz w:val="26"/>
          <w:szCs w:val="26"/>
          <w:rtl/>
        </w:rPr>
        <w:t>ב</w:t>
      </w:r>
      <w:hyperlink r:id="rId43" w:history="1">
        <w:r w:rsidRPr="00576202">
          <w:rPr>
            <w:b/>
            <w:bCs/>
            <w:color w:val="0000FF"/>
            <w:sz w:val="26"/>
            <w:szCs w:val="26"/>
            <w:u w:val="single"/>
            <w:rtl/>
          </w:rPr>
          <w:t>ע"פ 211/09</w:t>
        </w:r>
      </w:hyperlink>
      <w:r>
        <w:rPr>
          <w:rFonts w:hint="cs"/>
          <w:b/>
          <w:bCs/>
          <w:sz w:val="26"/>
          <w:szCs w:val="26"/>
          <w:rtl/>
        </w:rPr>
        <w:t xml:space="preserve"> אזולאי נגד מדינת ישראל</w:t>
      </w:r>
      <w:r>
        <w:rPr>
          <w:rFonts w:hint="cs"/>
          <w:sz w:val="26"/>
          <w:szCs w:val="26"/>
          <w:rtl/>
        </w:rPr>
        <w:t xml:space="preserve"> </w:t>
      </w:r>
      <w:r w:rsidR="0001528B" w:rsidRPr="0001528B">
        <w:rPr>
          <w:sz w:val="22"/>
          <w:rtl/>
        </w:rPr>
        <w:t xml:space="preserve">[פורסם בנבו] </w:t>
      </w:r>
      <w:r>
        <w:rPr>
          <w:rFonts w:hint="cs"/>
          <w:sz w:val="26"/>
          <w:szCs w:val="26"/>
          <w:rtl/>
        </w:rPr>
        <w:t>שנה וחזר בית המשפט על חומרת עבירת סחר בסמים, הנזק שטמון בעבירות אלו והצורך בענישה מרתיעה, תוך הפניה ל</w:t>
      </w:r>
      <w:r>
        <w:rPr>
          <w:rFonts w:hint="cs"/>
          <w:b/>
          <w:bCs/>
          <w:sz w:val="26"/>
          <w:szCs w:val="26"/>
          <w:rtl/>
        </w:rPr>
        <w:t>:</w:t>
      </w:r>
    </w:p>
    <w:p w14:paraId="15AEAD2E" w14:textId="77777777" w:rsidR="00CA6453" w:rsidRDefault="00CA6453">
      <w:pPr>
        <w:spacing w:line="360" w:lineRule="auto"/>
        <w:jc w:val="both"/>
        <w:rPr>
          <w:b/>
          <w:bCs/>
          <w:sz w:val="26"/>
          <w:szCs w:val="26"/>
          <w:rtl/>
        </w:rPr>
      </w:pPr>
    </w:p>
    <w:p w14:paraId="693679E0" w14:textId="77777777" w:rsidR="00CA6453" w:rsidRDefault="00576202">
      <w:pPr>
        <w:ind w:left="720" w:right="1134"/>
        <w:jc w:val="both"/>
        <w:rPr>
          <w:b/>
          <w:bCs/>
          <w:sz w:val="26"/>
          <w:szCs w:val="26"/>
          <w:rtl/>
        </w:rPr>
      </w:pPr>
      <w:r>
        <w:rPr>
          <w:rFonts w:hint="cs"/>
          <w:b/>
          <w:bCs/>
          <w:sz w:val="26"/>
          <w:szCs w:val="26"/>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69EE811B" w14:textId="77777777" w:rsidR="00CA6453" w:rsidRDefault="00CA6453">
      <w:pPr>
        <w:spacing w:line="360" w:lineRule="auto"/>
        <w:jc w:val="both"/>
        <w:rPr>
          <w:sz w:val="26"/>
          <w:szCs w:val="26"/>
          <w:rtl/>
        </w:rPr>
      </w:pPr>
    </w:p>
    <w:p w14:paraId="7DDBD6E0" w14:textId="77777777" w:rsidR="00CA6453" w:rsidRDefault="00576202">
      <w:pPr>
        <w:spacing w:line="360" w:lineRule="auto"/>
        <w:jc w:val="both"/>
        <w:rPr>
          <w:sz w:val="26"/>
          <w:szCs w:val="26"/>
          <w:rtl/>
        </w:rPr>
      </w:pPr>
      <w:r>
        <w:rPr>
          <w:rFonts w:hint="cs"/>
          <w:sz w:val="26"/>
          <w:szCs w:val="26"/>
          <w:rtl/>
        </w:rPr>
        <w:t xml:space="preserve">אשר לנסיבות ביצוע העבירות במקרה שבפני, ב-2 הזדמנויות שונות מכר הנאשם לפלוני סם מסוג חשיש. אין לדעת מכתב האישום באיזו כמות מדובר, אך ניתן ללמוד מן התמורה שהתקבלה עבורם, 100 ₪ לעסקה, כי מדובר בכמויות קטנות. כמו כן, מדובר בסם מסוג חשיש שאינו נמנה על הסמים המוגדרים כסמים קשים. </w:t>
      </w:r>
    </w:p>
    <w:p w14:paraId="75CF490E" w14:textId="77777777" w:rsidR="00CA6453" w:rsidRDefault="00CA6453">
      <w:pPr>
        <w:spacing w:line="360" w:lineRule="auto"/>
        <w:jc w:val="both"/>
        <w:rPr>
          <w:sz w:val="26"/>
          <w:szCs w:val="26"/>
        </w:rPr>
      </w:pPr>
    </w:p>
    <w:p w14:paraId="2C329DB1" w14:textId="77777777" w:rsidR="00CA6453" w:rsidRDefault="00576202">
      <w:pPr>
        <w:spacing w:line="360" w:lineRule="auto"/>
        <w:jc w:val="both"/>
        <w:rPr>
          <w:sz w:val="26"/>
          <w:szCs w:val="26"/>
          <w:rtl/>
        </w:rPr>
      </w:pPr>
      <w:r>
        <w:rPr>
          <w:rFonts w:hint="cs"/>
          <w:sz w:val="26"/>
          <w:szCs w:val="26"/>
          <w:rtl/>
        </w:rPr>
        <w:t xml:space="preserve">בחינת הענישה הנוהגת מעלה כי בגין עבירה של סחר בסם, בנסיבות דומות למקרה שבפני נגזר עונש שנע בין מאסר מותנה ועד עונשי מאסר משמעותיים לריצוי מאחורי סורג ובריח. </w:t>
      </w:r>
    </w:p>
    <w:p w14:paraId="2CD84FAA" w14:textId="77777777" w:rsidR="00CA6453" w:rsidRDefault="00576202">
      <w:pPr>
        <w:spacing w:line="360" w:lineRule="auto"/>
        <w:jc w:val="both"/>
        <w:rPr>
          <w:sz w:val="26"/>
          <w:szCs w:val="26"/>
          <w:rtl/>
        </w:rPr>
      </w:pPr>
      <w:r>
        <w:rPr>
          <w:rFonts w:hint="cs"/>
          <w:sz w:val="26"/>
          <w:szCs w:val="26"/>
          <w:rtl/>
        </w:rPr>
        <w:t>בעניין זה אפנה לפסק דינו של כב' השופט ד"ר עמי קובו, אשר ב</w:t>
      </w:r>
      <w:hyperlink r:id="rId44" w:history="1">
        <w:r w:rsidRPr="00576202">
          <w:rPr>
            <w:b/>
            <w:bCs/>
            <w:color w:val="0000FF"/>
            <w:sz w:val="26"/>
            <w:szCs w:val="26"/>
            <w:u w:val="single"/>
            <w:rtl/>
          </w:rPr>
          <w:t>ת"פ (רמלה) 48125-05-11</w:t>
        </w:r>
      </w:hyperlink>
      <w:r>
        <w:rPr>
          <w:rFonts w:hint="cs"/>
          <w:sz w:val="26"/>
          <w:szCs w:val="26"/>
          <w:rtl/>
        </w:rPr>
        <w:t xml:space="preserve"> </w:t>
      </w:r>
      <w:r w:rsidR="0001528B" w:rsidRPr="0001528B">
        <w:rPr>
          <w:sz w:val="22"/>
          <w:rtl/>
        </w:rPr>
        <w:t xml:space="preserve">[פורסם בנבו] </w:t>
      </w:r>
      <w:r>
        <w:rPr>
          <w:rFonts w:hint="cs"/>
          <w:sz w:val="26"/>
          <w:szCs w:val="26"/>
          <w:rtl/>
        </w:rPr>
        <w:t>ריכז שורה של פסקי דין, בהם הורשעו נאשמים בעבירות סחר בסם, בנסיבות דומות למקרה דנן:</w:t>
      </w:r>
    </w:p>
    <w:p w14:paraId="017507BA" w14:textId="77777777" w:rsidR="00CA6453" w:rsidRDefault="00CA6453">
      <w:pPr>
        <w:spacing w:line="360" w:lineRule="auto"/>
        <w:jc w:val="both"/>
        <w:rPr>
          <w:sz w:val="26"/>
          <w:szCs w:val="26"/>
          <w:rtl/>
        </w:rPr>
      </w:pPr>
    </w:p>
    <w:p w14:paraId="01B60B51" w14:textId="77777777" w:rsidR="00CA6453" w:rsidRDefault="00576202">
      <w:pPr>
        <w:pStyle w:val="a"/>
        <w:numPr>
          <w:ilvl w:val="1"/>
          <w:numId w:val="3"/>
        </w:numPr>
        <w:tabs>
          <w:tab w:val="clear" w:pos="360"/>
          <w:tab w:val="num" w:pos="1440"/>
        </w:tabs>
        <w:rPr>
          <w:rFonts w:ascii="Franklin Gothic Medium" w:hAnsi="Franklin Gothic Medium"/>
          <w:sz w:val="26"/>
          <w:szCs w:val="26"/>
          <w:rtl/>
        </w:rPr>
      </w:pPr>
      <w:r>
        <w:rPr>
          <w:rFonts w:ascii="Franklin Gothic Medium" w:hAnsi="Franklin Gothic Medium" w:hint="cs"/>
          <w:sz w:val="26"/>
          <w:szCs w:val="26"/>
          <w:rtl/>
        </w:rPr>
        <w:t>ב</w:t>
      </w:r>
      <w:hyperlink r:id="rId45"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א</w:t>
        </w:r>
        <w:r w:rsidRPr="00576202">
          <w:rPr>
            <w:rFonts w:ascii="Franklin Gothic Medium" w:hAnsi="Franklin Gothic Medium"/>
            <w:b/>
            <w:bCs/>
            <w:color w:val="0000FF"/>
            <w:sz w:val="26"/>
            <w:szCs w:val="26"/>
            <w:u w:val="single"/>
            <w:rtl/>
          </w:rPr>
          <w:t>) 52916-07-10</w:t>
        </w:r>
      </w:hyperlink>
      <w:r>
        <w:rPr>
          <w:rFonts w:ascii="Franklin Gothic Medium" w:hAnsi="Franklin Gothic Medium" w:hint="cs"/>
          <w:sz w:val="26"/>
          <w:szCs w:val="26"/>
          <w:rtl/>
        </w:rPr>
        <w:t xml:space="preserve"> </w:t>
      </w:r>
      <w:r>
        <w:rPr>
          <w:rFonts w:ascii="Franklin Gothic Medium" w:hAnsi="Franklin Gothic Medium" w:hint="cs"/>
          <w:b/>
          <w:bCs/>
          <w:sz w:val="26"/>
          <w:szCs w:val="26"/>
          <w:rtl/>
        </w:rPr>
        <w:t>מדינת ישראל</w:t>
      </w:r>
      <w:r>
        <w:rPr>
          <w:rFonts w:ascii="Franklin Gothic Medium" w:hAnsi="Franklin Gothic Medium" w:hint="cs"/>
          <w:sz w:val="26"/>
          <w:szCs w:val="26"/>
          <w:rtl/>
        </w:rPr>
        <w:t xml:space="preserve"> </w:t>
      </w:r>
      <w:r>
        <w:rPr>
          <w:rFonts w:ascii="Franklin Gothic Medium" w:hAnsi="Franklin Gothic Medium" w:hint="cs"/>
          <w:b/>
          <w:bCs/>
          <w:sz w:val="26"/>
          <w:szCs w:val="26"/>
          <w:rtl/>
        </w:rPr>
        <w:t>נ' פוקס</w:t>
      </w:r>
      <w:r>
        <w:rPr>
          <w:rFonts w:ascii="Franklin Gothic Medium" w:hAnsi="Franklin Gothic Medium" w:hint="cs"/>
          <w:sz w:val="26"/>
          <w:szCs w:val="26"/>
          <w:rtl/>
        </w:rPr>
        <w:t xml:space="preserve">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(7.6.12) הורשעו נאשמים בעבירת סחר בסם מסוג חשיש לסוכן משטרתי במשקל של </w:t>
      </w:r>
      <w:smartTag w:uri="urn:schemas-microsoft-com:office:smarttags" w:element="metricconverter">
        <w:smartTagPr>
          <w:attr w:name="ProductID" w:val="18 גרם"/>
        </w:smartTagPr>
        <w:r>
          <w:rPr>
            <w:rFonts w:ascii="Franklin Gothic Medium" w:hAnsi="Franklin Gothic Medium" w:hint="cs"/>
            <w:sz w:val="26"/>
            <w:szCs w:val="26"/>
            <w:rtl/>
          </w:rPr>
          <w:t>18 גרם</w:t>
        </w:r>
      </w:smartTag>
      <w:r>
        <w:rPr>
          <w:rFonts w:ascii="Franklin Gothic Medium" w:hAnsi="Franklin Gothic Medium" w:hint="cs"/>
          <w:sz w:val="26"/>
          <w:szCs w:val="26"/>
          <w:rtl/>
        </w:rPr>
        <w:t xml:space="preserve"> תמורת 400 ₪ (נאשם 1) ו- </w:t>
      </w:r>
      <w:smartTag w:uri="urn:schemas-microsoft-com:office:smarttags" w:element="metricconverter">
        <w:smartTagPr>
          <w:attr w:name="ProductID" w:val="8 גרם"/>
        </w:smartTagPr>
        <w:r>
          <w:rPr>
            <w:rFonts w:ascii="Franklin Gothic Medium" w:hAnsi="Franklin Gothic Medium" w:hint="cs"/>
            <w:sz w:val="26"/>
            <w:szCs w:val="26"/>
            <w:rtl/>
          </w:rPr>
          <w:t>8 גרם</w:t>
        </w:r>
      </w:smartTag>
      <w:r>
        <w:rPr>
          <w:rFonts w:ascii="Franklin Gothic Medium" w:hAnsi="Franklin Gothic Medium" w:hint="cs"/>
          <w:sz w:val="26"/>
          <w:szCs w:val="26"/>
          <w:rtl/>
        </w:rPr>
        <w:t xml:space="preserve"> תמורת 200 ₪ (נאשם 2). נאשמים היו ללא עבר פלילי. בחלוף זמן של 4 שנים הושתו עליהם עונשי מאסר על תנאי וקנס. </w:t>
      </w:r>
    </w:p>
    <w:p w14:paraId="3FDCE45D"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sz w:val="26"/>
          <w:szCs w:val="26"/>
          <w:rtl/>
        </w:rPr>
        <w:t>ב</w:t>
      </w:r>
      <w:hyperlink r:id="rId46"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א</w:t>
        </w:r>
        <w:r w:rsidRPr="00576202">
          <w:rPr>
            <w:rFonts w:ascii="Franklin Gothic Medium" w:hAnsi="Franklin Gothic Medium"/>
            <w:b/>
            <w:bCs/>
            <w:color w:val="0000FF"/>
            <w:sz w:val="26"/>
            <w:szCs w:val="26"/>
            <w:u w:val="single"/>
            <w:rtl/>
          </w:rPr>
          <w:t>) 26101-05-10</w:t>
        </w:r>
      </w:hyperlink>
      <w:r>
        <w:rPr>
          <w:rFonts w:ascii="Franklin Gothic Medium" w:hAnsi="Franklin Gothic Medium" w:hint="cs"/>
          <w:sz w:val="26"/>
          <w:szCs w:val="26"/>
          <w:rtl/>
        </w:rPr>
        <w:t xml:space="preserve"> </w:t>
      </w:r>
      <w:r>
        <w:rPr>
          <w:rFonts w:ascii="Franklin Gothic Medium" w:hAnsi="Franklin Gothic Medium" w:hint="cs"/>
          <w:b/>
          <w:bCs/>
          <w:sz w:val="26"/>
          <w:szCs w:val="26"/>
          <w:rtl/>
        </w:rPr>
        <w:t xml:space="preserve">מדינת ישראל נ' קוצמקין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(26.12.11), הורשע הנאשם בביצוע שלוש עבירות של סחר בסם מסוכן. הנאשם מכר חשיש במשקל </w:t>
      </w:r>
      <w:smartTag w:uri="urn:schemas-microsoft-com:office:smarttags" w:element="metricconverter">
        <w:smartTagPr>
          <w:attr w:name="ProductID" w:val="20 גרם"/>
        </w:smartTagPr>
        <w:r>
          <w:rPr>
            <w:rFonts w:ascii="Franklin Gothic Medium" w:hAnsi="Franklin Gothic Medium" w:hint="cs"/>
            <w:sz w:val="26"/>
            <w:szCs w:val="26"/>
            <w:rtl/>
          </w:rPr>
          <w:t>20 גרם</w:t>
        </w:r>
      </w:smartTag>
      <w:r>
        <w:rPr>
          <w:rFonts w:ascii="Franklin Gothic Medium" w:hAnsi="Franklin Gothic Medium" w:hint="cs"/>
          <w:sz w:val="26"/>
          <w:szCs w:val="26"/>
          <w:rtl/>
        </w:rPr>
        <w:t xml:space="preserve"> בכל מכירה. על הנאשם הושת מאסר על תנאי. </w:t>
      </w:r>
    </w:p>
    <w:p w14:paraId="1831A322"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sz w:val="26"/>
          <w:szCs w:val="26"/>
          <w:rtl/>
        </w:rPr>
        <w:t>ב</w:t>
      </w:r>
      <w:hyperlink r:id="rId47"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י</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ם</w:t>
        </w:r>
        <w:r w:rsidRPr="00576202">
          <w:rPr>
            <w:rFonts w:ascii="Franklin Gothic Medium" w:hAnsi="Franklin Gothic Medium"/>
            <w:b/>
            <w:bCs/>
            <w:color w:val="0000FF"/>
            <w:sz w:val="26"/>
            <w:szCs w:val="26"/>
            <w:u w:val="single"/>
            <w:rtl/>
          </w:rPr>
          <w:t>) 7350/08</w:t>
        </w:r>
      </w:hyperlink>
      <w:r>
        <w:rPr>
          <w:rFonts w:ascii="Franklin Gothic Medium" w:hAnsi="Franklin Gothic Medium" w:hint="cs"/>
          <w:sz w:val="26"/>
          <w:szCs w:val="26"/>
          <w:rtl/>
        </w:rPr>
        <w:t xml:space="preserve"> </w:t>
      </w:r>
      <w:r>
        <w:rPr>
          <w:rFonts w:ascii="Franklin Gothic Medium" w:hAnsi="Franklin Gothic Medium" w:hint="cs"/>
          <w:b/>
          <w:bCs/>
          <w:sz w:val="26"/>
          <w:szCs w:val="26"/>
          <w:rtl/>
        </w:rPr>
        <w:t xml:space="preserve">מדינת ישראל נ' סיני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(28.6.12), במסגרת הסדר טיעון הודה הנאשם בביצוע עבירה של החזקת סם מסוכן שלא לצריכה עצמית, שימוש בסם והספקת סם. בנוסף צרף שני תיקים שעניינם עבירות של גידול סמים מסוכנים, החזקת נכס החשוד כגנוב, ועבירה של יצוא והספקת סמים מסוכנים. התסקיר בעניינו נמצא חיובי והנאשם נעדר עבר פלילי. התיק הסתיים באי הרשעה ובשל"צ. </w:t>
      </w:r>
    </w:p>
    <w:p w14:paraId="434C0453"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sz w:val="26"/>
          <w:szCs w:val="26"/>
          <w:rtl/>
        </w:rPr>
        <w:t>ב</w:t>
      </w:r>
      <w:hyperlink r:id="rId48"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רמ</w:t>
        </w:r>
        <w:r w:rsidRPr="00576202">
          <w:rPr>
            <w:rFonts w:ascii="Franklin Gothic Medium" w:hAnsi="Franklin Gothic Medium"/>
            <w:b/>
            <w:bCs/>
            <w:color w:val="0000FF"/>
            <w:sz w:val="26"/>
            <w:szCs w:val="26"/>
            <w:u w:val="single"/>
            <w:rtl/>
          </w:rPr>
          <w:t>') 3981-10-09</w:t>
        </w:r>
      </w:hyperlink>
      <w:r>
        <w:rPr>
          <w:rFonts w:ascii="Franklin Gothic Medium" w:hAnsi="Franklin Gothic Medium" w:hint="cs"/>
          <w:sz w:val="26"/>
          <w:szCs w:val="26"/>
          <w:rtl/>
        </w:rPr>
        <w:t xml:space="preserve"> </w:t>
      </w:r>
      <w:r>
        <w:rPr>
          <w:rFonts w:ascii="Franklin Gothic Medium" w:hAnsi="Franklin Gothic Medium" w:hint="cs"/>
          <w:b/>
          <w:bCs/>
          <w:sz w:val="26"/>
          <w:szCs w:val="26"/>
          <w:rtl/>
        </w:rPr>
        <w:t xml:space="preserve">מדינת ישראל נ' אבו צבייח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(4.7.10), הנאשם הורשע בעבירה של הספקת סם מסוכן והושתו עליו ארבעה חודשי מאסר בפועל בדרך של עבודות שירות, מאסר על תנאי וקנס. </w:t>
      </w:r>
    </w:p>
    <w:p w14:paraId="564ECE1A"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sz w:val="26"/>
          <w:szCs w:val="26"/>
          <w:rtl/>
        </w:rPr>
        <w:t>ב</w:t>
      </w:r>
      <w:hyperlink r:id="rId49"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רמ</w:t>
        </w:r>
        <w:r w:rsidRPr="00576202">
          <w:rPr>
            <w:rFonts w:ascii="Franklin Gothic Medium" w:hAnsi="Franklin Gothic Medium"/>
            <w:b/>
            <w:bCs/>
            <w:color w:val="0000FF"/>
            <w:sz w:val="26"/>
            <w:szCs w:val="26"/>
            <w:u w:val="single"/>
            <w:rtl/>
          </w:rPr>
          <w:t>') 51261-05-11</w:t>
        </w:r>
      </w:hyperlink>
      <w:r>
        <w:rPr>
          <w:rFonts w:ascii="Franklin Gothic Medium" w:hAnsi="Franklin Gothic Medium" w:hint="cs"/>
          <w:sz w:val="26"/>
          <w:szCs w:val="26"/>
          <w:rtl/>
        </w:rPr>
        <w:t xml:space="preserve"> </w:t>
      </w:r>
      <w:r>
        <w:rPr>
          <w:rFonts w:ascii="Franklin Gothic Medium" w:hAnsi="Franklin Gothic Medium" w:hint="cs"/>
          <w:b/>
          <w:bCs/>
          <w:sz w:val="26"/>
          <w:szCs w:val="26"/>
          <w:rtl/>
        </w:rPr>
        <w:t xml:space="preserve">מדינת ישראל נ' אלטורי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(מיום 13.6.12), הנאשם הורשע בהתאם להודאתו בסחר בסם לסוכנת משטרתית. סם מסוג חשיש במשקל של </w:t>
      </w:r>
      <w:smartTag w:uri="urn:schemas-microsoft-com:office:smarttags" w:element="metricconverter">
        <w:smartTagPr>
          <w:attr w:name="ProductID" w:val="4.48 גרם"/>
        </w:smartTagPr>
        <w:r>
          <w:rPr>
            <w:rFonts w:ascii="Franklin Gothic Medium" w:hAnsi="Franklin Gothic Medium" w:hint="cs"/>
            <w:sz w:val="26"/>
            <w:szCs w:val="26"/>
            <w:rtl/>
          </w:rPr>
          <w:t>4.48 גרם</w:t>
        </w:r>
      </w:smartTag>
      <w:r>
        <w:rPr>
          <w:rFonts w:ascii="Franklin Gothic Medium" w:hAnsi="Franklin Gothic Medium" w:hint="cs"/>
          <w:sz w:val="26"/>
          <w:szCs w:val="26"/>
          <w:rtl/>
        </w:rPr>
        <w:t xml:space="preserve"> בתמורה ל- 300 ₪. על הנאשם הושתו חמישה חדשי עבודות שירות וקנס בסך 7,500 ₪. </w:t>
      </w:r>
    </w:p>
    <w:p w14:paraId="28458F24"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color w:val="auto"/>
          <w:sz w:val="26"/>
          <w:szCs w:val="26"/>
          <w:rtl/>
        </w:rPr>
        <w:t>ב</w:t>
      </w:r>
      <w:hyperlink r:id="rId50" w:history="1">
        <w:r w:rsidR="0001528B" w:rsidRPr="0001528B">
          <w:rPr>
            <w:rStyle w:val="Hyperlink"/>
            <w:rFonts w:ascii="Franklin Gothic Medium" w:hAnsi="Franklin Gothic Medium" w:hint="eastAsia"/>
            <w:b/>
            <w:bCs/>
            <w:sz w:val="26"/>
            <w:szCs w:val="26"/>
            <w:rtl/>
          </w:rPr>
          <w:t>ת</w:t>
        </w:r>
        <w:r w:rsidR="0001528B" w:rsidRPr="0001528B">
          <w:rPr>
            <w:rStyle w:val="Hyperlink"/>
            <w:rFonts w:ascii="Franklin Gothic Medium" w:hAnsi="Franklin Gothic Medium"/>
            <w:b/>
            <w:bCs/>
            <w:sz w:val="26"/>
            <w:szCs w:val="26"/>
            <w:rtl/>
          </w:rPr>
          <w:t>"</w:t>
        </w:r>
        <w:r w:rsidR="0001528B" w:rsidRPr="0001528B">
          <w:rPr>
            <w:rStyle w:val="Hyperlink"/>
            <w:rFonts w:ascii="Franklin Gothic Medium" w:hAnsi="Franklin Gothic Medium" w:hint="eastAsia"/>
            <w:b/>
            <w:bCs/>
            <w:sz w:val="26"/>
            <w:szCs w:val="26"/>
            <w:rtl/>
          </w:rPr>
          <w:t>פ</w:t>
        </w:r>
        <w:r w:rsidR="0001528B" w:rsidRPr="0001528B">
          <w:rPr>
            <w:rStyle w:val="Hyperlink"/>
            <w:rFonts w:ascii="Franklin Gothic Medium" w:hAnsi="Franklin Gothic Medium"/>
            <w:b/>
            <w:bCs/>
            <w:sz w:val="26"/>
            <w:szCs w:val="26"/>
            <w:rtl/>
          </w:rPr>
          <w:t xml:space="preserve"> (</w:t>
        </w:r>
        <w:r w:rsidR="0001528B" w:rsidRPr="0001528B">
          <w:rPr>
            <w:rStyle w:val="Hyperlink"/>
            <w:rFonts w:ascii="Franklin Gothic Medium" w:hAnsi="Franklin Gothic Medium" w:hint="eastAsia"/>
            <w:b/>
            <w:bCs/>
            <w:sz w:val="26"/>
            <w:szCs w:val="26"/>
            <w:rtl/>
          </w:rPr>
          <w:t>י</w:t>
        </w:r>
        <w:r w:rsidR="0001528B" w:rsidRPr="0001528B">
          <w:rPr>
            <w:rStyle w:val="Hyperlink"/>
            <w:rFonts w:ascii="Franklin Gothic Medium" w:hAnsi="Franklin Gothic Medium"/>
            <w:b/>
            <w:bCs/>
            <w:sz w:val="26"/>
            <w:szCs w:val="26"/>
            <w:rtl/>
          </w:rPr>
          <w:t>-</w:t>
        </w:r>
        <w:r w:rsidR="0001528B" w:rsidRPr="0001528B">
          <w:rPr>
            <w:rStyle w:val="Hyperlink"/>
            <w:rFonts w:ascii="Franklin Gothic Medium" w:hAnsi="Franklin Gothic Medium" w:hint="eastAsia"/>
            <w:b/>
            <w:bCs/>
            <w:sz w:val="26"/>
            <w:szCs w:val="26"/>
            <w:rtl/>
          </w:rPr>
          <w:t>ם</w:t>
        </w:r>
        <w:r w:rsidR="0001528B" w:rsidRPr="0001528B">
          <w:rPr>
            <w:rStyle w:val="Hyperlink"/>
            <w:rFonts w:ascii="Franklin Gothic Medium" w:hAnsi="Franklin Gothic Medium"/>
            <w:b/>
            <w:bCs/>
            <w:sz w:val="26"/>
            <w:szCs w:val="26"/>
            <w:rtl/>
          </w:rPr>
          <w:t>) 3607/06</w:t>
        </w:r>
      </w:hyperlink>
      <w:r>
        <w:rPr>
          <w:rFonts w:ascii="Franklin Gothic Medium" w:hAnsi="Franklin Gothic Medium" w:hint="cs"/>
          <w:b/>
          <w:bCs/>
          <w:sz w:val="26"/>
          <w:szCs w:val="26"/>
          <w:rtl/>
        </w:rPr>
        <w:t xml:space="preserve"> מדינת ישראל נ' סמיניאן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(מיום 24.1.08) נאשם הורשע בסחר בסך לסוכן משטרתי. סם מסוג חשיש במשקל של </w:t>
      </w:r>
      <w:smartTag w:uri="urn:schemas-microsoft-com:office:smarttags" w:element="metricconverter">
        <w:smartTagPr>
          <w:attr w:name="ProductID" w:val="3 גרם"/>
        </w:smartTagPr>
        <w:r>
          <w:rPr>
            <w:rFonts w:ascii="Franklin Gothic Medium" w:hAnsi="Franklin Gothic Medium" w:hint="cs"/>
            <w:sz w:val="26"/>
            <w:szCs w:val="26"/>
            <w:rtl/>
          </w:rPr>
          <w:t>3 גרם</w:t>
        </w:r>
      </w:smartTag>
      <w:r>
        <w:rPr>
          <w:rFonts w:ascii="Franklin Gothic Medium" w:hAnsi="Franklin Gothic Medium" w:hint="cs"/>
          <w:sz w:val="26"/>
          <w:szCs w:val="26"/>
          <w:rtl/>
        </w:rPr>
        <w:t xml:space="preserve"> תמורת 200 ₪ וסם במשקל של </w:t>
      </w:r>
      <w:smartTag w:uri="urn:schemas-microsoft-com:office:smarttags" w:element="metricconverter">
        <w:smartTagPr>
          <w:attr w:name="ProductID" w:val="6 גרם"/>
        </w:smartTagPr>
        <w:r>
          <w:rPr>
            <w:rFonts w:ascii="Franklin Gothic Medium" w:hAnsi="Franklin Gothic Medium" w:hint="cs"/>
            <w:sz w:val="26"/>
            <w:szCs w:val="26"/>
            <w:rtl/>
          </w:rPr>
          <w:t>6 גרם</w:t>
        </w:r>
      </w:smartTag>
      <w:r>
        <w:rPr>
          <w:rFonts w:ascii="Franklin Gothic Medium" w:hAnsi="Franklin Gothic Medium" w:hint="cs"/>
          <w:sz w:val="26"/>
          <w:szCs w:val="26"/>
          <w:rtl/>
        </w:rPr>
        <w:t xml:space="preserve"> תמורת 400 ₪. על הנאשם הושתו שישה חודשי מאסר בפועל בדרך של עבודות שירות. </w:t>
      </w:r>
    </w:p>
    <w:p w14:paraId="0F912DCD"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sz w:val="26"/>
          <w:szCs w:val="26"/>
          <w:rtl/>
        </w:rPr>
        <w:t>ב</w:t>
      </w:r>
      <w:hyperlink r:id="rId51"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ראשל</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צ</w:t>
        </w:r>
        <w:r w:rsidRPr="00576202">
          <w:rPr>
            <w:rFonts w:ascii="Franklin Gothic Medium" w:hAnsi="Franklin Gothic Medium"/>
            <w:b/>
            <w:bCs/>
            <w:color w:val="0000FF"/>
            <w:sz w:val="26"/>
            <w:szCs w:val="26"/>
            <w:u w:val="single"/>
            <w:rtl/>
          </w:rPr>
          <w:t>) 8227/09</w:t>
        </w:r>
      </w:hyperlink>
      <w:r>
        <w:rPr>
          <w:rFonts w:ascii="Franklin Gothic Medium" w:hAnsi="Franklin Gothic Medium" w:hint="cs"/>
          <w:color w:val="auto"/>
          <w:sz w:val="26"/>
          <w:szCs w:val="26"/>
          <w:rtl/>
        </w:rPr>
        <w:t xml:space="preserve"> </w:t>
      </w:r>
      <w:r>
        <w:rPr>
          <w:rFonts w:ascii="Franklin Gothic Medium" w:hAnsi="Franklin Gothic Medium" w:hint="cs"/>
          <w:b/>
          <w:bCs/>
          <w:color w:val="auto"/>
          <w:sz w:val="26"/>
          <w:szCs w:val="26"/>
          <w:rtl/>
        </w:rPr>
        <w:t>מ</w:t>
      </w:r>
      <w:r>
        <w:rPr>
          <w:rFonts w:ascii="Franklin Gothic Medium" w:hAnsi="Franklin Gothic Medium" w:hint="cs"/>
          <w:b/>
          <w:bCs/>
          <w:sz w:val="26"/>
          <w:szCs w:val="26"/>
          <w:rtl/>
        </w:rPr>
        <w:t xml:space="preserve">דינת ישראל נ' גיאן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(מיום 14.11.11), הנאשם הורשע על-פי הודאתו בסחר בסם מסוכן מסוג חשיש בשני מקרים תמורת סך של 200 ₪ ו- 500 ₪ ובהחזקת סם לצריכה עצמית. נגזרו על הנאשם חמישה חודשי מאסר לריצוי בדרך של עבודות שירות לצד קנס כספי. </w:t>
      </w:r>
    </w:p>
    <w:p w14:paraId="4F96BD28" w14:textId="77777777" w:rsidR="00CA6453" w:rsidRDefault="00576202">
      <w:pPr>
        <w:pStyle w:val="a"/>
        <w:numPr>
          <w:ilvl w:val="1"/>
          <w:numId w:val="3"/>
        </w:numPr>
        <w:tabs>
          <w:tab w:val="clear" w:pos="360"/>
          <w:tab w:val="num" w:pos="1440"/>
        </w:tabs>
        <w:rPr>
          <w:rFonts w:ascii="Franklin Gothic Medium" w:hAnsi="Franklin Gothic Medium"/>
          <w:color w:val="auto"/>
          <w:sz w:val="26"/>
          <w:szCs w:val="26"/>
        </w:rPr>
      </w:pPr>
      <w:r>
        <w:rPr>
          <w:rFonts w:ascii="Franklin Gothic Medium" w:hAnsi="Franklin Gothic Medium" w:hint="cs"/>
          <w:sz w:val="26"/>
          <w:szCs w:val="26"/>
          <w:rtl/>
        </w:rPr>
        <w:t>ב</w:t>
      </w:r>
      <w:hyperlink r:id="rId52" w:history="1">
        <w:r w:rsidRPr="00576202">
          <w:rPr>
            <w:rFonts w:ascii="Franklin Gothic Medium" w:hAnsi="Franklin Gothic Medium" w:hint="eastAsia"/>
            <w:b/>
            <w:bCs/>
            <w:color w:val="0000FF"/>
            <w:sz w:val="26"/>
            <w:szCs w:val="26"/>
            <w:u w:val="single"/>
            <w:rtl/>
          </w:rPr>
          <w:t>עפ</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ג</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מרכז</w:t>
        </w:r>
        <w:r w:rsidRPr="00576202">
          <w:rPr>
            <w:rFonts w:ascii="Franklin Gothic Medium" w:hAnsi="Franklin Gothic Medium"/>
            <w:b/>
            <w:bCs/>
            <w:color w:val="0000FF"/>
            <w:sz w:val="26"/>
            <w:szCs w:val="26"/>
            <w:u w:val="single"/>
            <w:rtl/>
          </w:rPr>
          <w:t>) 27465-01-10</w:t>
        </w:r>
      </w:hyperlink>
      <w:r>
        <w:rPr>
          <w:rFonts w:ascii="Franklin Gothic Medium" w:hAnsi="Franklin Gothic Medium" w:hint="cs"/>
          <w:sz w:val="26"/>
          <w:szCs w:val="26"/>
          <w:rtl/>
        </w:rPr>
        <w:t xml:space="preserve"> </w:t>
      </w:r>
      <w:r>
        <w:rPr>
          <w:rFonts w:ascii="Franklin Gothic Medium" w:hAnsi="Franklin Gothic Medium" w:hint="cs"/>
          <w:b/>
          <w:bCs/>
          <w:sz w:val="26"/>
          <w:szCs w:val="26"/>
          <w:rtl/>
        </w:rPr>
        <w:t>מדינת ישראל מחמוד חוסני נ' מ"י</w:t>
      </w:r>
      <w:r>
        <w:rPr>
          <w:rFonts w:ascii="Franklin Gothic Medium" w:hAnsi="Franklin Gothic Medium" w:hint="cs"/>
          <w:sz w:val="26"/>
          <w:szCs w:val="26"/>
          <w:rtl/>
        </w:rPr>
        <w:t xml:space="preserve">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(3.3.10), הורשע המערער בעבירות של סחר בסם מסוכן והחזקה שלא לצריכה עצמית. על הנאשם הושתו שישה ח</w:t>
      </w:r>
      <w:r>
        <w:rPr>
          <w:rFonts w:ascii="Franklin Gothic Medium" w:hAnsi="Franklin Gothic Medium" w:hint="cs"/>
          <w:color w:val="auto"/>
          <w:sz w:val="26"/>
          <w:szCs w:val="26"/>
          <w:rtl/>
        </w:rPr>
        <w:t>ודשי מאסר בפועל.</w:t>
      </w:r>
    </w:p>
    <w:p w14:paraId="64E37D66"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color w:val="auto"/>
          <w:sz w:val="26"/>
          <w:szCs w:val="26"/>
          <w:rtl/>
        </w:rPr>
        <w:t>ב</w:t>
      </w:r>
      <w:hyperlink r:id="rId53" w:history="1">
        <w:r w:rsidR="0001528B" w:rsidRPr="0001528B">
          <w:rPr>
            <w:rFonts w:ascii="Franklin Gothic Medium" w:hAnsi="Franklin Gothic Medium" w:hint="eastAsia"/>
            <w:b/>
            <w:bCs/>
            <w:color w:val="0000FF"/>
            <w:sz w:val="26"/>
            <w:szCs w:val="26"/>
            <w:u w:val="single"/>
            <w:rtl/>
          </w:rPr>
          <w:t>ת</w:t>
        </w:r>
        <w:r w:rsidR="0001528B" w:rsidRPr="0001528B">
          <w:rPr>
            <w:rFonts w:ascii="Franklin Gothic Medium" w:hAnsi="Franklin Gothic Medium"/>
            <w:b/>
            <w:bCs/>
            <w:color w:val="0000FF"/>
            <w:sz w:val="26"/>
            <w:szCs w:val="26"/>
            <w:u w:val="single"/>
            <w:rtl/>
          </w:rPr>
          <w:t>"</w:t>
        </w:r>
        <w:r w:rsidR="0001528B" w:rsidRPr="0001528B">
          <w:rPr>
            <w:rFonts w:ascii="Franklin Gothic Medium" w:hAnsi="Franklin Gothic Medium" w:hint="eastAsia"/>
            <w:b/>
            <w:bCs/>
            <w:color w:val="0000FF"/>
            <w:sz w:val="26"/>
            <w:szCs w:val="26"/>
            <w:u w:val="single"/>
            <w:rtl/>
          </w:rPr>
          <w:t>פ</w:t>
        </w:r>
        <w:r w:rsidR="0001528B" w:rsidRPr="0001528B">
          <w:rPr>
            <w:rFonts w:ascii="Franklin Gothic Medium" w:hAnsi="Franklin Gothic Medium"/>
            <w:b/>
            <w:bCs/>
            <w:color w:val="0000FF"/>
            <w:sz w:val="26"/>
            <w:szCs w:val="26"/>
            <w:u w:val="single"/>
            <w:rtl/>
          </w:rPr>
          <w:t xml:space="preserve"> (</w:t>
        </w:r>
        <w:r w:rsidR="0001528B" w:rsidRPr="0001528B">
          <w:rPr>
            <w:rFonts w:ascii="Franklin Gothic Medium" w:hAnsi="Franklin Gothic Medium" w:hint="eastAsia"/>
            <w:b/>
            <w:bCs/>
            <w:color w:val="0000FF"/>
            <w:sz w:val="26"/>
            <w:szCs w:val="26"/>
            <w:u w:val="single"/>
            <w:rtl/>
          </w:rPr>
          <w:t>רמ</w:t>
        </w:r>
        <w:r w:rsidR="0001528B" w:rsidRPr="0001528B">
          <w:rPr>
            <w:rFonts w:ascii="Franklin Gothic Medium" w:hAnsi="Franklin Gothic Medium"/>
            <w:b/>
            <w:bCs/>
            <w:color w:val="0000FF"/>
            <w:sz w:val="26"/>
            <w:szCs w:val="26"/>
            <w:u w:val="single"/>
            <w:rtl/>
          </w:rPr>
          <w:t>') 2240/08</w:t>
        </w:r>
      </w:hyperlink>
      <w:r>
        <w:rPr>
          <w:rFonts w:ascii="Franklin Gothic Medium" w:hAnsi="Franklin Gothic Medium" w:hint="cs"/>
          <w:color w:val="auto"/>
          <w:sz w:val="26"/>
          <w:szCs w:val="26"/>
          <w:rtl/>
        </w:rPr>
        <w:t xml:space="preserve"> </w:t>
      </w:r>
      <w:r>
        <w:rPr>
          <w:rFonts w:ascii="Franklin Gothic Medium" w:hAnsi="Franklin Gothic Medium" w:hint="cs"/>
          <w:b/>
          <w:bCs/>
          <w:sz w:val="26"/>
          <w:szCs w:val="26"/>
          <w:rtl/>
        </w:rPr>
        <w:t xml:space="preserve">מדינת ישראל נ' סוס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(21.12.08), הורשע הנאשם בעבירה של סיוע לסחר בסם מסוכן והושתו עליו שמונה חודשי מאסר בפועל ומאסר מותנה. </w:t>
      </w:r>
    </w:p>
    <w:p w14:paraId="064E920B" w14:textId="77777777" w:rsidR="00CA6453" w:rsidRDefault="00576202">
      <w:pPr>
        <w:pStyle w:val="a"/>
        <w:numPr>
          <w:ilvl w:val="1"/>
          <w:numId w:val="3"/>
        </w:numPr>
        <w:tabs>
          <w:tab w:val="clear" w:pos="360"/>
          <w:tab w:val="num" w:pos="1440"/>
        </w:tabs>
        <w:rPr>
          <w:rFonts w:ascii="Franklin Gothic Medium" w:hAnsi="Franklin Gothic Medium"/>
          <w:sz w:val="26"/>
          <w:szCs w:val="26"/>
        </w:rPr>
      </w:pPr>
      <w:r>
        <w:rPr>
          <w:rFonts w:ascii="Franklin Gothic Medium" w:hAnsi="Franklin Gothic Medium" w:hint="cs"/>
          <w:sz w:val="26"/>
          <w:szCs w:val="26"/>
          <w:rtl/>
        </w:rPr>
        <w:t>ב</w:t>
      </w:r>
      <w:hyperlink r:id="rId54"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רמ</w:t>
        </w:r>
        <w:r w:rsidRPr="00576202">
          <w:rPr>
            <w:rFonts w:ascii="Franklin Gothic Medium" w:hAnsi="Franklin Gothic Medium"/>
            <w:b/>
            <w:bCs/>
            <w:color w:val="0000FF"/>
            <w:sz w:val="26"/>
            <w:szCs w:val="26"/>
            <w:u w:val="single"/>
            <w:rtl/>
          </w:rPr>
          <w:t>') 48094-05-11</w:t>
        </w:r>
      </w:hyperlink>
      <w:r>
        <w:rPr>
          <w:rFonts w:ascii="Franklin Gothic Medium" w:hAnsi="Franklin Gothic Medium" w:hint="cs"/>
          <w:b/>
          <w:bCs/>
          <w:sz w:val="26"/>
          <w:szCs w:val="26"/>
          <w:rtl/>
        </w:rPr>
        <w:t xml:space="preserve"> מדינת ישראל נ' בן ארי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 xml:space="preserve">(5.7.11), הורשע הנאשם בעבירה של הספקת סמים מסוכנים, הנאשם נעדר עבר פלילי. במסגרת הסדר הושתו על הנאשם שמונה חודשי מאסר בפועל, מאסר מותנה וקנס. </w:t>
      </w:r>
    </w:p>
    <w:p w14:paraId="0F455743" w14:textId="77777777" w:rsidR="00CA6453" w:rsidRDefault="00576202">
      <w:pPr>
        <w:pStyle w:val="a"/>
        <w:numPr>
          <w:ilvl w:val="1"/>
          <w:numId w:val="3"/>
        </w:numPr>
        <w:tabs>
          <w:tab w:val="clear" w:pos="360"/>
          <w:tab w:val="num" w:pos="1440"/>
        </w:tabs>
        <w:rPr>
          <w:sz w:val="26"/>
          <w:szCs w:val="26"/>
        </w:rPr>
      </w:pPr>
      <w:r>
        <w:rPr>
          <w:rFonts w:ascii="Franklin Gothic Medium" w:hAnsi="Franklin Gothic Medium" w:hint="cs"/>
          <w:sz w:val="26"/>
          <w:szCs w:val="26"/>
          <w:rtl/>
        </w:rPr>
        <w:t>ב</w:t>
      </w:r>
      <w:hyperlink r:id="rId55" w:history="1">
        <w:r w:rsidRPr="00576202">
          <w:rPr>
            <w:rFonts w:ascii="Franklin Gothic Medium" w:hAnsi="Franklin Gothic Medium" w:hint="eastAsia"/>
            <w:b/>
            <w:bCs/>
            <w:color w:val="0000FF"/>
            <w:sz w:val="26"/>
            <w:szCs w:val="26"/>
            <w:u w:val="single"/>
            <w:rtl/>
          </w:rPr>
          <w:t>ת</w:t>
        </w:r>
        <w:r w:rsidRPr="00576202">
          <w:rPr>
            <w:rFonts w:ascii="Franklin Gothic Medium" w:hAnsi="Franklin Gothic Medium"/>
            <w:b/>
            <w:bCs/>
            <w:color w:val="0000FF"/>
            <w:sz w:val="26"/>
            <w:szCs w:val="26"/>
            <w:u w:val="single"/>
            <w:rtl/>
          </w:rPr>
          <w:t>"</w:t>
        </w:r>
        <w:r w:rsidRPr="00576202">
          <w:rPr>
            <w:rFonts w:ascii="Franklin Gothic Medium" w:hAnsi="Franklin Gothic Medium" w:hint="eastAsia"/>
            <w:b/>
            <w:bCs/>
            <w:color w:val="0000FF"/>
            <w:sz w:val="26"/>
            <w:szCs w:val="26"/>
            <w:u w:val="single"/>
            <w:rtl/>
          </w:rPr>
          <w:t>פ</w:t>
        </w:r>
        <w:r w:rsidRPr="00576202">
          <w:rPr>
            <w:rFonts w:ascii="Franklin Gothic Medium" w:hAnsi="Franklin Gothic Medium"/>
            <w:b/>
            <w:bCs/>
            <w:color w:val="0000FF"/>
            <w:sz w:val="26"/>
            <w:szCs w:val="26"/>
            <w:u w:val="single"/>
            <w:rtl/>
          </w:rPr>
          <w:t xml:space="preserve"> (</w:t>
        </w:r>
        <w:r w:rsidRPr="00576202">
          <w:rPr>
            <w:rFonts w:ascii="Franklin Gothic Medium" w:hAnsi="Franklin Gothic Medium" w:hint="eastAsia"/>
            <w:b/>
            <w:bCs/>
            <w:color w:val="0000FF"/>
            <w:sz w:val="26"/>
            <w:szCs w:val="26"/>
            <w:u w:val="single"/>
            <w:rtl/>
          </w:rPr>
          <w:t>רמ</w:t>
        </w:r>
        <w:r w:rsidRPr="00576202">
          <w:rPr>
            <w:rFonts w:ascii="Franklin Gothic Medium" w:hAnsi="Franklin Gothic Medium"/>
            <w:b/>
            <w:bCs/>
            <w:color w:val="0000FF"/>
            <w:sz w:val="26"/>
            <w:szCs w:val="26"/>
            <w:u w:val="single"/>
            <w:rtl/>
          </w:rPr>
          <w:t>') 50325-05-11</w:t>
        </w:r>
      </w:hyperlink>
      <w:r>
        <w:rPr>
          <w:rFonts w:ascii="Franklin Gothic Medium" w:hAnsi="Franklin Gothic Medium" w:hint="cs"/>
          <w:sz w:val="26"/>
          <w:szCs w:val="26"/>
          <w:rtl/>
        </w:rPr>
        <w:t xml:space="preserve"> </w:t>
      </w:r>
      <w:r>
        <w:rPr>
          <w:rFonts w:ascii="Franklin Gothic Medium" w:hAnsi="Franklin Gothic Medium" w:hint="cs"/>
          <w:b/>
          <w:bCs/>
          <w:sz w:val="26"/>
          <w:szCs w:val="26"/>
          <w:rtl/>
        </w:rPr>
        <w:t xml:space="preserve">מדינת ישראל נ' ראמי </w:t>
      </w:r>
      <w:r w:rsidR="0001528B" w:rsidRPr="0001528B">
        <w:rPr>
          <w:rFonts w:ascii="Times New Roman" w:hAnsi="Times New Roman"/>
          <w:color w:val="auto"/>
          <w:sz w:val="22"/>
          <w:rtl/>
        </w:rPr>
        <w:t>[</w:t>
      </w:r>
      <w:r w:rsidR="0001528B" w:rsidRPr="0001528B">
        <w:rPr>
          <w:rFonts w:ascii="Times New Roman" w:hAnsi="Times New Roman" w:hint="eastAsia"/>
          <w:color w:val="auto"/>
          <w:sz w:val="22"/>
          <w:rtl/>
        </w:rPr>
        <w:t>פורסם</w:t>
      </w:r>
      <w:r w:rsidR="0001528B" w:rsidRPr="0001528B">
        <w:rPr>
          <w:rFonts w:ascii="Times New Roman" w:hAnsi="Times New Roman"/>
          <w:color w:val="auto"/>
          <w:sz w:val="22"/>
          <w:rtl/>
        </w:rPr>
        <w:t xml:space="preserve"> </w:t>
      </w:r>
      <w:r w:rsidR="0001528B" w:rsidRPr="0001528B">
        <w:rPr>
          <w:rFonts w:ascii="Times New Roman" w:hAnsi="Times New Roman" w:hint="eastAsia"/>
          <w:color w:val="auto"/>
          <w:sz w:val="22"/>
          <w:rtl/>
        </w:rPr>
        <w:t>בנבו</w:t>
      </w:r>
      <w:r w:rsidR="0001528B" w:rsidRPr="0001528B">
        <w:rPr>
          <w:rFonts w:ascii="Times New Roman" w:hAnsi="Times New Roman"/>
          <w:color w:val="auto"/>
          <w:sz w:val="22"/>
          <w:rtl/>
        </w:rPr>
        <w:t xml:space="preserve">] </w:t>
      </w:r>
      <w:r>
        <w:rPr>
          <w:rFonts w:ascii="Franklin Gothic Medium" w:hAnsi="Franklin Gothic Medium" w:hint="cs"/>
          <w:sz w:val="26"/>
          <w:szCs w:val="26"/>
          <w:rtl/>
        </w:rPr>
        <w:t>(10.1.12), הנאשם הורשע בעבירה של סיוע לסחר בסם מסוכן, הפרת הוראה חוקית</w:t>
      </w:r>
      <w:r>
        <w:rPr>
          <w:rFonts w:hint="cs"/>
          <w:sz w:val="26"/>
          <w:szCs w:val="26"/>
          <w:rtl/>
        </w:rPr>
        <w:t xml:space="preserve"> ואיומים. על הנאשם הושתו שבעה חודשי מאסר בפועל ומאסר מותנה.</w:t>
      </w:r>
    </w:p>
    <w:p w14:paraId="72315FB5" w14:textId="77777777" w:rsidR="00CA6453" w:rsidRDefault="00CA6453">
      <w:pPr>
        <w:spacing w:line="360" w:lineRule="auto"/>
        <w:jc w:val="both"/>
        <w:rPr>
          <w:sz w:val="26"/>
          <w:szCs w:val="26"/>
          <w:rtl/>
        </w:rPr>
      </w:pPr>
    </w:p>
    <w:p w14:paraId="6B318FB3" w14:textId="77777777" w:rsidR="00CA6453" w:rsidRDefault="00576202">
      <w:pPr>
        <w:spacing w:line="360" w:lineRule="auto"/>
        <w:jc w:val="both"/>
        <w:rPr>
          <w:b/>
          <w:bCs/>
          <w:sz w:val="26"/>
          <w:szCs w:val="26"/>
          <w:rtl/>
        </w:rPr>
      </w:pPr>
      <w:r>
        <w:rPr>
          <w:rFonts w:hint="cs"/>
          <w:b/>
          <w:bCs/>
          <w:sz w:val="26"/>
          <w:szCs w:val="26"/>
          <w:rtl/>
        </w:rPr>
        <w:t>בהתחשב בנסיבות המקרה שבפני, בערכים המוגנים ובמדיניות הענישה הנוהגת, אני סבור כי מתחם הענישה ההולם לעבירת הסחר בסם בה הורשע הנאשם נעה בין מאסר מותנה לבין מאסר בפועל למספר בודד של חודשים, שאפשר שירוצה בדרך של עבודות שירות.</w:t>
      </w:r>
    </w:p>
    <w:p w14:paraId="6762A40F" w14:textId="77777777" w:rsidR="00CA6453" w:rsidRDefault="00CA6453">
      <w:pPr>
        <w:spacing w:line="360" w:lineRule="auto"/>
        <w:jc w:val="both"/>
        <w:rPr>
          <w:sz w:val="26"/>
          <w:szCs w:val="26"/>
          <w:rtl/>
        </w:rPr>
      </w:pPr>
    </w:p>
    <w:p w14:paraId="4E3CD227" w14:textId="77777777" w:rsidR="00CA6453" w:rsidRDefault="00CA6453">
      <w:pPr>
        <w:spacing w:line="360" w:lineRule="auto"/>
        <w:jc w:val="both"/>
        <w:rPr>
          <w:sz w:val="26"/>
          <w:szCs w:val="26"/>
          <w:rtl/>
        </w:rPr>
      </w:pPr>
    </w:p>
    <w:p w14:paraId="0E5701EE" w14:textId="77777777" w:rsidR="00CA6453" w:rsidRDefault="00576202">
      <w:pPr>
        <w:spacing w:line="360" w:lineRule="auto"/>
        <w:jc w:val="both"/>
        <w:rPr>
          <w:b/>
          <w:bCs/>
          <w:sz w:val="28"/>
          <w:szCs w:val="28"/>
          <w:rtl/>
        </w:rPr>
      </w:pPr>
      <w:r>
        <w:rPr>
          <w:rFonts w:hint="cs"/>
          <w:b/>
          <w:bCs/>
          <w:sz w:val="28"/>
          <w:szCs w:val="28"/>
          <w:rtl/>
        </w:rPr>
        <w:t>גזירת העונש המתאים</w:t>
      </w:r>
    </w:p>
    <w:p w14:paraId="3AF1C02F" w14:textId="77777777" w:rsidR="00CA6453" w:rsidRDefault="00576202">
      <w:pPr>
        <w:spacing w:line="360" w:lineRule="auto"/>
        <w:jc w:val="both"/>
        <w:rPr>
          <w:sz w:val="26"/>
          <w:szCs w:val="26"/>
          <w:rtl/>
        </w:rPr>
      </w:pPr>
      <w:r>
        <w:rPr>
          <w:rFonts w:hint="cs"/>
          <w:sz w:val="26"/>
          <w:szCs w:val="26"/>
          <w:rtl/>
        </w:rPr>
        <w:t>במסגרת גזר הדין יש לקבוע מה העונש הראוי לנאשם הספציפי, לשם כך יש לבחון את הנסיבות שאינן קשורות בביצוע העבירה, עליהן ניתן ללמוד מטיעוני הצדדים ומתסקיר שירות המבחן.</w:t>
      </w:r>
    </w:p>
    <w:p w14:paraId="676691CE" w14:textId="77777777" w:rsidR="00CA6453" w:rsidRDefault="00CA6453">
      <w:pPr>
        <w:spacing w:line="360" w:lineRule="auto"/>
        <w:jc w:val="both"/>
        <w:rPr>
          <w:sz w:val="26"/>
          <w:szCs w:val="26"/>
          <w:rtl/>
        </w:rPr>
      </w:pPr>
    </w:p>
    <w:p w14:paraId="64F477A8" w14:textId="77777777" w:rsidR="00CA6453" w:rsidRDefault="00576202">
      <w:pPr>
        <w:jc w:val="both"/>
        <w:rPr>
          <w:sz w:val="26"/>
          <w:szCs w:val="26"/>
          <w:rtl/>
        </w:rPr>
      </w:pPr>
      <w:r>
        <w:rPr>
          <w:rFonts w:hint="cs"/>
          <w:sz w:val="26"/>
          <w:szCs w:val="26"/>
          <w:rtl/>
        </w:rPr>
        <w:t>כאמור בתסקיר, הנאשם בן 27 שנה, נעדר עבר פלילי, שירת בצה"ל שירות מלא כלוחם.</w:t>
      </w:r>
    </w:p>
    <w:p w14:paraId="119F507C" w14:textId="77777777" w:rsidR="00CA6453" w:rsidRDefault="00CA6453">
      <w:pPr>
        <w:jc w:val="both"/>
        <w:rPr>
          <w:sz w:val="26"/>
          <w:szCs w:val="26"/>
          <w:rtl/>
        </w:rPr>
      </w:pPr>
    </w:p>
    <w:p w14:paraId="27DF6078" w14:textId="77777777" w:rsidR="00CA6453" w:rsidRDefault="00576202">
      <w:pPr>
        <w:spacing w:line="360" w:lineRule="auto"/>
        <w:jc w:val="both"/>
        <w:rPr>
          <w:sz w:val="26"/>
          <w:szCs w:val="26"/>
          <w:rtl/>
        </w:rPr>
      </w:pPr>
      <w:r>
        <w:rPr>
          <w:rFonts w:hint="cs"/>
          <w:sz w:val="26"/>
          <w:szCs w:val="26"/>
          <w:rtl/>
        </w:rPr>
        <w:t>לאורך השנים נותק הקשר בין הנאשם לבין משפחתו, נוכח החלטת הנאשם לחזור בשאלה ולנטוש את אורח החיים החרדי.</w:t>
      </w:r>
    </w:p>
    <w:p w14:paraId="3F8490A5" w14:textId="77777777" w:rsidR="00CA6453" w:rsidRDefault="00CA6453">
      <w:pPr>
        <w:spacing w:line="360" w:lineRule="auto"/>
        <w:jc w:val="both"/>
        <w:rPr>
          <w:sz w:val="26"/>
          <w:szCs w:val="26"/>
          <w:rtl/>
        </w:rPr>
      </w:pPr>
    </w:p>
    <w:p w14:paraId="5BADD47E" w14:textId="77777777" w:rsidR="00CA6453" w:rsidRDefault="00576202">
      <w:pPr>
        <w:spacing w:line="360" w:lineRule="auto"/>
        <w:jc w:val="both"/>
        <w:rPr>
          <w:sz w:val="26"/>
          <w:szCs w:val="26"/>
          <w:rtl/>
        </w:rPr>
      </w:pPr>
      <w:r>
        <w:rPr>
          <w:rFonts w:hint="cs"/>
          <w:sz w:val="26"/>
          <w:szCs w:val="26"/>
          <w:rtl/>
        </w:rPr>
        <w:t>הנאשם משתמש בסמים מגיל צעיר, ולדבריו, לאורך 12 השנים האחרונות הינו עושה שימוש יומיומי בסם.</w:t>
      </w:r>
    </w:p>
    <w:p w14:paraId="36BDDBB6" w14:textId="77777777" w:rsidR="00CA6453" w:rsidRDefault="00576202">
      <w:pPr>
        <w:spacing w:line="360" w:lineRule="auto"/>
        <w:jc w:val="both"/>
        <w:rPr>
          <w:sz w:val="26"/>
          <w:szCs w:val="26"/>
          <w:rtl/>
        </w:rPr>
      </w:pPr>
      <w:r>
        <w:rPr>
          <w:rFonts w:hint="cs"/>
          <w:sz w:val="26"/>
          <w:szCs w:val="26"/>
          <w:rtl/>
        </w:rPr>
        <w:t>הנאשם אינו מבין את הפסול שבשימוש בסמים ואת עובדת היותו מכור לסם, ואינו רואה בשימוש בעיה בתפקודו הכללי.</w:t>
      </w:r>
    </w:p>
    <w:p w14:paraId="2CA2AB36" w14:textId="77777777" w:rsidR="00CA6453" w:rsidRDefault="00CA6453">
      <w:pPr>
        <w:spacing w:line="360" w:lineRule="auto"/>
        <w:rPr>
          <w:sz w:val="26"/>
          <w:szCs w:val="26"/>
          <w:rtl/>
        </w:rPr>
      </w:pPr>
    </w:p>
    <w:p w14:paraId="778F0524" w14:textId="77777777" w:rsidR="00CA6453" w:rsidRDefault="00576202">
      <w:pPr>
        <w:spacing w:line="360" w:lineRule="auto"/>
        <w:jc w:val="both"/>
        <w:rPr>
          <w:sz w:val="26"/>
          <w:szCs w:val="26"/>
          <w:rtl/>
        </w:rPr>
      </w:pPr>
      <w:r>
        <w:rPr>
          <w:rFonts w:hint="cs"/>
          <w:sz w:val="26"/>
          <w:szCs w:val="26"/>
          <w:rtl/>
        </w:rPr>
        <w:t>אני ער לנימוקיו של הנאשם, בדבר רצון להימנע ממגע עם סוחרי סמים, ואת מאבקיו האידאולוגיים להסדרה חוקית של השימוש בסם הקנאביס, אך אין באלו כדי להקהות מחומרת מעשיו ולהקל בעונשו.</w:t>
      </w:r>
    </w:p>
    <w:p w14:paraId="44C51DB4" w14:textId="77777777" w:rsidR="00CA6453" w:rsidRDefault="00CA6453">
      <w:pPr>
        <w:spacing w:line="360" w:lineRule="auto"/>
        <w:rPr>
          <w:sz w:val="26"/>
          <w:szCs w:val="26"/>
          <w:rtl/>
        </w:rPr>
      </w:pPr>
    </w:p>
    <w:p w14:paraId="59116452" w14:textId="77777777" w:rsidR="00CA6453" w:rsidRDefault="00576202">
      <w:pPr>
        <w:spacing w:line="360" w:lineRule="auto"/>
        <w:jc w:val="both"/>
        <w:rPr>
          <w:sz w:val="26"/>
          <w:szCs w:val="26"/>
          <w:rtl/>
        </w:rPr>
      </w:pPr>
      <w:r>
        <w:rPr>
          <w:rFonts w:hint="cs"/>
          <w:sz w:val="26"/>
          <w:szCs w:val="26"/>
          <w:rtl/>
        </w:rPr>
        <w:t xml:space="preserve">נתתי דעתי לכך הנאשם סובל מהפרעה פוסט טראומטית, בשל אירועים שחווה בעת שירותו הצבאי וכן להתרשמות שירות המבחן דבר העדר דפוסים עברייניים. כן לקחתי בחשבון כי הנאשם שהה במעצר 10 ימים ומעצר בית למשך תקופה בת כ-10 חודשים. </w:t>
      </w:r>
    </w:p>
    <w:p w14:paraId="0B428724" w14:textId="77777777" w:rsidR="00CA6453" w:rsidRDefault="00CA6453">
      <w:pPr>
        <w:spacing w:line="360" w:lineRule="auto"/>
        <w:jc w:val="both"/>
        <w:rPr>
          <w:sz w:val="26"/>
          <w:szCs w:val="26"/>
          <w:rtl/>
        </w:rPr>
      </w:pPr>
    </w:p>
    <w:p w14:paraId="12473265" w14:textId="77777777" w:rsidR="00CA6453" w:rsidRDefault="00576202">
      <w:pPr>
        <w:spacing w:line="360" w:lineRule="auto"/>
        <w:jc w:val="both"/>
        <w:rPr>
          <w:sz w:val="26"/>
          <w:szCs w:val="26"/>
          <w:rtl/>
        </w:rPr>
      </w:pPr>
      <w:r>
        <w:rPr>
          <w:rFonts w:hint="cs"/>
          <w:sz w:val="26"/>
          <w:szCs w:val="26"/>
          <w:rtl/>
        </w:rPr>
        <w:t xml:space="preserve">הייתי מוכן לשקול השתת מאסר לריצוי בעבודות שירות והוריתי על הפנייתו של הנאשם לממונה. </w:t>
      </w:r>
    </w:p>
    <w:p w14:paraId="5064F6A7" w14:textId="77777777" w:rsidR="00CA6453" w:rsidRDefault="00576202">
      <w:pPr>
        <w:spacing w:line="360" w:lineRule="auto"/>
        <w:jc w:val="both"/>
        <w:rPr>
          <w:b/>
          <w:bCs/>
          <w:sz w:val="26"/>
          <w:szCs w:val="26"/>
          <w:rtl/>
        </w:rPr>
      </w:pPr>
      <w:r>
        <w:rPr>
          <w:rFonts w:hint="cs"/>
          <w:sz w:val="26"/>
          <w:szCs w:val="26"/>
          <w:rtl/>
        </w:rPr>
        <w:t xml:space="preserve">בחוות דעת הממונה שהוגשה לבית המשפט צוין כי הנאשם </w:t>
      </w:r>
      <w:r>
        <w:rPr>
          <w:rFonts w:hint="cs"/>
          <w:b/>
          <w:bCs/>
          <w:sz w:val="26"/>
          <w:szCs w:val="26"/>
          <w:rtl/>
        </w:rPr>
        <w:t>"אינו עובד ולא עבד מימיו. חי מהצומח בשדות. הנ"ל מציין כי מעשן קנביס באופן רציף מזה זמן רב. לדבריו, אין בכוונתו להפסיק. בדיקת השתן מצביעה על שימוש בחשיש/מריחואנה. לאור האמור לא נוכל להשימו לריצוי עונש בדרך של ע"ש"</w:t>
      </w:r>
    </w:p>
    <w:p w14:paraId="4C5733B8" w14:textId="77777777" w:rsidR="00CA6453" w:rsidRDefault="00CA6453">
      <w:pPr>
        <w:spacing w:line="360" w:lineRule="auto"/>
        <w:jc w:val="both"/>
        <w:rPr>
          <w:b/>
          <w:bCs/>
          <w:sz w:val="26"/>
          <w:szCs w:val="26"/>
          <w:rtl/>
        </w:rPr>
      </w:pPr>
    </w:p>
    <w:p w14:paraId="4867E585" w14:textId="77777777" w:rsidR="00CA6453" w:rsidRDefault="00576202">
      <w:pPr>
        <w:spacing w:line="360" w:lineRule="auto"/>
        <w:jc w:val="both"/>
        <w:rPr>
          <w:sz w:val="26"/>
          <w:szCs w:val="26"/>
          <w:rtl/>
        </w:rPr>
      </w:pPr>
      <w:r>
        <w:rPr>
          <w:rFonts w:hint="cs"/>
          <w:sz w:val="26"/>
          <w:szCs w:val="26"/>
          <w:rtl/>
        </w:rPr>
        <w:t>בנסיבות הענין, אין מנוס אלא להורות על עונש מאסר לריצוי מאחורי סורג ובריח.</w:t>
      </w:r>
    </w:p>
    <w:p w14:paraId="54DD0AB0" w14:textId="77777777" w:rsidR="00CA6453" w:rsidRDefault="00CA6453">
      <w:pPr>
        <w:spacing w:line="360" w:lineRule="auto"/>
        <w:jc w:val="both"/>
        <w:rPr>
          <w:b/>
          <w:bCs/>
          <w:sz w:val="26"/>
          <w:szCs w:val="26"/>
          <w:rtl/>
        </w:rPr>
      </w:pPr>
    </w:p>
    <w:p w14:paraId="3EEFE6F1" w14:textId="77777777" w:rsidR="00CA6453" w:rsidRDefault="00CA6453">
      <w:pPr>
        <w:spacing w:line="360" w:lineRule="auto"/>
        <w:jc w:val="both"/>
        <w:rPr>
          <w:b/>
          <w:bCs/>
          <w:sz w:val="26"/>
          <w:szCs w:val="26"/>
          <w:rtl/>
        </w:rPr>
      </w:pPr>
    </w:p>
    <w:p w14:paraId="147B7FB3" w14:textId="77777777" w:rsidR="00CA6453" w:rsidRDefault="00CA6453">
      <w:pPr>
        <w:spacing w:line="360" w:lineRule="auto"/>
        <w:jc w:val="both"/>
        <w:rPr>
          <w:b/>
          <w:bCs/>
          <w:sz w:val="26"/>
          <w:szCs w:val="26"/>
          <w:rtl/>
        </w:rPr>
      </w:pPr>
    </w:p>
    <w:p w14:paraId="60DEA8D4" w14:textId="77777777" w:rsidR="00CA6453" w:rsidRDefault="00576202">
      <w:pPr>
        <w:spacing w:line="360" w:lineRule="auto"/>
        <w:jc w:val="both"/>
        <w:rPr>
          <w:b/>
          <w:bCs/>
          <w:sz w:val="26"/>
          <w:szCs w:val="26"/>
        </w:rPr>
      </w:pPr>
      <w:r>
        <w:rPr>
          <w:rFonts w:hint="cs"/>
          <w:b/>
          <w:bCs/>
          <w:sz w:val="26"/>
          <w:szCs w:val="26"/>
          <w:rtl/>
        </w:rPr>
        <w:t>לפיכך, אני דן את הנאשם לעונשים הבאים:</w:t>
      </w:r>
    </w:p>
    <w:p w14:paraId="58FFACB3" w14:textId="77777777" w:rsidR="00CA6453" w:rsidRDefault="00CA6453">
      <w:pPr>
        <w:spacing w:line="360" w:lineRule="auto"/>
        <w:jc w:val="both"/>
        <w:rPr>
          <w:sz w:val="26"/>
          <w:szCs w:val="26"/>
        </w:rPr>
      </w:pPr>
    </w:p>
    <w:p w14:paraId="63912724" w14:textId="77777777" w:rsidR="00CA6453" w:rsidRDefault="00576202">
      <w:pPr>
        <w:spacing w:line="360" w:lineRule="auto"/>
        <w:ind w:left="720" w:hanging="720"/>
        <w:jc w:val="both"/>
        <w:rPr>
          <w:sz w:val="26"/>
          <w:szCs w:val="26"/>
          <w:rtl/>
        </w:rPr>
      </w:pPr>
      <w:r>
        <w:rPr>
          <w:rFonts w:hint="cs"/>
          <w:sz w:val="26"/>
          <w:szCs w:val="26"/>
          <w:rtl/>
        </w:rPr>
        <w:t xml:space="preserve">1. </w:t>
      </w:r>
      <w:r>
        <w:rPr>
          <w:rFonts w:hint="cs"/>
          <w:sz w:val="26"/>
          <w:szCs w:val="26"/>
          <w:rtl/>
        </w:rPr>
        <w:tab/>
        <w:t xml:space="preserve">3 חודשי מאסר  ויום </w:t>
      </w:r>
      <w:bookmarkStart w:id="7" w:name="_GoBack"/>
      <w:bookmarkEnd w:id="7"/>
      <w:r>
        <w:rPr>
          <w:rFonts w:hint="cs"/>
          <w:sz w:val="26"/>
          <w:szCs w:val="26"/>
          <w:rtl/>
        </w:rPr>
        <w:t>בניכוי 11  ימי מעצרו בתיק שבפני. עונש המאסר יחושב מהיום.</w:t>
      </w:r>
    </w:p>
    <w:p w14:paraId="5297814B" w14:textId="77777777" w:rsidR="00CA6453" w:rsidRDefault="00CA6453">
      <w:pPr>
        <w:spacing w:line="360" w:lineRule="auto"/>
        <w:jc w:val="both"/>
        <w:rPr>
          <w:sz w:val="26"/>
          <w:szCs w:val="26"/>
          <w:rtl/>
        </w:rPr>
      </w:pPr>
    </w:p>
    <w:p w14:paraId="194805B2" w14:textId="77777777" w:rsidR="00CA6453" w:rsidRDefault="00576202">
      <w:pPr>
        <w:spacing w:line="360" w:lineRule="auto"/>
        <w:ind w:left="720" w:hanging="720"/>
        <w:jc w:val="both"/>
        <w:rPr>
          <w:sz w:val="26"/>
          <w:szCs w:val="26"/>
          <w:rtl/>
        </w:rPr>
      </w:pPr>
      <w:r>
        <w:rPr>
          <w:rFonts w:hint="cs"/>
          <w:sz w:val="26"/>
          <w:szCs w:val="26"/>
          <w:rtl/>
        </w:rPr>
        <w:t xml:space="preserve">2. </w:t>
      </w:r>
      <w:r>
        <w:rPr>
          <w:rFonts w:hint="cs"/>
          <w:sz w:val="26"/>
          <w:szCs w:val="26"/>
          <w:rtl/>
        </w:rPr>
        <w:tab/>
        <w:t>6 חודשי מאסר, וזאת על תנאי, למשך 3 שנים מהיום, היה ויבצע עבירות של ייצור הכנה והפקה של סם ו/או עבירה של סחר בסם.</w:t>
      </w:r>
    </w:p>
    <w:p w14:paraId="7B0F4345" w14:textId="77777777" w:rsidR="00CA6453" w:rsidRDefault="00CA6453">
      <w:pPr>
        <w:spacing w:line="360" w:lineRule="auto"/>
        <w:ind w:left="720" w:hanging="720"/>
        <w:jc w:val="both"/>
        <w:rPr>
          <w:sz w:val="26"/>
          <w:szCs w:val="26"/>
          <w:rtl/>
        </w:rPr>
      </w:pPr>
    </w:p>
    <w:p w14:paraId="1394A475" w14:textId="77777777" w:rsidR="00CA6453" w:rsidRDefault="00576202">
      <w:pPr>
        <w:spacing w:line="360" w:lineRule="auto"/>
        <w:ind w:left="720" w:hanging="720"/>
        <w:jc w:val="both"/>
        <w:rPr>
          <w:sz w:val="26"/>
          <w:szCs w:val="26"/>
          <w:rtl/>
        </w:rPr>
      </w:pPr>
      <w:r>
        <w:rPr>
          <w:rFonts w:hint="cs"/>
          <w:sz w:val="26"/>
          <w:szCs w:val="26"/>
          <w:rtl/>
        </w:rPr>
        <w:t xml:space="preserve">3. </w:t>
      </w:r>
      <w:r>
        <w:rPr>
          <w:rFonts w:hint="cs"/>
          <w:sz w:val="26"/>
          <w:szCs w:val="26"/>
          <w:rtl/>
        </w:rPr>
        <w:tab/>
        <w:t>30 ימי מאסר, וזאת על תנאי, למשך 3 שנים מהיום, היה ויבצע עבירה של שימוש והחזקה עצמית של סם.</w:t>
      </w:r>
    </w:p>
    <w:p w14:paraId="4875CFAE" w14:textId="77777777" w:rsidR="00CA6453" w:rsidRDefault="00CA6453">
      <w:pPr>
        <w:spacing w:line="360" w:lineRule="auto"/>
        <w:ind w:left="720" w:hanging="720"/>
        <w:jc w:val="both"/>
        <w:rPr>
          <w:sz w:val="26"/>
          <w:szCs w:val="26"/>
          <w:rtl/>
        </w:rPr>
      </w:pPr>
    </w:p>
    <w:p w14:paraId="6AAD225F" w14:textId="77777777" w:rsidR="00CA6453" w:rsidRPr="00576202" w:rsidRDefault="00576202">
      <w:pPr>
        <w:spacing w:line="360" w:lineRule="auto"/>
        <w:jc w:val="both"/>
        <w:rPr>
          <w:rFonts w:ascii="Arial" w:hAnsi="Arial"/>
          <w:color w:val="FFFFFF"/>
          <w:sz w:val="2"/>
          <w:szCs w:val="2"/>
          <w:rtl/>
        </w:rPr>
      </w:pPr>
      <w:r w:rsidRPr="00576202">
        <w:rPr>
          <w:rFonts w:ascii="Arial" w:hAnsi="Arial"/>
          <w:color w:val="FFFFFF"/>
          <w:sz w:val="2"/>
          <w:szCs w:val="2"/>
          <w:rtl/>
        </w:rPr>
        <w:t>5129371</w:t>
      </w:r>
    </w:p>
    <w:p w14:paraId="0F0C8064" w14:textId="77777777" w:rsidR="00CA6453" w:rsidRDefault="00576202">
      <w:pPr>
        <w:rPr>
          <w:rFonts w:cs="FrankRuehl"/>
          <w:sz w:val="26"/>
          <w:szCs w:val="26"/>
          <w:rtl/>
        </w:rPr>
      </w:pPr>
      <w:r w:rsidRPr="00576202">
        <w:rPr>
          <w:rFonts w:ascii="Arial" w:hAnsi="Arial"/>
          <w:color w:val="FFFFFF"/>
          <w:sz w:val="2"/>
          <w:szCs w:val="2"/>
          <w:rtl/>
        </w:rPr>
        <w:t>54678313</w:t>
      </w:r>
      <w:r>
        <w:rPr>
          <w:rFonts w:ascii="Arial" w:hAnsi="Arial"/>
          <w:sz w:val="26"/>
          <w:szCs w:val="26"/>
          <w:rtl/>
        </w:rPr>
        <w:t xml:space="preserve">ניתן היום, 3/9/14 בנוכחות הצדדים. </w:t>
      </w:r>
    </w:p>
    <w:p w14:paraId="6DA622B0" w14:textId="77777777" w:rsidR="00CA6453" w:rsidRDefault="00576202">
      <w:pPr>
        <w:jc w:val="center"/>
      </w:pPr>
      <w:r>
        <w:rPr>
          <w:rFonts w:hint="cs"/>
          <w:sz w:val="26"/>
          <w:szCs w:val="26"/>
          <w:rtl/>
        </w:rPr>
        <w:t xml:space="preserve">   </w:t>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p>
    <w:p w14:paraId="198DBA24" w14:textId="77777777" w:rsidR="00CA6453" w:rsidRDefault="00CA6453">
      <w:pPr>
        <w:jc w:val="center"/>
        <w:rPr>
          <w:rFonts w:ascii="Arial" w:hAnsi="Arial" w:cs="FrankRuehl"/>
          <w:sz w:val="26"/>
          <w:szCs w:val="26"/>
          <w:rtl/>
        </w:rPr>
      </w:pPr>
    </w:p>
    <w:p w14:paraId="6D2AC8D3" w14:textId="77777777" w:rsidR="00CA6453" w:rsidRDefault="00CA6453">
      <w:pPr>
        <w:rPr>
          <w:rFonts w:cs="FrankRuehl"/>
          <w:sz w:val="26"/>
          <w:szCs w:val="26"/>
          <w:rtl/>
        </w:rPr>
      </w:pPr>
    </w:p>
    <w:p w14:paraId="1D672703" w14:textId="77777777" w:rsidR="00CA6453" w:rsidRDefault="00CA6453">
      <w:pPr>
        <w:pStyle w:val="a4"/>
        <w:jc w:val="center"/>
        <w:rPr>
          <w:sz w:val="26"/>
          <w:szCs w:val="26"/>
          <w:rtl/>
        </w:rPr>
      </w:pPr>
    </w:p>
    <w:p w14:paraId="19506859" w14:textId="77777777" w:rsidR="00576202" w:rsidRPr="00576202" w:rsidRDefault="00576202" w:rsidP="00576202">
      <w:pPr>
        <w:keepNext/>
        <w:rPr>
          <w:rFonts w:ascii="David" w:hAnsi="David"/>
          <w:color w:val="000000"/>
          <w:sz w:val="22"/>
          <w:szCs w:val="22"/>
          <w:rtl/>
        </w:rPr>
      </w:pPr>
    </w:p>
    <w:p w14:paraId="3CBFD208" w14:textId="77777777" w:rsidR="00576202" w:rsidRPr="00576202" w:rsidRDefault="00576202" w:rsidP="00576202">
      <w:pPr>
        <w:keepNext/>
        <w:rPr>
          <w:rFonts w:ascii="David" w:hAnsi="David"/>
          <w:color w:val="000000"/>
          <w:sz w:val="22"/>
          <w:szCs w:val="22"/>
          <w:rtl/>
        </w:rPr>
      </w:pPr>
      <w:r w:rsidRPr="00576202">
        <w:rPr>
          <w:rFonts w:ascii="David" w:hAnsi="David"/>
          <w:color w:val="000000"/>
          <w:sz w:val="22"/>
          <w:szCs w:val="22"/>
          <w:rtl/>
        </w:rPr>
        <w:t>אביטל חן 54678313</w:t>
      </w:r>
    </w:p>
    <w:p w14:paraId="25E9637C" w14:textId="77777777" w:rsidR="00576202" w:rsidRDefault="00576202" w:rsidP="00576202">
      <w:r w:rsidRPr="00576202">
        <w:rPr>
          <w:color w:val="000000"/>
          <w:rtl/>
        </w:rPr>
        <w:t>נוסח מסמך זה כפוף לשינויי ניסוח ועריכה</w:t>
      </w:r>
    </w:p>
    <w:p w14:paraId="059A5914" w14:textId="77777777" w:rsidR="00576202" w:rsidRDefault="00576202" w:rsidP="00576202">
      <w:pPr>
        <w:rPr>
          <w:rtl/>
        </w:rPr>
      </w:pPr>
    </w:p>
    <w:p w14:paraId="0D57FD41" w14:textId="77777777" w:rsidR="00576202" w:rsidRDefault="00576202" w:rsidP="00576202">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039B67CE" w14:textId="77777777" w:rsidR="00CA6453" w:rsidRPr="00576202" w:rsidRDefault="00CA6453" w:rsidP="00576202">
      <w:pPr>
        <w:jc w:val="center"/>
        <w:rPr>
          <w:color w:val="0000FF"/>
          <w:u w:val="single"/>
        </w:rPr>
      </w:pPr>
    </w:p>
    <w:sectPr w:rsidR="00CA6453" w:rsidRPr="00576202" w:rsidSect="00576202">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FA07F" w14:textId="77777777" w:rsidR="0038647D" w:rsidRPr="00E40CB5" w:rsidRDefault="0038647D">
      <w:pPr>
        <w:rPr>
          <w:rFonts w:cs="Arial"/>
          <w:szCs w:val="20"/>
        </w:rPr>
      </w:pPr>
      <w:r>
        <w:separator/>
      </w:r>
    </w:p>
  </w:endnote>
  <w:endnote w:type="continuationSeparator" w:id="0">
    <w:p w14:paraId="52C1BA4C" w14:textId="77777777" w:rsidR="0038647D" w:rsidRPr="00E40CB5" w:rsidRDefault="0038647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F7961" w14:textId="77777777" w:rsidR="00576202" w:rsidRDefault="00576202" w:rsidP="005762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8045A4" w14:textId="77777777" w:rsidR="00CA6453" w:rsidRPr="00576202" w:rsidRDefault="00576202" w:rsidP="00576202">
    <w:pPr>
      <w:pStyle w:val="a5"/>
      <w:pBdr>
        <w:top w:val="single" w:sz="4" w:space="1" w:color="auto"/>
        <w:between w:val="single" w:sz="4" w:space="0" w:color="auto"/>
      </w:pBdr>
      <w:spacing w:after="60"/>
      <w:jc w:val="center"/>
      <w:rPr>
        <w:rFonts w:ascii="FrankRuehl" w:hAnsi="FrankRuehl" w:cs="FrankRuehl"/>
        <w:color w:val="000000"/>
      </w:rPr>
    </w:pPr>
    <w:r w:rsidRPr="005762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778" w14:textId="77777777" w:rsidR="00576202" w:rsidRDefault="00576202" w:rsidP="005762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7BCE">
      <w:rPr>
        <w:rFonts w:ascii="FrankRuehl" w:hAnsi="FrankRuehl" w:cs="FrankRuehl"/>
        <w:noProof/>
        <w:rtl/>
      </w:rPr>
      <w:t>2</w:t>
    </w:r>
    <w:r>
      <w:rPr>
        <w:rFonts w:ascii="FrankRuehl" w:hAnsi="FrankRuehl" w:cs="FrankRuehl"/>
        <w:rtl/>
      </w:rPr>
      <w:fldChar w:fldCharType="end"/>
    </w:r>
  </w:p>
  <w:p w14:paraId="66A5821C" w14:textId="77777777" w:rsidR="00CA6453" w:rsidRPr="00576202" w:rsidRDefault="00576202" w:rsidP="00576202">
    <w:pPr>
      <w:pStyle w:val="a5"/>
      <w:pBdr>
        <w:top w:val="single" w:sz="4" w:space="1" w:color="auto"/>
        <w:between w:val="single" w:sz="4" w:space="0" w:color="auto"/>
      </w:pBdr>
      <w:spacing w:after="60"/>
      <w:jc w:val="center"/>
      <w:rPr>
        <w:rFonts w:ascii="FrankRuehl" w:hAnsi="FrankRuehl" w:cs="FrankRuehl"/>
        <w:color w:val="000000"/>
      </w:rPr>
    </w:pPr>
    <w:r w:rsidRPr="00576202">
      <w:rPr>
        <w:rFonts w:ascii="FrankRuehl" w:hAnsi="FrankRuehl" w:cs="FrankRuehl"/>
        <w:color w:val="000000"/>
      </w:rPr>
      <w:pict w14:anchorId="64EC1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FF5EC" w14:textId="77777777" w:rsidR="0038647D" w:rsidRPr="00E40CB5" w:rsidRDefault="0038647D">
      <w:pPr>
        <w:rPr>
          <w:rFonts w:cs="Arial"/>
          <w:szCs w:val="20"/>
        </w:rPr>
      </w:pPr>
      <w:r>
        <w:separator/>
      </w:r>
    </w:p>
  </w:footnote>
  <w:footnote w:type="continuationSeparator" w:id="0">
    <w:p w14:paraId="46C21100" w14:textId="77777777" w:rsidR="0038647D" w:rsidRPr="00E40CB5" w:rsidRDefault="0038647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83935" w14:textId="77777777" w:rsidR="00576202" w:rsidRPr="00576202" w:rsidRDefault="00576202" w:rsidP="0057620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49123-05-12</w:t>
    </w:r>
    <w:r>
      <w:rPr>
        <w:rFonts w:ascii="David" w:hAnsi="David"/>
        <w:color w:val="000000"/>
        <w:sz w:val="22"/>
        <w:szCs w:val="22"/>
        <w:rtl/>
      </w:rPr>
      <w:tab/>
      <w:t xml:space="preserve"> מדינת ישראל נ' עמוס דב סילבר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76BF1" w14:textId="77777777" w:rsidR="00576202" w:rsidRPr="00576202" w:rsidRDefault="00576202" w:rsidP="0057620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49123-05-12</w:t>
    </w:r>
    <w:r>
      <w:rPr>
        <w:rFonts w:ascii="David" w:hAnsi="David"/>
        <w:color w:val="000000"/>
        <w:sz w:val="22"/>
        <w:szCs w:val="22"/>
        <w:rtl/>
      </w:rPr>
      <w:tab/>
      <w:t xml:space="preserve"> מדינת ישראל נ' עמוס דב סילבר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C442A7A2"/>
    <w:lvl w:ilvl="0" w:tplc="51CA0740">
      <w:start w:val="1"/>
      <w:numFmt w:val="decimal"/>
      <w:pStyle w:val="a"/>
      <w:lvlText w:val="%1."/>
      <w:lvlJc w:val="left"/>
      <w:pPr>
        <w:tabs>
          <w:tab w:val="num" w:pos="720"/>
        </w:tabs>
        <w:ind w:left="720" w:hanging="720"/>
      </w:pPr>
      <w:rPr>
        <w:rFonts w:cs="Times New Roman"/>
      </w:rPr>
    </w:lvl>
    <w:lvl w:ilvl="1" w:tplc="9104E91A">
      <w:start w:val="1"/>
      <w:numFmt w:val="hebrew1"/>
      <w:lvlText w:val="%2."/>
      <w:lvlJc w:val="left"/>
      <w:pPr>
        <w:tabs>
          <w:tab w:val="num" w:pos="1440"/>
        </w:tabs>
        <w:ind w:left="1440" w:hanging="360"/>
      </w:pPr>
      <w:rPr>
        <w:rFonts w:cs="David"/>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876636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6453"/>
    <w:rsid w:val="0001528B"/>
    <w:rsid w:val="00297BCE"/>
    <w:rsid w:val="0038647D"/>
    <w:rsid w:val="004E2E23"/>
    <w:rsid w:val="004E56D4"/>
    <w:rsid w:val="00576202"/>
    <w:rsid w:val="007B7413"/>
    <w:rsid w:val="00814512"/>
    <w:rsid w:val="009D356D"/>
    <w:rsid w:val="00CA6453"/>
    <w:rsid w:val="00E92B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090B942"/>
  <w15:chartTrackingRefBased/>
  <w15:docId w15:val="{D841B7E3-A643-4782-9DCE-DB198F7A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A6453"/>
    <w:pPr>
      <w:bidi/>
    </w:pPr>
    <w:rPr>
      <w:rFonts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CA6453"/>
    <w:pPr>
      <w:tabs>
        <w:tab w:val="center" w:pos="4153"/>
        <w:tab w:val="right" w:pos="8306"/>
      </w:tabs>
    </w:pPr>
  </w:style>
  <w:style w:type="paragraph" w:styleId="a5">
    <w:name w:val="footer"/>
    <w:basedOn w:val="a0"/>
    <w:rsid w:val="00CA6453"/>
    <w:pPr>
      <w:tabs>
        <w:tab w:val="center" w:pos="4153"/>
        <w:tab w:val="right" w:pos="8306"/>
      </w:tabs>
    </w:pPr>
  </w:style>
  <w:style w:type="character" w:styleId="a6">
    <w:name w:val="page number"/>
    <w:basedOn w:val="a1"/>
    <w:rsid w:val="00CA6453"/>
  </w:style>
  <w:style w:type="paragraph" w:customStyle="1" w:styleId="a">
    <w:name w:val="ממוספר"/>
    <w:basedOn w:val="a0"/>
    <w:autoRedefine/>
    <w:rsid w:val="00CA6453"/>
    <w:pPr>
      <w:numPr>
        <w:numId w:val="1"/>
      </w:numPr>
      <w:spacing w:after="120" w:line="360" w:lineRule="auto"/>
      <w:jc w:val="both"/>
    </w:pPr>
    <w:rPr>
      <w:rFonts w:ascii="David" w:hAnsi="David"/>
      <w:color w:val="000000"/>
    </w:rPr>
  </w:style>
  <w:style w:type="character" w:styleId="Hyperlink">
    <w:name w:val="Hyperlink"/>
    <w:basedOn w:val="a1"/>
    <w:rsid w:val="00CA6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4213217" TargetMode="External"/><Relationship Id="rId39" Type="http://schemas.openxmlformats.org/officeDocument/2006/relationships/hyperlink" Target="http://www.nevo.co.il/case/4914678"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379653" TargetMode="External"/><Relationship Id="rId42" Type="http://schemas.openxmlformats.org/officeDocument/2006/relationships/hyperlink" Target="http://www.nevo.co.il/case/2444506" TargetMode="External"/><Relationship Id="rId47" Type="http://schemas.openxmlformats.org/officeDocument/2006/relationships/hyperlink" Target="http://www.nevo.co.il/case/2389826" TargetMode="External"/><Relationship Id="rId50" Type="http://schemas.openxmlformats.org/officeDocument/2006/relationships/hyperlink" Target="http://www.nevo.co.il/case/1522671" TargetMode="External"/><Relationship Id="rId55" Type="http://schemas.openxmlformats.org/officeDocument/2006/relationships/hyperlink" Target="http://www.nevo.co.il/case/5598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3799398"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17932979" TargetMode="External"/><Relationship Id="rId32" Type="http://schemas.openxmlformats.org/officeDocument/2006/relationships/hyperlink" Target="http://www.nevo.co.il/case/5731123" TargetMode="External"/><Relationship Id="rId37" Type="http://schemas.openxmlformats.org/officeDocument/2006/relationships/hyperlink" Target="http://www.nevo.co.il/case/5681787" TargetMode="External"/><Relationship Id="rId40" Type="http://schemas.openxmlformats.org/officeDocument/2006/relationships/hyperlink" Target="http://www.nevo.co.il/case/5607304" TargetMode="External"/><Relationship Id="rId45" Type="http://schemas.openxmlformats.org/officeDocument/2006/relationships/hyperlink" Target="http://www.nevo.co.il/case/4521236" TargetMode="External"/><Relationship Id="rId53" Type="http://schemas.openxmlformats.org/officeDocument/2006/relationships/hyperlink" Target="http://www.nevo.co.il/case/2518484"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7.a.;7.c."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3834525" TargetMode="External"/><Relationship Id="rId30" Type="http://schemas.openxmlformats.org/officeDocument/2006/relationships/hyperlink" Target="http://www.nevo.co.il/case/4213217" TargetMode="External"/><Relationship Id="rId35" Type="http://schemas.openxmlformats.org/officeDocument/2006/relationships/hyperlink" Target="http://www.nevo.co.il/law/4216" TargetMode="External"/><Relationship Id="rId43" Type="http://schemas.openxmlformats.org/officeDocument/2006/relationships/hyperlink" Target="http://www.nevo.co.il/case/5698919" TargetMode="External"/><Relationship Id="rId48" Type="http://schemas.openxmlformats.org/officeDocument/2006/relationships/hyperlink" Target="http://www.nevo.co.il/case/4414373"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389002"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6" TargetMode="External"/><Relationship Id="rId25" Type="http://schemas.openxmlformats.org/officeDocument/2006/relationships/hyperlink" Target="http://www.nevo.co.il/law/4216/6" TargetMode="External"/><Relationship Id="rId33" Type="http://schemas.openxmlformats.org/officeDocument/2006/relationships/hyperlink" Target="http://www.nevo.co.il/case/4804940" TargetMode="External"/><Relationship Id="rId38" Type="http://schemas.openxmlformats.org/officeDocument/2006/relationships/hyperlink" Target="http://www.nevo.co.il/case/6051623" TargetMode="External"/><Relationship Id="rId46" Type="http://schemas.openxmlformats.org/officeDocument/2006/relationships/hyperlink" Target="http://www.nevo.co.il/case/4504224" TargetMode="External"/><Relationship Id="rId59" Type="http://schemas.openxmlformats.org/officeDocument/2006/relationships/footer" Target="footer1.xml"/><Relationship Id="rId20" Type="http://schemas.openxmlformats.org/officeDocument/2006/relationships/hyperlink" Target="http://www.nevo.co.il/law/4216/13" TargetMode="External"/><Relationship Id="rId41" Type="http://schemas.openxmlformats.org/officeDocument/2006/relationships/hyperlink" Target="http://www.nevo.co.il/case/2903544" TargetMode="External"/><Relationship Id="rId54" Type="http://schemas.openxmlformats.org/officeDocument/2006/relationships/hyperlink" Target="http://www.nevo.co.il/case/2938862"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314067" TargetMode="External"/><Relationship Id="rId36" Type="http://schemas.openxmlformats.org/officeDocument/2006/relationships/hyperlink" Target="http://www.nevo.co.il/case/3834525" TargetMode="External"/><Relationship Id="rId49" Type="http://schemas.openxmlformats.org/officeDocument/2006/relationships/hyperlink" Target="http://www.nevo.co.il/case/4409477" TargetMode="External"/><Relationship Id="rId57" Type="http://schemas.openxmlformats.org/officeDocument/2006/relationships/header" Target="header1.xml"/><Relationship Id="rId10" Type="http://schemas.openxmlformats.org/officeDocument/2006/relationships/hyperlink" Target="http://www.nevo.co.il/law/4216/7.c." TargetMode="External"/><Relationship Id="rId31" Type="http://schemas.openxmlformats.org/officeDocument/2006/relationships/hyperlink" Target="http://www.nevo.co.il/case/5938763" TargetMode="External"/><Relationship Id="rId44" Type="http://schemas.openxmlformats.org/officeDocument/2006/relationships/hyperlink" Target="http://www.nevo.co.il/case/4517523" TargetMode="External"/><Relationship Id="rId52" Type="http://schemas.openxmlformats.org/officeDocument/2006/relationships/hyperlink" Target="http://www.nevo.co.il/case/353885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3684</Words>
  <Characters>18424</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22064</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3670136</vt:i4>
      </vt:variant>
      <vt:variant>
        <vt:i4>144</vt:i4>
      </vt:variant>
      <vt:variant>
        <vt:i4>0</vt:i4>
      </vt:variant>
      <vt:variant>
        <vt:i4>5</vt:i4>
      </vt:variant>
      <vt:variant>
        <vt:lpwstr>http://www.nevo.co.il/case/5598216</vt:lpwstr>
      </vt:variant>
      <vt:variant>
        <vt:lpwstr/>
      </vt:variant>
      <vt:variant>
        <vt:i4>3866739</vt:i4>
      </vt:variant>
      <vt:variant>
        <vt:i4>141</vt:i4>
      </vt:variant>
      <vt:variant>
        <vt:i4>0</vt:i4>
      </vt:variant>
      <vt:variant>
        <vt:i4>5</vt:i4>
      </vt:variant>
      <vt:variant>
        <vt:lpwstr>http://www.nevo.co.il/case/2938862</vt:lpwstr>
      </vt:variant>
      <vt:variant>
        <vt:lpwstr/>
      </vt:variant>
      <vt:variant>
        <vt:i4>3342449</vt:i4>
      </vt:variant>
      <vt:variant>
        <vt:i4>138</vt:i4>
      </vt:variant>
      <vt:variant>
        <vt:i4>0</vt:i4>
      </vt:variant>
      <vt:variant>
        <vt:i4>5</vt:i4>
      </vt:variant>
      <vt:variant>
        <vt:lpwstr>http://www.nevo.co.il/case/2518484</vt:lpwstr>
      </vt:variant>
      <vt:variant>
        <vt:lpwstr/>
      </vt:variant>
      <vt:variant>
        <vt:i4>3735676</vt:i4>
      </vt:variant>
      <vt:variant>
        <vt:i4>135</vt:i4>
      </vt:variant>
      <vt:variant>
        <vt:i4>0</vt:i4>
      </vt:variant>
      <vt:variant>
        <vt:i4>5</vt:i4>
      </vt:variant>
      <vt:variant>
        <vt:lpwstr>http://www.nevo.co.il/case/3538851</vt:lpwstr>
      </vt:variant>
      <vt:variant>
        <vt:lpwstr/>
      </vt:variant>
      <vt:variant>
        <vt:i4>3670142</vt:i4>
      </vt:variant>
      <vt:variant>
        <vt:i4>132</vt:i4>
      </vt:variant>
      <vt:variant>
        <vt:i4>0</vt:i4>
      </vt:variant>
      <vt:variant>
        <vt:i4>5</vt:i4>
      </vt:variant>
      <vt:variant>
        <vt:lpwstr>http://www.nevo.co.il/case/2389002</vt:lpwstr>
      </vt:variant>
      <vt:variant>
        <vt:lpwstr/>
      </vt:variant>
      <vt:variant>
        <vt:i4>3407988</vt:i4>
      </vt:variant>
      <vt:variant>
        <vt:i4>129</vt:i4>
      </vt:variant>
      <vt:variant>
        <vt:i4>0</vt:i4>
      </vt:variant>
      <vt:variant>
        <vt:i4>5</vt:i4>
      </vt:variant>
      <vt:variant>
        <vt:lpwstr>http://www.nevo.co.il/case/1522671</vt:lpwstr>
      </vt:variant>
      <vt:variant>
        <vt:lpwstr/>
      </vt:variant>
      <vt:variant>
        <vt:i4>3604606</vt:i4>
      </vt:variant>
      <vt:variant>
        <vt:i4>126</vt:i4>
      </vt:variant>
      <vt:variant>
        <vt:i4>0</vt:i4>
      </vt:variant>
      <vt:variant>
        <vt:i4>5</vt:i4>
      </vt:variant>
      <vt:variant>
        <vt:lpwstr>http://www.nevo.co.il/case/4409477</vt:lpwstr>
      </vt:variant>
      <vt:variant>
        <vt:lpwstr/>
      </vt:variant>
      <vt:variant>
        <vt:i4>3473523</vt:i4>
      </vt:variant>
      <vt:variant>
        <vt:i4>123</vt:i4>
      </vt:variant>
      <vt:variant>
        <vt:i4>0</vt:i4>
      </vt:variant>
      <vt:variant>
        <vt:i4>5</vt:i4>
      </vt:variant>
      <vt:variant>
        <vt:lpwstr>http://www.nevo.co.il/case/4414373</vt:lpwstr>
      </vt:variant>
      <vt:variant>
        <vt:lpwstr/>
      </vt:variant>
      <vt:variant>
        <vt:i4>3407996</vt:i4>
      </vt:variant>
      <vt:variant>
        <vt:i4>120</vt:i4>
      </vt:variant>
      <vt:variant>
        <vt:i4>0</vt:i4>
      </vt:variant>
      <vt:variant>
        <vt:i4>5</vt:i4>
      </vt:variant>
      <vt:variant>
        <vt:lpwstr>http://www.nevo.co.il/case/2389826</vt:lpwstr>
      </vt:variant>
      <vt:variant>
        <vt:lpwstr/>
      </vt:variant>
      <vt:variant>
        <vt:i4>3276919</vt:i4>
      </vt:variant>
      <vt:variant>
        <vt:i4>117</vt:i4>
      </vt:variant>
      <vt:variant>
        <vt:i4>0</vt:i4>
      </vt:variant>
      <vt:variant>
        <vt:i4>5</vt:i4>
      </vt:variant>
      <vt:variant>
        <vt:lpwstr>http://www.nevo.co.il/case/4504224</vt:lpwstr>
      </vt:variant>
      <vt:variant>
        <vt:lpwstr/>
      </vt:variant>
      <vt:variant>
        <vt:i4>3276915</vt:i4>
      </vt:variant>
      <vt:variant>
        <vt:i4>114</vt:i4>
      </vt:variant>
      <vt:variant>
        <vt:i4>0</vt:i4>
      </vt:variant>
      <vt:variant>
        <vt:i4>5</vt:i4>
      </vt:variant>
      <vt:variant>
        <vt:lpwstr>http://www.nevo.co.il/case/4521236</vt:lpwstr>
      </vt:variant>
      <vt:variant>
        <vt:lpwstr/>
      </vt:variant>
      <vt:variant>
        <vt:i4>3342452</vt:i4>
      </vt:variant>
      <vt:variant>
        <vt:i4>111</vt:i4>
      </vt:variant>
      <vt:variant>
        <vt:i4>0</vt:i4>
      </vt:variant>
      <vt:variant>
        <vt:i4>5</vt:i4>
      </vt:variant>
      <vt:variant>
        <vt:lpwstr>http://www.nevo.co.il/case/4517523</vt:lpwstr>
      </vt:variant>
      <vt:variant>
        <vt:lpwstr/>
      </vt:variant>
      <vt:variant>
        <vt:i4>3932283</vt:i4>
      </vt:variant>
      <vt:variant>
        <vt:i4>108</vt:i4>
      </vt:variant>
      <vt:variant>
        <vt:i4>0</vt:i4>
      </vt:variant>
      <vt:variant>
        <vt:i4>5</vt:i4>
      </vt:variant>
      <vt:variant>
        <vt:lpwstr>http://www.nevo.co.il/case/5698919</vt:lpwstr>
      </vt:variant>
      <vt:variant>
        <vt:lpwstr/>
      </vt:variant>
      <vt:variant>
        <vt:i4>3473524</vt:i4>
      </vt:variant>
      <vt:variant>
        <vt:i4>105</vt:i4>
      </vt:variant>
      <vt:variant>
        <vt:i4>0</vt:i4>
      </vt:variant>
      <vt:variant>
        <vt:i4>5</vt:i4>
      </vt:variant>
      <vt:variant>
        <vt:lpwstr>http://www.nevo.co.il/case/2444506</vt:lpwstr>
      </vt:variant>
      <vt:variant>
        <vt:lpwstr/>
      </vt:variant>
      <vt:variant>
        <vt:i4>3342458</vt:i4>
      </vt:variant>
      <vt:variant>
        <vt:i4>102</vt:i4>
      </vt:variant>
      <vt:variant>
        <vt:i4>0</vt:i4>
      </vt:variant>
      <vt:variant>
        <vt:i4>5</vt:i4>
      </vt:variant>
      <vt:variant>
        <vt:lpwstr>http://www.nevo.co.il/case/2903544</vt:lpwstr>
      </vt:variant>
      <vt:variant>
        <vt:lpwstr/>
      </vt:variant>
      <vt:variant>
        <vt:i4>3276917</vt:i4>
      </vt:variant>
      <vt:variant>
        <vt:i4>99</vt:i4>
      </vt:variant>
      <vt:variant>
        <vt:i4>0</vt:i4>
      </vt:variant>
      <vt:variant>
        <vt:i4>5</vt:i4>
      </vt:variant>
      <vt:variant>
        <vt:lpwstr>http://www.nevo.co.il/case/5607304</vt:lpwstr>
      </vt:variant>
      <vt:variant>
        <vt:lpwstr/>
      </vt:variant>
      <vt:variant>
        <vt:i4>3866750</vt:i4>
      </vt:variant>
      <vt:variant>
        <vt:i4>96</vt:i4>
      </vt:variant>
      <vt:variant>
        <vt:i4>0</vt:i4>
      </vt:variant>
      <vt:variant>
        <vt:i4>5</vt:i4>
      </vt:variant>
      <vt:variant>
        <vt:lpwstr>http://www.nevo.co.il/case/4914678</vt:lpwstr>
      </vt:variant>
      <vt:variant>
        <vt:lpwstr/>
      </vt:variant>
      <vt:variant>
        <vt:i4>3539063</vt:i4>
      </vt:variant>
      <vt:variant>
        <vt:i4>93</vt:i4>
      </vt:variant>
      <vt:variant>
        <vt:i4>0</vt:i4>
      </vt:variant>
      <vt:variant>
        <vt:i4>5</vt:i4>
      </vt:variant>
      <vt:variant>
        <vt:lpwstr>http://www.nevo.co.il/case/6051623</vt:lpwstr>
      </vt:variant>
      <vt:variant>
        <vt:lpwstr/>
      </vt:variant>
      <vt:variant>
        <vt:i4>3997819</vt:i4>
      </vt:variant>
      <vt:variant>
        <vt:i4>90</vt:i4>
      </vt:variant>
      <vt:variant>
        <vt:i4>0</vt:i4>
      </vt:variant>
      <vt:variant>
        <vt:i4>5</vt:i4>
      </vt:variant>
      <vt:variant>
        <vt:lpwstr>http://www.nevo.co.il/case/5681787</vt:lpwstr>
      </vt:variant>
      <vt:variant>
        <vt:lpwstr/>
      </vt:variant>
      <vt:variant>
        <vt:i4>3145850</vt:i4>
      </vt:variant>
      <vt:variant>
        <vt:i4>87</vt:i4>
      </vt:variant>
      <vt:variant>
        <vt:i4>0</vt:i4>
      </vt:variant>
      <vt:variant>
        <vt:i4>5</vt:i4>
      </vt:variant>
      <vt:variant>
        <vt:lpwstr>http://www.nevo.co.il/case/3834525</vt:lpwstr>
      </vt:variant>
      <vt:variant>
        <vt:lpwstr/>
      </vt:variant>
      <vt:variant>
        <vt:i4>8257637</vt:i4>
      </vt:variant>
      <vt:variant>
        <vt:i4>84</vt:i4>
      </vt:variant>
      <vt:variant>
        <vt:i4>0</vt:i4>
      </vt:variant>
      <vt:variant>
        <vt:i4>5</vt:i4>
      </vt:variant>
      <vt:variant>
        <vt:lpwstr>http://www.nevo.co.il/law/4216</vt:lpwstr>
      </vt:variant>
      <vt:variant>
        <vt:lpwstr/>
      </vt:variant>
      <vt:variant>
        <vt:i4>3145851</vt:i4>
      </vt:variant>
      <vt:variant>
        <vt:i4>81</vt:i4>
      </vt:variant>
      <vt:variant>
        <vt:i4>0</vt:i4>
      </vt:variant>
      <vt:variant>
        <vt:i4>5</vt:i4>
      </vt:variant>
      <vt:variant>
        <vt:lpwstr>http://www.nevo.co.il/case/2379653</vt:lpwstr>
      </vt:variant>
      <vt:variant>
        <vt:lpwstr/>
      </vt:variant>
      <vt:variant>
        <vt:i4>3997820</vt:i4>
      </vt:variant>
      <vt:variant>
        <vt:i4>78</vt:i4>
      </vt:variant>
      <vt:variant>
        <vt:i4>0</vt:i4>
      </vt:variant>
      <vt:variant>
        <vt:i4>5</vt:i4>
      </vt:variant>
      <vt:variant>
        <vt:lpwstr>http://www.nevo.co.il/case/4804940</vt:lpwstr>
      </vt:variant>
      <vt:variant>
        <vt:lpwstr/>
      </vt:variant>
      <vt:variant>
        <vt:i4>3407984</vt:i4>
      </vt:variant>
      <vt:variant>
        <vt:i4>75</vt:i4>
      </vt:variant>
      <vt:variant>
        <vt:i4>0</vt:i4>
      </vt:variant>
      <vt:variant>
        <vt:i4>5</vt:i4>
      </vt:variant>
      <vt:variant>
        <vt:lpwstr>http://www.nevo.co.il/case/5731123</vt:lpwstr>
      </vt:variant>
      <vt:variant>
        <vt:lpwstr/>
      </vt:variant>
      <vt:variant>
        <vt:i4>3276915</vt:i4>
      </vt:variant>
      <vt:variant>
        <vt:i4>72</vt:i4>
      </vt:variant>
      <vt:variant>
        <vt:i4>0</vt:i4>
      </vt:variant>
      <vt:variant>
        <vt:i4>5</vt:i4>
      </vt:variant>
      <vt:variant>
        <vt:lpwstr>http://www.nevo.co.il/case/5938763</vt:lpwstr>
      </vt:variant>
      <vt:variant>
        <vt:lpwstr/>
      </vt:variant>
      <vt:variant>
        <vt:i4>3145844</vt:i4>
      </vt:variant>
      <vt:variant>
        <vt:i4>69</vt:i4>
      </vt:variant>
      <vt:variant>
        <vt:i4>0</vt:i4>
      </vt:variant>
      <vt:variant>
        <vt:i4>5</vt:i4>
      </vt:variant>
      <vt:variant>
        <vt:lpwstr>http://www.nevo.co.il/case/4213217</vt:lpwstr>
      </vt:variant>
      <vt:variant>
        <vt:lpwstr/>
      </vt:variant>
      <vt:variant>
        <vt:i4>3211379</vt:i4>
      </vt:variant>
      <vt:variant>
        <vt:i4>66</vt:i4>
      </vt:variant>
      <vt:variant>
        <vt:i4>0</vt:i4>
      </vt:variant>
      <vt:variant>
        <vt:i4>5</vt:i4>
      </vt:variant>
      <vt:variant>
        <vt:lpwstr>http://www.nevo.co.il/case/3799398</vt:lpwstr>
      </vt:variant>
      <vt:variant>
        <vt:lpwstr/>
      </vt:variant>
      <vt:variant>
        <vt:i4>3342453</vt:i4>
      </vt:variant>
      <vt:variant>
        <vt:i4>63</vt:i4>
      </vt:variant>
      <vt:variant>
        <vt:i4>0</vt:i4>
      </vt:variant>
      <vt:variant>
        <vt:i4>5</vt:i4>
      </vt:variant>
      <vt:variant>
        <vt:lpwstr>http://www.nevo.co.il/case/5314067</vt:lpwstr>
      </vt:variant>
      <vt:variant>
        <vt:lpwstr/>
      </vt:variant>
      <vt:variant>
        <vt:i4>3145850</vt:i4>
      </vt:variant>
      <vt:variant>
        <vt:i4>60</vt:i4>
      </vt:variant>
      <vt:variant>
        <vt:i4>0</vt:i4>
      </vt:variant>
      <vt:variant>
        <vt:i4>5</vt:i4>
      </vt:variant>
      <vt:variant>
        <vt:lpwstr>http://www.nevo.co.il/case/3834525</vt:lpwstr>
      </vt:variant>
      <vt:variant>
        <vt:lpwstr/>
      </vt:variant>
      <vt:variant>
        <vt:i4>3145844</vt:i4>
      </vt:variant>
      <vt:variant>
        <vt:i4>57</vt:i4>
      </vt:variant>
      <vt:variant>
        <vt:i4>0</vt:i4>
      </vt:variant>
      <vt:variant>
        <vt:i4>5</vt:i4>
      </vt:variant>
      <vt:variant>
        <vt:lpwstr>http://www.nevo.co.il/case/4213217</vt:lpwstr>
      </vt:variant>
      <vt:variant>
        <vt:lpwstr/>
      </vt:variant>
      <vt:variant>
        <vt:i4>4718666</vt:i4>
      </vt:variant>
      <vt:variant>
        <vt:i4>54</vt:i4>
      </vt:variant>
      <vt:variant>
        <vt:i4>0</vt:i4>
      </vt:variant>
      <vt:variant>
        <vt:i4>5</vt:i4>
      </vt:variant>
      <vt:variant>
        <vt:lpwstr>http://www.nevo.co.il/law/4216/6</vt:lpwstr>
      </vt:variant>
      <vt:variant>
        <vt:lpwstr/>
      </vt:variant>
      <vt:variant>
        <vt:i4>3997817</vt:i4>
      </vt:variant>
      <vt:variant>
        <vt:i4>51</vt:i4>
      </vt:variant>
      <vt:variant>
        <vt:i4>0</vt:i4>
      </vt:variant>
      <vt:variant>
        <vt:i4>5</vt:i4>
      </vt:variant>
      <vt:variant>
        <vt:lpwstr>http://www.nevo.co.il/case/17932979</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6619235</vt:i4>
      </vt:variant>
      <vt:variant>
        <vt:i4>45</vt:i4>
      </vt:variant>
      <vt:variant>
        <vt:i4>0</vt:i4>
      </vt:variant>
      <vt:variant>
        <vt:i4>5</vt:i4>
      </vt:variant>
      <vt:variant>
        <vt:lpwstr>http://www.nevo.co.il/law/70301/40c.a.</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1245214</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6619235</vt:i4>
      </vt:variant>
      <vt:variant>
        <vt:i4>24</vt:i4>
      </vt:variant>
      <vt:variant>
        <vt:i4>0</vt:i4>
      </vt:variant>
      <vt:variant>
        <vt:i4>5</vt:i4>
      </vt:variant>
      <vt:variant>
        <vt:lpwstr>http://www.nevo.co.il/law/70301/40c.a.</vt:lpwstr>
      </vt:variant>
      <vt:variant>
        <vt:lpwstr/>
      </vt:variant>
      <vt:variant>
        <vt:i4>6619235</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49123</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עמוס דב סילבר</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20140903</vt:lpwstr>
  </property>
  <property fmtid="{D5CDD505-2E9C-101B-9397-08002B2CF9AE}" pid="13" name="TYPE_N_DATE">
    <vt:lpwstr>38020140903</vt:lpwstr>
  </property>
  <property fmtid="{D5CDD505-2E9C-101B-9397-08002B2CF9AE}" pid="14" name="CASESLISTTMP1">
    <vt:lpwstr>17932979;4213217:2;3834525:2;5314067;3799398;5938763;5731123;4804940;5681787;6051623;4914678;5607304;2903544;5698919;4517523;4521236;4504224;2389826;4414373;4409477;2389002;3538851;2938862;5598216</vt:lpwstr>
  </property>
  <property fmtid="{D5CDD505-2E9C-101B-9397-08002B2CF9AE}" pid="15" name="CASENOTES1">
    <vt:lpwstr>ProcID=209&amp;PartA=2045&amp;PartC=09</vt:lpwstr>
  </property>
  <property fmtid="{D5CDD505-2E9C-101B-9397-08002B2CF9AE}" pid="16" name="CASENOTES2">
    <vt:lpwstr>ProcID=209&amp;PartA=2207&amp;PartC=09</vt:lpwstr>
  </property>
  <property fmtid="{D5CDD505-2E9C-101B-9397-08002B2CF9AE}" pid="17" name="CASENOTES3">
    <vt:lpwstr>ProcID=209&amp;PartA=3607&amp;PartC=06</vt:lpwstr>
  </property>
  <property fmtid="{D5CDD505-2E9C-101B-9397-08002B2CF9AE}" pid="18" name="CASENOTES4">
    <vt:lpwstr>ProcID=209&amp;PartA=2240&amp;PartC=08</vt:lpwstr>
  </property>
  <property fmtid="{D5CDD505-2E9C-101B-9397-08002B2CF9AE}" pid="19" name="WORDNUMPAGES">
    <vt:lpwstr>13</vt:lpwstr>
  </property>
  <property fmtid="{D5CDD505-2E9C-101B-9397-08002B2CF9AE}" pid="20" name="TYPE_ABS_DATE">
    <vt:lpwstr>380120140903</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4216/006:2;007.a.;007.c.;013;019a</vt:lpwstr>
  </property>
  <property fmtid="{D5CDD505-2E9C-101B-9397-08002B2CF9AE}" pid="41" name="LAWLISTTMP2">
    <vt:lpwstr>70301/040c.a.</vt:lpwstr>
  </property>
  <property fmtid="{D5CDD505-2E9C-101B-9397-08002B2CF9AE}" pid="42" name="NOSE1ID">
    <vt:lpwstr>77</vt:lpwstr>
  </property>
  <property fmtid="{D5CDD505-2E9C-101B-9397-08002B2CF9AE}" pid="43" name="NOSE2ID">
    <vt:lpwstr>1446</vt:lpwstr>
  </property>
  <property fmtid="{D5CDD505-2E9C-101B-9397-08002B2CF9AE}" pid="44" name="NOSE3ID">
    <vt:lpwstr>8991</vt:lpwstr>
  </property>
  <property fmtid="{D5CDD505-2E9C-101B-9397-08002B2CF9AE}" pid="45" name="NOSE11">
    <vt:lpwstr>עונשין</vt:lpwstr>
  </property>
  <property fmtid="{D5CDD505-2E9C-101B-9397-08002B2CF9AE}" pid="46" name="NOSE21">
    <vt:lpwstr>ענישה</vt:lpwstr>
  </property>
  <property fmtid="{D5CDD505-2E9C-101B-9397-08002B2CF9AE}" pid="47" name="NOSE31">
    <vt:lpwstr>מדיניות ענישה: עבירות סמים</vt:lpwstr>
  </property>
  <property fmtid="{D5CDD505-2E9C-101B-9397-08002B2CF9AE}" pid="48" name="NOSE12">
    <vt:lpwstr/>
  </property>
  <property fmtid="{D5CDD505-2E9C-101B-9397-08002B2CF9AE}" pid="49" name="NOSE22">
    <vt:lpwstr/>
  </property>
  <property fmtid="{D5CDD505-2E9C-101B-9397-08002B2CF9AE}" pid="50" name="NOSE32">
    <vt:lpwstr/>
  </property>
  <property fmtid="{D5CDD505-2E9C-101B-9397-08002B2CF9AE}" pid="51" name="NOSE13">
    <vt:lpwstr/>
  </property>
  <property fmtid="{D5CDD505-2E9C-101B-9397-08002B2CF9AE}" pid="52" name="NOSE23">
    <vt:lpwstr/>
  </property>
  <property fmtid="{D5CDD505-2E9C-101B-9397-08002B2CF9AE}" pid="53" name="NOSE3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20141022</vt:lpwstr>
  </property>
  <property fmtid="{D5CDD505-2E9C-101B-9397-08002B2CF9AE}" pid="76" name="METAKZER">
    <vt:lpwstr>שירי</vt:lpwstr>
  </property>
</Properties>
</file>