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52CED" w:rsidRPr="00E110FA" w14:paraId="0AA27DF8" w14:textId="77777777">
        <w:trPr>
          <w:trHeight w:hRule="exact" w:val="418"/>
          <w:jc w:val="center"/>
        </w:trPr>
        <w:tc>
          <w:tcPr>
            <w:tcW w:w="8721" w:type="dxa"/>
            <w:gridSpan w:val="2"/>
          </w:tcPr>
          <w:p w14:paraId="07EF83DE" w14:textId="77777777" w:rsidR="00452CED" w:rsidRPr="00E110FA" w:rsidRDefault="003E40A9">
            <w:pPr>
              <w:pStyle w:val="a3"/>
              <w:jc w:val="center"/>
              <w:rPr>
                <w:rFonts w:ascii="Tahoma" w:hAnsi="Tahoma" w:cs="Tahoma"/>
                <w:color w:val="000080"/>
                <w:rtl/>
              </w:rPr>
            </w:pPr>
            <w:bookmarkStart w:id="0" w:name="LastJudge"/>
            <w:r>
              <w:rPr>
                <w:rFonts w:ascii="Tahoma" w:hAnsi="Tahoma" w:cs="Tahoma" w:hint="cs"/>
                <w:b/>
                <w:bCs/>
                <w:color w:val="000080"/>
                <w:rtl/>
              </w:rPr>
              <w:t>ב</w:t>
            </w:r>
            <w:r w:rsidR="00E110FA" w:rsidRPr="00E110FA">
              <w:rPr>
                <w:rFonts w:ascii="Tahoma" w:hAnsi="Tahoma" w:cs="Tahoma"/>
                <w:b/>
                <w:bCs/>
                <w:color w:val="000080"/>
                <w:rtl/>
              </w:rPr>
              <w:t>ית משפט השלום בתל אביב - יפו</w:t>
            </w:r>
          </w:p>
        </w:tc>
      </w:tr>
      <w:tr w:rsidR="00452CED" w:rsidRPr="00E110FA" w14:paraId="3CC06066" w14:textId="77777777">
        <w:trPr>
          <w:trHeight w:val="337"/>
          <w:jc w:val="center"/>
        </w:trPr>
        <w:tc>
          <w:tcPr>
            <w:tcW w:w="5054" w:type="dxa"/>
          </w:tcPr>
          <w:p w14:paraId="16C74DEA" w14:textId="77777777" w:rsidR="00452CED" w:rsidRPr="00E110FA" w:rsidRDefault="00E110FA">
            <w:pPr>
              <w:rPr>
                <w:rFonts w:cs="FrankRuehl"/>
                <w:sz w:val="28"/>
                <w:szCs w:val="28"/>
                <w:rtl/>
              </w:rPr>
            </w:pPr>
            <w:r w:rsidRPr="00E110FA">
              <w:rPr>
                <w:rFonts w:cs="FrankRuehl"/>
                <w:sz w:val="28"/>
                <w:szCs w:val="28"/>
                <w:rtl/>
              </w:rPr>
              <w:t>ת"פ</w:t>
            </w:r>
            <w:r w:rsidRPr="00E110FA">
              <w:rPr>
                <w:rFonts w:cs="FrankRuehl" w:hint="cs"/>
                <w:sz w:val="28"/>
                <w:szCs w:val="28"/>
                <w:rtl/>
              </w:rPr>
              <w:t xml:space="preserve"> </w:t>
            </w:r>
            <w:r w:rsidRPr="00E110FA">
              <w:rPr>
                <w:rFonts w:cs="FrankRuehl"/>
                <w:sz w:val="28"/>
                <w:szCs w:val="28"/>
                <w:rtl/>
              </w:rPr>
              <w:t>22464-07-12</w:t>
            </w:r>
            <w:r w:rsidRPr="00E110FA">
              <w:rPr>
                <w:rFonts w:cs="FrankRuehl" w:hint="cs"/>
                <w:sz w:val="28"/>
                <w:szCs w:val="28"/>
                <w:rtl/>
              </w:rPr>
              <w:t xml:space="preserve"> </w:t>
            </w:r>
            <w:r w:rsidRPr="00E110FA">
              <w:rPr>
                <w:rFonts w:cs="FrankRuehl"/>
                <w:sz w:val="28"/>
                <w:szCs w:val="28"/>
                <w:rtl/>
              </w:rPr>
              <w:t>מדינת ישראל נ' חמדאן</w:t>
            </w:r>
          </w:p>
          <w:p w14:paraId="7704D409" w14:textId="77777777" w:rsidR="00452CED" w:rsidRPr="00E110FA" w:rsidRDefault="00452CED">
            <w:pPr>
              <w:pStyle w:val="a3"/>
              <w:rPr>
                <w:rFonts w:cs="FrankRuehl"/>
                <w:sz w:val="28"/>
                <w:szCs w:val="28"/>
                <w:rtl/>
              </w:rPr>
            </w:pPr>
          </w:p>
        </w:tc>
        <w:tc>
          <w:tcPr>
            <w:tcW w:w="3667" w:type="dxa"/>
          </w:tcPr>
          <w:p w14:paraId="0F4748CC" w14:textId="77777777" w:rsidR="00452CED" w:rsidRPr="00E110FA" w:rsidRDefault="00452CED">
            <w:pPr>
              <w:pStyle w:val="a3"/>
              <w:jc w:val="right"/>
              <w:rPr>
                <w:rFonts w:cs="FrankRuehl"/>
                <w:sz w:val="28"/>
                <w:szCs w:val="28"/>
                <w:rtl/>
              </w:rPr>
            </w:pPr>
          </w:p>
        </w:tc>
      </w:tr>
    </w:tbl>
    <w:p w14:paraId="3B3EFBED" w14:textId="77777777" w:rsidR="00452CED" w:rsidRPr="00E110FA" w:rsidRDefault="00E110FA">
      <w:pPr>
        <w:pStyle w:val="a3"/>
        <w:rPr>
          <w:rtl/>
        </w:rPr>
      </w:pPr>
      <w:r w:rsidRPr="00E110FA">
        <w:rPr>
          <w:rFonts w:hint="cs"/>
          <w:rtl/>
        </w:rPr>
        <w:t xml:space="preserve"> </w:t>
      </w:r>
    </w:p>
    <w:p w14:paraId="7A5388E3" w14:textId="77777777" w:rsidR="00452CED" w:rsidRPr="00E110FA" w:rsidRDefault="00452CE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52CED" w:rsidRPr="00E110FA" w14:paraId="4C546094" w14:textId="77777777">
        <w:trPr>
          <w:trHeight w:val="295"/>
          <w:jc w:val="center"/>
        </w:trPr>
        <w:tc>
          <w:tcPr>
            <w:tcW w:w="923" w:type="dxa"/>
            <w:tcBorders>
              <w:top w:val="nil"/>
              <w:left w:val="nil"/>
              <w:bottom w:val="nil"/>
              <w:right w:val="nil"/>
            </w:tcBorders>
          </w:tcPr>
          <w:p w14:paraId="71B76BD7" w14:textId="77777777" w:rsidR="00452CED" w:rsidRPr="00E110FA" w:rsidRDefault="00E110FA">
            <w:pPr>
              <w:jc w:val="both"/>
              <w:rPr>
                <w:rFonts w:ascii="Arial" w:hAnsi="Arial"/>
                <w:b/>
                <w:bCs/>
              </w:rPr>
            </w:pPr>
            <w:r w:rsidRPr="00E110FA">
              <w:rPr>
                <w:rFonts w:ascii="Arial" w:hAnsi="Arial" w:hint="cs"/>
                <w:b/>
                <w:bCs/>
                <w:rtl/>
              </w:rPr>
              <w:t>ב</w:t>
            </w:r>
            <w:r w:rsidRPr="00E110FA">
              <w:rPr>
                <w:rFonts w:ascii="Arial" w:hAnsi="Arial"/>
                <w:b/>
                <w:bCs/>
                <w:rtl/>
              </w:rPr>
              <w:t>פני</w:t>
            </w:r>
          </w:p>
        </w:tc>
        <w:tc>
          <w:tcPr>
            <w:tcW w:w="7897" w:type="dxa"/>
            <w:gridSpan w:val="2"/>
            <w:tcBorders>
              <w:top w:val="nil"/>
              <w:left w:val="nil"/>
              <w:bottom w:val="nil"/>
              <w:right w:val="nil"/>
            </w:tcBorders>
          </w:tcPr>
          <w:p w14:paraId="24B10F38" w14:textId="77777777" w:rsidR="00452CED" w:rsidRPr="00E110FA" w:rsidRDefault="00E110FA">
            <w:pPr>
              <w:rPr>
                <w:rFonts w:ascii="Arial" w:hAnsi="Arial"/>
                <w:b/>
                <w:bCs/>
                <w:rtl/>
              </w:rPr>
            </w:pPr>
            <w:r w:rsidRPr="00E110FA">
              <w:rPr>
                <w:rFonts w:ascii="Arial" w:hAnsi="Arial" w:hint="cs"/>
                <w:b/>
                <w:bCs/>
                <w:rtl/>
              </w:rPr>
              <w:t>כב' ה</w:t>
            </w:r>
            <w:r w:rsidRPr="00E110FA">
              <w:rPr>
                <w:rFonts w:hint="cs"/>
                <w:b/>
                <w:bCs/>
                <w:rtl/>
              </w:rPr>
              <w:t>שופט</w:t>
            </w:r>
            <w:r w:rsidRPr="00E110FA">
              <w:rPr>
                <w:rFonts w:ascii="Arial" w:hAnsi="Arial" w:hint="cs"/>
                <w:b/>
                <w:bCs/>
                <w:rtl/>
              </w:rPr>
              <w:t xml:space="preserve">  </w:t>
            </w:r>
            <w:r w:rsidRPr="00E110FA">
              <w:rPr>
                <w:rFonts w:hint="cs"/>
                <w:b/>
                <w:bCs/>
                <w:rtl/>
              </w:rPr>
              <w:t>עידו דרויאן</w:t>
            </w:r>
          </w:p>
          <w:p w14:paraId="37A1916A" w14:textId="77777777" w:rsidR="00452CED" w:rsidRPr="00E110FA" w:rsidRDefault="00452CED">
            <w:pPr>
              <w:jc w:val="both"/>
              <w:rPr>
                <w:rFonts w:ascii="Arial" w:hAnsi="Arial"/>
                <w:b/>
                <w:bCs/>
              </w:rPr>
            </w:pPr>
          </w:p>
        </w:tc>
      </w:tr>
      <w:tr w:rsidR="00452CED" w:rsidRPr="00E110FA" w14:paraId="0FBEB130" w14:textId="77777777">
        <w:trPr>
          <w:trHeight w:val="355"/>
          <w:jc w:val="center"/>
        </w:trPr>
        <w:tc>
          <w:tcPr>
            <w:tcW w:w="923" w:type="dxa"/>
            <w:tcBorders>
              <w:top w:val="nil"/>
              <w:left w:val="nil"/>
              <w:bottom w:val="nil"/>
              <w:right w:val="nil"/>
            </w:tcBorders>
          </w:tcPr>
          <w:p w14:paraId="5C09FC22" w14:textId="77777777" w:rsidR="00452CED" w:rsidRPr="00E110FA" w:rsidRDefault="00E110FA">
            <w:pPr>
              <w:jc w:val="both"/>
              <w:rPr>
                <w:rFonts w:ascii="Arial" w:hAnsi="Arial"/>
                <w:b/>
                <w:bCs/>
              </w:rPr>
            </w:pPr>
            <w:bookmarkStart w:id="1" w:name="FirstAppellant"/>
            <w:r w:rsidRPr="00E110FA">
              <w:rPr>
                <w:rFonts w:ascii="Arial" w:hAnsi="Arial" w:hint="cs"/>
                <w:b/>
                <w:bCs/>
                <w:rtl/>
              </w:rPr>
              <w:t>בעניין:</w:t>
            </w:r>
          </w:p>
        </w:tc>
        <w:tc>
          <w:tcPr>
            <w:tcW w:w="4126" w:type="dxa"/>
            <w:tcBorders>
              <w:top w:val="nil"/>
              <w:left w:val="nil"/>
              <w:bottom w:val="nil"/>
              <w:right w:val="nil"/>
            </w:tcBorders>
          </w:tcPr>
          <w:p w14:paraId="061A938D" w14:textId="77777777" w:rsidR="00452CED" w:rsidRPr="00E110FA" w:rsidRDefault="00E110FA">
            <w:pPr>
              <w:rPr>
                <w:b/>
                <w:bCs/>
              </w:rPr>
            </w:pPr>
            <w:r w:rsidRPr="00E110FA">
              <w:rPr>
                <w:rFonts w:hint="cs"/>
                <w:b/>
                <w:bCs/>
                <w:rtl/>
              </w:rPr>
              <w:t>מדינת ישראל</w:t>
            </w:r>
          </w:p>
        </w:tc>
        <w:tc>
          <w:tcPr>
            <w:tcW w:w="3771" w:type="dxa"/>
            <w:tcBorders>
              <w:top w:val="nil"/>
              <w:left w:val="nil"/>
              <w:bottom w:val="nil"/>
              <w:right w:val="nil"/>
            </w:tcBorders>
          </w:tcPr>
          <w:p w14:paraId="449B2A9D" w14:textId="77777777" w:rsidR="00452CED" w:rsidRPr="00E110FA" w:rsidRDefault="00452CED">
            <w:pPr>
              <w:jc w:val="both"/>
              <w:rPr>
                <w:rFonts w:ascii="Arial" w:hAnsi="Arial"/>
                <w:b/>
                <w:bCs/>
              </w:rPr>
            </w:pPr>
          </w:p>
        </w:tc>
      </w:tr>
      <w:tr w:rsidR="00452CED" w:rsidRPr="00E110FA" w14:paraId="6C80170C" w14:textId="77777777">
        <w:trPr>
          <w:trHeight w:val="355"/>
          <w:jc w:val="center"/>
        </w:trPr>
        <w:tc>
          <w:tcPr>
            <w:tcW w:w="923" w:type="dxa"/>
            <w:tcBorders>
              <w:top w:val="nil"/>
              <w:left w:val="nil"/>
              <w:bottom w:val="nil"/>
              <w:right w:val="nil"/>
            </w:tcBorders>
          </w:tcPr>
          <w:p w14:paraId="21A04459" w14:textId="77777777" w:rsidR="00452CED" w:rsidRPr="00E110FA" w:rsidRDefault="00452CED">
            <w:pPr>
              <w:jc w:val="both"/>
              <w:rPr>
                <w:rFonts w:ascii="Arial" w:hAnsi="Arial"/>
                <w:b/>
                <w:bCs/>
                <w:rtl/>
              </w:rPr>
            </w:pPr>
            <w:bookmarkStart w:id="2" w:name="FirstLawyer"/>
            <w:bookmarkEnd w:id="1"/>
          </w:p>
        </w:tc>
        <w:tc>
          <w:tcPr>
            <w:tcW w:w="4126" w:type="dxa"/>
            <w:tcBorders>
              <w:top w:val="nil"/>
              <w:left w:val="nil"/>
              <w:bottom w:val="nil"/>
              <w:right w:val="nil"/>
            </w:tcBorders>
          </w:tcPr>
          <w:p w14:paraId="1C6ACFDE" w14:textId="77777777" w:rsidR="00452CED" w:rsidRPr="00E110FA" w:rsidRDefault="00E110FA">
            <w:pPr>
              <w:jc w:val="both"/>
              <w:rPr>
                <w:rtl/>
              </w:rPr>
            </w:pPr>
            <w:r w:rsidRPr="00E110FA">
              <w:rPr>
                <w:rFonts w:hint="cs"/>
                <w:rtl/>
              </w:rPr>
              <w:t>ע"י ב"כ עו"ד י' ברבי</w:t>
            </w:r>
          </w:p>
        </w:tc>
        <w:tc>
          <w:tcPr>
            <w:tcW w:w="3771" w:type="dxa"/>
            <w:tcBorders>
              <w:top w:val="nil"/>
              <w:left w:val="nil"/>
              <w:bottom w:val="nil"/>
              <w:right w:val="nil"/>
            </w:tcBorders>
          </w:tcPr>
          <w:p w14:paraId="48B540B4" w14:textId="77777777" w:rsidR="00452CED" w:rsidRPr="00E110FA" w:rsidRDefault="00E110FA">
            <w:pPr>
              <w:jc w:val="right"/>
              <w:rPr>
                <w:rFonts w:ascii="Arial" w:hAnsi="Arial"/>
                <w:b/>
                <w:bCs/>
                <w:rtl/>
              </w:rPr>
            </w:pPr>
            <w:r w:rsidRPr="00E110FA">
              <w:rPr>
                <w:rFonts w:ascii="Arial" w:hAnsi="Arial" w:hint="cs"/>
                <w:b/>
                <w:bCs/>
                <w:rtl/>
              </w:rPr>
              <w:t>ה</w:t>
            </w:r>
            <w:r w:rsidRPr="00E110FA">
              <w:rPr>
                <w:rFonts w:hint="cs"/>
                <w:b/>
                <w:bCs/>
                <w:rtl/>
              </w:rPr>
              <w:t>מאשימה</w:t>
            </w:r>
          </w:p>
        </w:tc>
      </w:tr>
      <w:bookmarkEnd w:id="2"/>
      <w:tr w:rsidR="00452CED" w:rsidRPr="00E110FA" w14:paraId="5AD2BB0E" w14:textId="77777777">
        <w:trPr>
          <w:trHeight w:val="355"/>
          <w:jc w:val="center"/>
        </w:trPr>
        <w:tc>
          <w:tcPr>
            <w:tcW w:w="923" w:type="dxa"/>
            <w:tcBorders>
              <w:top w:val="nil"/>
              <w:left w:val="nil"/>
              <w:bottom w:val="nil"/>
              <w:right w:val="nil"/>
            </w:tcBorders>
          </w:tcPr>
          <w:p w14:paraId="09012983" w14:textId="77777777" w:rsidR="00452CED" w:rsidRPr="00E110FA" w:rsidRDefault="00452CED">
            <w:pPr>
              <w:jc w:val="both"/>
              <w:rPr>
                <w:rFonts w:ascii="Arial" w:hAnsi="Arial"/>
                <w:b/>
                <w:bCs/>
                <w:rtl/>
              </w:rPr>
            </w:pPr>
          </w:p>
        </w:tc>
        <w:tc>
          <w:tcPr>
            <w:tcW w:w="7897" w:type="dxa"/>
            <w:gridSpan w:val="2"/>
            <w:tcBorders>
              <w:top w:val="nil"/>
              <w:left w:val="nil"/>
              <w:bottom w:val="nil"/>
              <w:right w:val="nil"/>
            </w:tcBorders>
          </w:tcPr>
          <w:p w14:paraId="0CA24DB3" w14:textId="77777777" w:rsidR="00452CED" w:rsidRPr="00E110FA" w:rsidRDefault="00452CED">
            <w:pPr>
              <w:jc w:val="center"/>
              <w:rPr>
                <w:rFonts w:ascii="Arial" w:hAnsi="Arial"/>
                <w:b/>
                <w:bCs/>
                <w:rtl/>
              </w:rPr>
            </w:pPr>
          </w:p>
          <w:p w14:paraId="498B8DF7" w14:textId="77777777" w:rsidR="00452CED" w:rsidRPr="00E110FA" w:rsidRDefault="00E110FA">
            <w:pPr>
              <w:jc w:val="center"/>
              <w:rPr>
                <w:rFonts w:ascii="Arial" w:hAnsi="Arial"/>
                <w:b/>
                <w:bCs/>
                <w:rtl/>
              </w:rPr>
            </w:pPr>
            <w:r w:rsidRPr="00E110FA">
              <w:rPr>
                <w:rFonts w:ascii="Arial" w:hAnsi="Arial"/>
                <w:b/>
                <w:bCs/>
                <w:rtl/>
              </w:rPr>
              <w:t>נגד</w:t>
            </w:r>
          </w:p>
          <w:p w14:paraId="09D21094" w14:textId="77777777" w:rsidR="00452CED" w:rsidRPr="00E110FA" w:rsidRDefault="00452CED">
            <w:pPr>
              <w:jc w:val="both"/>
              <w:rPr>
                <w:rFonts w:ascii="Arial" w:hAnsi="Arial"/>
                <w:b/>
                <w:bCs/>
              </w:rPr>
            </w:pPr>
          </w:p>
        </w:tc>
      </w:tr>
      <w:tr w:rsidR="00452CED" w:rsidRPr="00E110FA" w14:paraId="06B529A8" w14:textId="77777777">
        <w:trPr>
          <w:trHeight w:val="355"/>
          <w:jc w:val="center"/>
        </w:trPr>
        <w:tc>
          <w:tcPr>
            <w:tcW w:w="923" w:type="dxa"/>
            <w:tcBorders>
              <w:top w:val="nil"/>
              <w:left w:val="nil"/>
              <w:bottom w:val="nil"/>
              <w:right w:val="nil"/>
            </w:tcBorders>
          </w:tcPr>
          <w:p w14:paraId="615EF840" w14:textId="77777777" w:rsidR="00452CED" w:rsidRPr="00E110FA" w:rsidRDefault="00452CED">
            <w:pPr>
              <w:rPr>
                <w:rFonts w:ascii="Arial" w:hAnsi="Arial"/>
                <w:b/>
                <w:bCs/>
                <w:rtl/>
              </w:rPr>
            </w:pPr>
          </w:p>
        </w:tc>
        <w:tc>
          <w:tcPr>
            <w:tcW w:w="4126" w:type="dxa"/>
            <w:tcBorders>
              <w:top w:val="nil"/>
              <w:left w:val="nil"/>
              <w:bottom w:val="nil"/>
              <w:right w:val="nil"/>
            </w:tcBorders>
          </w:tcPr>
          <w:p w14:paraId="1366AC3C" w14:textId="77777777" w:rsidR="00452CED" w:rsidRPr="00E110FA" w:rsidRDefault="00E110FA">
            <w:pPr>
              <w:rPr>
                <w:b/>
                <w:bCs/>
                <w:rtl/>
              </w:rPr>
            </w:pPr>
            <w:r w:rsidRPr="00E110FA">
              <w:rPr>
                <w:rFonts w:hint="cs"/>
                <w:b/>
                <w:bCs/>
                <w:rtl/>
              </w:rPr>
              <w:t>וליד חמדאן</w:t>
            </w:r>
          </w:p>
        </w:tc>
        <w:tc>
          <w:tcPr>
            <w:tcW w:w="3771" w:type="dxa"/>
            <w:tcBorders>
              <w:top w:val="nil"/>
              <w:left w:val="nil"/>
              <w:bottom w:val="nil"/>
              <w:right w:val="nil"/>
            </w:tcBorders>
          </w:tcPr>
          <w:p w14:paraId="64EA2C5F" w14:textId="77777777" w:rsidR="00452CED" w:rsidRPr="00E110FA" w:rsidRDefault="00452CED">
            <w:pPr>
              <w:jc w:val="right"/>
              <w:rPr>
                <w:rFonts w:ascii="Arial" w:hAnsi="Arial"/>
                <w:b/>
                <w:bCs/>
              </w:rPr>
            </w:pPr>
          </w:p>
        </w:tc>
      </w:tr>
      <w:tr w:rsidR="00452CED" w:rsidRPr="00E110FA" w14:paraId="6A3023EE" w14:textId="77777777">
        <w:trPr>
          <w:trHeight w:val="355"/>
          <w:jc w:val="center"/>
        </w:trPr>
        <w:tc>
          <w:tcPr>
            <w:tcW w:w="923" w:type="dxa"/>
            <w:tcBorders>
              <w:top w:val="nil"/>
              <w:left w:val="nil"/>
              <w:bottom w:val="nil"/>
              <w:right w:val="nil"/>
            </w:tcBorders>
          </w:tcPr>
          <w:p w14:paraId="6F0BD025" w14:textId="77777777" w:rsidR="00452CED" w:rsidRPr="00E110FA" w:rsidRDefault="00452CED">
            <w:pPr>
              <w:jc w:val="both"/>
              <w:rPr>
                <w:rFonts w:ascii="Arial" w:hAnsi="Arial"/>
                <w:b/>
                <w:bCs/>
                <w:rtl/>
              </w:rPr>
            </w:pPr>
          </w:p>
        </w:tc>
        <w:tc>
          <w:tcPr>
            <w:tcW w:w="4126" w:type="dxa"/>
            <w:tcBorders>
              <w:top w:val="nil"/>
              <w:left w:val="nil"/>
              <w:bottom w:val="nil"/>
              <w:right w:val="nil"/>
            </w:tcBorders>
          </w:tcPr>
          <w:p w14:paraId="333D0B89" w14:textId="77777777" w:rsidR="00452CED" w:rsidRPr="00E110FA" w:rsidRDefault="00E110FA">
            <w:pPr>
              <w:jc w:val="both"/>
              <w:rPr>
                <w:rtl/>
              </w:rPr>
            </w:pPr>
            <w:r w:rsidRPr="00E110FA">
              <w:rPr>
                <w:rFonts w:hint="cs"/>
                <w:rtl/>
              </w:rPr>
              <w:t>ע"י ב"כ עו"ד י' שגב</w:t>
            </w:r>
          </w:p>
        </w:tc>
        <w:tc>
          <w:tcPr>
            <w:tcW w:w="3771" w:type="dxa"/>
            <w:tcBorders>
              <w:top w:val="nil"/>
              <w:left w:val="nil"/>
              <w:bottom w:val="nil"/>
              <w:right w:val="nil"/>
            </w:tcBorders>
          </w:tcPr>
          <w:p w14:paraId="47F0566B" w14:textId="77777777" w:rsidR="00452CED" w:rsidRPr="00E110FA" w:rsidRDefault="00E110FA">
            <w:pPr>
              <w:jc w:val="right"/>
              <w:rPr>
                <w:rFonts w:ascii="Arial" w:hAnsi="Arial"/>
                <w:b/>
                <w:bCs/>
              </w:rPr>
            </w:pPr>
            <w:r w:rsidRPr="00E110FA">
              <w:rPr>
                <w:rFonts w:ascii="Arial" w:hAnsi="Arial" w:hint="cs"/>
                <w:b/>
                <w:bCs/>
                <w:rtl/>
              </w:rPr>
              <w:t>ה</w:t>
            </w:r>
            <w:r w:rsidRPr="00E110FA">
              <w:rPr>
                <w:rFonts w:hint="cs"/>
                <w:b/>
                <w:bCs/>
                <w:rtl/>
              </w:rPr>
              <w:t>נאשם</w:t>
            </w:r>
          </w:p>
        </w:tc>
      </w:tr>
    </w:tbl>
    <w:p w14:paraId="53DF523A" w14:textId="77777777" w:rsidR="00B57A62" w:rsidRDefault="00B57A62">
      <w:pPr>
        <w:rPr>
          <w:rtl/>
        </w:rPr>
      </w:pPr>
      <w:bookmarkStart w:id="3" w:name="LawTable"/>
      <w:bookmarkEnd w:id="3"/>
    </w:p>
    <w:p w14:paraId="39626312" w14:textId="77777777" w:rsidR="00B57A62" w:rsidRPr="00B57A62" w:rsidRDefault="00B57A62" w:rsidP="00B57A62">
      <w:pPr>
        <w:spacing w:after="120" w:line="240" w:lineRule="exact"/>
        <w:ind w:left="283" w:hanging="283"/>
        <w:jc w:val="both"/>
        <w:rPr>
          <w:rFonts w:ascii="FrankRuehl" w:hAnsi="FrankRuehl" w:cs="FrankRuehl"/>
          <w:rtl/>
        </w:rPr>
      </w:pPr>
      <w:r w:rsidRPr="00B57A62">
        <w:rPr>
          <w:rFonts w:ascii="FrankRuehl" w:hAnsi="FrankRuehl" w:cs="FrankRuehl"/>
          <w:rtl/>
        </w:rPr>
        <w:t xml:space="preserve">חקיקה שאוזכרה: </w:t>
      </w:r>
    </w:p>
    <w:p w14:paraId="0E7F87E1" w14:textId="77777777" w:rsidR="00B57A62" w:rsidRPr="00B57A62" w:rsidRDefault="00B57A62" w:rsidP="00B57A62">
      <w:pPr>
        <w:spacing w:after="120" w:line="240" w:lineRule="exact"/>
        <w:ind w:left="283" w:hanging="283"/>
        <w:jc w:val="both"/>
        <w:rPr>
          <w:rFonts w:ascii="FrankRuehl" w:hAnsi="FrankRuehl" w:cs="FrankRuehl"/>
          <w:rtl/>
        </w:rPr>
      </w:pPr>
      <w:hyperlink r:id="rId6" w:history="1">
        <w:r w:rsidRPr="00B57A62">
          <w:rPr>
            <w:rFonts w:ascii="FrankRuehl" w:hAnsi="FrankRuehl" w:cs="FrankRuehl"/>
            <w:color w:val="0000FF"/>
            <w:u w:val="single"/>
            <w:rtl/>
          </w:rPr>
          <w:t>פקודת הסמים המסוכנים [נוסח חדש], תשל"ג-1973</w:t>
        </w:r>
      </w:hyperlink>
      <w:r w:rsidRPr="00B57A62">
        <w:rPr>
          <w:rFonts w:ascii="FrankRuehl" w:hAnsi="FrankRuehl" w:cs="FrankRuehl"/>
          <w:rtl/>
        </w:rPr>
        <w:t xml:space="preserve">: סע'  </w:t>
      </w:r>
      <w:hyperlink r:id="rId7" w:history="1">
        <w:r w:rsidRPr="00B57A62">
          <w:rPr>
            <w:rFonts w:ascii="FrankRuehl" w:hAnsi="FrankRuehl" w:cs="FrankRuehl"/>
            <w:color w:val="0000FF"/>
            <w:u w:val="single"/>
            <w:rtl/>
          </w:rPr>
          <w:t>7(א)</w:t>
        </w:r>
      </w:hyperlink>
      <w:r w:rsidRPr="00B57A62">
        <w:rPr>
          <w:rFonts w:ascii="FrankRuehl" w:hAnsi="FrankRuehl" w:cs="FrankRuehl"/>
          <w:rtl/>
        </w:rPr>
        <w:t xml:space="preserve">, </w:t>
      </w:r>
      <w:hyperlink r:id="rId8" w:history="1">
        <w:r w:rsidRPr="00B57A62">
          <w:rPr>
            <w:rFonts w:ascii="FrankRuehl" w:hAnsi="FrankRuehl" w:cs="FrankRuehl"/>
            <w:color w:val="0000FF"/>
            <w:u w:val="single"/>
            <w:rtl/>
          </w:rPr>
          <w:t>7(ג)</w:t>
        </w:r>
      </w:hyperlink>
      <w:r w:rsidRPr="00B57A62">
        <w:rPr>
          <w:rFonts w:ascii="FrankRuehl" w:hAnsi="FrankRuehl" w:cs="FrankRuehl"/>
          <w:rtl/>
        </w:rPr>
        <w:t xml:space="preserve">, </w:t>
      </w:r>
      <w:hyperlink r:id="rId9" w:history="1">
        <w:r w:rsidRPr="00B57A62">
          <w:rPr>
            <w:rFonts w:ascii="FrankRuehl" w:hAnsi="FrankRuehl" w:cs="FrankRuehl"/>
            <w:color w:val="0000FF"/>
            <w:u w:val="single"/>
            <w:rtl/>
          </w:rPr>
          <w:t>36א(ב)</w:t>
        </w:r>
      </w:hyperlink>
    </w:p>
    <w:p w14:paraId="4D8C6A26" w14:textId="77777777" w:rsidR="00B57A62" w:rsidRPr="00B57A62" w:rsidRDefault="00B57A62" w:rsidP="00B57A62">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2CED" w14:paraId="069D1208" w14:textId="77777777">
        <w:trPr>
          <w:trHeight w:val="355"/>
          <w:jc w:val="center"/>
        </w:trPr>
        <w:tc>
          <w:tcPr>
            <w:tcW w:w="8820" w:type="dxa"/>
            <w:tcBorders>
              <w:top w:val="nil"/>
              <w:left w:val="nil"/>
              <w:bottom w:val="nil"/>
              <w:right w:val="nil"/>
            </w:tcBorders>
          </w:tcPr>
          <w:p w14:paraId="1ED1227A" w14:textId="77777777" w:rsidR="00E110FA" w:rsidRPr="00E110FA" w:rsidRDefault="00E110FA" w:rsidP="00E110FA">
            <w:pPr>
              <w:jc w:val="center"/>
              <w:rPr>
                <w:rFonts w:ascii="Arial" w:hAnsi="Arial"/>
                <w:b/>
                <w:bCs/>
                <w:sz w:val="28"/>
                <w:szCs w:val="28"/>
                <w:u w:val="single"/>
                <w:rtl/>
              </w:rPr>
            </w:pPr>
            <w:bookmarkStart w:id="4" w:name="LawTable_End"/>
            <w:bookmarkStart w:id="5" w:name="PsakDin" w:colFirst="0" w:colLast="0"/>
            <w:bookmarkEnd w:id="0"/>
            <w:bookmarkEnd w:id="4"/>
            <w:r w:rsidRPr="00E110FA">
              <w:rPr>
                <w:rFonts w:ascii="Arial" w:hAnsi="Arial"/>
                <w:b/>
                <w:bCs/>
                <w:sz w:val="28"/>
                <w:szCs w:val="28"/>
                <w:u w:val="single"/>
                <w:rtl/>
              </w:rPr>
              <w:t>גזר דין</w:t>
            </w:r>
          </w:p>
          <w:p w14:paraId="582460A9" w14:textId="77777777" w:rsidR="00452CED" w:rsidRPr="00E110FA" w:rsidRDefault="00452CED" w:rsidP="00E110FA">
            <w:pPr>
              <w:jc w:val="center"/>
              <w:rPr>
                <w:rFonts w:ascii="Arial" w:hAnsi="Arial"/>
                <w:bCs/>
                <w:sz w:val="28"/>
                <w:szCs w:val="28"/>
                <w:u w:val="single"/>
                <w:rtl/>
              </w:rPr>
            </w:pPr>
          </w:p>
        </w:tc>
      </w:tr>
      <w:bookmarkEnd w:id="5"/>
    </w:tbl>
    <w:p w14:paraId="52C98031" w14:textId="77777777" w:rsidR="00452CED" w:rsidRDefault="00452CED">
      <w:pPr>
        <w:spacing w:line="360" w:lineRule="auto"/>
        <w:jc w:val="both"/>
        <w:rPr>
          <w:rFonts w:ascii="Arial" w:hAnsi="Arial"/>
          <w:rtl/>
        </w:rPr>
      </w:pPr>
    </w:p>
    <w:p w14:paraId="1747B5FD" w14:textId="77777777" w:rsidR="00452CED" w:rsidRDefault="00E110FA">
      <w:pPr>
        <w:spacing w:line="360" w:lineRule="auto"/>
        <w:jc w:val="both"/>
        <w:rPr>
          <w:rFonts w:ascii="Arial" w:hAnsi="Arial"/>
          <w:rtl/>
        </w:rPr>
      </w:pPr>
      <w:bookmarkStart w:id="6" w:name="ABSTRACT_START"/>
      <w:bookmarkEnd w:id="6"/>
      <w:r>
        <w:rPr>
          <w:rFonts w:ascii="Arial" w:hAnsi="Arial" w:hint="cs"/>
          <w:rtl/>
        </w:rPr>
        <w:t xml:space="preserve">ביום 10.9.2 הודה הנאשם והורשע בעבירה של החזקת סם מסוכן שלא לצריכה עצמית, לפי </w:t>
      </w:r>
      <w:hyperlink r:id="rId10" w:history="1">
        <w:r w:rsidR="00B57A62" w:rsidRPr="00B57A62">
          <w:rPr>
            <w:rFonts w:ascii="Arial" w:hAnsi="Arial"/>
            <w:color w:val="0000FF"/>
            <w:u w:val="single"/>
            <w:rtl/>
          </w:rPr>
          <w:t>סעיף 7(א)</w:t>
        </w:r>
      </w:hyperlink>
      <w:r>
        <w:rPr>
          <w:rFonts w:ascii="Arial" w:hAnsi="Arial" w:hint="cs"/>
          <w:rtl/>
        </w:rPr>
        <w:t xml:space="preserve"> בצירוף </w:t>
      </w:r>
      <w:hyperlink r:id="rId11" w:history="1">
        <w:r w:rsidR="00B57A62" w:rsidRPr="00B57A62">
          <w:rPr>
            <w:rFonts w:ascii="Arial" w:hAnsi="Arial"/>
            <w:color w:val="0000FF"/>
            <w:u w:val="single"/>
            <w:rtl/>
          </w:rPr>
          <w:t>סעיף 7(ג)</w:t>
        </w:r>
      </w:hyperlink>
      <w:r>
        <w:rPr>
          <w:rFonts w:ascii="Arial" w:hAnsi="Arial" w:hint="cs"/>
          <w:rtl/>
        </w:rPr>
        <w:t xml:space="preserve"> רישא ל</w:t>
      </w:r>
      <w:hyperlink r:id="rId12" w:history="1">
        <w:r w:rsidRPr="00E110FA">
          <w:rPr>
            <w:rFonts w:ascii="Arial" w:hAnsi="Arial"/>
            <w:color w:val="0000FF"/>
            <w:u w:val="single"/>
            <w:rtl/>
          </w:rPr>
          <w:t>פקודת הסמים המסוכנים</w:t>
        </w:r>
      </w:hyperlink>
      <w:r>
        <w:rPr>
          <w:rFonts w:ascii="Arial" w:hAnsi="Arial" w:hint="cs"/>
          <w:rtl/>
        </w:rPr>
        <w:t>. במסגרת הסדר דיוני שלא כלל הסכמה עונשית, הופנה הנאשם לעריכת תסקיר שירות המבחן.</w:t>
      </w:r>
    </w:p>
    <w:p w14:paraId="351D6AC0" w14:textId="77777777" w:rsidR="00452CED" w:rsidRDefault="00452CED">
      <w:pPr>
        <w:spacing w:line="360" w:lineRule="auto"/>
        <w:jc w:val="both"/>
        <w:rPr>
          <w:rFonts w:ascii="Arial" w:hAnsi="Arial"/>
          <w:rtl/>
        </w:rPr>
      </w:pPr>
    </w:p>
    <w:p w14:paraId="4495184C" w14:textId="77777777" w:rsidR="00452CED" w:rsidRDefault="00E110FA">
      <w:pPr>
        <w:spacing w:line="360" w:lineRule="auto"/>
        <w:jc w:val="both"/>
        <w:rPr>
          <w:rFonts w:ascii="Arial" w:hAnsi="Arial"/>
          <w:rtl/>
        </w:rPr>
      </w:pPr>
      <w:r>
        <w:rPr>
          <w:rFonts w:ascii="Arial" w:hAnsi="Arial" w:hint="cs"/>
          <w:rtl/>
        </w:rPr>
        <w:t xml:space="preserve">בהחלטה נפרדת, לבקשת התביעה ובהעדר התנגדות, הוכרז הנאשם כסוחר סמים לפי </w:t>
      </w:r>
      <w:hyperlink r:id="rId13" w:history="1">
        <w:r w:rsidR="00B57A62" w:rsidRPr="00B57A62">
          <w:rPr>
            <w:rFonts w:ascii="Arial" w:hAnsi="Arial"/>
            <w:color w:val="0000FF"/>
            <w:u w:val="single"/>
            <w:rtl/>
          </w:rPr>
          <w:t>סעיף 36א(ב)</w:t>
        </w:r>
      </w:hyperlink>
      <w:r>
        <w:rPr>
          <w:rFonts w:ascii="Arial" w:hAnsi="Arial" w:hint="cs"/>
          <w:rtl/>
        </w:rPr>
        <w:t xml:space="preserve"> ל</w:t>
      </w:r>
      <w:hyperlink r:id="rId14" w:history="1">
        <w:r w:rsidRPr="00E110FA">
          <w:rPr>
            <w:rFonts w:ascii="Arial" w:hAnsi="Arial"/>
            <w:color w:val="0000FF"/>
            <w:u w:val="single"/>
            <w:rtl/>
          </w:rPr>
          <w:t>פקודת הסמים המסוכנים</w:t>
        </w:r>
      </w:hyperlink>
      <w:r>
        <w:rPr>
          <w:rFonts w:ascii="Arial" w:hAnsi="Arial" w:hint="cs"/>
          <w:rtl/>
        </w:rPr>
        <w:t>.</w:t>
      </w:r>
    </w:p>
    <w:p w14:paraId="26D1FF91" w14:textId="77777777" w:rsidR="00452CED" w:rsidRDefault="00452CED">
      <w:pPr>
        <w:spacing w:line="360" w:lineRule="auto"/>
        <w:jc w:val="both"/>
        <w:rPr>
          <w:rFonts w:ascii="Arial" w:hAnsi="Arial"/>
          <w:rtl/>
        </w:rPr>
      </w:pPr>
      <w:bookmarkStart w:id="7" w:name="ABSTRACT_END"/>
      <w:bookmarkEnd w:id="7"/>
    </w:p>
    <w:p w14:paraId="61461CFD" w14:textId="77777777" w:rsidR="00452CED" w:rsidRDefault="00E110FA">
      <w:pPr>
        <w:spacing w:line="360" w:lineRule="auto"/>
        <w:jc w:val="both"/>
        <w:rPr>
          <w:rFonts w:ascii="Arial" w:hAnsi="Arial"/>
          <w:rtl/>
        </w:rPr>
      </w:pPr>
      <w:r>
        <w:rPr>
          <w:rFonts w:ascii="Arial" w:hAnsi="Arial" w:hint="cs"/>
          <w:b/>
          <w:bCs/>
          <w:u w:val="single"/>
          <w:rtl/>
        </w:rPr>
        <w:t xml:space="preserve">נסיבות העבירה </w:t>
      </w:r>
      <w:r>
        <w:rPr>
          <w:rFonts w:ascii="Arial" w:hAnsi="Arial"/>
          <w:b/>
          <w:bCs/>
          <w:u w:val="single"/>
          <w:rtl/>
        </w:rPr>
        <w:t>–</w:t>
      </w:r>
      <w:r>
        <w:rPr>
          <w:rFonts w:ascii="Arial" w:hAnsi="Arial" w:hint="cs"/>
          <w:b/>
          <w:bCs/>
          <w:u w:val="single"/>
          <w:rtl/>
        </w:rPr>
        <w:t xml:space="preserve"> קביעת מתחם העונש ההולם:</w:t>
      </w:r>
    </w:p>
    <w:p w14:paraId="59D30268" w14:textId="77777777" w:rsidR="00452CED" w:rsidRDefault="00452CED">
      <w:pPr>
        <w:spacing w:line="360" w:lineRule="auto"/>
        <w:jc w:val="both"/>
        <w:rPr>
          <w:rFonts w:ascii="Arial" w:hAnsi="Arial"/>
          <w:rtl/>
        </w:rPr>
      </w:pPr>
    </w:p>
    <w:p w14:paraId="0F102A39" w14:textId="77777777" w:rsidR="00452CED" w:rsidRDefault="00E110FA">
      <w:pPr>
        <w:spacing w:line="360" w:lineRule="auto"/>
        <w:jc w:val="both"/>
        <w:rPr>
          <w:rFonts w:ascii="Arial" w:hAnsi="Arial"/>
          <w:rtl/>
        </w:rPr>
      </w:pPr>
      <w:r>
        <w:rPr>
          <w:rFonts w:ascii="Arial" w:hAnsi="Arial" w:hint="cs"/>
          <w:rtl/>
        </w:rPr>
        <w:t>ביום 7.7.12 בשעה 00:45 נתפס הנאשם כשהוא נוהג ברכב לא-לו, בו הסתיר מעל מגן השמש השמאלי, בין הריפוד לגג, 12 שקיות קוקאין במשקל כולל של 5.2464 גרם נטו.</w:t>
      </w:r>
    </w:p>
    <w:p w14:paraId="7A308965" w14:textId="77777777" w:rsidR="00452CED" w:rsidRDefault="00452CED">
      <w:pPr>
        <w:spacing w:line="360" w:lineRule="auto"/>
        <w:jc w:val="both"/>
        <w:rPr>
          <w:rFonts w:ascii="Arial" w:hAnsi="Arial"/>
          <w:rtl/>
        </w:rPr>
      </w:pPr>
    </w:p>
    <w:p w14:paraId="3313ECD7" w14:textId="77777777" w:rsidR="00452CED" w:rsidRDefault="00E110FA">
      <w:pPr>
        <w:spacing w:line="360" w:lineRule="auto"/>
        <w:jc w:val="both"/>
        <w:rPr>
          <w:rFonts w:ascii="Arial" w:hAnsi="Arial"/>
          <w:rtl/>
        </w:rPr>
      </w:pPr>
      <w:r>
        <w:rPr>
          <w:rFonts w:ascii="Arial" w:hAnsi="Arial" w:hint="cs"/>
          <w:rtl/>
        </w:rPr>
        <w:t>הנאשם טען כי החזיק את הסם לצריכתו העצמית, לשם הנאה ממנו וכדי להדחיק רגשות קשים של תסכול ואכזבה עקב תאונה שמנעה ממנו להתפתח ככדורגלן, וכך טען גם ב"כ המלומד בטיעוניו לעונש. עם זאת, נסיבות החזקתו של הסם אינן תומכות כלל בטענה זו:</w:t>
      </w:r>
    </w:p>
    <w:p w14:paraId="1E71C568" w14:textId="77777777" w:rsidR="00452CED" w:rsidRDefault="00E110FA">
      <w:pPr>
        <w:spacing w:line="360" w:lineRule="auto"/>
        <w:jc w:val="both"/>
        <w:rPr>
          <w:rFonts w:ascii="Arial" w:hAnsi="Arial"/>
          <w:rtl/>
        </w:rPr>
      </w:pPr>
      <w:r>
        <w:rPr>
          <w:rFonts w:ascii="Arial" w:hAnsi="Arial" w:hint="cs"/>
          <w:rtl/>
        </w:rPr>
        <w:lastRenderedPageBreak/>
        <w:t>מדובר בכמות גדולה של סם קשה ויקר, שנמצאה מחולקת למנות כשהנאשם נוהג ברכבו של אחר, מוסלקת בצורה "מקצוענית" בין הריפוד לגג</w:t>
      </w:r>
      <w:r>
        <w:rPr>
          <w:rStyle w:val="a8"/>
          <w:rFonts w:ascii="Arial" w:hAnsi="Arial"/>
          <w:rtl/>
        </w:rPr>
        <w:footnoteReference w:id="1"/>
      </w:r>
      <w:r>
        <w:rPr>
          <w:rFonts w:ascii="Arial" w:hAnsi="Arial" w:hint="cs"/>
          <w:rtl/>
        </w:rPr>
        <w:t>, וכשהנאשם סרב למסור דבר על נסיבות הגעת הסם לידיו</w:t>
      </w:r>
      <w:r>
        <w:rPr>
          <w:rStyle w:val="a8"/>
          <w:rFonts w:ascii="Arial" w:hAnsi="Arial"/>
          <w:rtl/>
        </w:rPr>
        <w:footnoteReference w:id="2"/>
      </w:r>
      <w:r>
        <w:rPr>
          <w:rFonts w:ascii="Arial" w:hAnsi="Arial" w:hint="cs"/>
          <w:rtl/>
        </w:rPr>
        <w:t xml:space="preserve">. הנאשם שלל התמכרות לסמים ואכן שירות המבחן בדק ומצא כי הנאשם אינו מכור לסמים. בנוסף, לא ניתנה כל תשובה לשאלה עיקרית </w:t>
      </w:r>
      <w:r>
        <w:rPr>
          <w:rFonts w:ascii="Arial" w:hAnsi="Arial"/>
          <w:rtl/>
        </w:rPr>
        <w:t>–</w:t>
      </w:r>
      <w:r>
        <w:rPr>
          <w:rFonts w:ascii="Arial" w:hAnsi="Arial" w:hint="cs"/>
          <w:rtl/>
        </w:rPr>
        <w:t xml:space="preserve"> מהיכן יכול היה הנאשם לממן כמות סם כזו מאמצעיו, שנראה שהם מוגבלים ולא הוכח אחרת?</w:t>
      </w:r>
    </w:p>
    <w:p w14:paraId="0DAEDD55" w14:textId="77777777" w:rsidR="00452CED" w:rsidRDefault="00E110FA">
      <w:pPr>
        <w:spacing w:line="360" w:lineRule="auto"/>
        <w:jc w:val="both"/>
        <w:rPr>
          <w:rFonts w:ascii="Arial" w:hAnsi="Arial"/>
          <w:rtl/>
        </w:rPr>
      </w:pPr>
      <w:r>
        <w:rPr>
          <w:rFonts w:ascii="Arial" w:hAnsi="Arial" w:hint="cs"/>
          <w:rtl/>
        </w:rPr>
        <w:t>אני דוחה אפוא את גרסתו המופרכת של הנאשם וקובע כי מצב הדברים לאשורו הוא בדיוק כפי שנחזה לעין: הסם הוחזק שלא לצריכה עצמית, אלא בכוונה להעבירו לאחרים.</w:t>
      </w:r>
    </w:p>
    <w:p w14:paraId="086DC25A" w14:textId="77777777" w:rsidR="00452CED" w:rsidRDefault="00452CED">
      <w:pPr>
        <w:spacing w:line="360" w:lineRule="auto"/>
        <w:jc w:val="both"/>
        <w:rPr>
          <w:rFonts w:ascii="Arial" w:hAnsi="Arial"/>
          <w:rtl/>
        </w:rPr>
      </w:pPr>
    </w:p>
    <w:p w14:paraId="75C59A35" w14:textId="77777777" w:rsidR="00452CED" w:rsidRDefault="00E110FA">
      <w:pPr>
        <w:spacing w:line="360" w:lineRule="auto"/>
        <w:jc w:val="both"/>
        <w:rPr>
          <w:rtl/>
        </w:rPr>
      </w:pPr>
      <w:r>
        <w:rPr>
          <w:rFonts w:hint="cs"/>
          <w:rtl/>
        </w:rPr>
        <w:t xml:space="preserve">הפסיקה חזרה וקבעה, בכל דרגות בתי המשפט, את כובד משקלם של הערכים החברתיים המוגנים בעבירות הסמים ואת חומרת הפגיעה בהם על ידי עברייני הסמים. מדובר בנגע האוכל בחברה בכל פה, משחית את הגוף ואת הנפש, ושולח גרורות בדמות עבירות אלימות ורכוש חמורות גם לאלו שאינם מעורבים בסחר בסם ובצריכתו. זאת, עוד טרם שנזכיר את האומללות הפוקדת את משפחות הצרכנים ואת השימוש ברווחי הסמים למימונם של ארגוני פשיעה ושל כל סוגי העבריינות הקשה. </w:t>
      </w:r>
    </w:p>
    <w:p w14:paraId="38B9E734" w14:textId="77777777" w:rsidR="00452CED" w:rsidRDefault="00452CED">
      <w:pPr>
        <w:spacing w:line="360" w:lineRule="auto"/>
        <w:jc w:val="both"/>
        <w:rPr>
          <w:rtl/>
        </w:rPr>
      </w:pPr>
    </w:p>
    <w:p w14:paraId="4EE78AC9" w14:textId="77777777" w:rsidR="00452CED" w:rsidRDefault="00E110FA">
      <w:pPr>
        <w:spacing w:line="360" w:lineRule="auto"/>
        <w:jc w:val="both"/>
        <w:rPr>
          <w:rtl/>
        </w:rPr>
      </w:pPr>
      <w:r>
        <w:rPr>
          <w:rFonts w:hint="cs"/>
          <w:rtl/>
        </w:rPr>
        <w:t>הנאשם היה חוליה בשלשלת הפצתו של סם "קשה", בביצוע מתוכנן, כשאין מנוס מהקביעה שמטרתו היתה תאוות בצע בלבד.</w:t>
      </w:r>
    </w:p>
    <w:p w14:paraId="23C41325" w14:textId="77777777" w:rsidR="00452CED" w:rsidRDefault="00452CED">
      <w:pPr>
        <w:spacing w:line="360" w:lineRule="auto"/>
        <w:jc w:val="both"/>
        <w:rPr>
          <w:rtl/>
        </w:rPr>
      </w:pPr>
    </w:p>
    <w:p w14:paraId="341F28EA" w14:textId="77777777" w:rsidR="00452CED" w:rsidRDefault="00E110FA">
      <w:pPr>
        <w:spacing w:line="360" w:lineRule="auto"/>
        <w:jc w:val="both"/>
      </w:pPr>
      <w:r>
        <w:rPr>
          <w:rFonts w:hint="cs"/>
          <w:rtl/>
        </w:rPr>
        <w:t>נסיבות העבירה יובילו אפוא לקביעת מתחם עונשי שבין שמונה לשמונה-עשר חודשי מאסר בפועל, כעונש עיקרי, מתחם שנמצא בעבר ראוי למקרה בודד של החזקת כמויות דומות של סם "קשה" בנסיבות שאינן קרובות לאלו של צריכה עצמית.</w:t>
      </w:r>
    </w:p>
    <w:p w14:paraId="2A7174DF" w14:textId="77777777" w:rsidR="00452CED" w:rsidRDefault="00452CED">
      <w:pPr>
        <w:spacing w:line="360" w:lineRule="auto"/>
        <w:jc w:val="both"/>
        <w:rPr>
          <w:rFonts w:ascii="Arial" w:hAnsi="Arial"/>
          <w:rtl/>
        </w:rPr>
      </w:pPr>
    </w:p>
    <w:p w14:paraId="5D9D5D03" w14:textId="77777777" w:rsidR="00452CED" w:rsidRDefault="00E110FA">
      <w:pPr>
        <w:spacing w:line="360" w:lineRule="auto"/>
        <w:jc w:val="both"/>
        <w:rPr>
          <w:rFonts w:ascii="Arial" w:hAnsi="Arial"/>
          <w:rtl/>
        </w:rPr>
      </w:pPr>
      <w:r>
        <w:rPr>
          <w:rFonts w:ascii="Arial" w:hAnsi="Arial" w:hint="cs"/>
          <w:b/>
          <w:bCs/>
          <w:u w:val="single"/>
          <w:rtl/>
        </w:rPr>
        <w:t xml:space="preserve">נסיבות אישיות </w:t>
      </w:r>
      <w:r>
        <w:rPr>
          <w:rFonts w:ascii="Arial" w:hAnsi="Arial"/>
          <w:b/>
          <w:bCs/>
          <w:u w:val="single"/>
          <w:rtl/>
        </w:rPr>
        <w:t>–</w:t>
      </w:r>
      <w:r>
        <w:rPr>
          <w:rFonts w:ascii="Arial" w:hAnsi="Arial" w:hint="cs"/>
          <w:b/>
          <w:bCs/>
          <w:u w:val="single"/>
          <w:rtl/>
        </w:rPr>
        <w:t xml:space="preserve"> שיקולי שיקום:</w:t>
      </w:r>
    </w:p>
    <w:p w14:paraId="7906194C" w14:textId="77777777" w:rsidR="00452CED" w:rsidRDefault="00452CED">
      <w:pPr>
        <w:spacing w:line="360" w:lineRule="auto"/>
        <w:jc w:val="both"/>
        <w:rPr>
          <w:rFonts w:ascii="Arial" w:hAnsi="Arial"/>
          <w:rtl/>
        </w:rPr>
      </w:pPr>
    </w:p>
    <w:p w14:paraId="7A05774F" w14:textId="77777777" w:rsidR="00452CED" w:rsidRDefault="00E110FA">
      <w:pPr>
        <w:spacing w:line="360" w:lineRule="auto"/>
        <w:jc w:val="both"/>
        <w:rPr>
          <w:rFonts w:ascii="Arial" w:hAnsi="Arial"/>
          <w:rtl/>
        </w:rPr>
      </w:pPr>
      <w:r>
        <w:rPr>
          <w:rFonts w:ascii="Arial" w:hAnsi="Arial" w:hint="cs"/>
          <w:rtl/>
        </w:rPr>
        <w:t>בעניינו של הנאשם הוגשו שני תסקירים.</w:t>
      </w:r>
    </w:p>
    <w:p w14:paraId="3EBF17E5" w14:textId="77777777" w:rsidR="00452CED" w:rsidRDefault="00452CED">
      <w:pPr>
        <w:spacing w:line="360" w:lineRule="auto"/>
        <w:jc w:val="both"/>
        <w:rPr>
          <w:rFonts w:ascii="Arial" w:hAnsi="Arial"/>
          <w:rtl/>
        </w:rPr>
      </w:pPr>
    </w:p>
    <w:p w14:paraId="44049252" w14:textId="77777777" w:rsidR="00452CED" w:rsidRDefault="00E110FA">
      <w:pPr>
        <w:spacing w:line="360" w:lineRule="auto"/>
        <w:jc w:val="both"/>
        <w:rPr>
          <w:rFonts w:ascii="Arial" w:hAnsi="Arial"/>
          <w:rtl/>
        </w:rPr>
      </w:pPr>
      <w:r>
        <w:rPr>
          <w:rFonts w:ascii="Arial" w:hAnsi="Arial" w:hint="cs"/>
          <w:rtl/>
        </w:rPr>
        <w:t>הנאשם, כבן 23, ללא עבר פלילי, רווק המתגורר בבית הוריו ועובד כטבח.</w:t>
      </w:r>
    </w:p>
    <w:p w14:paraId="7E6E1D5D" w14:textId="77777777" w:rsidR="00452CED" w:rsidRDefault="00E110FA">
      <w:pPr>
        <w:spacing w:line="360" w:lineRule="auto"/>
        <w:jc w:val="both"/>
        <w:rPr>
          <w:rFonts w:ascii="Arial" w:hAnsi="Arial"/>
          <w:rtl/>
        </w:rPr>
      </w:pPr>
      <w:r>
        <w:rPr>
          <w:rFonts w:ascii="Arial" w:hAnsi="Arial" w:hint="cs"/>
          <w:rtl/>
        </w:rPr>
        <w:t>אביו של הנאשם חלה ואינו עובד, ובעבר נקלע לחובות עקב הימורים, אך המשפחה ככלל מתוארת כיציבה ותומכת. הנאשם עצמו שיחק כדורגל בנעוריו אך האפשרות לקריירה בתחום זה נקטעה עקב תאונה שעבר, שגם הקשתה עליו לסיים את לימודיו ולהשלים חובותיו לתעודת בגרות. מאז התאונה התדרדר הנאשם לחברה שולית אך הצליח להשתלב בעבודה ואף מקיים קשר זוגי יציב.</w:t>
      </w:r>
    </w:p>
    <w:p w14:paraId="61698739" w14:textId="77777777" w:rsidR="00452CED" w:rsidRDefault="00452CED">
      <w:pPr>
        <w:spacing w:line="360" w:lineRule="auto"/>
        <w:jc w:val="both"/>
        <w:rPr>
          <w:rFonts w:ascii="Arial" w:hAnsi="Arial"/>
          <w:rtl/>
        </w:rPr>
      </w:pPr>
    </w:p>
    <w:p w14:paraId="28757B16" w14:textId="77777777" w:rsidR="00452CED" w:rsidRDefault="00E110FA">
      <w:pPr>
        <w:spacing w:line="360" w:lineRule="auto"/>
        <w:jc w:val="both"/>
        <w:rPr>
          <w:rFonts w:ascii="Arial" w:hAnsi="Arial"/>
          <w:rtl/>
        </w:rPr>
      </w:pPr>
      <w:r>
        <w:rPr>
          <w:rFonts w:ascii="Arial" w:hAnsi="Arial" w:hint="cs"/>
          <w:rtl/>
        </w:rPr>
        <w:lastRenderedPageBreak/>
        <w:t xml:space="preserve">באשר לביצוע העבירה, הנאשם טען בפני שירות המבחן </w:t>
      </w:r>
      <w:r>
        <w:rPr>
          <w:rFonts w:ascii="Arial" w:hAnsi="Arial"/>
          <w:rtl/>
        </w:rPr>
        <w:t>–</w:t>
      </w:r>
      <w:r>
        <w:rPr>
          <w:rFonts w:ascii="Arial" w:hAnsi="Arial" w:hint="cs"/>
          <w:rtl/>
        </w:rPr>
        <w:t xml:space="preserve"> טענה שדחיתי </w:t>
      </w:r>
      <w:r>
        <w:rPr>
          <w:rFonts w:ascii="Arial" w:hAnsi="Arial"/>
          <w:rtl/>
        </w:rPr>
        <w:t>–</w:t>
      </w:r>
      <w:r>
        <w:rPr>
          <w:rFonts w:ascii="Arial" w:hAnsi="Arial" w:hint="cs"/>
          <w:rtl/>
        </w:rPr>
        <w:t xml:space="preserve"> כי קנה את הסם לשימושו העצמי. הנאשם ביטא אכזבה רבה מהתנהגותו זו, ובפרט לנוכח העבודה שעד המקרה דנן היה דמות חיובית במשפחתו ואף ניסה לסייע לאחיו הבכור שהורשע בעבירות סמים. </w:t>
      </w:r>
    </w:p>
    <w:p w14:paraId="3DFFCB9E" w14:textId="77777777" w:rsidR="00452CED" w:rsidRDefault="00452CED">
      <w:pPr>
        <w:spacing w:line="360" w:lineRule="auto"/>
        <w:jc w:val="both"/>
        <w:rPr>
          <w:rFonts w:ascii="Arial" w:hAnsi="Arial"/>
          <w:rtl/>
        </w:rPr>
      </w:pPr>
    </w:p>
    <w:p w14:paraId="193330F6" w14:textId="77777777" w:rsidR="00452CED" w:rsidRDefault="00E110FA">
      <w:pPr>
        <w:spacing w:line="360" w:lineRule="auto"/>
        <w:jc w:val="both"/>
        <w:rPr>
          <w:rFonts w:ascii="Arial" w:hAnsi="Arial"/>
          <w:rtl/>
        </w:rPr>
      </w:pPr>
      <w:r>
        <w:rPr>
          <w:rFonts w:ascii="Arial" w:hAnsi="Arial" w:hint="cs"/>
          <w:rtl/>
        </w:rPr>
        <w:t xml:space="preserve">שירות המבחן התרשם שמדובר באדם נבון השואף להצליח ולקיים אורח חיים נורמטיבי, שמבקש להשתלם במקצועו (טבחות) לאחר תום ההליך. השירות סובר כי אותה תאונה גרמה להתדרדרות ולקרבה לעולם הסם, אך ההליך המשפטי והמחירים שגבה המחישו לנאשם את הגבולות. הנאשם שיתף פעולה עם שירות המבחן ולדבריו ניתק קשר עם חבריו מהעבר. </w:t>
      </w:r>
    </w:p>
    <w:p w14:paraId="5BEA088F" w14:textId="77777777" w:rsidR="00452CED" w:rsidRDefault="00452CED">
      <w:pPr>
        <w:spacing w:line="360" w:lineRule="auto"/>
        <w:jc w:val="both"/>
        <w:rPr>
          <w:rFonts w:ascii="Arial" w:hAnsi="Arial"/>
          <w:rtl/>
        </w:rPr>
      </w:pPr>
    </w:p>
    <w:p w14:paraId="3C5742D2" w14:textId="77777777" w:rsidR="00452CED" w:rsidRDefault="00E110FA">
      <w:pPr>
        <w:spacing w:line="360" w:lineRule="auto"/>
        <w:jc w:val="both"/>
        <w:rPr>
          <w:rFonts w:ascii="Arial" w:hAnsi="Arial"/>
          <w:rtl/>
        </w:rPr>
      </w:pPr>
      <w:r>
        <w:rPr>
          <w:rFonts w:ascii="Arial" w:hAnsi="Arial" w:hint="cs"/>
          <w:rtl/>
        </w:rPr>
        <w:t>הנאשם נמצא כיום בתחילתו של ההליך הטיפולי: הנאשם אינו מתאים לטיפול קבוצתי והשירות מבקש לערוך לו טיפול פרטני. טיפול שכזה יפחית לדעת השירות מרמת הסיכון להישנות עבירות וישפר את הסיכוי לניהול אורח חיים תקין ונורמטיבי. לכן ממליץ השירות על עונש של מאסר מותנה לצד העמדה במבחן למשך שנה.</w:t>
      </w:r>
    </w:p>
    <w:p w14:paraId="7AAB4934" w14:textId="77777777" w:rsidR="00452CED" w:rsidRDefault="00452CED">
      <w:pPr>
        <w:spacing w:line="360" w:lineRule="auto"/>
        <w:jc w:val="both"/>
        <w:rPr>
          <w:rFonts w:ascii="Arial" w:hAnsi="Arial"/>
          <w:rtl/>
        </w:rPr>
      </w:pPr>
    </w:p>
    <w:p w14:paraId="182444B5" w14:textId="77777777" w:rsidR="00452CED" w:rsidRDefault="00E110FA">
      <w:pPr>
        <w:spacing w:line="360" w:lineRule="auto"/>
        <w:jc w:val="both"/>
        <w:rPr>
          <w:rFonts w:ascii="Arial" w:hAnsi="Arial"/>
          <w:rtl/>
        </w:rPr>
      </w:pPr>
      <w:r>
        <w:rPr>
          <w:rFonts w:ascii="Arial" w:hAnsi="Arial" w:hint="cs"/>
          <w:rtl/>
        </w:rPr>
        <w:t>הליך שיקומו של הנאשם נמצא אפוא בתחילתו, וגם אם סיכוייו טובים למדי לדעת השירות, אין בכך די כדי להעדיף באופן נחרץ את ערך השיקום על-פני ערך ההלימה, ובוודאי כשמדובר בנסיבות העבירה החמורה. לכן, אין לחרוג משורת הדין ואין מקום לחרוג ממתחם העונש ההולם משיקולי שיקום.</w:t>
      </w:r>
    </w:p>
    <w:p w14:paraId="426C8E20" w14:textId="77777777" w:rsidR="00452CED" w:rsidRDefault="00452CED">
      <w:pPr>
        <w:spacing w:line="360" w:lineRule="auto"/>
        <w:jc w:val="both"/>
        <w:rPr>
          <w:rFonts w:ascii="Arial" w:hAnsi="Arial"/>
          <w:rtl/>
        </w:rPr>
      </w:pPr>
    </w:p>
    <w:p w14:paraId="59952835" w14:textId="77777777" w:rsidR="00452CED" w:rsidRDefault="00E110FA">
      <w:pPr>
        <w:spacing w:line="360" w:lineRule="auto"/>
        <w:jc w:val="both"/>
        <w:rPr>
          <w:rFonts w:ascii="Arial" w:hAnsi="Arial"/>
          <w:rtl/>
        </w:rPr>
      </w:pPr>
      <w:r>
        <w:rPr>
          <w:rFonts w:ascii="Arial" w:hAnsi="Arial" w:hint="cs"/>
          <w:rtl/>
        </w:rPr>
        <w:t xml:space="preserve">כל-זאת, אף ללא התייחסות לכך שאפשר ועמדתו האוהדת של השירות נבעה מקבלת גרסתו של הנאשם לנסיבות החזקת הסם </w:t>
      </w:r>
      <w:r>
        <w:rPr>
          <w:rFonts w:ascii="Arial" w:hAnsi="Arial"/>
          <w:rtl/>
        </w:rPr>
        <w:t>–</w:t>
      </w:r>
      <w:r>
        <w:rPr>
          <w:rFonts w:ascii="Arial" w:hAnsi="Arial" w:hint="cs"/>
          <w:rtl/>
        </w:rPr>
        <w:t xml:space="preserve"> גרסה שנדחתה כאמור לעיל.</w:t>
      </w:r>
    </w:p>
    <w:p w14:paraId="4A345724" w14:textId="77777777" w:rsidR="00452CED" w:rsidRDefault="00452CED">
      <w:pPr>
        <w:spacing w:line="360" w:lineRule="auto"/>
        <w:jc w:val="both"/>
        <w:rPr>
          <w:rFonts w:ascii="Arial" w:hAnsi="Arial"/>
          <w:rtl/>
        </w:rPr>
      </w:pPr>
    </w:p>
    <w:p w14:paraId="54FFCA68" w14:textId="77777777" w:rsidR="00452CED" w:rsidRDefault="00E110FA">
      <w:pPr>
        <w:spacing w:line="360" w:lineRule="auto"/>
        <w:jc w:val="both"/>
        <w:rPr>
          <w:rFonts w:ascii="Arial" w:hAnsi="Arial"/>
          <w:b/>
          <w:bCs/>
          <w:u w:val="single"/>
          <w:rtl/>
        </w:rPr>
      </w:pPr>
      <w:r>
        <w:rPr>
          <w:rFonts w:ascii="Arial" w:hAnsi="Arial" w:hint="cs"/>
          <w:b/>
          <w:bCs/>
          <w:u w:val="single"/>
          <w:rtl/>
        </w:rPr>
        <w:t xml:space="preserve">קביעת העונש במתחם </w:t>
      </w:r>
      <w:r>
        <w:rPr>
          <w:rFonts w:ascii="Arial" w:hAnsi="Arial"/>
          <w:b/>
          <w:bCs/>
          <w:u w:val="single"/>
          <w:rtl/>
        </w:rPr>
        <w:t>–</w:t>
      </w:r>
      <w:r>
        <w:rPr>
          <w:rFonts w:ascii="Arial" w:hAnsi="Arial" w:hint="cs"/>
          <w:b/>
          <w:bCs/>
          <w:u w:val="single"/>
          <w:rtl/>
        </w:rPr>
        <w:t xml:space="preserve"> נסיבות שאינן קשורות לעבירה:</w:t>
      </w:r>
    </w:p>
    <w:p w14:paraId="7404D8CF" w14:textId="77777777" w:rsidR="00452CED" w:rsidRDefault="00452CED">
      <w:pPr>
        <w:spacing w:line="360" w:lineRule="auto"/>
        <w:jc w:val="both"/>
        <w:rPr>
          <w:rFonts w:ascii="Arial" w:hAnsi="Arial"/>
          <w:rtl/>
        </w:rPr>
      </w:pPr>
    </w:p>
    <w:p w14:paraId="78FE8604" w14:textId="77777777" w:rsidR="00452CED" w:rsidRDefault="00E110FA">
      <w:pPr>
        <w:spacing w:line="360" w:lineRule="auto"/>
        <w:jc w:val="both"/>
        <w:rPr>
          <w:rFonts w:ascii="Arial" w:hAnsi="Arial"/>
          <w:rtl/>
        </w:rPr>
      </w:pPr>
      <w:r>
        <w:rPr>
          <w:rFonts w:ascii="Arial" w:hAnsi="Arial" w:hint="cs"/>
          <w:rtl/>
        </w:rPr>
        <w:t>הנאשם עתיד להיפגע קשות מעונש מאסר ראשון ועניין זה יובא בחשבון.</w:t>
      </w:r>
    </w:p>
    <w:p w14:paraId="57683B5E" w14:textId="77777777" w:rsidR="00452CED" w:rsidRDefault="00452CED">
      <w:pPr>
        <w:spacing w:line="360" w:lineRule="auto"/>
        <w:jc w:val="both"/>
        <w:rPr>
          <w:rFonts w:ascii="Arial" w:hAnsi="Arial"/>
          <w:rtl/>
        </w:rPr>
      </w:pPr>
    </w:p>
    <w:p w14:paraId="54BA5EFD" w14:textId="77777777" w:rsidR="00452CED" w:rsidRDefault="00E110FA">
      <w:pPr>
        <w:spacing w:line="360" w:lineRule="auto"/>
        <w:jc w:val="both"/>
        <w:rPr>
          <w:rFonts w:ascii="Arial" w:hAnsi="Arial"/>
          <w:rtl/>
        </w:rPr>
      </w:pPr>
      <w:r>
        <w:rPr>
          <w:rFonts w:ascii="Arial" w:hAnsi="Arial" w:hint="cs"/>
          <w:rtl/>
        </w:rPr>
        <w:t>נסיבות הביצוע, כמות הסם וטיבו, אמורים היו להביא לקביעת העונש בחלקו המרכזי-עליון של המתחם. עם-זאת, נסיבות אלו יובילו להקלה משמעותית בעונש:</w:t>
      </w:r>
    </w:p>
    <w:p w14:paraId="0CDAE196" w14:textId="77777777" w:rsidR="00452CED" w:rsidRDefault="00E110FA">
      <w:pPr>
        <w:spacing w:line="360" w:lineRule="auto"/>
        <w:jc w:val="both"/>
        <w:rPr>
          <w:rFonts w:ascii="Arial" w:hAnsi="Arial"/>
          <w:rtl/>
        </w:rPr>
      </w:pPr>
      <w:r>
        <w:rPr>
          <w:rFonts w:ascii="Arial" w:hAnsi="Arial" w:hint="cs"/>
          <w:rtl/>
        </w:rPr>
        <w:t>א.</w:t>
      </w:r>
      <w:r>
        <w:rPr>
          <w:rFonts w:ascii="Arial" w:hAnsi="Arial" w:hint="cs"/>
          <w:rtl/>
        </w:rPr>
        <w:tab/>
        <w:t>גילו הצעיר של הנאשם;</w:t>
      </w:r>
    </w:p>
    <w:p w14:paraId="440CEA85" w14:textId="77777777" w:rsidR="00452CED" w:rsidRDefault="00E110FA">
      <w:pPr>
        <w:spacing w:line="360" w:lineRule="auto"/>
        <w:jc w:val="both"/>
        <w:rPr>
          <w:rFonts w:ascii="Arial" w:hAnsi="Arial"/>
          <w:rtl/>
        </w:rPr>
      </w:pPr>
      <w:r>
        <w:rPr>
          <w:rFonts w:ascii="Arial" w:hAnsi="Arial" w:hint="cs"/>
          <w:rtl/>
        </w:rPr>
        <w:t>ב.</w:t>
      </w:r>
      <w:r>
        <w:rPr>
          <w:rFonts w:ascii="Arial" w:hAnsi="Arial" w:hint="cs"/>
          <w:rtl/>
        </w:rPr>
        <w:tab/>
        <w:t>עברו הפלילי הנקי;</w:t>
      </w:r>
    </w:p>
    <w:p w14:paraId="3E8DBE8B" w14:textId="77777777" w:rsidR="00452CED" w:rsidRDefault="00E110FA">
      <w:pPr>
        <w:spacing w:line="360" w:lineRule="auto"/>
        <w:ind w:left="720" w:hanging="720"/>
        <w:jc w:val="both"/>
        <w:rPr>
          <w:rFonts w:ascii="Arial" w:hAnsi="Arial"/>
          <w:rtl/>
        </w:rPr>
      </w:pPr>
      <w:r>
        <w:rPr>
          <w:rFonts w:ascii="Arial" w:hAnsi="Arial" w:hint="cs"/>
          <w:rtl/>
        </w:rPr>
        <w:t>ג.</w:t>
      </w:r>
      <w:r>
        <w:rPr>
          <w:rFonts w:ascii="Arial" w:hAnsi="Arial" w:hint="cs"/>
          <w:rtl/>
        </w:rPr>
        <w:tab/>
        <w:t>הודייתו, שלה יש לתת משקל נכבד ואפילו לא היתה לנאשם ברירה-למעשה, משנלכד והסם בחזקתו;</w:t>
      </w:r>
    </w:p>
    <w:p w14:paraId="5ED3A63F" w14:textId="77777777" w:rsidR="00452CED" w:rsidRDefault="00E110FA">
      <w:pPr>
        <w:spacing w:line="360" w:lineRule="auto"/>
        <w:ind w:left="720" w:hanging="720"/>
        <w:jc w:val="both"/>
        <w:rPr>
          <w:rFonts w:ascii="Arial" w:hAnsi="Arial"/>
          <w:rtl/>
        </w:rPr>
      </w:pPr>
      <w:r>
        <w:rPr>
          <w:rFonts w:ascii="Arial" w:hAnsi="Arial" w:hint="cs"/>
          <w:rtl/>
        </w:rPr>
        <w:t>ד.</w:t>
      </w:r>
      <w:r>
        <w:rPr>
          <w:rFonts w:ascii="Arial" w:hAnsi="Arial" w:hint="cs"/>
          <w:rtl/>
        </w:rPr>
        <w:tab/>
        <w:t>מאמצי הנאשם לשיקום והצפי החיובי להמשך חיים נורמטיביים לאחר ריצוי עונשו;</w:t>
      </w:r>
    </w:p>
    <w:p w14:paraId="789DB139" w14:textId="77777777" w:rsidR="00452CED" w:rsidRDefault="00452CED">
      <w:pPr>
        <w:spacing w:line="360" w:lineRule="auto"/>
        <w:ind w:left="720" w:hanging="720"/>
        <w:jc w:val="both"/>
        <w:rPr>
          <w:rFonts w:ascii="Arial" w:hAnsi="Arial"/>
          <w:rtl/>
        </w:rPr>
      </w:pPr>
    </w:p>
    <w:p w14:paraId="54A4DEF4" w14:textId="77777777" w:rsidR="00452CED" w:rsidRDefault="00E110FA">
      <w:pPr>
        <w:spacing w:line="360" w:lineRule="auto"/>
        <w:jc w:val="both"/>
        <w:rPr>
          <w:rFonts w:ascii="Arial" w:hAnsi="Arial"/>
          <w:rtl/>
        </w:rPr>
      </w:pPr>
      <w:r>
        <w:rPr>
          <w:rFonts w:ascii="Arial" w:hAnsi="Arial" w:hint="cs"/>
          <w:rtl/>
        </w:rPr>
        <w:t>לנוכח אלו, ייקבע עונש המאסר בחלקו התחתון של המתחם (ולציין, שגם התביעה בהגינותה עתרה לעונש מתון של עשרה חודשי מאסר). כדי שלא להקשות על שיקומו של הנאשם בעתיד ולנוכח ניקיונו מסמים, אמנע מהטלת עיצום כספי ואף מפסילתו מלנהוג.</w:t>
      </w:r>
    </w:p>
    <w:p w14:paraId="540A0B3C" w14:textId="77777777" w:rsidR="00452CED" w:rsidRDefault="00E110FA">
      <w:pPr>
        <w:bidi w:val="0"/>
        <w:rPr>
          <w:rFonts w:ascii="Arial" w:hAnsi="Arial"/>
        </w:rPr>
      </w:pPr>
      <w:r>
        <w:rPr>
          <w:rFonts w:ascii="Arial" w:hAnsi="Arial"/>
          <w:rtl/>
        </w:rPr>
        <w:br w:type="page"/>
      </w:r>
    </w:p>
    <w:p w14:paraId="205DD969" w14:textId="77777777" w:rsidR="00452CED" w:rsidRDefault="00E110FA">
      <w:pPr>
        <w:spacing w:line="360" w:lineRule="auto"/>
        <w:jc w:val="both"/>
        <w:rPr>
          <w:rFonts w:ascii="Arial" w:hAnsi="Arial"/>
          <w:rtl/>
        </w:rPr>
      </w:pPr>
      <w:r>
        <w:rPr>
          <w:rFonts w:ascii="Arial" w:hAnsi="Arial" w:hint="cs"/>
          <w:b/>
          <w:bCs/>
          <w:u w:val="single"/>
          <w:rtl/>
        </w:rPr>
        <w:t>אני גוזר אפוא על הנאשם את העונשים הבאים:</w:t>
      </w:r>
    </w:p>
    <w:p w14:paraId="4B6A581A" w14:textId="77777777" w:rsidR="00452CED" w:rsidRDefault="00452CED">
      <w:pPr>
        <w:spacing w:line="360" w:lineRule="auto"/>
        <w:jc w:val="both"/>
        <w:rPr>
          <w:rFonts w:ascii="Arial" w:hAnsi="Arial"/>
          <w:rtl/>
        </w:rPr>
      </w:pPr>
    </w:p>
    <w:p w14:paraId="49C2B7CF" w14:textId="77777777" w:rsidR="00452CED" w:rsidRDefault="00E110FA">
      <w:pPr>
        <w:spacing w:line="360" w:lineRule="auto"/>
        <w:ind w:left="720" w:hanging="720"/>
        <w:jc w:val="both"/>
        <w:rPr>
          <w:rFonts w:ascii="Arial" w:hAnsi="Arial"/>
          <w:rtl/>
        </w:rPr>
      </w:pPr>
      <w:r>
        <w:rPr>
          <w:rFonts w:ascii="Arial" w:hAnsi="Arial" w:hint="cs"/>
          <w:rtl/>
        </w:rPr>
        <w:t>א.</w:t>
      </w:r>
      <w:r>
        <w:rPr>
          <w:rFonts w:ascii="Arial" w:hAnsi="Arial" w:hint="cs"/>
          <w:rtl/>
        </w:rPr>
        <w:tab/>
        <w:t>שמונה חודשי מאסר בפועל, בניכוי ימי מעצרו 7.7.12 עד 11.7.12 (ואפילו יראו רישומי שב"ס אחרת);</w:t>
      </w:r>
    </w:p>
    <w:p w14:paraId="4E125C49" w14:textId="77777777" w:rsidR="00452CED" w:rsidRDefault="00452CED">
      <w:pPr>
        <w:spacing w:line="360" w:lineRule="auto"/>
        <w:ind w:left="720" w:hanging="720"/>
        <w:jc w:val="both"/>
        <w:rPr>
          <w:rFonts w:ascii="Arial" w:hAnsi="Arial"/>
          <w:rtl/>
        </w:rPr>
      </w:pPr>
    </w:p>
    <w:p w14:paraId="316B3F6D" w14:textId="77777777" w:rsidR="00452CED" w:rsidRDefault="00E110FA">
      <w:pPr>
        <w:spacing w:line="360" w:lineRule="auto"/>
        <w:ind w:left="720" w:hanging="720"/>
        <w:jc w:val="both"/>
        <w:rPr>
          <w:rFonts w:ascii="Arial" w:hAnsi="Arial"/>
          <w:rtl/>
        </w:rPr>
      </w:pPr>
      <w:r>
        <w:rPr>
          <w:rFonts w:ascii="Arial" w:hAnsi="Arial" w:hint="cs"/>
          <w:rtl/>
        </w:rPr>
        <w:t>ב.</w:t>
      </w:r>
      <w:r>
        <w:rPr>
          <w:rFonts w:ascii="Arial" w:hAnsi="Arial" w:hint="cs"/>
          <w:rtl/>
        </w:rPr>
        <w:tab/>
        <w:t>שישה חודשי מאסר על-תנאי למשך שנתיים מיום שחרורו, שלא יעבור עבירת סמים שהנה פשע;</w:t>
      </w:r>
    </w:p>
    <w:p w14:paraId="7A6D0971" w14:textId="77777777" w:rsidR="00452CED" w:rsidRDefault="00452CED">
      <w:pPr>
        <w:spacing w:line="360" w:lineRule="auto"/>
        <w:ind w:left="720" w:hanging="720"/>
        <w:jc w:val="both"/>
        <w:rPr>
          <w:rFonts w:ascii="Arial" w:hAnsi="Arial"/>
          <w:rtl/>
        </w:rPr>
      </w:pPr>
    </w:p>
    <w:p w14:paraId="441033E1" w14:textId="77777777" w:rsidR="00452CED" w:rsidRDefault="00E110FA">
      <w:pPr>
        <w:spacing w:line="360" w:lineRule="auto"/>
        <w:ind w:left="720" w:hanging="720"/>
        <w:jc w:val="both"/>
        <w:rPr>
          <w:rFonts w:ascii="Arial" w:hAnsi="Arial"/>
          <w:rtl/>
        </w:rPr>
      </w:pPr>
      <w:r>
        <w:rPr>
          <w:rFonts w:ascii="Arial" w:hAnsi="Arial" w:hint="cs"/>
          <w:rtl/>
        </w:rPr>
        <w:t>ג.</w:t>
      </w:r>
      <w:r>
        <w:rPr>
          <w:rFonts w:ascii="Arial" w:hAnsi="Arial" w:hint="cs"/>
          <w:rtl/>
        </w:rPr>
        <w:tab/>
        <w:t>שלושה חודשי מאסר על-תנאי למשך שנתיים מיום שחרורו, שלא יעבור עבירת סמים שהנה עוון;</w:t>
      </w:r>
    </w:p>
    <w:p w14:paraId="3CA31415" w14:textId="77777777" w:rsidR="00452CED" w:rsidRDefault="00452CED">
      <w:pPr>
        <w:spacing w:line="360" w:lineRule="auto"/>
        <w:ind w:left="720" w:hanging="720"/>
        <w:jc w:val="both"/>
        <w:rPr>
          <w:rFonts w:ascii="Arial" w:hAnsi="Arial"/>
          <w:rtl/>
        </w:rPr>
      </w:pPr>
    </w:p>
    <w:p w14:paraId="57463F32" w14:textId="77777777" w:rsidR="00452CED" w:rsidRDefault="00E110FA">
      <w:pPr>
        <w:spacing w:line="360" w:lineRule="auto"/>
        <w:ind w:left="720" w:hanging="720"/>
        <w:jc w:val="both"/>
        <w:rPr>
          <w:rFonts w:ascii="Arial" w:hAnsi="Arial"/>
          <w:rtl/>
        </w:rPr>
      </w:pPr>
      <w:r>
        <w:rPr>
          <w:rFonts w:ascii="Arial" w:hAnsi="Arial" w:hint="cs"/>
          <w:rtl/>
        </w:rPr>
        <w:t>ד.</w:t>
      </w:r>
      <w:r>
        <w:rPr>
          <w:rFonts w:ascii="Arial" w:hAnsi="Arial" w:hint="cs"/>
          <w:rtl/>
        </w:rPr>
        <w:tab/>
        <w:t xml:space="preserve">מכשיר איפון שנתפס יחולט, לפי </w:t>
      </w:r>
      <w:hyperlink r:id="rId15" w:history="1">
        <w:r w:rsidR="00B57A62" w:rsidRPr="00B57A62">
          <w:rPr>
            <w:rFonts w:ascii="Arial" w:hAnsi="Arial"/>
            <w:color w:val="0000FF"/>
            <w:u w:val="single"/>
            <w:rtl/>
          </w:rPr>
          <w:t>סעיף 36א(ב)</w:t>
        </w:r>
      </w:hyperlink>
      <w:r>
        <w:rPr>
          <w:rFonts w:ascii="Arial" w:hAnsi="Arial" w:hint="cs"/>
          <w:rtl/>
        </w:rPr>
        <w:t xml:space="preserve"> ל</w:t>
      </w:r>
      <w:hyperlink r:id="rId16" w:history="1">
        <w:r w:rsidRPr="00E110FA">
          <w:rPr>
            <w:rFonts w:ascii="Arial" w:hAnsi="Arial"/>
            <w:color w:val="0000FF"/>
            <w:u w:val="single"/>
            <w:rtl/>
          </w:rPr>
          <w:t>פקודת הסמים המסוכנים</w:t>
        </w:r>
      </w:hyperlink>
      <w:r>
        <w:rPr>
          <w:rFonts w:ascii="Arial" w:hAnsi="Arial" w:hint="cs"/>
          <w:rtl/>
        </w:rPr>
        <w:t>;</w:t>
      </w:r>
    </w:p>
    <w:p w14:paraId="3CF34BA3" w14:textId="77777777" w:rsidR="00452CED" w:rsidRDefault="00452CED">
      <w:pPr>
        <w:spacing w:line="360" w:lineRule="auto"/>
        <w:jc w:val="both"/>
        <w:rPr>
          <w:rFonts w:ascii="Arial" w:hAnsi="Arial"/>
          <w:rtl/>
        </w:rPr>
      </w:pPr>
    </w:p>
    <w:p w14:paraId="5CA98A53" w14:textId="77777777" w:rsidR="00452CED" w:rsidRDefault="00E110FA">
      <w:pPr>
        <w:spacing w:line="360" w:lineRule="auto"/>
        <w:jc w:val="both"/>
        <w:rPr>
          <w:rFonts w:ascii="Arial" w:hAnsi="Arial"/>
          <w:b/>
          <w:bCs/>
          <w:u w:val="single"/>
          <w:rtl/>
        </w:rPr>
      </w:pPr>
      <w:r>
        <w:rPr>
          <w:rFonts w:ascii="Arial" w:hAnsi="Arial" w:hint="cs"/>
          <w:b/>
          <w:bCs/>
          <w:u w:val="single"/>
          <w:rtl/>
        </w:rPr>
        <w:t>הוראות נלוות:</w:t>
      </w:r>
    </w:p>
    <w:p w14:paraId="6F2C7162" w14:textId="77777777" w:rsidR="00452CED" w:rsidRDefault="00E110FA">
      <w:pPr>
        <w:spacing w:line="360" w:lineRule="auto"/>
        <w:jc w:val="both"/>
        <w:rPr>
          <w:rFonts w:ascii="Arial" w:hAnsi="Arial"/>
          <w:rtl/>
        </w:rPr>
      </w:pPr>
      <w:r>
        <w:rPr>
          <w:rFonts w:ascii="Arial" w:hAnsi="Arial" w:hint="cs"/>
          <w:rtl/>
        </w:rPr>
        <w:t>א.</w:t>
      </w:r>
      <w:r>
        <w:rPr>
          <w:rFonts w:ascii="Arial" w:hAnsi="Arial" w:hint="cs"/>
          <w:rtl/>
        </w:rPr>
        <w:tab/>
        <w:t xml:space="preserve">הסם שנתפס </w:t>
      </w:r>
      <w:r>
        <w:rPr>
          <w:rFonts w:ascii="Arial" w:hAnsi="Arial"/>
          <w:rtl/>
        </w:rPr>
        <w:t>–</w:t>
      </w:r>
      <w:r>
        <w:rPr>
          <w:rFonts w:ascii="Arial" w:hAnsi="Arial" w:hint="cs"/>
          <w:rtl/>
        </w:rPr>
        <w:t xml:space="preserve"> יושמד;</w:t>
      </w:r>
    </w:p>
    <w:p w14:paraId="1706B7A3" w14:textId="77777777" w:rsidR="00452CED" w:rsidRDefault="00E110FA">
      <w:pPr>
        <w:spacing w:line="360" w:lineRule="auto"/>
        <w:jc w:val="both"/>
        <w:rPr>
          <w:rFonts w:ascii="Arial" w:hAnsi="Arial"/>
          <w:rtl/>
        </w:rPr>
      </w:pPr>
      <w:r>
        <w:rPr>
          <w:rFonts w:ascii="Arial" w:hAnsi="Arial" w:hint="cs"/>
          <w:rtl/>
        </w:rPr>
        <w:t>ב.</w:t>
      </w:r>
      <w:r>
        <w:rPr>
          <w:rFonts w:ascii="Arial" w:hAnsi="Arial" w:hint="cs"/>
          <w:rtl/>
        </w:rPr>
        <w:tab/>
        <w:t>עותק גזר הדין יישלח לידיעת שירות המבחן;</w:t>
      </w:r>
    </w:p>
    <w:p w14:paraId="77BFA594" w14:textId="77777777" w:rsidR="00452CED" w:rsidRDefault="00452CED">
      <w:pPr>
        <w:spacing w:line="360" w:lineRule="auto"/>
        <w:jc w:val="both"/>
        <w:rPr>
          <w:rFonts w:ascii="Arial" w:hAnsi="Arial"/>
          <w:rtl/>
        </w:rPr>
      </w:pPr>
    </w:p>
    <w:p w14:paraId="0E4015E8" w14:textId="77777777" w:rsidR="00452CED" w:rsidRDefault="00E110FA">
      <w:pPr>
        <w:spacing w:line="360" w:lineRule="auto"/>
        <w:jc w:val="both"/>
        <w:rPr>
          <w:rFonts w:ascii="Arial" w:hAnsi="Arial"/>
          <w:rtl/>
        </w:rPr>
      </w:pPr>
      <w:r>
        <w:rPr>
          <w:rFonts w:ascii="Arial" w:hAnsi="Arial" w:hint="cs"/>
          <w:rtl/>
        </w:rPr>
        <w:t>זכות ערעור תוך 45 יום.</w:t>
      </w:r>
    </w:p>
    <w:p w14:paraId="4B951190" w14:textId="77777777" w:rsidR="00452CED" w:rsidRPr="00E110FA" w:rsidRDefault="00E110FA">
      <w:pPr>
        <w:spacing w:line="360" w:lineRule="auto"/>
        <w:jc w:val="both"/>
        <w:rPr>
          <w:rFonts w:ascii="Arial" w:hAnsi="Arial"/>
          <w:color w:val="FFFFFF"/>
          <w:sz w:val="2"/>
          <w:szCs w:val="2"/>
          <w:rtl/>
        </w:rPr>
      </w:pPr>
      <w:r w:rsidRPr="00E110FA">
        <w:rPr>
          <w:rFonts w:ascii="Arial" w:hAnsi="Arial"/>
          <w:color w:val="FFFFFF"/>
          <w:sz w:val="2"/>
          <w:szCs w:val="2"/>
          <w:rtl/>
        </w:rPr>
        <w:t>5129371</w:t>
      </w:r>
    </w:p>
    <w:p w14:paraId="30CFA891" w14:textId="77777777" w:rsidR="00452CED" w:rsidRDefault="00E110FA">
      <w:pPr>
        <w:rPr>
          <w:rtl/>
        </w:rPr>
      </w:pPr>
      <w:r w:rsidRPr="00E110FA">
        <w:rPr>
          <w:rFonts w:ascii="Arial" w:hAnsi="Arial"/>
          <w:color w:val="FFFFFF"/>
          <w:sz w:val="2"/>
          <w:szCs w:val="2"/>
          <w:rtl/>
        </w:rPr>
        <w:t>54678313</w:t>
      </w:r>
      <w:r>
        <w:rPr>
          <w:rFonts w:ascii="Arial" w:hAnsi="Arial"/>
          <w:rtl/>
        </w:rPr>
        <w:t xml:space="preserve">ניתן היום,  ג' אדר ב תשע"ד, 05 מרץ 2014, במעמד הצדדים. </w:t>
      </w:r>
    </w:p>
    <w:p w14:paraId="298281B1" w14:textId="77777777" w:rsidR="00452CED" w:rsidRDefault="00E110F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EB633ED" w14:textId="77777777" w:rsidR="00452CED" w:rsidRDefault="00452CED">
      <w:pPr>
        <w:jc w:val="center"/>
        <w:rPr>
          <w:rFonts w:ascii="Arial" w:hAnsi="Arial"/>
          <w:rtl/>
        </w:rPr>
      </w:pPr>
    </w:p>
    <w:p w14:paraId="7EF2CFA7" w14:textId="77777777" w:rsidR="00452CED" w:rsidRDefault="00452CED">
      <w:pPr>
        <w:rPr>
          <w:rtl/>
        </w:rPr>
      </w:pPr>
    </w:p>
    <w:p w14:paraId="44154197" w14:textId="77777777" w:rsidR="00452CED" w:rsidRDefault="00452CED">
      <w:pPr>
        <w:pStyle w:val="a3"/>
        <w:jc w:val="center"/>
        <w:rPr>
          <w:rtl/>
        </w:rPr>
      </w:pPr>
    </w:p>
    <w:p w14:paraId="7E820482" w14:textId="77777777" w:rsidR="00E110FA" w:rsidRPr="00E110FA" w:rsidRDefault="00E110FA" w:rsidP="00E110FA">
      <w:pPr>
        <w:keepNext/>
        <w:rPr>
          <w:rFonts w:ascii="David" w:hAnsi="David"/>
          <w:color w:val="000000"/>
          <w:sz w:val="22"/>
          <w:szCs w:val="22"/>
          <w:rtl/>
        </w:rPr>
      </w:pPr>
    </w:p>
    <w:p w14:paraId="5CF3FA71" w14:textId="77777777" w:rsidR="00E110FA" w:rsidRPr="00E110FA" w:rsidRDefault="00E110FA" w:rsidP="00E110FA">
      <w:pPr>
        <w:keepNext/>
        <w:rPr>
          <w:rFonts w:ascii="David" w:hAnsi="David"/>
          <w:color w:val="000000"/>
          <w:sz w:val="22"/>
          <w:szCs w:val="22"/>
          <w:rtl/>
        </w:rPr>
      </w:pPr>
      <w:r w:rsidRPr="00E110FA">
        <w:rPr>
          <w:rFonts w:ascii="David" w:hAnsi="David"/>
          <w:color w:val="000000"/>
          <w:sz w:val="22"/>
          <w:szCs w:val="22"/>
          <w:rtl/>
        </w:rPr>
        <w:t>עידו דרויאן 54678313</w:t>
      </w:r>
    </w:p>
    <w:p w14:paraId="16DBADC6" w14:textId="77777777" w:rsidR="00E110FA" w:rsidRDefault="00E110FA" w:rsidP="00E110FA">
      <w:r w:rsidRPr="00E110FA">
        <w:rPr>
          <w:color w:val="000000"/>
          <w:rtl/>
        </w:rPr>
        <w:t>נוסח מסמך זה כפוף לשינויי ניסוח ועריכה</w:t>
      </w:r>
    </w:p>
    <w:p w14:paraId="04A64DEA" w14:textId="77777777" w:rsidR="00E110FA" w:rsidRDefault="00E110FA" w:rsidP="00E110FA">
      <w:pPr>
        <w:rPr>
          <w:rtl/>
        </w:rPr>
      </w:pPr>
    </w:p>
    <w:p w14:paraId="7B07BA55" w14:textId="77777777" w:rsidR="00E110FA" w:rsidRDefault="00E110FA" w:rsidP="00E110FA">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72845526" w14:textId="77777777" w:rsidR="00452CED" w:rsidRPr="00E110FA" w:rsidRDefault="00452CED" w:rsidP="00E110FA">
      <w:pPr>
        <w:jc w:val="center"/>
        <w:rPr>
          <w:color w:val="0000FF"/>
          <w:u w:val="single"/>
        </w:rPr>
      </w:pPr>
    </w:p>
    <w:sectPr w:rsidR="00452CED" w:rsidRPr="00E110FA" w:rsidSect="00E110FA">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A752E" w14:textId="77777777" w:rsidR="001907F6" w:rsidRDefault="001907F6">
      <w:r>
        <w:separator/>
      </w:r>
    </w:p>
  </w:endnote>
  <w:endnote w:type="continuationSeparator" w:id="0">
    <w:p w14:paraId="4FC0AE69" w14:textId="77777777" w:rsidR="001907F6" w:rsidRDefault="00190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7FDDC" w14:textId="77777777" w:rsidR="00E110FA" w:rsidRDefault="00E110FA" w:rsidP="00E110F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6B2AABA" w14:textId="77777777" w:rsidR="00452CED" w:rsidRPr="00E110FA" w:rsidRDefault="00E110FA" w:rsidP="00E110FA">
    <w:pPr>
      <w:pStyle w:val="a4"/>
      <w:pBdr>
        <w:top w:val="single" w:sz="4" w:space="1" w:color="auto"/>
        <w:between w:val="single" w:sz="4" w:space="0" w:color="auto"/>
      </w:pBdr>
      <w:spacing w:after="60"/>
      <w:jc w:val="center"/>
      <w:rPr>
        <w:rFonts w:ascii="FrankRuehl" w:hAnsi="FrankRuehl" w:cs="FrankRuehl"/>
        <w:color w:val="000000"/>
      </w:rPr>
    </w:pPr>
    <w:r w:rsidRPr="00E110F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BA261" w14:textId="77777777" w:rsidR="00E110FA" w:rsidRDefault="00E110FA" w:rsidP="00E110F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3DEC">
      <w:rPr>
        <w:rFonts w:ascii="FrankRuehl" w:hAnsi="FrankRuehl" w:cs="FrankRuehl"/>
        <w:noProof/>
        <w:rtl/>
      </w:rPr>
      <w:t>1</w:t>
    </w:r>
    <w:r>
      <w:rPr>
        <w:rFonts w:ascii="FrankRuehl" w:hAnsi="FrankRuehl" w:cs="FrankRuehl"/>
        <w:rtl/>
      </w:rPr>
      <w:fldChar w:fldCharType="end"/>
    </w:r>
  </w:p>
  <w:p w14:paraId="2A812E05" w14:textId="77777777" w:rsidR="00452CED" w:rsidRPr="00E110FA" w:rsidRDefault="00E110FA" w:rsidP="00E110FA">
    <w:pPr>
      <w:pStyle w:val="a4"/>
      <w:pBdr>
        <w:top w:val="single" w:sz="4" w:space="1" w:color="auto"/>
        <w:between w:val="single" w:sz="4" w:space="0" w:color="auto"/>
      </w:pBdr>
      <w:spacing w:after="60"/>
      <w:jc w:val="center"/>
      <w:rPr>
        <w:rFonts w:ascii="FrankRuehl" w:hAnsi="FrankRuehl" w:cs="FrankRuehl"/>
        <w:color w:val="000000"/>
      </w:rPr>
    </w:pPr>
    <w:r w:rsidRPr="00E110FA">
      <w:rPr>
        <w:rFonts w:ascii="FrankRuehl" w:hAnsi="FrankRuehl" w:cs="FrankRuehl"/>
        <w:color w:val="000000"/>
      </w:rPr>
      <w:pict w14:anchorId="52FC1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BA695" w14:textId="77777777" w:rsidR="001907F6" w:rsidRDefault="001907F6">
      <w:r>
        <w:separator/>
      </w:r>
    </w:p>
  </w:footnote>
  <w:footnote w:type="continuationSeparator" w:id="0">
    <w:p w14:paraId="4674E09F" w14:textId="77777777" w:rsidR="001907F6" w:rsidRDefault="001907F6">
      <w:r>
        <w:continuationSeparator/>
      </w:r>
    </w:p>
  </w:footnote>
  <w:footnote w:id="1">
    <w:p w14:paraId="2BA11EDC" w14:textId="77777777" w:rsidR="00452CED" w:rsidRDefault="00E110FA">
      <w:pPr>
        <w:pStyle w:val="a6"/>
        <w:ind w:left="720" w:hanging="720"/>
        <w:rPr>
          <w:sz w:val="24"/>
          <w:szCs w:val="24"/>
          <w:rtl/>
        </w:rPr>
      </w:pPr>
      <w:r>
        <w:rPr>
          <w:rStyle w:val="a8"/>
          <w:sz w:val="24"/>
          <w:szCs w:val="24"/>
        </w:rPr>
        <w:footnoteRef/>
      </w:r>
      <w:r>
        <w:rPr>
          <w:sz w:val="24"/>
          <w:szCs w:val="24"/>
          <w:rtl/>
        </w:rPr>
        <w:t xml:space="preserve"> </w:t>
      </w:r>
      <w:r>
        <w:rPr>
          <w:rFonts w:hint="cs"/>
          <w:sz w:val="24"/>
          <w:szCs w:val="24"/>
          <w:rtl/>
        </w:rPr>
        <w:tab/>
        <w:t xml:space="preserve">לעניין "מקצוענות" הסלקתם של סמים כנסיבה המעידה על החזקה למטרת סחר, ראו ע"פ 20374-11-13 </w:t>
      </w:r>
      <w:r>
        <w:rPr>
          <w:rFonts w:hint="cs"/>
          <w:b/>
          <w:bCs/>
          <w:sz w:val="24"/>
          <w:szCs w:val="24"/>
          <w:rtl/>
        </w:rPr>
        <w:t>לוי נ' מ.י.</w:t>
      </w:r>
      <w:r>
        <w:rPr>
          <w:rFonts w:hint="cs"/>
          <w:sz w:val="24"/>
          <w:szCs w:val="24"/>
          <w:rtl/>
        </w:rPr>
        <w:t xml:space="preserve"> (2014), שאושר ב</w:t>
      </w:r>
      <w:hyperlink r:id="rId1" w:history="1">
        <w:r w:rsidRPr="00E110FA">
          <w:rPr>
            <w:color w:val="0000FF"/>
            <w:sz w:val="24"/>
            <w:szCs w:val="24"/>
            <w:u w:val="single"/>
            <w:rtl/>
          </w:rPr>
          <w:t>רע"פ 747/14</w:t>
        </w:r>
      </w:hyperlink>
      <w:r>
        <w:rPr>
          <w:rFonts w:hint="cs"/>
          <w:sz w:val="24"/>
          <w:szCs w:val="24"/>
          <w:rtl/>
        </w:rPr>
        <w:t xml:space="preserve"> </w:t>
      </w:r>
      <w:r>
        <w:rPr>
          <w:rFonts w:hint="cs"/>
          <w:b/>
          <w:bCs/>
          <w:sz w:val="24"/>
          <w:szCs w:val="24"/>
          <w:rtl/>
        </w:rPr>
        <w:t>לוי נ' מ.י.</w:t>
      </w:r>
      <w:r>
        <w:rPr>
          <w:rFonts w:hint="cs"/>
          <w:sz w:val="24"/>
          <w:szCs w:val="24"/>
          <w:rtl/>
        </w:rPr>
        <w:t xml:space="preserve"> (2014);</w:t>
      </w:r>
    </w:p>
  </w:footnote>
  <w:footnote w:id="2">
    <w:p w14:paraId="5F29B5F6" w14:textId="77777777" w:rsidR="00452CED" w:rsidRDefault="00E110FA">
      <w:pPr>
        <w:pStyle w:val="a6"/>
        <w:rPr>
          <w:sz w:val="24"/>
          <w:szCs w:val="24"/>
        </w:rPr>
      </w:pPr>
      <w:r>
        <w:rPr>
          <w:rStyle w:val="a8"/>
          <w:sz w:val="24"/>
          <w:szCs w:val="24"/>
        </w:rPr>
        <w:footnoteRef/>
      </w:r>
      <w:r>
        <w:rPr>
          <w:sz w:val="24"/>
          <w:szCs w:val="24"/>
          <w:rtl/>
        </w:rPr>
        <w:t xml:space="preserve"> </w:t>
      </w:r>
      <w:r>
        <w:rPr>
          <w:rFonts w:hint="cs"/>
          <w:sz w:val="24"/>
          <w:szCs w:val="24"/>
          <w:rtl/>
        </w:rPr>
        <w:tab/>
        <w:t>ע' 9 לפרוטוקול, שורה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CCFBF" w14:textId="77777777" w:rsidR="00E110FA" w:rsidRPr="00E110FA" w:rsidRDefault="00E110FA" w:rsidP="00E110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22464-07-12</w:t>
    </w:r>
    <w:r>
      <w:rPr>
        <w:rFonts w:ascii="David" w:hAnsi="David"/>
        <w:color w:val="000000"/>
        <w:sz w:val="22"/>
        <w:szCs w:val="22"/>
        <w:rtl/>
      </w:rPr>
      <w:tab/>
      <w:t xml:space="preserve"> מדינת ישראל נ' וליד חמדאן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F1CDC" w14:textId="77777777" w:rsidR="00E110FA" w:rsidRPr="00E110FA" w:rsidRDefault="00E110FA" w:rsidP="00E110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22464-07-12</w:t>
    </w:r>
    <w:r>
      <w:rPr>
        <w:rFonts w:ascii="David" w:hAnsi="David"/>
        <w:color w:val="000000"/>
        <w:sz w:val="22"/>
        <w:szCs w:val="22"/>
        <w:rtl/>
      </w:rPr>
      <w:tab/>
      <w:t xml:space="preserve"> מדינת ישראל נ' וליד חמדאן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2CED"/>
    <w:rsid w:val="00006FE4"/>
    <w:rsid w:val="001907F6"/>
    <w:rsid w:val="003E40A9"/>
    <w:rsid w:val="00452CED"/>
    <w:rsid w:val="00B57A62"/>
    <w:rsid w:val="00D63DEC"/>
    <w:rsid w:val="00E110FA"/>
    <w:rsid w:val="00F931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1FA58C"/>
  <w15:chartTrackingRefBased/>
  <w15:docId w15:val="{7511F2E4-AFB4-4744-8D94-8732985E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2CE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52CED"/>
    <w:pPr>
      <w:tabs>
        <w:tab w:val="center" w:pos="4153"/>
        <w:tab w:val="right" w:pos="8306"/>
      </w:tabs>
    </w:pPr>
  </w:style>
  <w:style w:type="paragraph" w:styleId="a4">
    <w:name w:val="footer"/>
    <w:basedOn w:val="a"/>
    <w:rsid w:val="00452CED"/>
    <w:pPr>
      <w:tabs>
        <w:tab w:val="center" w:pos="4153"/>
        <w:tab w:val="right" w:pos="8306"/>
      </w:tabs>
    </w:pPr>
  </w:style>
  <w:style w:type="character" w:styleId="a5">
    <w:name w:val="page number"/>
    <w:basedOn w:val="a0"/>
    <w:rsid w:val="00452CED"/>
  </w:style>
  <w:style w:type="paragraph" w:styleId="a6">
    <w:name w:val="footnote text"/>
    <w:basedOn w:val="a"/>
    <w:link w:val="a7"/>
    <w:rsid w:val="00452CED"/>
    <w:rPr>
      <w:sz w:val="20"/>
      <w:szCs w:val="20"/>
    </w:rPr>
  </w:style>
  <w:style w:type="character" w:customStyle="1" w:styleId="a7">
    <w:name w:val="טקסט הערת שוליים תו"/>
    <w:basedOn w:val="a0"/>
    <w:link w:val="a6"/>
    <w:rsid w:val="00452CED"/>
    <w:rPr>
      <w:rFonts w:cs="David"/>
      <w:lang w:val="en-US" w:eastAsia="en-US" w:bidi="he-IL"/>
    </w:rPr>
  </w:style>
  <w:style w:type="character" w:styleId="a8">
    <w:name w:val="footnote reference"/>
    <w:basedOn w:val="a0"/>
    <w:rsid w:val="00452CED"/>
    <w:rPr>
      <w:vertAlign w:val="superscript"/>
    </w:rPr>
  </w:style>
  <w:style w:type="character" w:styleId="Hyperlink">
    <w:name w:val="Hyperlink"/>
    <w:basedOn w:val="a0"/>
    <w:rsid w:val="00E110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36a.b"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c" TargetMode="External"/><Relationship Id="rId5" Type="http://schemas.openxmlformats.org/officeDocument/2006/relationships/endnotes" Target="endnotes.xml"/><Relationship Id="rId15" Type="http://schemas.openxmlformats.org/officeDocument/2006/relationships/hyperlink" Target="http://www.nevo.co.il/law/4216/36a.b" TargetMode="External"/><Relationship Id="rId23"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36a.b"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inks/psika/?link=&#1512;&#1506;&#1508;%20747/1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991</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5935</CharactersWithSpaces>
  <SharedDoc>false</SharedDoc>
  <HLinks>
    <vt:vector size="78"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5111890</vt:i4>
      </vt:variant>
      <vt:variant>
        <vt:i4>27</vt:i4>
      </vt:variant>
      <vt:variant>
        <vt:i4>0</vt:i4>
      </vt:variant>
      <vt:variant>
        <vt:i4>5</vt:i4>
      </vt:variant>
      <vt:variant>
        <vt:lpwstr>http://www.nevo.co.il/law/4216/36a.b</vt:lpwstr>
      </vt:variant>
      <vt:variant>
        <vt:lpwstr/>
      </vt:variant>
      <vt:variant>
        <vt:i4>8257637</vt:i4>
      </vt:variant>
      <vt:variant>
        <vt:i4>24</vt:i4>
      </vt:variant>
      <vt:variant>
        <vt:i4>0</vt:i4>
      </vt:variant>
      <vt:variant>
        <vt:i4>5</vt:i4>
      </vt:variant>
      <vt:variant>
        <vt:lpwstr>http://www.nevo.co.il/law/4216</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ariant>
        <vt:i4>100401266</vt:i4>
      </vt:variant>
      <vt:variant>
        <vt:i4>0</vt:i4>
      </vt:variant>
      <vt:variant>
        <vt:i4>0</vt:i4>
      </vt:variant>
      <vt:variant>
        <vt:i4>5</vt:i4>
      </vt:variant>
      <vt:variant>
        <vt:lpwstr>http://www.nevo.co.il/links/psika/?link=רעפ 747/14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2025-04-22T21:46:00Z</dcterms:created>
  <dcterms:modified xsi:type="dcterms:W3CDTF">2025-04-22T21:46:00Z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22464</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וליד חמדאן</vt:lpwstr>
  </property>
  <property fmtid="{D5CDD505-2E9C-101B-9397-08002B2CF9AE}" pid="10" name="LAWYER">
    <vt:lpwstr>י' ברבי;י' שגב</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20140305</vt:lpwstr>
  </property>
  <property fmtid="{D5CDD505-2E9C-101B-9397-08002B2CF9AE}" pid="14" name="TYPE_N_DATE">
    <vt:lpwstr>38020140305</vt:lpwstr>
  </property>
  <property fmtid="{D5CDD505-2E9C-101B-9397-08002B2CF9AE}" pid="15" name="WORDNUMPAGES">
    <vt:lpwstr>5</vt:lpwstr>
  </property>
  <property fmtid="{D5CDD505-2E9C-101B-9397-08002B2CF9AE}" pid="16" name="TYPE_ABS_DATE">
    <vt:lpwstr>380020140305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 007.c, 036a.b:2</vt:lpwstr>
  </property>
</Properties>
</file>