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0"/>
        <w:gridCol w:w="3671"/>
      </w:tblGrid>
      <w:tr w:rsidR="00451C9C" w:rsidRPr="00834C27" w14:paraId="2187F793" w14:textId="77777777">
        <w:trPr>
          <w:trHeight w:hRule="exact" w:val="418"/>
          <w:jc w:val="center"/>
        </w:trPr>
        <w:tc>
          <w:tcPr>
            <w:tcW w:w="8721" w:type="dxa"/>
            <w:gridSpan w:val="2"/>
          </w:tcPr>
          <w:p w14:paraId="5D7D0DD1" w14:textId="77777777" w:rsidR="00451C9C" w:rsidRPr="00834C27" w:rsidRDefault="00834C27">
            <w:pPr>
              <w:pStyle w:val="a3"/>
              <w:jc w:val="center"/>
              <w:rPr>
                <w:rFonts w:ascii="Tahoma" w:hAnsi="Tahoma" w:cs="Tahoma"/>
                <w:color w:val="000080"/>
                <w:rtl/>
              </w:rPr>
            </w:pPr>
            <w:bookmarkStart w:id="0" w:name="LastJudge"/>
            <w:r w:rsidRPr="00834C27">
              <w:rPr>
                <w:rFonts w:ascii="Tahoma" w:hAnsi="Tahoma" w:cs="Tahoma"/>
                <w:b/>
                <w:bCs/>
                <w:color w:val="000080"/>
                <w:rtl/>
              </w:rPr>
              <w:t>בית משפט השלום בכפר סבא</w:t>
            </w:r>
          </w:p>
        </w:tc>
      </w:tr>
      <w:tr w:rsidR="00451C9C" w:rsidRPr="00834C27" w14:paraId="07841856" w14:textId="77777777">
        <w:trPr>
          <w:trHeight w:val="337"/>
          <w:jc w:val="center"/>
        </w:trPr>
        <w:tc>
          <w:tcPr>
            <w:tcW w:w="5050" w:type="dxa"/>
          </w:tcPr>
          <w:p w14:paraId="78318469" w14:textId="77777777" w:rsidR="00451C9C" w:rsidRPr="00834C27" w:rsidRDefault="00834C27">
            <w:pPr>
              <w:rPr>
                <w:rFonts w:cs="FrankRuehl"/>
                <w:sz w:val="28"/>
                <w:szCs w:val="28"/>
                <w:rtl/>
              </w:rPr>
            </w:pPr>
            <w:r w:rsidRPr="00834C27">
              <w:rPr>
                <w:rFonts w:cs="FrankRuehl"/>
                <w:sz w:val="28"/>
                <w:szCs w:val="28"/>
                <w:rtl/>
              </w:rPr>
              <w:t>ת"פ</w:t>
            </w:r>
            <w:r w:rsidRPr="00834C27">
              <w:rPr>
                <w:rFonts w:cs="FrankRuehl" w:hint="cs"/>
                <w:sz w:val="28"/>
                <w:szCs w:val="28"/>
                <w:rtl/>
              </w:rPr>
              <w:t xml:space="preserve"> </w:t>
            </w:r>
            <w:r w:rsidRPr="00834C27">
              <w:rPr>
                <w:rFonts w:cs="FrankRuehl"/>
                <w:sz w:val="28"/>
                <w:szCs w:val="28"/>
                <w:rtl/>
              </w:rPr>
              <w:t>37055-07-12</w:t>
            </w:r>
            <w:r w:rsidRPr="00834C27">
              <w:rPr>
                <w:rFonts w:cs="FrankRuehl" w:hint="cs"/>
                <w:sz w:val="28"/>
                <w:szCs w:val="28"/>
                <w:rtl/>
              </w:rPr>
              <w:t xml:space="preserve"> </w:t>
            </w:r>
            <w:r w:rsidRPr="00834C27">
              <w:rPr>
                <w:rFonts w:cs="FrankRuehl"/>
                <w:sz w:val="28"/>
                <w:szCs w:val="28"/>
                <w:rtl/>
              </w:rPr>
              <w:t>מדינת ישראל נ' חאג יחיא</w:t>
            </w:r>
          </w:p>
          <w:p w14:paraId="1EB1B153" w14:textId="77777777" w:rsidR="00451C9C" w:rsidRPr="00834C27" w:rsidRDefault="00451C9C">
            <w:pPr>
              <w:pStyle w:val="a3"/>
              <w:rPr>
                <w:rFonts w:cs="FrankRuehl"/>
                <w:sz w:val="28"/>
                <w:szCs w:val="28"/>
                <w:rtl/>
              </w:rPr>
            </w:pPr>
          </w:p>
        </w:tc>
        <w:tc>
          <w:tcPr>
            <w:tcW w:w="3671" w:type="dxa"/>
          </w:tcPr>
          <w:p w14:paraId="21EC7653" w14:textId="77777777" w:rsidR="00451C9C" w:rsidRPr="00834C27" w:rsidRDefault="00834C27">
            <w:pPr>
              <w:pStyle w:val="a3"/>
              <w:jc w:val="right"/>
              <w:rPr>
                <w:rFonts w:cs="FrankRuehl"/>
                <w:sz w:val="28"/>
                <w:szCs w:val="28"/>
                <w:rtl/>
              </w:rPr>
            </w:pPr>
            <w:r w:rsidRPr="00834C27">
              <w:rPr>
                <w:rFonts w:cs="FrankRuehl" w:hint="cs"/>
                <w:sz w:val="28"/>
                <w:szCs w:val="28"/>
                <w:rtl/>
              </w:rPr>
              <w:t>05 מרץ 2014</w:t>
            </w:r>
          </w:p>
        </w:tc>
      </w:tr>
    </w:tbl>
    <w:p w14:paraId="71A647F9" w14:textId="77777777" w:rsidR="00451C9C" w:rsidRPr="00834C27" w:rsidRDefault="00834C27">
      <w:pPr>
        <w:pStyle w:val="a3"/>
        <w:rPr>
          <w:rtl/>
        </w:rPr>
      </w:pPr>
      <w:r w:rsidRPr="00834C27">
        <w:rPr>
          <w:rFonts w:hint="cs"/>
          <w:rtl/>
        </w:rPr>
        <w:t xml:space="preserve"> </w:t>
      </w:r>
    </w:p>
    <w:p w14:paraId="13240628" w14:textId="77777777" w:rsidR="00451C9C" w:rsidRPr="00834C27" w:rsidRDefault="00834C27">
      <w:pPr>
        <w:pStyle w:val="a3"/>
      </w:pPr>
      <w:r w:rsidRPr="00834C27">
        <w:rPr>
          <w:rFonts w:cs="Times New Roman" w:hint="cs"/>
          <w:b/>
          <w:bCs/>
          <w:sz w:val="26"/>
          <w:szCs w:val="28"/>
          <w:rtl/>
        </w:rPr>
        <w:t xml:space="preserve"> </w:t>
      </w:r>
    </w:p>
    <w:p w14:paraId="680CF92E" w14:textId="77777777" w:rsidR="00451C9C" w:rsidRPr="00834C27" w:rsidRDefault="00451C9C">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451C9C" w:rsidRPr="00834C27" w14:paraId="2552AA51" w14:textId="77777777">
        <w:trPr>
          <w:trHeight w:val="295"/>
          <w:jc w:val="center"/>
        </w:trPr>
        <w:tc>
          <w:tcPr>
            <w:tcW w:w="923" w:type="dxa"/>
            <w:tcBorders>
              <w:top w:val="nil"/>
              <w:left w:val="nil"/>
              <w:bottom w:val="nil"/>
              <w:right w:val="nil"/>
            </w:tcBorders>
          </w:tcPr>
          <w:p w14:paraId="54C052F2" w14:textId="77777777" w:rsidR="00451C9C" w:rsidRPr="00834C27" w:rsidRDefault="00834C27">
            <w:pPr>
              <w:jc w:val="both"/>
              <w:rPr>
                <w:rFonts w:ascii="Arial" w:hAnsi="Arial"/>
                <w:sz w:val="26"/>
                <w:szCs w:val="26"/>
              </w:rPr>
            </w:pPr>
            <w:r w:rsidRPr="00834C27">
              <w:rPr>
                <w:rFonts w:ascii="Arial" w:hAnsi="Arial" w:hint="cs"/>
                <w:sz w:val="26"/>
                <w:szCs w:val="26"/>
                <w:rtl/>
              </w:rPr>
              <w:t>ל</w:t>
            </w:r>
            <w:r w:rsidRPr="00834C27">
              <w:rPr>
                <w:rFonts w:ascii="Arial" w:hAnsi="Arial"/>
                <w:sz w:val="26"/>
                <w:szCs w:val="26"/>
                <w:rtl/>
              </w:rPr>
              <w:t xml:space="preserve">פני </w:t>
            </w:r>
          </w:p>
        </w:tc>
        <w:tc>
          <w:tcPr>
            <w:tcW w:w="7897" w:type="dxa"/>
            <w:gridSpan w:val="2"/>
            <w:tcBorders>
              <w:top w:val="nil"/>
              <w:left w:val="nil"/>
              <w:bottom w:val="nil"/>
              <w:right w:val="nil"/>
            </w:tcBorders>
          </w:tcPr>
          <w:p w14:paraId="713AE3B4" w14:textId="77777777" w:rsidR="00451C9C" w:rsidRPr="00834C27" w:rsidRDefault="00834C27">
            <w:pPr>
              <w:rPr>
                <w:rFonts w:ascii="Arial" w:hAnsi="Arial"/>
                <w:b/>
                <w:bCs/>
                <w:sz w:val="26"/>
                <w:szCs w:val="26"/>
                <w:rtl/>
              </w:rPr>
            </w:pPr>
            <w:r w:rsidRPr="00834C27">
              <w:rPr>
                <w:rFonts w:ascii="Arial" w:hAnsi="Arial" w:hint="cs"/>
                <w:b/>
                <w:bCs/>
                <w:sz w:val="26"/>
                <w:szCs w:val="26"/>
                <w:rtl/>
              </w:rPr>
              <w:t>כב' ה</w:t>
            </w:r>
            <w:r w:rsidRPr="00834C27">
              <w:rPr>
                <w:rFonts w:hint="cs"/>
                <w:rtl/>
              </w:rPr>
              <w:t>שופט</w:t>
            </w:r>
            <w:r w:rsidRPr="00834C27">
              <w:rPr>
                <w:rFonts w:ascii="Arial" w:hAnsi="Arial" w:hint="cs"/>
                <w:b/>
                <w:bCs/>
                <w:sz w:val="26"/>
                <w:szCs w:val="26"/>
                <w:rtl/>
              </w:rPr>
              <w:t xml:space="preserve">  </w:t>
            </w:r>
            <w:r w:rsidRPr="00834C27">
              <w:rPr>
                <w:rFonts w:hint="cs"/>
                <w:rtl/>
              </w:rPr>
              <w:t>מיכאל קרשן</w:t>
            </w:r>
          </w:p>
          <w:p w14:paraId="7B3E6FC4" w14:textId="77777777" w:rsidR="00451C9C" w:rsidRPr="00834C27" w:rsidRDefault="00451C9C">
            <w:pPr>
              <w:jc w:val="both"/>
              <w:rPr>
                <w:rFonts w:ascii="Arial" w:hAnsi="Arial"/>
                <w:sz w:val="26"/>
                <w:szCs w:val="26"/>
              </w:rPr>
            </w:pPr>
          </w:p>
        </w:tc>
      </w:tr>
      <w:tr w:rsidR="00451C9C" w:rsidRPr="00834C27" w14:paraId="6067F879" w14:textId="77777777">
        <w:trPr>
          <w:trHeight w:val="355"/>
          <w:jc w:val="center"/>
        </w:trPr>
        <w:tc>
          <w:tcPr>
            <w:tcW w:w="923" w:type="dxa"/>
            <w:tcBorders>
              <w:top w:val="nil"/>
              <w:left w:val="nil"/>
              <w:bottom w:val="nil"/>
              <w:right w:val="nil"/>
            </w:tcBorders>
          </w:tcPr>
          <w:p w14:paraId="6F5C9F7E" w14:textId="77777777" w:rsidR="00451C9C" w:rsidRPr="00834C27" w:rsidRDefault="00451C9C">
            <w:pPr>
              <w:jc w:val="both"/>
              <w:rPr>
                <w:rFonts w:ascii="Arial" w:hAnsi="Arial"/>
                <w:sz w:val="26"/>
                <w:szCs w:val="26"/>
                <w:rtl/>
              </w:rPr>
            </w:pPr>
            <w:bookmarkStart w:id="1" w:name="FirstAppellant"/>
          </w:p>
          <w:p w14:paraId="4F5F9C35" w14:textId="77777777" w:rsidR="00451C9C" w:rsidRPr="00834C27" w:rsidRDefault="00834C27">
            <w:pPr>
              <w:jc w:val="both"/>
              <w:rPr>
                <w:rFonts w:ascii="Arial" w:hAnsi="Arial"/>
                <w:sz w:val="26"/>
                <w:szCs w:val="26"/>
              </w:rPr>
            </w:pPr>
            <w:r w:rsidRPr="00834C27">
              <w:rPr>
                <w:rFonts w:ascii="Arial" w:hAnsi="Arial" w:hint="cs"/>
                <w:sz w:val="26"/>
                <w:szCs w:val="26"/>
                <w:rtl/>
              </w:rPr>
              <w:t>בעניין:</w:t>
            </w:r>
          </w:p>
        </w:tc>
        <w:tc>
          <w:tcPr>
            <w:tcW w:w="4126" w:type="dxa"/>
            <w:tcBorders>
              <w:top w:val="nil"/>
              <w:left w:val="nil"/>
              <w:bottom w:val="nil"/>
              <w:right w:val="nil"/>
            </w:tcBorders>
          </w:tcPr>
          <w:p w14:paraId="21F88BC6" w14:textId="77777777" w:rsidR="00451C9C" w:rsidRPr="00834C27" w:rsidRDefault="00451C9C">
            <w:pPr>
              <w:jc w:val="both"/>
              <w:rPr>
                <w:rFonts w:ascii="Arial" w:hAnsi="Arial"/>
                <w:sz w:val="26"/>
                <w:szCs w:val="26"/>
                <w:rtl/>
              </w:rPr>
            </w:pPr>
          </w:p>
          <w:p w14:paraId="571701B2" w14:textId="77777777" w:rsidR="00451C9C" w:rsidRPr="00834C27" w:rsidRDefault="00834C27">
            <w:pPr>
              <w:rPr>
                <w:rFonts w:ascii="Arial" w:hAnsi="Arial"/>
                <w:sz w:val="26"/>
                <w:szCs w:val="26"/>
              </w:rPr>
            </w:pPr>
            <w:r w:rsidRPr="00834C27">
              <w:rPr>
                <w:rFonts w:ascii="Arial" w:hAnsi="Arial" w:hint="cs"/>
                <w:sz w:val="26"/>
                <w:szCs w:val="26"/>
                <w:rtl/>
              </w:rPr>
              <w:t>ה</w:t>
            </w:r>
            <w:r w:rsidRPr="00834C27">
              <w:rPr>
                <w:rFonts w:hint="cs"/>
                <w:rtl/>
              </w:rPr>
              <w:t>מאשימה</w:t>
            </w:r>
          </w:p>
        </w:tc>
        <w:tc>
          <w:tcPr>
            <w:tcW w:w="3771" w:type="dxa"/>
            <w:tcBorders>
              <w:top w:val="nil"/>
              <w:left w:val="nil"/>
              <w:bottom w:val="nil"/>
              <w:right w:val="nil"/>
            </w:tcBorders>
          </w:tcPr>
          <w:p w14:paraId="28A8F08B" w14:textId="77777777" w:rsidR="00451C9C" w:rsidRPr="00834C27" w:rsidRDefault="00451C9C">
            <w:pPr>
              <w:rPr>
                <w:rFonts w:ascii="Arial" w:hAnsi="Arial"/>
                <w:sz w:val="26"/>
                <w:szCs w:val="26"/>
                <w:rtl/>
              </w:rPr>
            </w:pPr>
          </w:p>
          <w:p w14:paraId="7420C708" w14:textId="77777777" w:rsidR="00451C9C" w:rsidRPr="00834C27" w:rsidRDefault="00834C27">
            <w:pPr>
              <w:rPr>
                <w:sz w:val="26"/>
                <w:szCs w:val="26"/>
              </w:rPr>
            </w:pPr>
            <w:r w:rsidRPr="00834C27">
              <w:rPr>
                <w:rFonts w:hint="cs"/>
                <w:rtl/>
              </w:rPr>
              <w:t>מדינת ישראל</w:t>
            </w:r>
          </w:p>
          <w:p w14:paraId="28806323" w14:textId="77777777" w:rsidR="00451C9C" w:rsidRPr="00834C27" w:rsidRDefault="00451C9C">
            <w:pPr>
              <w:jc w:val="both"/>
              <w:rPr>
                <w:rFonts w:ascii="Arial" w:hAnsi="Arial"/>
                <w:sz w:val="26"/>
                <w:szCs w:val="26"/>
              </w:rPr>
            </w:pPr>
          </w:p>
        </w:tc>
      </w:tr>
      <w:bookmarkEnd w:id="1"/>
      <w:tr w:rsidR="00451C9C" w:rsidRPr="00834C27" w14:paraId="42C805FA" w14:textId="77777777">
        <w:trPr>
          <w:trHeight w:val="355"/>
          <w:jc w:val="center"/>
        </w:trPr>
        <w:tc>
          <w:tcPr>
            <w:tcW w:w="923" w:type="dxa"/>
            <w:tcBorders>
              <w:top w:val="nil"/>
              <w:left w:val="nil"/>
              <w:bottom w:val="nil"/>
              <w:right w:val="nil"/>
            </w:tcBorders>
          </w:tcPr>
          <w:p w14:paraId="0FB43418" w14:textId="77777777" w:rsidR="00451C9C" w:rsidRPr="00834C27" w:rsidRDefault="00451C9C">
            <w:pPr>
              <w:jc w:val="both"/>
              <w:rPr>
                <w:rFonts w:ascii="Arial" w:hAnsi="Arial"/>
                <w:sz w:val="26"/>
                <w:szCs w:val="26"/>
                <w:rtl/>
              </w:rPr>
            </w:pPr>
          </w:p>
        </w:tc>
        <w:tc>
          <w:tcPr>
            <w:tcW w:w="4126" w:type="dxa"/>
            <w:tcBorders>
              <w:top w:val="nil"/>
              <w:left w:val="nil"/>
              <w:bottom w:val="nil"/>
              <w:right w:val="nil"/>
            </w:tcBorders>
          </w:tcPr>
          <w:p w14:paraId="0F3F330C" w14:textId="77777777" w:rsidR="00451C9C" w:rsidRPr="00834C27" w:rsidRDefault="00451C9C">
            <w:pPr>
              <w:jc w:val="both"/>
              <w:rPr>
                <w:sz w:val="26"/>
                <w:szCs w:val="26"/>
                <w:rtl/>
              </w:rPr>
            </w:pPr>
          </w:p>
        </w:tc>
        <w:tc>
          <w:tcPr>
            <w:tcW w:w="3771" w:type="dxa"/>
            <w:tcBorders>
              <w:top w:val="nil"/>
              <w:left w:val="nil"/>
              <w:bottom w:val="nil"/>
              <w:right w:val="nil"/>
            </w:tcBorders>
          </w:tcPr>
          <w:p w14:paraId="0695FAED" w14:textId="77777777" w:rsidR="00451C9C" w:rsidRPr="00834C27" w:rsidRDefault="00451C9C">
            <w:pPr>
              <w:jc w:val="right"/>
              <w:rPr>
                <w:rFonts w:ascii="Arial" w:hAnsi="Arial"/>
                <w:sz w:val="26"/>
                <w:szCs w:val="26"/>
                <w:rtl/>
              </w:rPr>
            </w:pPr>
          </w:p>
        </w:tc>
      </w:tr>
      <w:tr w:rsidR="00451C9C" w:rsidRPr="00834C27" w14:paraId="59523A96" w14:textId="77777777">
        <w:trPr>
          <w:trHeight w:val="355"/>
          <w:jc w:val="center"/>
        </w:trPr>
        <w:tc>
          <w:tcPr>
            <w:tcW w:w="923" w:type="dxa"/>
            <w:tcBorders>
              <w:top w:val="nil"/>
              <w:left w:val="nil"/>
              <w:bottom w:val="nil"/>
              <w:right w:val="nil"/>
            </w:tcBorders>
          </w:tcPr>
          <w:p w14:paraId="0E9A2449" w14:textId="77777777" w:rsidR="00451C9C" w:rsidRPr="00834C27" w:rsidRDefault="00451C9C">
            <w:pPr>
              <w:jc w:val="both"/>
              <w:rPr>
                <w:rFonts w:ascii="Arial" w:hAnsi="Arial"/>
                <w:sz w:val="26"/>
                <w:szCs w:val="26"/>
                <w:rtl/>
              </w:rPr>
            </w:pPr>
          </w:p>
        </w:tc>
        <w:tc>
          <w:tcPr>
            <w:tcW w:w="7897" w:type="dxa"/>
            <w:gridSpan w:val="2"/>
            <w:tcBorders>
              <w:top w:val="nil"/>
              <w:left w:val="nil"/>
              <w:bottom w:val="nil"/>
              <w:right w:val="nil"/>
            </w:tcBorders>
          </w:tcPr>
          <w:p w14:paraId="4A6EBD8A" w14:textId="77777777" w:rsidR="00451C9C" w:rsidRPr="00834C27" w:rsidRDefault="00451C9C">
            <w:pPr>
              <w:jc w:val="center"/>
              <w:rPr>
                <w:rFonts w:ascii="Arial" w:hAnsi="Arial"/>
                <w:b/>
                <w:bCs/>
                <w:sz w:val="26"/>
                <w:szCs w:val="26"/>
                <w:rtl/>
              </w:rPr>
            </w:pPr>
          </w:p>
          <w:p w14:paraId="156A39BE" w14:textId="77777777" w:rsidR="00451C9C" w:rsidRPr="00834C27" w:rsidRDefault="00834C27">
            <w:pPr>
              <w:jc w:val="center"/>
              <w:rPr>
                <w:rFonts w:ascii="Arial" w:hAnsi="Arial"/>
                <w:b/>
                <w:bCs/>
                <w:sz w:val="26"/>
                <w:szCs w:val="26"/>
                <w:rtl/>
              </w:rPr>
            </w:pPr>
            <w:r w:rsidRPr="00834C27">
              <w:rPr>
                <w:rFonts w:ascii="Arial" w:hAnsi="Arial"/>
                <w:b/>
                <w:bCs/>
                <w:sz w:val="26"/>
                <w:szCs w:val="26"/>
                <w:rtl/>
              </w:rPr>
              <w:t>נגד</w:t>
            </w:r>
          </w:p>
          <w:p w14:paraId="2735E300" w14:textId="77777777" w:rsidR="00451C9C" w:rsidRPr="00834C27" w:rsidRDefault="00451C9C">
            <w:pPr>
              <w:jc w:val="both"/>
              <w:rPr>
                <w:rFonts w:ascii="Arial" w:hAnsi="Arial"/>
                <w:sz w:val="26"/>
                <w:szCs w:val="26"/>
              </w:rPr>
            </w:pPr>
          </w:p>
        </w:tc>
      </w:tr>
      <w:tr w:rsidR="00451C9C" w:rsidRPr="00834C27" w14:paraId="0C6D10D7" w14:textId="77777777">
        <w:trPr>
          <w:trHeight w:val="355"/>
          <w:jc w:val="center"/>
        </w:trPr>
        <w:tc>
          <w:tcPr>
            <w:tcW w:w="923" w:type="dxa"/>
            <w:tcBorders>
              <w:top w:val="nil"/>
              <w:left w:val="nil"/>
              <w:bottom w:val="nil"/>
              <w:right w:val="nil"/>
            </w:tcBorders>
          </w:tcPr>
          <w:p w14:paraId="429E6030" w14:textId="77777777" w:rsidR="00451C9C" w:rsidRPr="00834C27" w:rsidRDefault="00451C9C">
            <w:pPr>
              <w:jc w:val="both"/>
              <w:rPr>
                <w:rFonts w:ascii="Arial" w:hAnsi="Arial"/>
                <w:sz w:val="26"/>
                <w:szCs w:val="26"/>
                <w:rtl/>
              </w:rPr>
            </w:pPr>
          </w:p>
        </w:tc>
        <w:tc>
          <w:tcPr>
            <w:tcW w:w="4126" w:type="dxa"/>
            <w:tcBorders>
              <w:top w:val="nil"/>
              <w:left w:val="nil"/>
              <w:bottom w:val="nil"/>
              <w:right w:val="nil"/>
            </w:tcBorders>
          </w:tcPr>
          <w:p w14:paraId="50DCE728" w14:textId="77777777" w:rsidR="00451C9C" w:rsidRPr="00834C27" w:rsidRDefault="00834C27">
            <w:pPr>
              <w:jc w:val="both"/>
              <w:rPr>
                <w:sz w:val="26"/>
                <w:szCs w:val="26"/>
                <w:rtl/>
              </w:rPr>
            </w:pPr>
            <w:r w:rsidRPr="00834C27">
              <w:rPr>
                <w:rFonts w:ascii="Arial" w:hAnsi="Arial" w:hint="cs"/>
                <w:sz w:val="26"/>
                <w:szCs w:val="26"/>
                <w:rtl/>
              </w:rPr>
              <w:t>ה</w:t>
            </w:r>
            <w:r w:rsidRPr="00834C27">
              <w:rPr>
                <w:rFonts w:hint="cs"/>
                <w:rtl/>
              </w:rPr>
              <w:t>נאשם</w:t>
            </w:r>
          </w:p>
        </w:tc>
        <w:tc>
          <w:tcPr>
            <w:tcW w:w="3771" w:type="dxa"/>
            <w:tcBorders>
              <w:top w:val="nil"/>
              <w:left w:val="nil"/>
              <w:bottom w:val="nil"/>
              <w:right w:val="nil"/>
            </w:tcBorders>
          </w:tcPr>
          <w:p w14:paraId="459CBB94" w14:textId="77777777" w:rsidR="00451C9C" w:rsidRPr="00834C27" w:rsidRDefault="00834C27">
            <w:pPr>
              <w:jc w:val="both"/>
            </w:pPr>
            <w:r w:rsidRPr="00834C27">
              <w:rPr>
                <w:rFonts w:hint="cs"/>
                <w:rtl/>
              </w:rPr>
              <w:t>אמיר חאג יחיא</w:t>
            </w:r>
          </w:p>
          <w:p w14:paraId="28D4F2A3" w14:textId="77777777" w:rsidR="00451C9C" w:rsidRPr="00834C27" w:rsidRDefault="00451C9C">
            <w:pPr>
              <w:jc w:val="right"/>
              <w:rPr>
                <w:rFonts w:ascii="Arial" w:hAnsi="Arial"/>
                <w:sz w:val="26"/>
                <w:szCs w:val="26"/>
              </w:rPr>
            </w:pPr>
          </w:p>
        </w:tc>
      </w:tr>
      <w:tr w:rsidR="00451C9C" w:rsidRPr="00834C27" w14:paraId="0ACC3C77" w14:textId="77777777">
        <w:trPr>
          <w:trHeight w:val="355"/>
          <w:jc w:val="center"/>
        </w:trPr>
        <w:tc>
          <w:tcPr>
            <w:tcW w:w="923" w:type="dxa"/>
            <w:tcBorders>
              <w:top w:val="nil"/>
              <w:left w:val="nil"/>
              <w:bottom w:val="nil"/>
              <w:right w:val="nil"/>
            </w:tcBorders>
          </w:tcPr>
          <w:p w14:paraId="4F2BAF5E" w14:textId="77777777" w:rsidR="00451C9C" w:rsidRPr="00834C27" w:rsidRDefault="00451C9C">
            <w:pPr>
              <w:jc w:val="both"/>
              <w:rPr>
                <w:rFonts w:ascii="Arial" w:hAnsi="Arial"/>
                <w:sz w:val="26"/>
                <w:szCs w:val="26"/>
                <w:rtl/>
              </w:rPr>
            </w:pPr>
          </w:p>
        </w:tc>
        <w:tc>
          <w:tcPr>
            <w:tcW w:w="4126" w:type="dxa"/>
            <w:tcBorders>
              <w:top w:val="nil"/>
              <w:left w:val="nil"/>
              <w:bottom w:val="nil"/>
              <w:right w:val="nil"/>
            </w:tcBorders>
          </w:tcPr>
          <w:p w14:paraId="59F389E1" w14:textId="77777777" w:rsidR="00451C9C" w:rsidRPr="00834C27" w:rsidRDefault="00451C9C">
            <w:pPr>
              <w:jc w:val="both"/>
              <w:rPr>
                <w:sz w:val="26"/>
                <w:szCs w:val="26"/>
                <w:rtl/>
              </w:rPr>
            </w:pPr>
          </w:p>
        </w:tc>
        <w:tc>
          <w:tcPr>
            <w:tcW w:w="3771" w:type="dxa"/>
            <w:tcBorders>
              <w:top w:val="nil"/>
              <w:left w:val="nil"/>
              <w:bottom w:val="nil"/>
              <w:right w:val="nil"/>
            </w:tcBorders>
          </w:tcPr>
          <w:p w14:paraId="6EFD69AE" w14:textId="77777777" w:rsidR="00451C9C" w:rsidRPr="00834C27" w:rsidRDefault="00451C9C">
            <w:pPr>
              <w:jc w:val="right"/>
              <w:rPr>
                <w:rFonts w:ascii="Arial" w:hAnsi="Arial"/>
                <w:sz w:val="26"/>
                <w:szCs w:val="26"/>
              </w:rPr>
            </w:pPr>
          </w:p>
        </w:tc>
      </w:tr>
    </w:tbl>
    <w:p w14:paraId="58384545" w14:textId="77777777" w:rsidR="00451C9C" w:rsidRPr="00834C27" w:rsidRDefault="00834C27">
      <w:pPr>
        <w:rPr>
          <w:rtl/>
        </w:rPr>
      </w:pPr>
      <w:r w:rsidRPr="00834C27">
        <w:rPr>
          <w:rFonts w:hint="cs"/>
          <w:rtl/>
        </w:rPr>
        <w:t>נוכחים:</w:t>
      </w:r>
    </w:p>
    <w:p w14:paraId="01C65012" w14:textId="77777777" w:rsidR="00451C9C" w:rsidRPr="00834C27" w:rsidRDefault="00834C27">
      <w:pPr>
        <w:rPr>
          <w:rtl/>
        </w:rPr>
      </w:pPr>
      <w:bookmarkStart w:id="2" w:name="FirstLawyer"/>
      <w:r w:rsidRPr="00834C27">
        <w:rPr>
          <w:rFonts w:hint="cs"/>
          <w:rtl/>
        </w:rPr>
        <w:t>ב"כ</w:t>
      </w:r>
      <w:bookmarkEnd w:id="2"/>
      <w:r w:rsidRPr="00834C27">
        <w:rPr>
          <w:rFonts w:hint="cs"/>
          <w:rtl/>
        </w:rPr>
        <w:t xml:space="preserve"> המאשימה עו"ד דיתי צאלים</w:t>
      </w:r>
    </w:p>
    <w:p w14:paraId="2FFA7A83" w14:textId="77777777" w:rsidR="00451C9C" w:rsidRPr="00834C27" w:rsidRDefault="00834C27">
      <w:pPr>
        <w:rPr>
          <w:rtl/>
        </w:rPr>
      </w:pPr>
      <w:r w:rsidRPr="00834C27">
        <w:rPr>
          <w:rFonts w:hint="cs"/>
          <w:rtl/>
        </w:rPr>
        <w:t xml:space="preserve">הנאשם בעצמו וב"כ עו"ד רחל טוביה </w:t>
      </w:r>
    </w:p>
    <w:p w14:paraId="373AC15E" w14:textId="77777777" w:rsidR="00561A48" w:rsidRDefault="00561A48">
      <w:pPr>
        <w:rPr>
          <w:rtl/>
        </w:rPr>
      </w:pPr>
      <w:bookmarkStart w:id="3" w:name="LawTable"/>
      <w:bookmarkEnd w:id="3"/>
    </w:p>
    <w:p w14:paraId="64191275" w14:textId="77777777" w:rsidR="00561A48" w:rsidRPr="00561A48" w:rsidRDefault="00561A48" w:rsidP="00561A48">
      <w:pPr>
        <w:spacing w:after="120" w:line="240" w:lineRule="exact"/>
        <w:ind w:left="283" w:hanging="283"/>
        <w:jc w:val="both"/>
        <w:rPr>
          <w:rFonts w:ascii="FrankRuehl" w:hAnsi="FrankRuehl" w:cs="FrankRuehl"/>
          <w:rtl/>
        </w:rPr>
      </w:pPr>
      <w:r w:rsidRPr="00561A48">
        <w:rPr>
          <w:rFonts w:ascii="FrankRuehl" w:hAnsi="FrankRuehl" w:cs="FrankRuehl"/>
          <w:rtl/>
        </w:rPr>
        <w:t xml:space="preserve">חקיקה שאוזכרה: </w:t>
      </w:r>
    </w:p>
    <w:p w14:paraId="30E5EE24" w14:textId="77777777" w:rsidR="00561A48" w:rsidRPr="00561A48" w:rsidRDefault="00561A48" w:rsidP="00561A48">
      <w:pPr>
        <w:spacing w:after="120" w:line="240" w:lineRule="exact"/>
        <w:ind w:left="283" w:hanging="283"/>
        <w:jc w:val="both"/>
        <w:rPr>
          <w:rFonts w:ascii="FrankRuehl" w:hAnsi="FrankRuehl" w:cs="FrankRuehl"/>
          <w:rtl/>
        </w:rPr>
      </w:pPr>
      <w:hyperlink r:id="rId7" w:history="1">
        <w:r w:rsidRPr="00561A48">
          <w:rPr>
            <w:rFonts w:ascii="FrankRuehl" w:hAnsi="FrankRuehl" w:cs="FrankRuehl"/>
            <w:color w:val="0000FF"/>
            <w:u w:val="single"/>
            <w:rtl/>
          </w:rPr>
          <w:t>חוק העונשין, תשל"ז-1977</w:t>
        </w:r>
      </w:hyperlink>
      <w:r w:rsidRPr="00561A48">
        <w:rPr>
          <w:rFonts w:ascii="FrankRuehl" w:hAnsi="FrankRuehl" w:cs="FrankRuehl"/>
          <w:rtl/>
        </w:rPr>
        <w:t xml:space="preserve">: סע'  </w:t>
      </w:r>
      <w:hyperlink r:id="rId8" w:history="1">
        <w:r w:rsidRPr="00561A48">
          <w:rPr>
            <w:rFonts w:ascii="FrankRuehl" w:hAnsi="FrankRuehl" w:cs="FrankRuehl"/>
            <w:color w:val="0000FF"/>
            <w:u w:val="single"/>
            <w:rtl/>
          </w:rPr>
          <w:t>40ט(א)(5)</w:t>
        </w:r>
      </w:hyperlink>
      <w:r w:rsidRPr="00561A48">
        <w:rPr>
          <w:rFonts w:ascii="FrankRuehl" w:hAnsi="FrankRuehl" w:cs="FrankRuehl"/>
          <w:rtl/>
        </w:rPr>
        <w:t xml:space="preserve">, </w:t>
      </w:r>
      <w:hyperlink r:id="rId9" w:history="1">
        <w:r w:rsidRPr="00561A48">
          <w:rPr>
            <w:rFonts w:ascii="FrankRuehl" w:hAnsi="FrankRuehl" w:cs="FrankRuehl"/>
            <w:color w:val="0000FF"/>
            <w:u w:val="single"/>
            <w:rtl/>
          </w:rPr>
          <w:t>40יא(1)</w:t>
        </w:r>
      </w:hyperlink>
      <w:r w:rsidRPr="00561A48">
        <w:rPr>
          <w:rFonts w:ascii="FrankRuehl" w:hAnsi="FrankRuehl" w:cs="FrankRuehl"/>
          <w:rtl/>
        </w:rPr>
        <w:t xml:space="preserve">, </w:t>
      </w:r>
      <w:hyperlink r:id="rId10" w:history="1">
        <w:r w:rsidRPr="00561A48">
          <w:rPr>
            <w:rFonts w:ascii="FrankRuehl" w:hAnsi="FrankRuehl" w:cs="FrankRuehl"/>
            <w:color w:val="0000FF"/>
            <w:u w:val="single"/>
            <w:rtl/>
          </w:rPr>
          <w:t>40יא(11)</w:t>
        </w:r>
      </w:hyperlink>
      <w:r w:rsidRPr="00561A48">
        <w:rPr>
          <w:rFonts w:ascii="FrankRuehl" w:hAnsi="FrankRuehl" w:cs="FrankRuehl"/>
          <w:rtl/>
        </w:rPr>
        <w:t xml:space="preserve">, </w:t>
      </w:r>
      <w:hyperlink r:id="rId11" w:history="1">
        <w:r w:rsidRPr="00561A48">
          <w:rPr>
            <w:rFonts w:ascii="FrankRuehl" w:hAnsi="FrankRuehl" w:cs="FrankRuehl"/>
            <w:color w:val="0000FF"/>
            <w:u w:val="single"/>
            <w:rtl/>
          </w:rPr>
          <w:t>40יא(2)</w:t>
        </w:r>
      </w:hyperlink>
      <w:r w:rsidRPr="00561A48">
        <w:rPr>
          <w:rFonts w:ascii="FrankRuehl" w:hAnsi="FrankRuehl" w:cs="FrankRuehl"/>
          <w:rtl/>
        </w:rPr>
        <w:t xml:space="preserve">, </w:t>
      </w:r>
      <w:hyperlink r:id="rId12" w:history="1">
        <w:r w:rsidRPr="00561A48">
          <w:rPr>
            <w:rFonts w:ascii="FrankRuehl" w:hAnsi="FrankRuehl" w:cs="FrankRuehl"/>
            <w:color w:val="0000FF"/>
            <w:u w:val="single"/>
            <w:rtl/>
          </w:rPr>
          <w:t>40יא(6)</w:t>
        </w:r>
      </w:hyperlink>
    </w:p>
    <w:p w14:paraId="7FEDBA88" w14:textId="77777777" w:rsidR="00561A48" w:rsidRPr="00561A48" w:rsidRDefault="00561A48" w:rsidP="00561A48">
      <w:pPr>
        <w:spacing w:after="120" w:line="240" w:lineRule="exact"/>
        <w:ind w:left="283" w:hanging="283"/>
        <w:jc w:val="both"/>
        <w:rPr>
          <w:rFonts w:ascii="FrankRuehl" w:hAnsi="FrankRuehl" w:cs="FrankRuehl"/>
          <w:rtl/>
        </w:rPr>
      </w:pPr>
      <w:hyperlink r:id="rId13" w:history="1">
        <w:r w:rsidRPr="00561A48">
          <w:rPr>
            <w:rFonts w:ascii="FrankRuehl" w:hAnsi="FrankRuehl" w:cs="FrankRuehl"/>
            <w:color w:val="0000FF"/>
            <w:u w:val="single"/>
            <w:rtl/>
          </w:rPr>
          <w:t>פקודת הסמים המסוכנים [נוסח חדש], תשל"ג-1973</w:t>
        </w:r>
      </w:hyperlink>
    </w:p>
    <w:p w14:paraId="5E1A0358" w14:textId="77777777" w:rsidR="00561A48" w:rsidRPr="00561A48" w:rsidRDefault="00561A48" w:rsidP="00561A48">
      <w:pPr>
        <w:spacing w:after="120" w:line="240" w:lineRule="exact"/>
        <w:ind w:left="283" w:hanging="283"/>
        <w:jc w:val="both"/>
        <w:rPr>
          <w:rFonts w:ascii="FrankRuehl" w:hAnsi="FrankRuehl" w:cs="FrankRuehl"/>
          <w:rtl/>
        </w:rPr>
      </w:pPr>
      <w:hyperlink r:id="rId14" w:history="1">
        <w:r w:rsidRPr="00561A48">
          <w:rPr>
            <w:rFonts w:ascii="FrankRuehl" w:hAnsi="FrankRuehl" w:cs="FrankRuehl"/>
            <w:color w:val="0000FF"/>
            <w:u w:val="single"/>
            <w:rtl/>
          </w:rPr>
          <w:t>פקודת התעבורה [נוסח חדש]</w:t>
        </w:r>
      </w:hyperlink>
      <w:r w:rsidRPr="00561A48">
        <w:rPr>
          <w:rFonts w:ascii="FrankRuehl" w:hAnsi="FrankRuehl" w:cs="FrankRuehl"/>
          <w:rtl/>
        </w:rPr>
        <w:t xml:space="preserve">: סע'  </w:t>
      </w:r>
      <w:hyperlink r:id="rId15" w:history="1">
        <w:r w:rsidRPr="00561A48">
          <w:rPr>
            <w:rFonts w:ascii="FrankRuehl" w:hAnsi="FrankRuehl" w:cs="FrankRuehl"/>
            <w:color w:val="0000FF"/>
            <w:u w:val="single"/>
            <w:rtl/>
          </w:rPr>
          <w:t>36(ג)</w:t>
        </w:r>
      </w:hyperlink>
    </w:p>
    <w:p w14:paraId="26FF1E43" w14:textId="77777777" w:rsidR="00561A48" w:rsidRPr="00561A48" w:rsidRDefault="00561A48" w:rsidP="00561A48">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51C9C" w14:paraId="3944F0C0" w14:textId="77777777">
        <w:trPr>
          <w:trHeight w:val="355"/>
          <w:jc w:val="center"/>
        </w:trPr>
        <w:tc>
          <w:tcPr>
            <w:tcW w:w="8820" w:type="dxa"/>
            <w:tcBorders>
              <w:top w:val="nil"/>
              <w:left w:val="nil"/>
              <w:bottom w:val="nil"/>
              <w:right w:val="nil"/>
            </w:tcBorders>
          </w:tcPr>
          <w:p w14:paraId="2438BB45" w14:textId="77777777" w:rsidR="00834C27" w:rsidRPr="00834C27" w:rsidRDefault="00834C27" w:rsidP="00834C27">
            <w:pPr>
              <w:jc w:val="center"/>
              <w:rPr>
                <w:rFonts w:ascii="Arial" w:hAnsi="Arial"/>
                <w:b/>
                <w:bCs/>
                <w:sz w:val="32"/>
                <w:szCs w:val="32"/>
                <w:u w:val="single"/>
                <w:rtl/>
              </w:rPr>
            </w:pPr>
            <w:bookmarkStart w:id="4" w:name="LawTable_End"/>
            <w:bookmarkStart w:id="5" w:name="PsakDin" w:colFirst="0" w:colLast="0"/>
            <w:bookmarkEnd w:id="0"/>
            <w:bookmarkEnd w:id="4"/>
            <w:r w:rsidRPr="00834C27">
              <w:rPr>
                <w:rFonts w:ascii="Arial" w:hAnsi="Arial"/>
                <w:b/>
                <w:bCs/>
                <w:sz w:val="32"/>
                <w:szCs w:val="32"/>
                <w:u w:val="single"/>
                <w:rtl/>
              </w:rPr>
              <w:t>גזר דין</w:t>
            </w:r>
          </w:p>
          <w:p w14:paraId="2F75121F" w14:textId="77777777" w:rsidR="00451C9C" w:rsidRPr="00834C27" w:rsidRDefault="00451C9C" w:rsidP="00834C27">
            <w:pPr>
              <w:jc w:val="center"/>
              <w:rPr>
                <w:rFonts w:ascii="Arial" w:hAnsi="Arial"/>
                <w:bCs/>
                <w:sz w:val="32"/>
                <w:szCs w:val="32"/>
                <w:u w:val="single"/>
                <w:rtl/>
              </w:rPr>
            </w:pPr>
          </w:p>
        </w:tc>
      </w:tr>
      <w:bookmarkEnd w:id="5"/>
    </w:tbl>
    <w:p w14:paraId="24D4C626" w14:textId="77777777" w:rsidR="00451C9C" w:rsidRDefault="00451C9C">
      <w:pPr>
        <w:rPr>
          <w:rFonts w:ascii="Arial" w:hAnsi="Arial"/>
          <w:sz w:val="26"/>
          <w:szCs w:val="26"/>
          <w:rtl/>
        </w:rPr>
      </w:pPr>
    </w:p>
    <w:p w14:paraId="11C275D3" w14:textId="77777777" w:rsidR="00451C9C" w:rsidRDefault="00834C27">
      <w:pPr>
        <w:pStyle w:val="ListParagraph"/>
        <w:numPr>
          <w:ilvl w:val="0"/>
          <w:numId w:val="1"/>
        </w:numPr>
        <w:spacing w:line="360" w:lineRule="auto"/>
        <w:ind w:left="0" w:firstLine="0"/>
        <w:jc w:val="both"/>
        <w:rPr>
          <w:rFonts w:ascii="Arial" w:hAnsi="Arial"/>
        </w:rPr>
      </w:pPr>
      <w:r>
        <w:rPr>
          <w:rFonts w:ascii="Arial" w:hAnsi="Arial" w:hint="cs"/>
          <w:rtl/>
        </w:rPr>
        <w:t>ביום 2.4.2013 הודה הנאשם בעובדות כתב האישום, שלא במסגרת הסדר לעניין העונש, והורשע בביצוע עבירות של גידול סם מסוכן והחזקה בסם מסוכן שלא לשימוש עצמי בלבד.</w:t>
      </w:r>
    </w:p>
    <w:p w14:paraId="6C2EE735" w14:textId="77777777" w:rsidR="00451C9C" w:rsidRDefault="00451C9C">
      <w:pPr>
        <w:pStyle w:val="ListParagraph"/>
        <w:spacing w:line="360" w:lineRule="auto"/>
        <w:ind w:left="0"/>
        <w:jc w:val="both"/>
        <w:rPr>
          <w:rFonts w:ascii="Arial" w:hAnsi="Arial"/>
          <w:rtl/>
        </w:rPr>
      </w:pPr>
    </w:p>
    <w:p w14:paraId="5E68C800" w14:textId="77777777" w:rsidR="00451C9C" w:rsidRDefault="00834C27">
      <w:pPr>
        <w:pStyle w:val="ListParagraph"/>
        <w:spacing w:line="360" w:lineRule="auto"/>
        <w:ind w:left="0" w:firstLine="720"/>
        <w:jc w:val="both"/>
        <w:rPr>
          <w:rFonts w:ascii="Arial" w:hAnsi="Arial"/>
          <w:rtl/>
        </w:rPr>
      </w:pPr>
      <w:r>
        <w:rPr>
          <w:rFonts w:ascii="Arial" w:hAnsi="Arial" w:hint="cs"/>
          <w:rtl/>
        </w:rPr>
        <w:t>לפי עובדות כתב האישום, ביום 16.7.2012 בוצע חיפוש בבית הנאשם בטייבה. במהלך החיפוש נמצא הנאשם מחזיק בביתו מערכות השקיה, מערכות תאורה ואוורור וחומרי דישון, אשר שימושו אותו לגידול שתילי קנבוס. הנאשם גידל בתוך עציצים שתילי קנבוס במשקל כולל של 1,305.7 גרם נטו, ובנוסף החזיק בתוך קרטון קנבוס במשקל של 41.3 גרם נטו.</w:t>
      </w:r>
    </w:p>
    <w:p w14:paraId="74CD89A1" w14:textId="77777777" w:rsidR="00451C9C" w:rsidRDefault="00451C9C">
      <w:pPr>
        <w:pStyle w:val="ListParagraph"/>
        <w:spacing w:line="360" w:lineRule="auto"/>
        <w:ind w:left="0" w:firstLine="720"/>
        <w:jc w:val="both"/>
        <w:rPr>
          <w:rFonts w:ascii="Arial" w:hAnsi="Arial"/>
          <w:rtl/>
        </w:rPr>
      </w:pPr>
    </w:p>
    <w:p w14:paraId="0C25D955" w14:textId="77777777" w:rsidR="00451C9C" w:rsidRDefault="00834C27">
      <w:pPr>
        <w:pStyle w:val="ListParagraph"/>
        <w:numPr>
          <w:ilvl w:val="0"/>
          <w:numId w:val="1"/>
        </w:numPr>
        <w:spacing w:line="360" w:lineRule="auto"/>
        <w:ind w:left="0" w:firstLine="0"/>
        <w:jc w:val="both"/>
        <w:rPr>
          <w:rFonts w:ascii="Arial" w:hAnsi="Arial"/>
        </w:rPr>
      </w:pPr>
      <w:r>
        <w:rPr>
          <w:rFonts w:ascii="Arial" w:hAnsi="Arial" w:hint="cs"/>
          <w:rtl/>
        </w:rPr>
        <w:t xml:space="preserve">בהסכמת הצדדים נתבקש שירות המבחן לערוך תסקיר אודות הנאשם. מהתסקיר עלה כי הנאשם נשוי ואב לשני ילדים בני שמונה ושנתיים. הנאשם השלים את חוק לימודיו, השתלב במעגל </w:t>
      </w:r>
      <w:r>
        <w:rPr>
          <w:rFonts w:ascii="Arial" w:hAnsi="Arial" w:hint="cs"/>
          <w:rtl/>
        </w:rPr>
        <w:lastRenderedPageBreak/>
        <w:t>העבודה ומתמיד בכך מזה 15 שנה. הנאשם אמנם התקשה לבדוק המניעים העומדים ביסוד ביצוע העבירות, אולם שירות המבחן התרשם כי לא מדובר בצרכן סמים (נתנה בדיקת שתן נקיה) ואף לא במי שניחן בדפוסי התנהגות עבריינים. משכך, המליץ שירות המבחן להשית על הנאשם ענישה קונקרטית בדמות עבודות שירות, שתדגיש לנאשם את חומרת מעשיו.</w:t>
      </w:r>
    </w:p>
    <w:p w14:paraId="230F3E77" w14:textId="77777777" w:rsidR="00451C9C" w:rsidRDefault="00451C9C">
      <w:pPr>
        <w:pStyle w:val="ListParagraph"/>
        <w:spacing w:line="360" w:lineRule="auto"/>
        <w:ind w:left="0" w:firstLine="720"/>
        <w:jc w:val="both"/>
        <w:rPr>
          <w:rFonts w:ascii="Arial" w:hAnsi="Arial"/>
        </w:rPr>
      </w:pPr>
    </w:p>
    <w:p w14:paraId="1ADC11A2" w14:textId="77777777" w:rsidR="00451C9C" w:rsidRDefault="00834C27">
      <w:pPr>
        <w:pStyle w:val="ListParagraph"/>
        <w:numPr>
          <w:ilvl w:val="0"/>
          <w:numId w:val="1"/>
        </w:numPr>
        <w:spacing w:line="360" w:lineRule="auto"/>
        <w:ind w:left="0" w:firstLine="0"/>
        <w:jc w:val="both"/>
        <w:rPr>
          <w:rFonts w:ascii="Arial" w:hAnsi="Arial"/>
        </w:rPr>
      </w:pPr>
      <w:r>
        <w:rPr>
          <w:rFonts w:ascii="Arial" w:hAnsi="Arial" w:hint="cs"/>
          <w:rtl/>
        </w:rPr>
        <w:t>לאחר שמיעת מקצת טיעוני הצדדים לעונש, החלטתי לבקש את הממונה על עבודות השירות לערוך חוות דעת אודות התאמת הנאשם לביצוע עבודת שירות. הממונה מצא את הנאשם מתאים לביצוע עבודות שירות.</w:t>
      </w:r>
    </w:p>
    <w:p w14:paraId="079D2263" w14:textId="77777777" w:rsidR="00451C9C" w:rsidRDefault="00451C9C">
      <w:pPr>
        <w:pStyle w:val="ListParagraph"/>
        <w:spacing w:line="360" w:lineRule="auto"/>
        <w:ind w:left="0" w:firstLine="720"/>
        <w:jc w:val="both"/>
        <w:rPr>
          <w:rFonts w:ascii="Arial" w:hAnsi="Arial"/>
          <w:rtl/>
        </w:rPr>
      </w:pPr>
    </w:p>
    <w:p w14:paraId="323CDBB9" w14:textId="77777777" w:rsidR="00451C9C" w:rsidRDefault="00834C27">
      <w:pPr>
        <w:pStyle w:val="ListParagraph"/>
        <w:numPr>
          <w:ilvl w:val="0"/>
          <w:numId w:val="1"/>
        </w:numPr>
        <w:spacing w:line="360" w:lineRule="auto"/>
        <w:ind w:left="0" w:firstLine="0"/>
        <w:jc w:val="both"/>
        <w:rPr>
          <w:rFonts w:ascii="Arial" w:hAnsi="Arial"/>
        </w:rPr>
      </w:pPr>
      <w:r>
        <w:rPr>
          <w:rFonts w:ascii="Arial" w:hAnsi="Arial" w:hint="cs"/>
          <w:rtl/>
        </w:rPr>
        <w:t xml:space="preserve">אין כל ספק כי מעשי הנאשם חמורים. הנאשם הקים בביתו מעבדת סמים זעירה שתכליתה היחידה הפקת סם (וראו התמונות בצבע תע/1). כמות הסם שנתפסה בפועל בעת החיפוש בבית הנאשם אינה משקפת את פוטנציאל הפקת הסם במעבדת הסם שבנה לעצמו הנאשם. </w:t>
      </w:r>
    </w:p>
    <w:p w14:paraId="63C6250B" w14:textId="77777777" w:rsidR="00451C9C" w:rsidRDefault="00451C9C">
      <w:pPr>
        <w:pStyle w:val="ListParagraph"/>
        <w:spacing w:line="360" w:lineRule="auto"/>
        <w:ind w:left="0" w:firstLine="720"/>
        <w:jc w:val="both"/>
        <w:rPr>
          <w:rFonts w:ascii="Arial" w:hAnsi="Arial"/>
          <w:rtl/>
        </w:rPr>
      </w:pPr>
    </w:p>
    <w:p w14:paraId="4387F2DC" w14:textId="77777777" w:rsidR="00451C9C" w:rsidRDefault="00834C27">
      <w:pPr>
        <w:pStyle w:val="ListParagraph"/>
        <w:spacing w:line="360" w:lineRule="auto"/>
        <w:ind w:left="0" w:firstLine="720"/>
        <w:jc w:val="both"/>
        <w:rPr>
          <w:rFonts w:ascii="Arial" w:hAnsi="Arial"/>
        </w:rPr>
      </w:pPr>
      <w:r>
        <w:rPr>
          <w:rFonts w:ascii="Arial" w:hAnsi="Arial" w:hint="cs"/>
          <w:rtl/>
        </w:rPr>
        <w:t xml:space="preserve">בהינתן הערך החברתי המוגן שנפגע כתוצאה ממעשי הנאשם (בריאות הציבור), ברמת הענישה הנוהגת בתחום זה ובנסיבות המקרה, לרבות התרשמות שירות המבחן כי הנאשם גידל את הסמים כדי לתת מענה לצורך ריגושי ולאו דווקא על מנת להפיק מהם רווח ממון </w:t>
      </w:r>
      <w:r>
        <w:rPr>
          <w:rFonts w:ascii="Arial" w:hAnsi="Arial"/>
          <w:rtl/>
        </w:rPr>
        <w:t>–</w:t>
      </w:r>
      <w:r>
        <w:rPr>
          <w:rFonts w:ascii="Arial" w:hAnsi="Arial" w:hint="cs"/>
          <w:rtl/>
        </w:rPr>
        <w:t xml:space="preserve"> ראו </w:t>
      </w:r>
      <w:hyperlink r:id="rId16" w:history="1">
        <w:r w:rsidR="00561A48" w:rsidRPr="00561A48">
          <w:rPr>
            <w:rFonts w:ascii="Arial" w:hAnsi="Arial"/>
            <w:color w:val="0000FF"/>
            <w:u w:val="single"/>
            <w:rtl/>
          </w:rPr>
          <w:t>סעיף 40ט(א)(5)</w:t>
        </w:r>
      </w:hyperlink>
      <w:r>
        <w:rPr>
          <w:rFonts w:ascii="Arial" w:hAnsi="Arial" w:hint="cs"/>
          <w:rtl/>
        </w:rPr>
        <w:t xml:space="preserve"> ל </w:t>
      </w:r>
      <w:hyperlink r:id="rId17" w:history="1">
        <w:r w:rsidRPr="00834C27">
          <w:rPr>
            <w:rFonts w:ascii="Arial" w:hAnsi="Arial"/>
            <w:color w:val="0000FF"/>
            <w:u w:val="single"/>
            <w:rtl/>
          </w:rPr>
          <w:t>חוק העונשין</w:t>
        </w:r>
      </w:hyperlink>
      <w:r>
        <w:rPr>
          <w:rFonts w:ascii="Arial" w:hAnsi="Arial" w:hint="cs"/>
          <w:rtl/>
        </w:rPr>
        <w:t xml:space="preserve">, התשל"ז-1977 (להלן </w:t>
      </w:r>
      <w:r>
        <w:rPr>
          <w:rFonts w:ascii="Arial" w:hAnsi="Arial"/>
          <w:rtl/>
        </w:rPr>
        <w:t>–</w:t>
      </w:r>
      <w:r>
        <w:rPr>
          <w:rFonts w:ascii="Arial" w:hAnsi="Arial" w:hint="cs"/>
          <w:rtl/>
        </w:rPr>
        <w:t xml:space="preserve"> "</w:t>
      </w:r>
      <w:r>
        <w:rPr>
          <w:rFonts w:ascii="Arial" w:hAnsi="Arial" w:hint="cs"/>
          <w:b/>
          <w:bCs/>
          <w:rtl/>
        </w:rPr>
        <w:t>החוק</w:t>
      </w:r>
      <w:r>
        <w:rPr>
          <w:rFonts w:ascii="Arial" w:hAnsi="Arial" w:hint="cs"/>
          <w:rtl/>
        </w:rPr>
        <w:t>"), אני קובע כי מתחם העונש ההולם את ענייננו נע בין מאסר בפועל שניתן לרצות בדרך של עבודות שירות ל-18 חודשי מאסר בפועל.</w:t>
      </w:r>
    </w:p>
    <w:p w14:paraId="517CAFEC" w14:textId="77777777" w:rsidR="00451C9C" w:rsidRDefault="00451C9C">
      <w:pPr>
        <w:pStyle w:val="ListParagraph"/>
        <w:spacing w:line="360" w:lineRule="auto"/>
        <w:ind w:left="0" w:firstLine="720"/>
        <w:jc w:val="both"/>
        <w:rPr>
          <w:rFonts w:ascii="Arial" w:hAnsi="Arial"/>
        </w:rPr>
      </w:pPr>
    </w:p>
    <w:p w14:paraId="3775CDF2" w14:textId="77777777" w:rsidR="00451C9C" w:rsidRDefault="00834C27">
      <w:pPr>
        <w:pStyle w:val="ListParagraph"/>
        <w:numPr>
          <w:ilvl w:val="0"/>
          <w:numId w:val="1"/>
        </w:numPr>
        <w:spacing w:line="360" w:lineRule="auto"/>
        <w:ind w:left="0" w:firstLine="0"/>
        <w:jc w:val="both"/>
        <w:rPr>
          <w:rFonts w:ascii="Arial" w:hAnsi="Arial"/>
        </w:rPr>
      </w:pPr>
      <w:r>
        <w:rPr>
          <w:rFonts w:ascii="Arial" w:hAnsi="Arial" w:hint="cs"/>
          <w:rtl/>
        </w:rPr>
        <w:t>במצב הדברים הרגיל ראוי היה מי שביצע מעשים אלה שביצע הנאשם לעונש מאסר מאחורי סורג ובריח. אלא, שבענייננו חברו להן מספר נסיבות שצברן שכנעני לגזור את עונשו של הנאשם בתחתית המתחם, ואלה הן:</w:t>
      </w:r>
    </w:p>
    <w:p w14:paraId="3D6A9541" w14:textId="77777777" w:rsidR="00451C9C" w:rsidRDefault="00451C9C">
      <w:pPr>
        <w:pStyle w:val="ListParagraph"/>
        <w:spacing w:line="360" w:lineRule="auto"/>
        <w:ind w:left="0" w:firstLine="720"/>
        <w:jc w:val="both"/>
        <w:rPr>
          <w:rFonts w:ascii="Arial" w:hAnsi="Arial"/>
          <w:rtl/>
        </w:rPr>
      </w:pPr>
    </w:p>
    <w:p w14:paraId="3CECBE5F" w14:textId="77777777" w:rsidR="00451C9C" w:rsidRDefault="00834C27">
      <w:pPr>
        <w:pStyle w:val="ListParagraph"/>
        <w:numPr>
          <w:ilvl w:val="0"/>
          <w:numId w:val="2"/>
        </w:numPr>
        <w:spacing w:line="360" w:lineRule="auto"/>
        <w:jc w:val="both"/>
        <w:rPr>
          <w:rFonts w:ascii="Arial" w:hAnsi="Arial"/>
        </w:rPr>
      </w:pPr>
      <w:r>
        <w:rPr>
          <w:rFonts w:ascii="Arial" w:hAnsi="Arial" w:hint="cs"/>
          <w:rtl/>
        </w:rPr>
        <w:t>לנאשם אין הרשעות קודמות מכל סוג או מין (</w:t>
      </w:r>
      <w:hyperlink r:id="rId18" w:history="1">
        <w:r w:rsidR="00561A48" w:rsidRPr="00561A48">
          <w:rPr>
            <w:rFonts w:ascii="Arial" w:hAnsi="Arial"/>
            <w:color w:val="0000FF"/>
            <w:u w:val="single"/>
            <w:rtl/>
          </w:rPr>
          <w:t>סעיף 40יא(11)</w:t>
        </w:r>
      </w:hyperlink>
      <w:r>
        <w:rPr>
          <w:rFonts w:ascii="Arial" w:hAnsi="Arial" w:hint="cs"/>
          <w:rtl/>
        </w:rPr>
        <w:t xml:space="preserve"> לחוק);</w:t>
      </w:r>
    </w:p>
    <w:p w14:paraId="61502198" w14:textId="77777777" w:rsidR="00451C9C" w:rsidRDefault="00834C27">
      <w:pPr>
        <w:pStyle w:val="ListParagraph"/>
        <w:numPr>
          <w:ilvl w:val="0"/>
          <w:numId w:val="2"/>
        </w:numPr>
        <w:spacing w:line="360" w:lineRule="auto"/>
        <w:jc w:val="both"/>
        <w:rPr>
          <w:rFonts w:ascii="Arial" w:hAnsi="Arial"/>
        </w:rPr>
      </w:pPr>
      <w:r>
        <w:rPr>
          <w:rFonts w:ascii="Arial" w:hAnsi="Arial" w:hint="cs"/>
          <w:rtl/>
        </w:rPr>
        <w:t>הנאשם שיתף פעולה עם חקירת המשטרה באופן מיידי והודה בבית המשפט בהזדמנות הראשונה (</w:t>
      </w:r>
      <w:hyperlink r:id="rId19" w:history="1">
        <w:r w:rsidR="00561A48" w:rsidRPr="00561A48">
          <w:rPr>
            <w:rFonts w:ascii="Arial" w:hAnsi="Arial"/>
            <w:color w:val="0000FF"/>
            <w:u w:val="single"/>
            <w:rtl/>
          </w:rPr>
          <w:t>סעיף 40יא(6)</w:t>
        </w:r>
      </w:hyperlink>
      <w:r>
        <w:rPr>
          <w:rFonts w:ascii="Arial" w:hAnsi="Arial" w:hint="cs"/>
          <w:rtl/>
        </w:rPr>
        <w:t xml:space="preserve"> לחוק);</w:t>
      </w:r>
    </w:p>
    <w:p w14:paraId="5A25B150" w14:textId="77777777" w:rsidR="00451C9C" w:rsidRDefault="00834C27">
      <w:pPr>
        <w:pStyle w:val="ListParagraph"/>
        <w:numPr>
          <w:ilvl w:val="0"/>
          <w:numId w:val="2"/>
        </w:numPr>
        <w:spacing w:line="360" w:lineRule="auto"/>
        <w:jc w:val="both"/>
        <w:rPr>
          <w:rFonts w:ascii="Arial" w:hAnsi="Arial"/>
        </w:rPr>
      </w:pPr>
      <w:r>
        <w:rPr>
          <w:rFonts w:ascii="Arial" w:hAnsi="Arial" w:hint="cs"/>
          <w:rtl/>
        </w:rPr>
        <w:t>הנאשם הושם במעצר בתיק זה למשך 10 ימים, ולאחר מכן שהה תחילה במעצר בית מלא, לאחר מכן אושרה יציאתו לעבודה ובהמשך נותר מעצר בית לילי בלבד. חירותו של הנאשם הוגבלה משך תקופה לא קצרה;</w:t>
      </w:r>
    </w:p>
    <w:p w14:paraId="731035E2" w14:textId="77777777" w:rsidR="00451C9C" w:rsidRDefault="00834C27">
      <w:pPr>
        <w:pStyle w:val="ListParagraph"/>
        <w:numPr>
          <w:ilvl w:val="0"/>
          <w:numId w:val="2"/>
        </w:numPr>
        <w:spacing w:line="360" w:lineRule="auto"/>
        <w:jc w:val="both"/>
        <w:rPr>
          <w:rFonts w:ascii="Arial" w:hAnsi="Arial"/>
        </w:rPr>
      </w:pPr>
      <w:r>
        <w:rPr>
          <w:rFonts w:ascii="Arial" w:hAnsi="Arial" w:hint="cs"/>
          <w:rtl/>
        </w:rPr>
        <w:t>את הנאשם פקדה לאחרונה טרגדיה משפחתית. בנו בן ה-8 ואחייניתו נפגעו בתאונת דרכים. בנו של הנאשם נפגע באגן, ברגליו ובצווארו. הוא מרותק למיטה וזקוק לסיוע. אשת הנאשם אינה מסוגלת להרימו מן המיטה, והילד זקוק לאביו. שליחת הנאשם אל מאחורי סורג ובריח תפגע קשות במשפחתו (</w:t>
      </w:r>
      <w:hyperlink r:id="rId20" w:history="1">
        <w:r w:rsidR="00561A48" w:rsidRPr="00561A48">
          <w:rPr>
            <w:rFonts w:ascii="Arial" w:hAnsi="Arial"/>
            <w:color w:val="0000FF"/>
            <w:u w:val="single"/>
            <w:rtl/>
          </w:rPr>
          <w:t>סעיף 40יא(2)</w:t>
        </w:r>
      </w:hyperlink>
      <w:r>
        <w:rPr>
          <w:rFonts w:ascii="Arial" w:hAnsi="Arial" w:hint="cs"/>
          <w:rtl/>
        </w:rPr>
        <w:t xml:space="preserve"> לחוק);</w:t>
      </w:r>
    </w:p>
    <w:p w14:paraId="4FF0078D" w14:textId="77777777" w:rsidR="00451C9C" w:rsidRDefault="00834C27">
      <w:pPr>
        <w:pStyle w:val="ListParagraph"/>
        <w:numPr>
          <w:ilvl w:val="0"/>
          <w:numId w:val="2"/>
        </w:numPr>
        <w:spacing w:line="360" w:lineRule="auto"/>
        <w:jc w:val="both"/>
        <w:rPr>
          <w:rFonts w:ascii="Arial" w:hAnsi="Arial"/>
        </w:rPr>
      </w:pPr>
      <w:r>
        <w:rPr>
          <w:rFonts w:ascii="Arial" w:hAnsi="Arial" w:hint="cs"/>
          <w:rtl/>
        </w:rPr>
        <w:lastRenderedPageBreak/>
        <w:t>מאסר הנאשם, ואף שליחתו לרצות עבודות שירות, עלולים לפגוע בפרנסת הנאשם (</w:t>
      </w:r>
      <w:hyperlink r:id="rId21" w:history="1">
        <w:r w:rsidR="00561A48" w:rsidRPr="00561A48">
          <w:rPr>
            <w:rFonts w:ascii="Arial" w:hAnsi="Arial"/>
            <w:color w:val="0000FF"/>
            <w:u w:val="single"/>
            <w:rtl/>
          </w:rPr>
          <w:t>סעיף 40יא(1)</w:t>
        </w:r>
      </w:hyperlink>
      <w:r>
        <w:rPr>
          <w:rFonts w:ascii="Arial" w:hAnsi="Arial" w:hint="cs"/>
          <w:rtl/>
        </w:rPr>
        <w:t xml:space="preserve"> לחוק).</w:t>
      </w:r>
    </w:p>
    <w:p w14:paraId="465E8E27" w14:textId="77777777" w:rsidR="00451C9C" w:rsidRDefault="00451C9C">
      <w:pPr>
        <w:pStyle w:val="ListParagraph"/>
        <w:spacing w:line="360" w:lineRule="auto"/>
        <w:ind w:left="1440"/>
        <w:jc w:val="both"/>
        <w:rPr>
          <w:rFonts w:ascii="Arial" w:hAnsi="Arial"/>
          <w:rtl/>
        </w:rPr>
      </w:pPr>
    </w:p>
    <w:p w14:paraId="34805785" w14:textId="77777777" w:rsidR="00451C9C" w:rsidRDefault="00834C27">
      <w:pPr>
        <w:pStyle w:val="ListParagraph"/>
        <w:numPr>
          <w:ilvl w:val="0"/>
          <w:numId w:val="1"/>
        </w:numPr>
        <w:spacing w:line="360" w:lineRule="auto"/>
        <w:ind w:left="0" w:firstLine="0"/>
        <w:jc w:val="both"/>
        <w:rPr>
          <w:rFonts w:ascii="Arial" w:hAnsi="Arial"/>
          <w:rtl/>
        </w:rPr>
      </w:pPr>
      <w:r>
        <w:rPr>
          <w:rFonts w:ascii="Arial" w:hAnsi="Arial" w:hint="cs"/>
          <w:rtl/>
        </w:rPr>
        <w:t>הנסיבות שצוינו מצדיקות ענישת הנאשם בתחתית המתחם, אך לא מצאתי במקרה זה הצדקה מספקת לחרוג מן המתחם לקולה, ולחייב את הנאשם בשל"צ בלבד, בוודאי כאשר שיקום אינו על הפרק.</w:t>
      </w:r>
    </w:p>
    <w:p w14:paraId="3AAA4BA1" w14:textId="77777777" w:rsidR="00451C9C" w:rsidRDefault="00451C9C">
      <w:pPr>
        <w:pStyle w:val="ListParagraph"/>
        <w:spacing w:line="360" w:lineRule="auto"/>
        <w:ind w:left="0" w:firstLine="720"/>
        <w:jc w:val="both"/>
        <w:rPr>
          <w:rFonts w:ascii="Arial" w:hAnsi="Arial"/>
          <w:rtl/>
        </w:rPr>
      </w:pPr>
    </w:p>
    <w:p w14:paraId="32242FD0" w14:textId="77777777" w:rsidR="00451C9C" w:rsidRDefault="00834C27">
      <w:pPr>
        <w:pStyle w:val="ListParagraph"/>
        <w:numPr>
          <w:ilvl w:val="0"/>
          <w:numId w:val="1"/>
        </w:numPr>
        <w:spacing w:line="360" w:lineRule="auto"/>
        <w:ind w:left="0" w:firstLine="0"/>
        <w:jc w:val="both"/>
        <w:rPr>
          <w:rFonts w:ascii="Arial" w:hAnsi="Arial"/>
          <w:rtl/>
        </w:rPr>
      </w:pPr>
      <w:r>
        <w:rPr>
          <w:rFonts w:ascii="Arial" w:hAnsi="Arial" w:hint="cs"/>
          <w:rtl/>
        </w:rPr>
        <w:t>בחנתי את מלוא השיקולים לקולה ולחומרה, אלה שצוינו כאן ואלה שהובאו בטיעוני הצדדים, ומצאתי לגזור על הנאשם את העונשים הבאים:</w:t>
      </w:r>
    </w:p>
    <w:p w14:paraId="314B0D9D" w14:textId="77777777" w:rsidR="00451C9C" w:rsidRDefault="00451C9C">
      <w:pPr>
        <w:pStyle w:val="ListParagraph"/>
        <w:spacing w:line="360" w:lineRule="auto"/>
        <w:ind w:left="0" w:firstLine="720"/>
        <w:jc w:val="both"/>
        <w:rPr>
          <w:rFonts w:ascii="Arial" w:hAnsi="Arial"/>
          <w:rtl/>
        </w:rPr>
      </w:pPr>
    </w:p>
    <w:p w14:paraId="27560BB7" w14:textId="77777777" w:rsidR="00451C9C" w:rsidRDefault="00834C27">
      <w:pPr>
        <w:pStyle w:val="ListParagraph"/>
        <w:spacing w:line="360" w:lineRule="auto"/>
        <w:ind w:left="0" w:firstLine="720"/>
        <w:jc w:val="both"/>
        <w:rPr>
          <w:rFonts w:ascii="Arial" w:hAnsi="Arial"/>
          <w:rtl/>
        </w:rPr>
      </w:pPr>
      <w:r>
        <w:rPr>
          <w:rFonts w:ascii="Arial" w:hAnsi="Arial" w:hint="cs"/>
          <w:rtl/>
        </w:rPr>
        <w:t xml:space="preserve">א. מאסר בפועל בן שישה חודשים, אשר ירוצו בדרך של עבודות שירות במעון "חברת נעורים" בתל מונד, החל ביום 9.3.2014. על הנאשם להתייצב לריצוי עונשו באותו מועד בשב"ס רמלה. הזהרתי את הנאשם כי אם יתגלה שאינו נקי מסמים </w:t>
      </w:r>
      <w:r>
        <w:rPr>
          <w:rFonts w:ascii="Arial" w:hAnsi="Arial"/>
          <w:rtl/>
        </w:rPr>
        <w:t>–</w:t>
      </w:r>
      <w:r>
        <w:rPr>
          <w:rFonts w:ascii="Arial" w:hAnsi="Arial" w:hint="cs"/>
          <w:rtl/>
        </w:rPr>
        <w:t xml:space="preserve"> כי אז צפוי יהיה להפסקה מינהלית של עבודות השירות וריצוי יתרת העונש מאחורי סורג ובריח.</w:t>
      </w:r>
    </w:p>
    <w:p w14:paraId="2B0C307E" w14:textId="77777777" w:rsidR="00451C9C" w:rsidRDefault="00451C9C">
      <w:pPr>
        <w:pStyle w:val="ListParagraph"/>
        <w:spacing w:line="360" w:lineRule="auto"/>
        <w:ind w:left="0" w:firstLine="720"/>
        <w:jc w:val="both"/>
        <w:rPr>
          <w:rFonts w:ascii="Arial" w:hAnsi="Arial"/>
          <w:rtl/>
        </w:rPr>
      </w:pPr>
    </w:p>
    <w:p w14:paraId="0DAD106B" w14:textId="77777777" w:rsidR="00451C9C" w:rsidRDefault="00834C27">
      <w:pPr>
        <w:pStyle w:val="ListParagraph"/>
        <w:spacing w:line="360" w:lineRule="auto"/>
        <w:ind w:left="0" w:firstLine="720"/>
        <w:jc w:val="both"/>
        <w:rPr>
          <w:rFonts w:ascii="Arial" w:hAnsi="Arial"/>
          <w:rtl/>
        </w:rPr>
      </w:pPr>
      <w:r>
        <w:rPr>
          <w:rFonts w:ascii="Arial" w:hAnsi="Arial" w:hint="cs"/>
          <w:rtl/>
        </w:rPr>
        <w:t xml:space="preserve">ב. מאסר על תנאי בן 4 חודשים, והתנאי הוא כי בתקופה בת שלוש שנים מהיום לא יבצע עבירה לפי </w:t>
      </w:r>
      <w:hyperlink r:id="rId22" w:history="1">
        <w:r w:rsidRPr="00834C27">
          <w:rPr>
            <w:rFonts w:ascii="Arial" w:hAnsi="Arial"/>
            <w:color w:val="0000FF"/>
            <w:u w:val="single"/>
            <w:rtl/>
          </w:rPr>
          <w:t>פקודת הסמים המסוכנים</w:t>
        </w:r>
      </w:hyperlink>
      <w:r>
        <w:rPr>
          <w:rFonts w:ascii="Arial" w:hAnsi="Arial" w:hint="cs"/>
          <w:rtl/>
        </w:rPr>
        <w:t>.</w:t>
      </w:r>
    </w:p>
    <w:p w14:paraId="435B86A7" w14:textId="77777777" w:rsidR="00451C9C" w:rsidRDefault="00451C9C">
      <w:pPr>
        <w:pStyle w:val="ListParagraph"/>
        <w:spacing w:line="360" w:lineRule="auto"/>
        <w:ind w:left="0" w:firstLine="720"/>
        <w:jc w:val="both"/>
        <w:rPr>
          <w:rFonts w:ascii="Arial" w:hAnsi="Arial"/>
          <w:rtl/>
        </w:rPr>
      </w:pPr>
    </w:p>
    <w:p w14:paraId="29498DD6" w14:textId="77777777" w:rsidR="00451C9C" w:rsidRDefault="00834C27">
      <w:pPr>
        <w:pStyle w:val="ListParagraph"/>
        <w:spacing w:line="360" w:lineRule="auto"/>
        <w:ind w:left="0" w:firstLine="720"/>
        <w:jc w:val="both"/>
        <w:rPr>
          <w:rFonts w:ascii="Arial" w:hAnsi="Arial"/>
          <w:rtl/>
        </w:rPr>
      </w:pPr>
      <w:r>
        <w:rPr>
          <w:rFonts w:ascii="Arial" w:hAnsi="Arial" w:hint="cs"/>
          <w:rtl/>
        </w:rPr>
        <w:t>ג. קנס בסך 8,000 ₪ או 80 ימי מאסר תמורתו. הקנס ישתלם בשמונה תשלומים חודשיים ושווים, החל ביום 1.5.2014.</w:t>
      </w:r>
    </w:p>
    <w:p w14:paraId="05D30411" w14:textId="77777777" w:rsidR="00451C9C" w:rsidRDefault="00451C9C">
      <w:pPr>
        <w:pStyle w:val="ListParagraph"/>
        <w:spacing w:line="360" w:lineRule="auto"/>
        <w:ind w:left="0" w:firstLine="720"/>
        <w:jc w:val="both"/>
        <w:rPr>
          <w:rFonts w:ascii="Arial" w:hAnsi="Arial"/>
          <w:rtl/>
        </w:rPr>
      </w:pPr>
    </w:p>
    <w:p w14:paraId="0B4FB1EF" w14:textId="77777777" w:rsidR="00451C9C" w:rsidRDefault="00834C27">
      <w:pPr>
        <w:pStyle w:val="ListParagraph"/>
        <w:spacing w:line="360" w:lineRule="auto"/>
        <w:ind w:left="0" w:firstLine="720"/>
        <w:jc w:val="both"/>
        <w:rPr>
          <w:rFonts w:ascii="Arial" w:hAnsi="Arial"/>
          <w:rtl/>
        </w:rPr>
      </w:pPr>
      <w:r>
        <w:rPr>
          <w:rFonts w:ascii="Arial" w:hAnsi="Arial" w:hint="cs"/>
          <w:rtl/>
        </w:rPr>
        <w:t xml:space="preserve">ד. אני פוסל את הנאשם מלהחזיק או מלקבל רישיון נהיגה למשך 6 חודשים בתנאי שבתוך תקופה בת שנתיים מהיום לא יעבור עבירה לפי </w:t>
      </w:r>
      <w:hyperlink r:id="rId23" w:history="1">
        <w:r w:rsidR="00561A48" w:rsidRPr="00561A48">
          <w:rPr>
            <w:rFonts w:ascii="Arial" w:hAnsi="Arial"/>
            <w:color w:val="0000FF"/>
            <w:u w:val="single"/>
            <w:rtl/>
          </w:rPr>
          <w:t>סעיף 36(ג)</w:t>
        </w:r>
      </w:hyperlink>
      <w:r>
        <w:rPr>
          <w:rFonts w:ascii="Arial" w:hAnsi="Arial" w:hint="cs"/>
          <w:rtl/>
        </w:rPr>
        <w:t xml:space="preserve"> ל</w:t>
      </w:r>
      <w:hyperlink r:id="rId24" w:history="1">
        <w:r w:rsidRPr="00834C27">
          <w:rPr>
            <w:rFonts w:ascii="Arial" w:hAnsi="Arial"/>
            <w:color w:val="0000FF"/>
            <w:u w:val="single"/>
            <w:rtl/>
          </w:rPr>
          <w:t>פקודת התעבורה</w:t>
        </w:r>
      </w:hyperlink>
      <w:r>
        <w:rPr>
          <w:rFonts w:ascii="Arial" w:hAnsi="Arial" w:hint="cs"/>
          <w:rtl/>
        </w:rPr>
        <w:t xml:space="preserve"> [נוסח חדש].</w:t>
      </w:r>
      <w:bookmarkStart w:id="6" w:name="_GoBack"/>
      <w:bookmarkEnd w:id="6"/>
    </w:p>
    <w:p w14:paraId="0B69C251" w14:textId="77777777" w:rsidR="00451C9C" w:rsidRDefault="00451C9C">
      <w:pPr>
        <w:rPr>
          <w:sz w:val="26"/>
          <w:szCs w:val="26"/>
          <w:rtl/>
        </w:rPr>
      </w:pPr>
    </w:p>
    <w:p w14:paraId="73506282" w14:textId="77777777" w:rsidR="00451C9C" w:rsidRDefault="00451C9C">
      <w:pPr>
        <w:rPr>
          <w:sz w:val="26"/>
          <w:szCs w:val="26"/>
          <w:rtl/>
        </w:rPr>
      </w:pPr>
    </w:p>
    <w:p w14:paraId="6DE00132" w14:textId="77777777" w:rsidR="00451C9C" w:rsidRDefault="00834C27">
      <w:pPr>
        <w:rPr>
          <w:sz w:val="26"/>
          <w:szCs w:val="26"/>
          <w:rtl/>
        </w:rPr>
      </w:pPr>
      <w:r>
        <w:rPr>
          <w:rFonts w:hint="cs"/>
          <w:b/>
          <w:bCs/>
          <w:sz w:val="26"/>
          <w:szCs w:val="26"/>
          <w:rtl/>
        </w:rPr>
        <w:t>זכות ערעור לבית המשפט המחוזי תוך 45 יום</w:t>
      </w:r>
      <w:r>
        <w:rPr>
          <w:rFonts w:hint="cs"/>
          <w:sz w:val="26"/>
          <w:szCs w:val="26"/>
          <w:rtl/>
        </w:rPr>
        <w:t>.</w:t>
      </w:r>
    </w:p>
    <w:p w14:paraId="459AD1A0" w14:textId="77777777" w:rsidR="00451C9C" w:rsidRDefault="00451C9C">
      <w:pPr>
        <w:rPr>
          <w:sz w:val="26"/>
          <w:szCs w:val="26"/>
          <w:rtl/>
        </w:rPr>
      </w:pPr>
    </w:p>
    <w:p w14:paraId="5F68C7B5" w14:textId="77777777" w:rsidR="00451C9C" w:rsidRPr="00834C27" w:rsidRDefault="00834C27">
      <w:pPr>
        <w:rPr>
          <w:color w:val="FFFFFF"/>
          <w:sz w:val="2"/>
          <w:szCs w:val="2"/>
          <w:rtl/>
        </w:rPr>
      </w:pPr>
      <w:r w:rsidRPr="00834C27">
        <w:rPr>
          <w:color w:val="FFFFFF"/>
          <w:sz w:val="2"/>
          <w:szCs w:val="2"/>
          <w:rtl/>
        </w:rPr>
        <w:t>5129371</w:t>
      </w:r>
    </w:p>
    <w:p w14:paraId="51C249C3" w14:textId="77777777" w:rsidR="00451C9C" w:rsidRDefault="00834C27">
      <w:pPr>
        <w:jc w:val="center"/>
      </w:pPr>
      <w:r w:rsidRPr="00834C27">
        <w:rPr>
          <w:b/>
          <w:bCs/>
          <w:color w:val="FFFFFF"/>
          <w:sz w:val="2"/>
          <w:szCs w:val="2"/>
          <w:rtl/>
        </w:rPr>
        <w:t>54678313</w:t>
      </w:r>
      <w:r>
        <w:rPr>
          <w:b/>
          <w:bCs/>
          <w:rtl/>
        </w:rPr>
        <w:t xml:space="preserve">ניתנה והודעה היום ג' אדר ב תשע"ד, 05/03/2014 במעמד הנוכחים. </w:t>
      </w:r>
      <w:r>
        <w:rPr>
          <w:rFonts w:ascii="Arial" w:hAnsi="Arial" w:hint="cs"/>
          <w:sz w:val="28"/>
          <w:szCs w:val="28"/>
          <w:rtl/>
        </w:rPr>
        <w:t xml:space="preserve">                                                                         </w:t>
      </w:r>
    </w:p>
    <w:p w14:paraId="2594A3F8" w14:textId="77777777" w:rsidR="00451C9C" w:rsidRDefault="00451C9C">
      <w:pPr>
        <w:jc w:val="center"/>
        <w:rPr>
          <w:rFonts w:ascii="Arial" w:hAnsi="Arial"/>
          <w:sz w:val="28"/>
          <w:szCs w:val="28"/>
          <w:rtl/>
        </w:rPr>
      </w:pPr>
    </w:p>
    <w:p w14:paraId="52632AAC" w14:textId="77777777" w:rsidR="00834C27" w:rsidRDefault="00834C27" w:rsidP="00834C27">
      <w:pPr>
        <w:keepNext/>
        <w:rPr>
          <w:rFonts w:ascii="David" w:hAnsi="David" w:hint="cs"/>
          <w:color w:val="000000"/>
          <w:sz w:val="22"/>
          <w:szCs w:val="22"/>
          <w:rtl/>
        </w:rPr>
      </w:pPr>
    </w:p>
    <w:p w14:paraId="4168F08F" w14:textId="77777777" w:rsidR="00561A48" w:rsidRPr="00834C27" w:rsidRDefault="00561A48" w:rsidP="00834C27">
      <w:pPr>
        <w:keepNext/>
        <w:rPr>
          <w:rFonts w:ascii="David" w:hAnsi="David" w:hint="cs"/>
          <w:color w:val="000000"/>
          <w:sz w:val="22"/>
          <w:szCs w:val="22"/>
          <w:rtl/>
        </w:rPr>
      </w:pPr>
    </w:p>
    <w:p w14:paraId="71E18340" w14:textId="77777777" w:rsidR="00834C27" w:rsidRPr="00834C27" w:rsidRDefault="00834C27" w:rsidP="00834C27">
      <w:pPr>
        <w:keepNext/>
        <w:rPr>
          <w:rFonts w:ascii="David" w:hAnsi="David"/>
          <w:color w:val="000000"/>
          <w:sz w:val="22"/>
          <w:szCs w:val="22"/>
          <w:rtl/>
        </w:rPr>
      </w:pPr>
      <w:r w:rsidRPr="00834C27">
        <w:rPr>
          <w:rFonts w:ascii="David" w:hAnsi="David"/>
          <w:color w:val="000000"/>
          <w:sz w:val="22"/>
          <w:szCs w:val="22"/>
          <w:rtl/>
        </w:rPr>
        <w:t>מיכאל קרשן 54678313</w:t>
      </w:r>
    </w:p>
    <w:p w14:paraId="73751E44" w14:textId="77777777" w:rsidR="00834C27" w:rsidRDefault="00834C27" w:rsidP="00834C27">
      <w:r w:rsidRPr="00834C27">
        <w:rPr>
          <w:color w:val="000000"/>
          <w:rtl/>
        </w:rPr>
        <w:t>נוסח מסמך זה כפוף לשינויי ניסוח ועריכה</w:t>
      </w:r>
    </w:p>
    <w:p w14:paraId="6F1705D2" w14:textId="77777777" w:rsidR="00834C27" w:rsidRDefault="00834C27" w:rsidP="00834C27">
      <w:pPr>
        <w:rPr>
          <w:rtl/>
        </w:rPr>
      </w:pPr>
    </w:p>
    <w:p w14:paraId="61473183" w14:textId="77777777" w:rsidR="00834C27" w:rsidRDefault="00834C27" w:rsidP="00834C27">
      <w:pPr>
        <w:jc w:val="center"/>
        <w:rPr>
          <w:color w:val="0000FF"/>
          <w:u w:val="single"/>
        </w:rPr>
      </w:pPr>
      <w:hyperlink r:id="rId25" w:history="1">
        <w:r>
          <w:rPr>
            <w:color w:val="0000FF"/>
            <w:u w:val="single"/>
            <w:rtl/>
          </w:rPr>
          <w:t>בעניין עריכה ושינויים במסמכי פסיקה, חקיקה ועוד באתר נבו – הקש כאן</w:t>
        </w:r>
      </w:hyperlink>
    </w:p>
    <w:p w14:paraId="034361E9" w14:textId="77777777" w:rsidR="00451C9C" w:rsidRPr="00834C27" w:rsidRDefault="00451C9C" w:rsidP="00834C27">
      <w:pPr>
        <w:jc w:val="center"/>
        <w:rPr>
          <w:color w:val="0000FF"/>
          <w:u w:val="single"/>
        </w:rPr>
      </w:pPr>
    </w:p>
    <w:sectPr w:rsidR="00451C9C" w:rsidRPr="00834C27" w:rsidSect="00834C27">
      <w:headerReference w:type="even" r:id="rId26"/>
      <w:headerReference w:type="default" r:id="rId27"/>
      <w:footerReference w:type="even" r:id="rId28"/>
      <w:footerReference w:type="default" r:id="rId2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77DDC0" w14:textId="77777777" w:rsidR="004679BD" w:rsidRPr="00A65C5B" w:rsidRDefault="004679BD">
      <w:pPr>
        <w:rPr>
          <w:rFonts w:cs="Arial"/>
          <w:szCs w:val="20"/>
        </w:rPr>
      </w:pPr>
      <w:r>
        <w:separator/>
      </w:r>
    </w:p>
  </w:endnote>
  <w:endnote w:type="continuationSeparator" w:id="0">
    <w:p w14:paraId="6EB99124" w14:textId="77777777" w:rsidR="004679BD" w:rsidRPr="00A65C5B" w:rsidRDefault="004679BD">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2CE7F2" w14:textId="77777777" w:rsidR="00834C27" w:rsidRDefault="00834C27" w:rsidP="00834C27">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2CADCC5" w14:textId="77777777" w:rsidR="00451C9C" w:rsidRPr="00834C27" w:rsidRDefault="00834C27" w:rsidP="00834C27">
    <w:pPr>
      <w:pStyle w:val="a4"/>
      <w:pBdr>
        <w:top w:val="single" w:sz="4" w:space="1" w:color="auto"/>
        <w:between w:val="single" w:sz="4" w:space="0" w:color="auto"/>
      </w:pBdr>
      <w:spacing w:after="60"/>
      <w:jc w:val="center"/>
      <w:rPr>
        <w:rFonts w:ascii="FrankRuehl" w:hAnsi="FrankRuehl" w:cs="FrankRuehl"/>
        <w:color w:val="000000"/>
      </w:rPr>
    </w:pPr>
    <w:r w:rsidRPr="00834C2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3F2718" w14:textId="77777777" w:rsidR="00834C27" w:rsidRDefault="00834C27" w:rsidP="00834C27">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9422F">
      <w:rPr>
        <w:rFonts w:ascii="FrankRuehl" w:hAnsi="FrankRuehl" w:cs="FrankRuehl"/>
        <w:noProof/>
        <w:rtl/>
      </w:rPr>
      <w:t>1</w:t>
    </w:r>
    <w:r>
      <w:rPr>
        <w:rFonts w:ascii="FrankRuehl" w:hAnsi="FrankRuehl" w:cs="FrankRuehl"/>
        <w:rtl/>
      </w:rPr>
      <w:fldChar w:fldCharType="end"/>
    </w:r>
  </w:p>
  <w:p w14:paraId="27CB847F" w14:textId="77777777" w:rsidR="00451C9C" w:rsidRPr="00834C27" w:rsidRDefault="00834C27" w:rsidP="00834C27">
    <w:pPr>
      <w:pStyle w:val="a4"/>
      <w:pBdr>
        <w:top w:val="single" w:sz="4" w:space="1" w:color="auto"/>
        <w:between w:val="single" w:sz="4" w:space="0" w:color="auto"/>
      </w:pBdr>
      <w:spacing w:after="60"/>
      <w:jc w:val="center"/>
      <w:rPr>
        <w:rFonts w:ascii="FrankRuehl" w:hAnsi="FrankRuehl" w:cs="FrankRuehl"/>
        <w:color w:val="000000"/>
      </w:rPr>
    </w:pPr>
    <w:r w:rsidRPr="00834C27">
      <w:rPr>
        <w:rFonts w:ascii="FrankRuehl" w:hAnsi="FrankRuehl" w:cs="FrankRuehl"/>
        <w:color w:val="000000"/>
      </w:rPr>
      <w:pict w14:anchorId="31E53B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B84412" w14:textId="77777777" w:rsidR="004679BD" w:rsidRPr="00A65C5B" w:rsidRDefault="004679BD">
      <w:pPr>
        <w:rPr>
          <w:rFonts w:cs="Arial"/>
          <w:szCs w:val="20"/>
        </w:rPr>
      </w:pPr>
      <w:r>
        <w:separator/>
      </w:r>
    </w:p>
  </w:footnote>
  <w:footnote w:type="continuationSeparator" w:id="0">
    <w:p w14:paraId="42373442" w14:textId="77777777" w:rsidR="004679BD" w:rsidRPr="00A65C5B" w:rsidRDefault="004679BD">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4AFF82" w14:textId="77777777" w:rsidR="00834C27" w:rsidRPr="00834C27" w:rsidRDefault="00834C27" w:rsidP="00834C2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37055-07-12</w:t>
    </w:r>
    <w:r>
      <w:rPr>
        <w:rFonts w:ascii="David" w:hAnsi="David"/>
        <w:color w:val="000000"/>
        <w:sz w:val="22"/>
        <w:szCs w:val="22"/>
        <w:rtl/>
      </w:rPr>
      <w:tab/>
      <w:t xml:space="preserve"> מדינת ישראל נ' אמיר חאג יחיא</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1838C0" w14:textId="77777777" w:rsidR="00834C27" w:rsidRPr="00834C27" w:rsidRDefault="00834C27" w:rsidP="00834C2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37055-07-12</w:t>
    </w:r>
    <w:r>
      <w:rPr>
        <w:rFonts w:ascii="David" w:hAnsi="David"/>
        <w:color w:val="000000"/>
        <w:sz w:val="22"/>
        <w:szCs w:val="22"/>
        <w:rtl/>
      </w:rPr>
      <w:tab/>
      <w:t xml:space="preserve"> מדינת ישראל נ' אמיר חאג יחיא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E3FB9"/>
    <w:multiLevelType w:val="hybridMultilevel"/>
    <w:tmpl w:val="A7724F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0D6ACA"/>
    <w:multiLevelType w:val="hybridMultilevel"/>
    <w:tmpl w:val="164481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08675040">
    <w:abstractNumId w:val="0"/>
  </w:num>
  <w:num w:numId="2" w16cid:durableId="2617675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51C9C"/>
    <w:rsid w:val="00451C9C"/>
    <w:rsid w:val="004679BD"/>
    <w:rsid w:val="00561A48"/>
    <w:rsid w:val="00834C27"/>
    <w:rsid w:val="00A9422F"/>
    <w:rsid w:val="00CA6FB4"/>
    <w:rsid w:val="00F931B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0489F22"/>
  <w15:chartTrackingRefBased/>
  <w15:docId w15:val="{3C9CCF8A-B0E4-4FEB-AE1A-08FA707C9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51C9C"/>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451C9C"/>
    <w:pPr>
      <w:tabs>
        <w:tab w:val="center" w:pos="4153"/>
        <w:tab w:val="right" w:pos="8306"/>
      </w:tabs>
    </w:pPr>
  </w:style>
  <w:style w:type="paragraph" w:styleId="a4">
    <w:name w:val="footer"/>
    <w:basedOn w:val="a"/>
    <w:rsid w:val="00451C9C"/>
    <w:pPr>
      <w:tabs>
        <w:tab w:val="center" w:pos="4153"/>
        <w:tab w:val="right" w:pos="8306"/>
      </w:tabs>
    </w:pPr>
  </w:style>
  <w:style w:type="character" w:styleId="a5">
    <w:name w:val="page number"/>
    <w:basedOn w:val="a0"/>
    <w:rsid w:val="00451C9C"/>
  </w:style>
  <w:style w:type="paragraph" w:customStyle="1" w:styleId="ListParagraph">
    <w:name w:val="List Paragraph"/>
    <w:basedOn w:val="a"/>
    <w:rsid w:val="00451C9C"/>
    <w:pPr>
      <w:ind w:left="720"/>
      <w:contextualSpacing/>
    </w:pPr>
  </w:style>
  <w:style w:type="character" w:styleId="Hyperlink">
    <w:name w:val="Hyperlink"/>
    <w:basedOn w:val="a0"/>
    <w:rsid w:val="00834C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40i.a.5" TargetMode="External"/><Relationship Id="rId13" Type="http://schemas.openxmlformats.org/officeDocument/2006/relationships/hyperlink" Target="http://www.nevo.co.il/law/4216" TargetMode="External"/><Relationship Id="rId18" Type="http://schemas.openxmlformats.org/officeDocument/2006/relationships/hyperlink" Target="http://www.nevo.co.il/law/70301/40ja.11"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www.nevo.co.il/law/70301/40ja.1"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40ja.6" TargetMode="External"/><Relationship Id="rId17" Type="http://schemas.openxmlformats.org/officeDocument/2006/relationships/hyperlink" Target="http://www.nevo.co.il/law/70301" TargetMode="External"/><Relationship Id="rId25" Type="http://schemas.openxmlformats.org/officeDocument/2006/relationships/hyperlink" Target="http://www.nevo.co.il/advertisements/nevo-100.doc" TargetMode="External"/><Relationship Id="rId2" Type="http://schemas.openxmlformats.org/officeDocument/2006/relationships/styles" Target="styles.xml"/><Relationship Id="rId16" Type="http://schemas.openxmlformats.org/officeDocument/2006/relationships/hyperlink" Target="http://www.nevo.co.il/law/70301/40i.a.5" TargetMode="External"/><Relationship Id="rId20" Type="http://schemas.openxmlformats.org/officeDocument/2006/relationships/hyperlink" Target="http://www.nevo.co.il/law/70301/40ja.2"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ja.2" TargetMode="External"/><Relationship Id="rId24" Type="http://schemas.openxmlformats.org/officeDocument/2006/relationships/hyperlink" Target="http://www.nevo.co.il/law/5227" TargetMode="External"/><Relationship Id="rId5" Type="http://schemas.openxmlformats.org/officeDocument/2006/relationships/footnotes" Target="footnotes.xml"/><Relationship Id="rId15" Type="http://schemas.openxmlformats.org/officeDocument/2006/relationships/hyperlink" Target="http://www.nevo.co.il/law/5227/36.c" TargetMode="External"/><Relationship Id="rId23" Type="http://schemas.openxmlformats.org/officeDocument/2006/relationships/hyperlink" Target="http://www.nevo.co.il/law/5227/36.c" TargetMode="External"/><Relationship Id="rId28" Type="http://schemas.openxmlformats.org/officeDocument/2006/relationships/footer" Target="footer1.xml"/><Relationship Id="rId10" Type="http://schemas.openxmlformats.org/officeDocument/2006/relationships/hyperlink" Target="http://www.nevo.co.il/law/70301/40ja.11" TargetMode="External"/><Relationship Id="rId19" Type="http://schemas.openxmlformats.org/officeDocument/2006/relationships/hyperlink" Target="http://www.nevo.co.il/law/70301/40ja.6"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40ja.1" TargetMode="External"/><Relationship Id="rId14" Type="http://schemas.openxmlformats.org/officeDocument/2006/relationships/hyperlink" Target="http://www.nevo.co.il/law/5227" TargetMode="External"/><Relationship Id="rId22" Type="http://schemas.openxmlformats.org/officeDocument/2006/relationships/hyperlink" Target="http://www.nevo.co.il/law/4216" TargetMode="External"/><Relationship Id="rId27" Type="http://schemas.openxmlformats.org/officeDocument/2006/relationships/header" Target="header2.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894</Words>
  <Characters>4471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5355</CharactersWithSpaces>
  <SharedDoc>false</SharedDoc>
  <HLinks>
    <vt:vector size="114" baseType="variant">
      <vt:variant>
        <vt:i4>393283</vt:i4>
      </vt:variant>
      <vt:variant>
        <vt:i4>54</vt:i4>
      </vt:variant>
      <vt:variant>
        <vt:i4>0</vt:i4>
      </vt:variant>
      <vt:variant>
        <vt:i4>5</vt:i4>
      </vt:variant>
      <vt:variant>
        <vt:lpwstr>http://www.nevo.co.il/advertisements/nevo-100.doc</vt:lpwstr>
      </vt:variant>
      <vt:variant>
        <vt:lpwstr/>
      </vt:variant>
      <vt:variant>
        <vt:i4>8323175</vt:i4>
      </vt:variant>
      <vt:variant>
        <vt:i4>51</vt:i4>
      </vt:variant>
      <vt:variant>
        <vt:i4>0</vt:i4>
      </vt:variant>
      <vt:variant>
        <vt:i4>5</vt:i4>
      </vt:variant>
      <vt:variant>
        <vt:lpwstr>http://www.nevo.co.il/law/5227</vt:lpwstr>
      </vt:variant>
      <vt:variant>
        <vt:lpwstr/>
      </vt:variant>
      <vt:variant>
        <vt:i4>6422654</vt:i4>
      </vt:variant>
      <vt:variant>
        <vt:i4>48</vt:i4>
      </vt:variant>
      <vt:variant>
        <vt:i4>0</vt:i4>
      </vt:variant>
      <vt:variant>
        <vt:i4>5</vt:i4>
      </vt:variant>
      <vt:variant>
        <vt:lpwstr>http://www.nevo.co.il/law/5227/36.c</vt:lpwstr>
      </vt:variant>
      <vt:variant>
        <vt:lpwstr/>
      </vt:variant>
      <vt:variant>
        <vt:i4>8257637</vt:i4>
      </vt:variant>
      <vt:variant>
        <vt:i4>45</vt:i4>
      </vt:variant>
      <vt:variant>
        <vt:i4>0</vt:i4>
      </vt:variant>
      <vt:variant>
        <vt:i4>5</vt:i4>
      </vt:variant>
      <vt:variant>
        <vt:lpwstr>http://www.nevo.co.il/law/4216</vt:lpwstr>
      </vt:variant>
      <vt:variant>
        <vt:lpwstr/>
      </vt:variant>
      <vt:variant>
        <vt:i4>3473445</vt:i4>
      </vt:variant>
      <vt:variant>
        <vt:i4>42</vt:i4>
      </vt:variant>
      <vt:variant>
        <vt:i4>0</vt:i4>
      </vt:variant>
      <vt:variant>
        <vt:i4>5</vt:i4>
      </vt:variant>
      <vt:variant>
        <vt:lpwstr>http://www.nevo.co.il/law/70301/40ja.1</vt:lpwstr>
      </vt:variant>
      <vt:variant>
        <vt:lpwstr/>
      </vt:variant>
      <vt:variant>
        <vt:i4>3538981</vt:i4>
      </vt:variant>
      <vt:variant>
        <vt:i4>39</vt:i4>
      </vt:variant>
      <vt:variant>
        <vt:i4>0</vt:i4>
      </vt:variant>
      <vt:variant>
        <vt:i4>5</vt:i4>
      </vt:variant>
      <vt:variant>
        <vt:lpwstr>http://www.nevo.co.il/law/70301/40ja.2</vt:lpwstr>
      </vt:variant>
      <vt:variant>
        <vt:lpwstr/>
      </vt:variant>
      <vt:variant>
        <vt:i4>3276837</vt:i4>
      </vt:variant>
      <vt:variant>
        <vt:i4>36</vt:i4>
      </vt:variant>
      <vt:variant>
        <vt:i4>0</vt:i4>
      </vt:variant>
      <vt:variant>
        <vt:i4>5</vt:i4>
      </vt:variant>
      <vt:variant>
        <vt:lpwstr>http://www.nevo.co.il/law/70301/40ja.6</vt:lpwstr>
      </vt:variant>
      <vt:variant>
        <vt:lpwstr/>
      </vt:variant>
      <vt:variant>
        <vt:i4>3473445</vt:i4>
      </vt:variant>
      <vt:variant>
        <vt:i4>33</vt:i4>
      </vt:variant>
      <vt:variant>
        <vt:i4>0</vt:i4>
      </vt:variant>
      <vt:variant>
        <vt:i4>5</vt:i4>
      </vt:variant>
      <vt:variant>
        <vt:lpwstr>http://www.nevo.co.il/law/70301/40ja.11</vt:lpwstr>
      </vt:variant>
      <vt:variant>
        <vt:lpwstr/>
      </vt:variant>
      <vt:variant>
        <vt:i4>7995492</vt:i4>
      </vt:variant>
      <vt:variant>
        <vt:i4>30</vt:i4>
      </vt:variant>
      <vt:variant>
        <vt:i4>0</vt:i4>
      </vt:variant>
      <vt:variant>
        <vt:i4>5</vt:i4>
      </vt:variant>
      <vt:variant>
        <vt:lpwstr>http://www.nevo.co.il/law/70301</vt:lpwstr>
      </vt:variant>
      <vt:variant>
        <vt:lpwstr/>
      </vt:variant>
      <vt:variant>
        <vt:i4>6619241</vt:i4>
      </vt:variant>
      <vt:variant>
        <vt:i4>27</vt:i4>
      </vt:variant>
      <vt:variant>
        <vt:i4>0</vt:i4>
      </vt:variant>
      <vt:variant>
        <vt:i4>5</vt:i4>
      </vt:variant>
      <vt:variant>
        <vt:lpwstr>http://www.nevo.co.il/law/70301/40i.a.5</vt:lpwstr>
      </vt:variant>
      <vt:variant>
        <vt:lpwstr/>
      </vt:variant>
      <vt:variant>
        <vt:i4>6422654</vt:i4>
      </vt:variant>
      <vt:variant>
        <vt:i4>24</vt:i4>
      </vt:variant>
      <vt:variant>
        <vt:i4>0</vt:i4>
      </vt:variant>
      <vt:variant>
        <vt:i4>5</vt:i4>
      </vt:variant>
      <vt:variant>
        <vt:lpwstr>http://www.nevo.co.il/law/5227/36.c</vt:lpwstr>
      </vt:variant>
      <vt:variant>
        <vt:lpwstr/>
      </vt:variant>
      <vt:variant>
        <vt:i4>8323175</vt:i4>
      </vt:variant>
      <vt:variant>
        <vt:i4>21</vt:i4>
      </vt:variant>
      <vt:variant>
        <vt:i4>0</vt:i4>
      </vt:variant>
      <vt:variant>
        <vt:i4>5</vt:i4>
      </vt:variant>
      <vt:variant>
        <vt:lpwstr>http://www.nevo.co.il/law/5227</vt:lpwstr>
      </vt:variant>
      <vt:variant>
        <vt:lpwstr/>
      </vt:variant>
      <vt:variant>
        <vt:i4>8257637</vt:i4>
      </vt:variant>
      <vt:variant>
        <vt:i4>18</vt:i4>
      </vt:variant>
      <vt:variant>
        <vt:i4>0</vt:i4>
      </vt:variant>
      <vt:variant>
        <vt:i4>5</vt:i4>
      </vt:variant>
      <vt:variant>
        <vt:lpwstr>http://www.nevo.co.il/law/4216</vt:lpwstr>
      </vt:variant>
      <vt:variant>
        <vt:lpwstr/>
      </vt:variant>
      <vt:variant>
        <vt:i4>3276837</vt:i4>
      </vt:variant>
      <vt:variant>
        <vt:i4>15</vt:i4>
      </vt:variant>
      <vt:variant>
        <vt:i4>0</vt:i4>
      </vt:variant>
      <vt:variant>
        <vt:i4>5</vt:i4>
      </vt:variant>
      <vt:variant>
        <vt:lpwstr>http://www.nevo.co.il/law/70301/40ja.6</vt:lpwstr>
      </vt:variant>
      <vt:variant>
        <vt:lpwstr/>
      </vt:variant>
      <vt:variant>
        <vt:i4>3538981</vt:i4>
      </vt:variant>
      <vt:variant>
        <vt:i4>12</vt:i4>
      </vt:variant>
      <vt:variant>
        <vt:i4>0</vt:i4>
      </vt:variant>
      <vt:variant>
        <vt:i4>5</vt:i4>
      </vt:variant>
      <vt:variant>
        <vt:lpwstr>http://www.nevo.co.il/law/70301/40ja.2</vt:lpwstr>
      </vt:variant>
      <vt:variant>
        <vt:lpwstr/>
      </vt:variant>
      <vt:variant>
        <vt:i4>3473445</vt:i4>
      </vt:variant>
      <vt:variant>
        <vt:i4>9</vt:i4>
      </vt:variant>
      <vt:variant>
        <vt:i4>0</vt:i4>
      </vt:variant>
      <vt:variant>
        <vt:i4>5</vt:i4>
      </vt:variant>
      <vt:variant>
        <vt:lpwstr>http://www.nevo.co.il/law/70301/40ja.11</vt:lpwstr>
      </vt:variant>
      <vt:variant>
        <vt:lpwstr/>
      </vt:variant>
      <vt:variant>
        <vt:i4>3473445</vt:i4>
      </vt:variant>
      <vt:variant>
        <vt:i4>6</vt:i4>
      </vt:variant>
      <vt:variant>
        <vt:i4>0</vt:i4>
      </vt:variant>
      <vt:variant>
        <vt:i4>5</vt:i4>
      </vt:variant>
      <vt:variant>
        <vt:lpwstr>http://www.nevo.co.il/law/70301/40ja.1</vt:lpwstr>
      </vt:variant>
      <vt:variant>
        <vt:lpwstr/>
      </vt:variant>
      <vt:variant>
        <vt:i4>6619241</vt:i4>
      </vt:variant>
      <vt:variant>
        <vt:i4>3</vt:i4>
      </vt:variant>
      <vt:variant>
        <vt:i4>0</vt:i4>
      </vt:variant>
      <vt:variant>
        <vt:i4>5</vt:i4>
      </vt:variant>
      <vt:variant>
        <vt:lpwstr>http://www.nevo.co.il/law/70301/40i.a.5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2025-04-22T21:46:00Z</dcterms:created>
  <dcterms:modified xsi:type="dcterms:W3CDTF">2025-04-22T21:46:00Z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37055</vt:lpwstr>
  </property>
  <property fmtid="{D5CDD505-2E9C-101B-9397-08002B2CF9AE}" pid="6" name="NEWPARTB">
    <vt:lpwstr>07</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אמיר חאג יחיא</vt:lpwstr>
  </property>
  <property fmtid="{D5CDD505-2E9C-101B-9397-08002B2CF9AE}" pid="10" name="LAWYER">
    <vt:lpwstr>דיתי צאלים;רחל טוביה</vt:lpwstr>
  </property>
  <property fmtid="{D5CDD505-2E9C-101B-9397-08002B2CF9AE}" pid="11" name="JUDGE">
    <vt:lpwstr>מיכאל קרשן</vt:lpwstr>
  </property>
  <property fmtid="{D5CDD505-2E9C-101B-9397-08002B2CF9AE}" pid="12" name="CITY">
    <vt:lpwstr>כ"ס</vt:lpwstr>
  </property>
  <property fmtid="{D5CDD505-2E9C-101B-9397-08002B2CF9AE}" pid="13" name="DATE">
    <vt:lpwstr>20140305</vt:lpwstr>
  </property>
  <property fmtid="{D5CDD505-2E9C-101B-9397-08002B2CF9AE}" pid="14" name="TYPE_N_DATE">
    <vt:lpwstr>38020140305</vt:lpwstr>
  </property>
  <property fmtid="{D5CDD505-2E9C-101B-9397-08002B2CF9AE}" pid="15" name="WORDNUMPAGES">
    <vt:lpwstr>3</vt:lpwstr>
  </property>
  <property fmtid="{D5CDD505-2E9C-101B-9397-08002B2CF9AE}" pid="16" name="TYPE_ABS_DATE">
    <vt:lpwstr>380020140305</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LAWLISTTMP1">
    <vt:lpwstr>70301/040i.a.5, 40ja.11, 40ja.6, 40ja.2, 40ja.1</vt:lpwstr>
  </property>
  <property fmtid="{D5CDD505-2E9C-101B-9397-08002B2CF9AE}" pid="35" name="LAWLISTTMP2">
    <vt:lpwstr>4216</vt:lpwstr>
  </property>
  <property fmtid="{D5CDD505-2E9C-101B-9397-08002B2CF9AE}" pid="36" name="LAWLISTTMP3">
    <vt:lpwstr>5227/036.c</vt:lpwstr>
  </property>
</Properties>
</file>