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F3D15" w:rsidRPr="002A6E55" w14:paraId="74134C3E" w14:textId="77777777" w:rsidTr="00991BAD">
        <w:trPr>
          <w:trHeight w:hRule="exact" w:val="418"/>
          <w:jc w:val="center"/>
        </w:trPr>
        <w:tc>
          <w:tcPr>
            <w:tcW w:w="8720" w:type="dxa"/>
            <w:gridSpan w:val="3"/>
          </w:tcPr>
          <w:p w14:paraId="29852619" w14:textId="77777777" w:rsidR="00DF3D15" w:rsidRPr="002A6E55" w:rsidRDefault="00DF3D15" w:rsidP="00991BAD">
            <w:pPr>
              <w:pStyle w:val="a3"/>
              <w:tabs>
                <w:tab w:val="clear" w:pos="8306"/>
              </w:tabs>
              <w:jc w:val="center"/>
              <w:rPr>
                <w:rFonts w:ascii="Tahoma" w:hAnsi="Tahoma" w:cs="Tahoma"/>
                <w:b/>
                <w:bCs/>
                <w:color w:val="000080"/>
                <w:sz w:val="20"/>
                <w:szCs w:val="20"/>
                <w:rtl/>
              </w:rPr>
            </w:pPr>
            <w:bookmarkStart w:id="0" w:name="LastJudge"/>
            <w:r w:rsidRPr="002A6E55">
              <w:rPr>
                <w:rFonts w:ascii="Tahoma" w:hAnsi="Tahoma" w:cs="Tahoma"/>
                <w:b/>
                <w:bCs/>
                <w:color w:val="000080"/>
                <w:sz w:val="20"/>
                <w:szCs w:val="20"/>
                <w:rtl/>
              </w:rPr>
              <w:t>בית משפט השלום בנתניה</w:t>
            </w:r>
          </w:p>
        </w:tc>
      </w:tr>
      <w:tr w:rsidR="00DF3D15" w:rsidRPr="002A6E55" w14:paraId="325A4D0B" w14:textId="77777777" w:rsidTr="00991BAD">
        <w:trPr>
          <w:trHeight w:val="337"/>
          <w:jc w:val="center"/>
        </w:trPr>
        <w:tc>
          <w:tcPr>
            <w:tcW w:w="6396" w:type="dxa"/>
          </w:tcPr>
          <w:p w14:paraId="2360EB73" w14:textId="77777777" w:rsidR="00DF3D15" w:rsidRPr="002A6E55" w:rsidRDefault="00DF3D15" w:rsidP="00991BAD">
            <w:pPr>
              <w:rPr>
                <w:b/>
                <w:bCs/>
                <w:sz w:val="26"/>
                <w:szCs w:val="26"/>
                <w:rtl/>
              </w:rPr>
            </w:pPr>
            <w:r w:rsidRPr="002A6E55">
              <w:rPr>
                <w:b/>
                <w:bCs/>
                <w:sz w:val="26"/>
                <w:szCs w:val="26"/>
                <w:rtl/>
              </w:rPr>
              <w:t>ת"פ</w:t>
            </w:r>
            <w:r w:rsidRPr="002A6E55">
              <w:rPr>
                <w:rFonts w:hint="cs"/>
                <w:b/>
                <w:bCs/>
                <w:sz w:val="26"/>
                <w:szCs w:val="26"/>
                <w:rtl/>
              </w:rPr>
              <w:t xml:space="preserve"> </w:t>
            </w:r>
            <w:r w:rsidRPr="002A6E55">
              <w:rPr>
                <w:b/>
                <w:bCs/>
                <w:sz w:val="26"/>
                <w:szCs w:val="26"/>
                <w:rtl/>
              </w:rPr>
              <w:t>8495-08-12</w:t>
            </w:r>
            <w:r w:rsidRPr="002A6E55">
              <w:rPr>
                <w:rFonts w:hint="cs"/>
                <w:b/>
                <w:bCs/>
                <w:sz w:val="26"/>
                <w:szCs w:val="26"/>
                <w:rtl/>
              </w:rPr>
              <w:t xml:space="preserve"> </w:t>
            </w:r>
            <w:r w:rsidRPr="002A6E55">
              <w:rPr>
                <w:b/>
                <w:bCs/>
                <w:sz w:val="26"/>
                <w:szCs w:val="26"/>
                <w:rtl/>
              </w:rPr>
              <w:t>מדינת ישראל נ' אשורוב</w:t>
            </w:r>
          </w:p>
          <w:p w14:paraId="5835573E" w14:textId="77777777" w:rsidR="00DF3D15" w:rsidRPr="002A6E55" w:rsidRDefault="00DF3D15" w:rsidP="00991BAD">
            <w:pPr>
              <w:rPr>
                <w:b/>
                <w:bCs/>
                <w:sz w:val="26"/>
                <w:szCs w:val="26"/>
                <w:rtl/>
              </w:rPr>
            </w:pPr>
            <w:r w:rsidRPr="002A6E55">
              <w:rPr>
                <w:b/>
                <w:bCs/>
                <w:sz w:val="26"/>
                <w:szCs w:val="26"/>
                <w:rtl/>
              </w:rPr>
              <w:t>ת"פ</w:t>
            </w:r>
            <w:r w:rsidRPr="002A6E55">
              <w:rPr>
                <w:rFonts w:hint="cs"/>
                <w:b/>
                <w:bCs/>
                <w:sz w:val="26"/>
                <w:szCs w:val="26"/>
                <w:rtl/>
              </w:rPr>
              <w:t xml:space="preserve"> </w:t>
            </w:r>
            <w:r w:rsidRPr="002A6E55">
              <w:rPr>
                <w:b/>
                <w:bCs/>
                <w:sz w:val="26"/>
                <w:szCs w:val="26"/>
                <w:rtl/>
              </w:rPr>
              <w:t>49182-09-16</w:t>
            </w:r>
            <w:r w:rsidRPr="002A6E55">
              <w:rPr>
                <w:rFonts w:hint="cs"/>
                <w:b/>
                <w:bCs/>
                <w:sz w:val="26"/>
                <w:szCs w:val="26"/>
                <w:rtl/>
              </w:rPr>
              <w:t xml:space="preserve"> </w:t>
            </w:r>
            <w:r w:rsidRPr="002A6E55">
              <w:rPr>
                <w:b/>
                <w:bCs/>
                <w:sz w:val="26"/>
                <w:szCs w:val="26"/>
                <w:rtl/>
              </w:rPr>
              <w:t>מדינת ישראל נ' אשורוב</w:t>
            </w:r>
            <w:r w:rsidRPr="002A6E55">
              <w:rPr>
                <w:b/>
                <w:bCs/>
                <w:sz w:val="26"/>
                <w:szCs w:val="26"/>
                <w:rtl/>
              </w:rPr>
              <w:br/>
            </w:r>
            <w:r w:rsidRPr="002A6E55">
              <w:rPr>
                <w:rFonts w:hint="cs"/>
                <w:rtl/>
              </w:rPr>
              <w:t>ת"פ 3067-08-15</w:t>
            </w:r>
          </w:p>
          <w:p w14:paraId="1160D5C5" w14:textId="77777777" w:rsidR="00DF3D15" w:rsidRPr="002A6E55" w:rsidRDefault="00DF3D15" w:rsidP="00991BAD">
            <w:pPr>
              <w:rPr>
                <w:b/>
                <w:bCs/>
                <w:sz w:val="26"/>
                <w:szCs w:val="26"/>
                <w:rtl/>
              </w:rPr>
            </w:pPr>
          </w:p>
        </w:tc>
        <w:tc>
          <w:tcPr>
            <w:tcW w:w="236" w:type="dxa"/>
          </w:tcPr>
          <w:p w14:paraId="4AF59DCA" w14:textId="77777777" w:rsidR="00DF3D15" w:rsidRPr="002A6E55" w:rsidRDefault="00DF3D15" w:rsidP="00991BAD">
            <w:pPr>
              <w:pStyle w:val="a3"/>
              <w:jc w:val="right"/>
              <w:rPr>
                <w:b/>
                <w:bCs/>
                <w:sz w:val="26"/>
                <w:szCs w:val="26"/>
                <w:rtl/>
              </w:rPr>
            </w:pPr>
          </w:p>
        </w:tc>
        <w:tc>
          <w:tcPr>
            <w:tcW w:w="2088" w:type="dxa"/>
          </w:tcPr>
          <w:p w14:paraId="4BB32334" w14:textId="77777777" w:rsidR="00DF3D15" w:rsidRPr="002A6E55" w:rsidRDefault="00DF3D15" w:rsidP="00991BAD">
            <w:pPr>
              <w:pStyle w:val="a3"/>
              <w:tabs>
                <w:tab w:val="clear" w:pos="4153"/>
              </w:tabs>
              <w:jc w:val="right"/>
              <w:rPr>
                <w:b/>
                <w:bCs/>
                <w:sz w:val="26"/>
                <w:szCs w:val="26"/>
                <w:rtl/>
              </w:rPr>
            </w:pPr>
            <w:r w:rsidRPr="002A6E55">
              <w:rPr>
                <w:b/>
                <w:bCs/>
                <w:sz w:val="26"/>
                <w:szCs w:val="26"/>
                <w:rtl/>
              </w:rPr>
              <w:t>06 נובמבר 2017</w:t>
            </w:r>
          </w:p>
        </w:tc>
      </w:tr>
    </w:tbl>
    <w:p w14:paraId="4D4A7FF4" w14:textId="77777777" w:rsidR="00DF3D15" w:rsidRPr="002A6E55" w:rsidRDefault="00DF3D15" w:rsidP="00DF3D15">
      <w:pPr>
        <w:pStyle w:val="a3"/>
        <w:jc w:val="center"/>
        <w:rPr>
          <w:rFonts w:ascii="Tahoma" w:hAnsi="Tahoma" w:cs="Tahoma"/>
          <w:b/>
          <w:bCs/>
          <w:color w:val="000080"/>
          <w:sz w:val="20"/>
          <w:szCs w:val="20"/>
          <w:rtl/>
        </w:rPr>
      </w:pPr>
    </w:p>
    <w:p w14:paraId="3E1B8F21" w14:textId="77777777" w:rsidR="00DF3D15" w:rsidRPr="002A6E55" w:rsidRDefault="00DF3D15" w:rsidP="00DF3D1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91BAD" w:rsidRPr="002A6E55" w14:paraId="60BC8B0A" w14:textId="77777777" w:rsidTr="00DF3D15">
        <w:trPr>
          <w:gridAfter w:val="1"/>
          <w:wAfter w:w="56" w:type="dxa"/>
        </w:trPr>
        <w:tc>
          <w:tcPr>
            <w:tcW w:w="8718" w:type="dxa"/>
            <w:gridSpan w:val="2"/>
            <w:shd w:val="clear" w:color="auto" w:fill="auto"/>
          </w:tcPr>
          <w:p w14:paraId="424EB683" w14:textId="77777777" w:rsidR="00DF3D15" w:rsidRPr="002A6E55" w:rsidRDefault="00DF3D15" w:rsidP="00991BAD">
            <w:pPr>
              <w:rPr>
                <w:b/>
                <w:bCs/>
                <w:sz w:val="26"/>
                <w:szCs w:val="26"/>
                <w:rtl/>
              </w:rPr>
            </w:pPr>
            <w:r w:rsidRPr="002A6E55">
              <w:rPr>
                <w:rFonts w:hint="cs"/>
                <w:b/>
                <w:bCs/>
                <w:sz w:val="26"/>
                <w:szCs w:val="26"/>
                <w:rtl/>
              </w:rPr>
              <w:t>לפני כבוד ה</w:t>
            </w:r>
            <w:r w:rsidRPr="002A6E55">
              <w:rPr>
                <w:b/>
                <w:bCs/>
                <w:sz w:val="26"/>
                <w:szCs w:val="26"/>
                <w:rtl/>
              </w:rPr>
              <w:t>שופט עמית פרייז</w:t>
            </w:r>
            <w:r w:rsidRPr="002A6E55">
              <w:rPr>
                <w:rStyle w:val="TimesNewRomanTimesNewRoman"/>
                <w:rtl/>
              </w:rPr>
              <w:t xml:space="preserve"> </w:t>
            </w:r>
          </w:p>
        </w:tc>
      </w:tr>
      <w:tr w:rsidR="00991BAD" w:rsidRPr="002A6E55" w14:paraId="06000433" w14:textId="77777777" w:rsidTr="00DF3D15">
        <w:trPr>
          <w:cantSplit/>
          <w:trHeight w:val="724"/>
        </w:trPr>
        <w:tc>
          <w:tcPr>
            <w:tcW w:w="2880" w:type="dxa"/>
            <w:shd w:val="clear" w:color="auto" w:fill="auto"/>
          </w:tcPr>
          <w:p w14:paraId="3C2EFB77" w14:textId="77777777" w:rsidR="00DF3D15" w:rsidRPr="002A6E55" w:rsidRDefault="00DF3D15" w:rsidP="00DF3D15">
            <w:pPr>
              <w:ind w:left="26"/>
              <w:rPr>
                <w:b/>
                <w:bCs/>
                <w:sz w:val="26"/>
                <w:szCs w:val="26"/>
                <w:rtl/>
              </w:rPr>
            </w:pPr>
            <w:bookmarkStart w:id="1" w:name="FirstAppellant"/>
          </w:p>
          <w:p w14:paraId="7171CF3B" w14:textId="77777777" w:rsidR="00DF3D15" w:rsidRPr="002A6E55" w:rsidRDefault="00DF3D15" w:rsidP="00DF3D15">
            <w:pPr>
              <w:ind w:left="26"/>
              <w:rPr>
                <w:b/>
                <w:bCs/>
                <w:sz w:val="26"/>
                <w:szCs w:val="26"/>
                <w:rtl/>
              </w:rPr>
            </w:pPr>
            <w:r w:rsidRPr="002A6E55">
              <w:rPr>
                <w:rFonts w:hint="cs"/>
                <w:b/>
                <w:bCs/>
                <w:sz w:val="26"/>
                <w:szCs w:val="26"/>
                <w:rtl/>
              </w:rPr>
              <w:t>ה</w:t>
            </w:r>
            <w:r w:rsidRPr="002A6E55">
              <w:rPr>
                <w:b/>
                <w:bCs/>
                <w:sz w:val="26"/>
                <w:szCs w:val="26"/>
                <w:rtl/>
              </w:rPr>
              <w:t>מאשימה</w:t>
            </w:r>
          </w:p>
        </w:tc>
        <w:tc>
          <w:tcPr>
            <w:tcW w:w="5922" w:type="dxa"/>
            <w:gridSpan w:val="2"/>
            <w:shd w:val="clear" w:color="auto" w:fill="auto"/>
          </w:tcPr>
          <w:p w14:paraId="362803D1" w14:textId="77777777" w:rsidR="00DF3D15" w:rsidRPr="002A6E55" w:rsidRDefault="00DF3D15" w:rsidP="00991BAD">
            <w:pPr>
              <w:rPr>
                <w:rtl/>
              </w:rPr>
            </w:pPr>
          </w:p>
          <w:p w14:paraId="38274CA8" w14:textId="77777777" w:rsidR="00DF3D15" w:rsidRPr="002A6E55" w:rsidRDefault="00DF3D15" w:rsidP="00991BAD">
            <w:pPr>
              <w:rPr>
                <w:b/>
                <w:bCs/>
                <w:sz w:val="26"/>
                <w:szCs w:val="26"/>
                <w:rtl/>
              </w:rPr>
            </w:pPr>
            <w:r w:rsidRPr="002A6E55">
              <w:rPr>
                <w:rtl/>
              </w:rPr>
              <w:t xml:space="preserve">     </w:t>
            </w:r>
            <w:r w:rsidRPr="002A6E55">
              <w:rPr>
                <w:rFonts w:hint="cs"/>
                <w:rtl/>
              </w:rPr>
              <w:t xml:space="preserve"> </w:t>
            </w:r>
            <w:r w:rsidRPr="002A6E55">
              <w:rPr>
                <w:b/>
                <w:bCs/>
                <w:sz w:val="26"/>
                <w:szCs w:val="26"/>
                <w:rtl/>
              </w:rPr>
              <w:t>מדינת ישראל</w:t>
            </w:r>
          </w:p>
          <w:p w14:paraId="56B499CE" w14:textId="77777777" w:rsidR="00DF3D15" w:rsidRPr="002A6E55" w:rsidRDefault="00DF3D15" w:rsidP="00991BAD">
            <w:pPr>
              <w:rPr>
                <w:b/>
                <w:bCs/>
                <w:sz w:val="26"/>
                <w:szCs w:val="26"/>
                <w:rtl/>
              </w:rPr>
            </w:pPr>
          </w:p>
          <w:p w14:paraId="697D4654" w14:textId="77777777" w:rsidR="00DF3D15" w:rsidRPr="002A6E55" w:rsidRDefault="00DF3D15" w:rsidP="00991BAD">
            <w:pPr>
              <w:rPr>
                <w:b/>
                <w:bCs/>
                <w:sz w:val="26"/>
                <w:szCs w:val="26"/>
                <w:rtl/>
              </w:rPr>
            </w:pPr>
            <w:r w:rsidRPr="002A6E55">
              <w:rPr>
                <w:rtl/>
              </w:rPr>
              <w:t xml:space="preserve">     </w:t>
            </w:r>
          </w:p>
        </w:tc>
      </w:tr>
      <w:bookmarkEnd w:id="1"/>
      <w:tr w:rsidR="00991BAD" w:rsidRPr="002A6E55" w14:paraId="646EE1C6" w14:textId="77777777" w:rsidTr="00DF3D15">
        <w:tc>
          <w:tcPr>
            <w:tcW w:w="8802" w:type="dxa"/>
            <w:gridSpan w:val="3"/>
            <w:shd w:val="clear" w:color="auto" w:fill="auto"/>
            <w:vAlign w:val="center"/>
          </w:tcPr>
          <w:p w14:paraId="49ADB96C" w14:textId="77777777" w:rsidR="00DF3D15" w:rsidRPr="002A6E55" w:rsidRDefault="00DF3D15" w:rsidP="00DF3D15">
            <w:pPr>
              <w:jc w:val="center"/>
              <w:rPr>
                <w:rFonts w:ascii="Arial" w:hAnsi="Arial"/>
                <w:b/>
                <w:bCs/>
                <w:sz w:val="26"/>
                <w:szCs w:val="26"/>
                <w:rtl/>
              </w:rPr>
            </w:pPr>
            <w:r w:rsidRPr="002A6E55">
              <w:rPr>
                <w:rFonts w:ascii="Arial" w:hAnsi="Arial"/>
                <w:b/>
                <w:bCs/>
                <w:sz w:val="26"/>
                <w:szCs w:val="26"/>
                <w:rtl/>
              </w:rPr>
              <w:t>נגד</w:t>
            </w:r>
          </w:p>
          <w:p w14:paraId="28AF341C" w14:textId="77777777" w:rsidR="00DF3D15" w:rsidRPr="002A6E55" w:rsidRDefault="00DF3D15" w:rsidP="00991BAD">
            <w:pPr>
              <w:rPr>
                <w:rFonts w:ascii="Arial" w:hAnsi="Arial"/>
                <w:b/>
                <w:bCs/>
                <w:sz w:val="26"/>
                <w:szCs w:val="26"/>
              </w:rPr>
            </w:pPr>
          </w:p>
        </w:tc>
      </w:tr>
      <w:tr w:rsidR="00991BAD" w:rsidRPr="002A6E55" w14:paraId="1FF79E0A" w14:textId="77777777" w:rsidTr="00DF3D15">
        <w:tc>
          <w:tcPr>
            <w:tcW w:w="2880" w:type="dxa"/>
            <w:shd w:val="clear" w:color="auto" w:fill="auto"/>
          </w:tcPr>
          <w:p w14:paraId="0CD84D56" w14:textId="77777777" w:rsidR="00DF3D15" w:rsidRPr="002A6E55" w:rsidRDefault="00DF3D15" w:rsidP="00DF3D15">
            <w:pPr>
              <w:ind w:left="26"/>
              <w:rPr>
                <w:b/>
                <w:bCs/>
                <w:sz w:val="26"/>
                <w:szCs w:val="26"/>
                <w:rtl/>
              </w:rPr>
            </w:pPr>
            <w:r w:rsidRPr="002A6E55">
              <w:rPr>
                <w:rFonts w:hint="cs"/>
                <w:b/>
                <w:bCs/>
                <w:sz w:val="26"/>
                <w:szCs w:val="26"/>
                <w:rtl/>
              </w:rPr>
              <w:t>ה</w:t>
            </w:r>
            <w:r w:rsidRPr="002A6E55">
              <w:rPr>
                <w:b/>
                <w:bCs/>
                <w:sz w:val="26"/>
                <w:szCs w:val="26"/>
                <w:rtl/>
              </w:rPr>
              <w:t>נאשם</w:t>
            </w:r>
          </w:p>
        </w:tc>
        <w:tc>
          <w:tcPr>
            <w:tcW w:w="5922" w:type="dxa"/>
            <w:gridSpan w:val="2"/>
            <w:shd w:val="clear" w:color="auto" w:fill="auto"/>
          </w:tcPr>
          <w:p w14:paraId="611B9F00" w14:textId="77777777" w:rsidR="00DF3D15" w:rsidRPr="002A6E55" w:rsidRDefault="00DF3D15" w:rsidP="00991BAD">
            <w:pPr>
              <w:rPr>
                <w:b/>
                <w:bCs/>
                <w:sz w:val="26"/>
                <w:szCs w:val="26"/>
                <w:rtl/>
              </w:rPr>
            </w:pPr>
            <w:r w:rsidRPr="002A6E55">
              <w:rPr>
                <w:rtl/>
              </w:rPr>
              <w:t xml:space="preserve">     </w:t>
            </w:r>
            <w:r w:rsidRPr="002A6E55">
              <w:rPr>
                <w:rFonts w:hint="cs"/>
                <w:rtl/>
              </w:rPr>
              <w:t xml:space="preserve"> </w:t>
            </w:r>
            <w:r w:rsidRPr="002A6E55">
              <w:rPr>
                <w:b/>
                <w:bCs/>
                <w:sz w:val="26"/>
                <w:szCs w:val="26"/>
                <w:rtl/>
              </w:rPr>
              <w:t>דמיטרי אשורוב</w:t>
            </w:r>
            <w:r w:rsidRPr="002A6E55">
              <w:rPr>
                <w:rFonts w:hint="cs"/>
                <w:rtl/>
              </w:rPr>
              <w:t xml:space="preserve"> </w:t>
            </w:r>
          </w:p>
          <w:p w14:paraId="7BAFBD21" w14:textId="77777777" w:rsidR="00DF3D15" w:rsidRPr="002A6E55" w:rsidRDefault="00DF3D15" w:rsidP="00DF3D15">
            <w:pPr>
              <w:jc w:val="right"/>
              <w:rPr>
                <w:b/>
                <w:bCs/>
                <w:sz w:val="26"/>
                <w:szCs w:val="26"/>
                <w:rtl/>
              </w:rPr>
            </w:pPr>
          </w:p>
        </w:tc>
      </w:tr>
    </w:tbl>
    <w:p w14:paraId="7976B3A1" w14:textId="77777777" w:rsidR="00DF3D15" w:rsidRPr="002A6E55" w:rsidRDefault="00DF3D15" w:rsidP="00DF3D15">
      <w:pPr>
        <w:spacing w:line="360" w:lineRule="auto"/>
        <w:jc w:val="both"/>
        <w:rPr>
          <w:sz w:val="6"/>
          <w:szCs w:val="6"/>
          <w:rtl/>
        </w:rPr>
      </w:pPr>
      <w:r w:rsidRPr="002A6E55">
        <w:rPr>
          <w:sz w:val="6"/>
          <w:szCs w:val="6"/>
          <w:rtl/>
        </w:rPr>
        <w:t>&lt;#2#&gt;</w:t>
      </w:r>
    </w:p>
    <w:p w14:paraId="59D62B10" w14:textId="77777777" w:rsidR="00DF3D15" w:rsidRPr="002A6E55" w:rsidRDefault="00DF3D15" w:rsidP="00DF3D15">
      <w:pPr>
        <w:pStyle w:val="12"/>
        <w:rPr>
          <w:u w:val="none"/>
          <w:rtl/>
        </w:rPr>
      </w:pPr>
      <w:r w:rsidRPr="002A6E55">
        <w:rPr>
          <w:rFonts w:hint="cs"/>
          <w:u w:val="none"/>
          <w:rtl/>
        </w:rPr>
        <w:t>נוכחים:</w:t>
      </w:r>
    </w:p>
    <w:p w14:paraId="083EDD28" w14:textId="77777777" w:rsidR="00DF3D15" w:rsidRPr="002A6E55" w:rsidRDefault="00DF3D15" w:rsidP="00DF3D15">
      <w:pPr>
        <w:rPr>
          <w:rtl/>
        </w:rPr>
      </w:pPr>
      <w:bookmarkStart w:id="2" w:name="FirstLawyer"/>
      <w:r w:rsidRPr="002A6E55">
        <w:rPr>
          <w:rFonts w:hint="cs"/>
          <w:rtl/>
        </w:rPr>
        <w:t>ב"כ</w:t>
      </w:r>
      <w:bookmarkEnd w:id="2"/>
      <w:r w:rsidRPr="002A6E55">
        <w:rPr>
          <w:rFonts w:hint="cs"/>
          <w:rtl/>
        </w:rPr>
        <w:t xml:space="preserve"> המאשימה עו"ד חן שפירא</w:t>
      </w:r>
    </w:p>
    <w:p w14:paraId="6EB700EC" w14:textId="77777777" w:rsidR="00DF3D15" w:rsidRPr="002A6E55" w:rsidRDefault="00DF3D15" w:rsidP="00DF3D15">
      <w:r w:rsidRPr="002A6E55">
        <w:rPr>
          <w:rFonts w:hint="cs"/>
          <w:rtl/>
        </w:rPr>
        <w:t xml:space="preserve">הנאשם וב"כ עו"ד מירי אוזן קליימן מטעם הסניגוריה הציבורית </w:t>
      </w:r>
    </w:p>
    <w:p w14:paraId="7DAB632E" w14:textId="77777777" w:rsidR="00DF3D15" w:rsidRPr="002A6E55" w:rsidRDefault="00DF3D15" w:rsidP="00DF3D15">
      <w:pPr>
        <w:pStyle w:val="12"/>
        <w:rPr>
          <w:b w:val="0"/>
          <w:bCs w:val="0"/>
          <w:u w:val="none"/>
          <w:rtl/>
        </w:rPr>
      </w:pPr>
    </w:p>
    <w:p w14:paraId="3308C8E2" w14:textId="77777777" w:rsidR="00DF3D15" w:rsidRPr="002A6E55" w:rsidRDefault="00DF3D15" w:rsidP="00DF3D15">
      <w:pPr>
        <w:pStyle w:val="12"/>
        <w:rPr>
          <w:b w:val="0"/>
          <w:bCs w:val="0"/>
          <w:u w:val="none"/>
          <w:rtl/>
        </w:rPr>
      </w:pPr>
    </w:p>
    <w:p w14:paraId="730F529A" w14:textId="77777777" w:rsidR="00ED487E" w:rsidRDefault="00DF3D15" w:rsidP="00DF3D15">
      <w:pPr>
        <w:spacing w:line="360" w:lineRule="auto"/>
        <w:jc w:val="center"/>
        <w:rPr>
          <w:rFonts w:ascii="Arial" w:hAnsi="Arial"/>
          <w:sz w:val="28"/>
          <w:szCs w:val="28"/>
          <w:rtl/>
        </w:rPr>
      </w:pPr>
      <w:r w:rsidRPr="002A6E55">
        <w:rPr>
          <w:rFonts w:ascii="Arial" w:hAnsi="Arial"/>
          <w:b/>
          <w:color w:val="FF0000"/>
          <w:sz w:val="28"/>
          <w:rtl/>
        </w:rPr>
        <w:t>במסמך זה הושמטו פרוטוקולים</w:t>
      </w:r>
      <w:bookmarkStart w:id="3" w:name="LawTable"/>
      <w:bookmarkEnd w:id="3"/>
    </w:p>
    <w:p w14:paraId="2DE0C93E" w14:textId="77777777" w:rsidR="00ED487E" w:rsidRPr="00ED487E" w:rsidRDefault="00ED487E" w:rsidP="00ED487E">
      <w:pPr>
        <w:spacing w:after="120" w:line="240" w:lineRule="exact"/>
        <w:ind w:left="283" w:hanging="283"/>
        <w:jc w:val="both"/>
        <w:rPr>
          <w:rFonts w:ascii="FrankRuehl" w:hAnsi="FrankRuehl" w:cs="FrankRuehl"/>
          <w:rtl/>
        </w:rPr>
      </w:pPr>
    </w:p>
    <w:p w14:paraId="23952D8F" w14:textId="77777777" w:rsidR="00ED487E" w:rsidRPr="00ED487E" w:rsidRDefault="00ED487E" w:rsidP="00ED487E">
      <w:pPr>
        <w:spacing w:after="120" w:line="240" w:lineRule="exact"/>
        <w:ind w:left="283" w:hanging="283"/>
        <w:jc w:val="both"/>
        <w:rPr>
          <w:rFonts w:ascii="FrankRuehl" w:hAnsi="FrankRuehl" w:cs="FrankRuehl"/>
          <w:rtl/>
        </w:rPr>
      </w:pPr>
      <w:r w:rsidRPr="00ED487E">
        <w:rPr>
          <w:rFonts w:ascii="FrankRuehl" w:hAnsi="FrankRuehl" w:cs="FrankRuehl"/>
          <w:rtl/>
        </w:rPr>
        <w:t xml:space="preserve">חקיקה שאוזכרה: </w:t>
      </w:r>
    </w:p>
    <w:p w14:paraId="2D019F37" w14:textId="77777777" w:rsidR="00ED487E" w:rsidRPr="00ED487E" w:rsidRDefault="00ED487E" w:rsidP="00ED487E">
      <w:pPr>
        <w:spacing w:after="120" w:line="240" w:lineRule="exact"/>
        <w:ind w:left="283" w:hanging="283"/>
        <w:jc w:val="both"/>
        <w:rPr>
          <w:rFonts w:ascii="FrankRuehl" w:hAnsi="FrankRuehl" w:cs="FrankRuehl"/>
          <w:rtl/>
        </w:rPr>
      </w:pPr>
      <w:hyperlink r:id="rId7" w:history="1">
        <w:r w:rsidRPr="00ED487E">
          <w:rPr>
            <w:rFonts w:ascii="FrankRuehl" w:hAnsi="FrankRuehl" w:cs="FrankRuehl"/>
            <w:color w:val="0000FF"/>
            <w:u w:val="single"/>
            <w:rtl/>
          </w:rPr>
          <w:t>פקודת הסמים המסוכנים [נוסח חדש], תשל"ג-1973</w:t>
        </w:r>
      </w:hyperlink>
    </w:p>
    <w:p w14:paraId="3245D9C6" w14:textId="77777777" w:rsidR="002A6E55" w:rsidRPr="002A6E55" w:rsidRDefault="002A6E55" w:rsidP="00DF3D15">
      <w:pPr>
        <w:spacing w:line="360" w:lineRule="auto"/>
        <w:jc w:val="center"/>
        <w:rPr>
          <w:rFonts w:ascii="Arial" w:hAnsi="Arial"/>
          <w:b/>
          <w:bCs/>
          <w:sz w:val="28"/>
          <w:szCs w:val="28"/>
          <w:rtl/>
        </w:rPr>
      </w:pPr>
    </w:p>
    <w:p w14:paraId="3CC03DC6" w14:textId="77777777" w:rsidR="002A6E55" w:rsidRPr="002A6E55" w:rsidRDefault="002A6E55" w:rsidP="002A6E55">
      <w:pPr>
        <w:spacing w:line="360" w:lineRule="auto"/>
        <w:jc w:val="center"/>
        <w:rPr>
          <w:rFonts w:ascii="Arial" w:hAnsi="Arial"/>
          <w:b/>
          <w:bCs/>
          <w:sz w:val="28"/>
          <w:szCs w:val="28"/>
          <w:u w:val="single"/>
          <w:rtl/>
        </w:rPr>
      </w:pPr>
      <w:bookmarkStart w:id="4" w:name="PsakDin"/>
      <w:bookmarkEnd w:id="0"/>
      <w:r w:rsidRPr="002A6E55">
        <w:rPr>
          <w:rFonts w:ascii="Arial" w:hAnsi="Arial"/>
          <w:b/>
          <w:bCs/>
          <w:sz w:val="28"/>
          <w:szCs w:val="28"/>
          <w:u w:val="single"/>
          <w:rtl/>
        </w:rPr>
        <w:t>גזר דין</w:t>
      </w:r>
    </w:p>
    <w:bookmarkEnd w:id="4"/>
    <w:p w14:paraId="360E9B4A" w14:textId="77777777" w:rsidR="00DF3D15" w:rsidRDefault="00DF3D15" w:rsidP="00DF3D15">
      <w:pPr>
        <w:spacing w:line="360" w:lineRule="auto"/>
        <w:jc w:val="both"/>
        <w:rPr>
          <w:rFonts w:ascii="Arial" w:hAnsi="Arial"/>
        </w:rPr>
      </w:pPr>
    </w:p>
    <w:p w14:paraId="69682EDC" w14:textId="77777777" w:rsidR="00DF3D15" w:rsidRDefault="00DF3D15" w:rsidP="00DF3D15">
      <w:pPr>
        <w:tabs>
          <w:tab w:val="left" w:pos="566"/>
        </w:tabs>
        <w:spacing w:line="360" w:lineRule="auto"/>
        <w:jc w:val="both"/>
        <w:rPr>
          <w:rtl/>
        </w:rPr>
      </w:pPr>
      <w:bookmarkStart w:id="5" w:name="ABSTRACT_START"/>
      <w:bookmarkEnd w:id="5"/>
      <w:r w:rsidRPr="00300654">
        <w:rPr>
          <w:rFonts w:hint="cs"/>
          <w:rtl/>
        </w:rPr>
        <w:t>הנאשם הורשע על פי הודאתו, בביצוע עבירות של</w:t>
      </w:r>
      <w:r>
        <w:rPr>
          <w:rFonts w:hint="cs"/>
          <w:rtl/>
        </w:rPr>
        <w:t xml:space="preserve"> הסגת גבול פלילית היזק לרכוש במזיד ( 2 אישומים) גניבה מידי עובד ממעבידו, והחזקת סמים לצריכה עצמית וזאת בגין 3 אירועים כפי שיפורט להלן בהתאם לסדר התרחשות הדברים. </w:t>
      </w:r>
    </w:p>
    <w:p w14:paraId="5CDAAAFA" w14:textId="77777777" w:rsidR="00DF3D15" w:rsidRDefault="00DF3D15" w:rsidP="00DF3D15">
      <w:pPr>
        <w:tabs>
          <w:tab w:val="left" w:pos="566"/>
        </w:tabs>
        <w:spacing w:line="360" w:lineRule="auto"/>
        <w:jc w:val="both"/>
        <w:rPr>
          <w:rtl/>
        </w:rPr>
      </w:pPr>
      <w:bookmarkStart w:id="6" w:name="ABSTRACT_END"/>
      <w:bookmarkEnd w:id="6"/>
    </w:p>
    <w:p w14:paraId="4BDE18BA" w14:textId="77777777" w:rsidR="00DF3D15" w:rsidRDefault="00DF3D15" w:rsidP="00DF3D15">
      <w:pPr>
        <w:tabs>
          <w:tab w:val="left" w:pos="566"/>
        </w:tabs>
        <w:spacing w:line="360" w:lineRule="auto"/>
        <w:jc w:val="both"/>
        <w:rPr>
          <w:rtl/>
        </w:rPr>
      </w:pPr>
      <w:r>
        <w:rPr>
          <w:rFonts w:hint="cs"/>
          <w:rtl/>
        </w:rPr>
        <w:t xml:space="preserve">האירוע הראשון התרחש בחודש ספטמבר 2010 בעת שהנאשם היה בן 19 וחצי בלבד, כאשר ערב יום כיפור שעות הערב, הנאשם חדר לבית עסק שטיב חנות לאופנים בו עבד בכך שעיקם את דלת החנות שהיתה כבר עקומה בחלקה מלכתחילה, וגנב מהמקום ציוד רב הקשור לפעילות החנות. </w:t>
      </w:r>
    </w:p>
    <w:p w14:paraId="22678498" w14:textId="77777777" w:rsidR="00DF3D15" w:rsidRDefault="00DF3D15" w:rsidP="00DF3D15">
      <w:pPr>
        <w:tabs>
          <w:tab w:val="left" w:pos="566"/>
        </w:tabs>
        <w:spacing w:line="360" w:lineRule="auto"/>
        <w:jc w:val="both"/>
        <w:rPr>
          <w:rtl/>
        </w:rPr>
      </w:pPr>
    </w:p>
    <w:p w14:paraId="785679B5" w14:textId="77777777" w:rsidR="00DF3D15" w:rsidRDefault="00DF3D15" w:rsidP="00DF3D15">
      <w:pPr>
        <w:tabs>
          <w:tab w:val="left" w:pos="566"/>
        </w:tabs>
        <w:spacing w:line="360" w:lineRule="auto"/>
        <w:jc w:val="both"/>
        <w:rPr>
          <w:rtl/>
        </w:rPr>
      </w:pPr>
      <w:r>
        <w:rPr>
          <w:rFonts w:hint="cs"/>
          <w:rtl/>
        </w:rPr>
        <w:t>האירוע השני התרחש בחודש ינואר 2015 כאשר הנאשם החזיק בביתו סם מסוכן מסוג קנבוס במשקל של 10.5 גרם נטו.</w:t>
      </w:r>
    </w:p>
    <w:p w14:paraId="28880154" w14:textId="77777777" w:rsidR="00DF3D15" w:rsidRDefault="00DF3D15" w:rsidP="00DF3D15">
      <w:pPr>
        <w:tabs>
          <w:tab w:val="left" w:pos="566"/>
        </w:tabs>
        <w:spacing w:line="360" w:lineRule="auto"/>
        <w:jc w:val="both"/>
        <w:rPr>
          <w:rtl/>
        </w:rPr>
      </w:pPr>
    </w:p>
    <w:p w14:paraId="04A7AEA3" w14:textId="77777777" w:rsidR="00DF3D15" w:rsidRDefault="00DF3D15" w:rsidP="00DF3D15">
      <w:pPr>
        <w:tabs>
          <w:tab w:val="left" w:pos="566"/>
        </w:tabs>
        <w:spacing w:line="360" w:lineRule="auto"/>
        <w:jc w:val="both"/>
        <w:rPr>
          <w:rtl/>
        </w:rPr>
      </w:pPr>
      <w:r>
        <w:rPr>
          <w:rFonts w:hint="cs"/>
          <w:rtl/>
        </w:rPr>
        <w:t xml:space="preserve">הארוע השלישי התרחש בחודש אפריל 2016 כאשר הנאשם חסם אדם שנהג ברכב נקיון של העירייה, שהחסימה בוצעה באמצעות רכבו של הנאשם, הנאשם פנה  לנהג הרכב בטרוניה על כך שלא הסתכל מיד היכה באגרוף בשמשת הרכב וגרם לניפוצה. </w:t>
      </w:r>
    </w:p>
    <w:p w14:paraId="2FE362C1" w14:textId="77777777" w:rsidR="00DF3D15" w:rsidRDefault="00DF3D15" w:rsidP="00DF3D15">
      <w:pPr>
        <w:tabs>
          <w:tab w:val="left" w:pos="566"/>
        </w:tabs>
        <w:spacing w:line="360" w:lineRule="auto"/>
        <w:jc w:val="both"/>
        <w:rPr>
          <w:rtl/>
        </w:rPr>
      </w:pPr>
    </w:p>
    <w:p w14:paraId="41506127" w14:textId="77777777" w:rsidR="00DF3D15" w:rsidRDefault="00DF3D15" w:rsidP="00DF3D15">
      <w:pPr>
        <w:tabs>
          <w:tab w:val="left" w:pos="566"/>
        </w:tabs>
        <w:spacing w:line="360" w:lineRule="auto"/>
        <w:jc w:val="both"/>
        <w:rPr>
          <w:rtl/>
        </w:rPr>
      </w:pPr>
      <w:r>
        <w:rPr>
          <w:rFonts w:hint="cs"/>
          <w:rtl/>
        </w:rPr>
        <w:lastRenderedPageBreak/>
        <w:t xml:space="preserve">אין לחובת הנאשם כל עבר פלילי, כאשר אין חולק שהעבירות הינן ישנות כאשר החמורות שבהן הינן ישנות במיוחד בעת שהנאשם היה בגיר צעיר. יחד עם זאת, לא ניתן להתעלם ממגוון העבירות, הנזק המצטבר לרכוש כמו גם פריסת האירועים על פני שנים דבר המלמד על אורח חיים בעייתי בהתייחסות לחוק. </w:t>
      </w:r>
    </w:p>
    <w:p w14:paraId="43ABE33E" w14:textId="77777777" w:rsidR="00DF3D15" w:rsidRDefault="00DF3D15" w:rsidP="00DF3D15">
      <w:pPr>
        <w:tabs>
          <w:tab w:val="left" w:pos="566"/>
        </w:tabs>
        <w:spacing w:line="360" w:lineRule="auto"/>
        <w:jc w:val="both"/>
        <w:rPr>
          <w:rtl/>
        </w:rPr>
      </w:pPr>
    </w:p>
    <w:p w14:paraId="3439A5B4" w14:textId="77777777" w:rsidR="00DF3D15" w:rsidRDefault="00DF3D15" w:rsidP="00DF3D15">
      <w:pPr>
        <w:tabs>
          <w:tab w:val="left" w:pos="566"/>
        </w:tabs>
        <w:spacing w:line="360" w:lineRule="auto"/>
        <w:jc w:val="both"/>
        <w:rPr>
          <w:rtl/>
        </w:rPr>
      </w:pPr>
      <w:r>
        <w:rPr>
          <w:rFonts w:hint="cs"/>
          <w:rtl/>
        </w:rPr>
        <w:t xml:space="preserve">בשים לב לכל האמור, הסדר הטיעון אליו הגיעו הצדדים אשר כולל רכיב של מאסר בפועל, אם כי לתקופה קצרה יחסית, ועל דרך עבודות שירות, מאזן נכונה בין השיקולים הנוגעים לענין ועל כן הריני לאמצו. </w:t>
      </w:r>
    </w:p>
    <w:p w14:paraId="2296BE9D" w14:textId="77777777" w:rsidR="00DF3D15" w:rsidRDefault="00DF3D15" w:rsidP="00DF3D15">
      <w:pPr>
        <w:tabs>
          <w:tab w:val="left" w:pos="566"/>
        </w:tabs>
        <w:spacing w:line="360" w:lineRule="auto"/>
        <w:jc w:val="both"/>
        <w:rPr>
          <w:rtl/>
        </w:rPr>
      </w:pPr>
    </w:p>
    <w:p w14:paraId="0C1B46CF" w14:textId="77777777" w:rsidR="00DF3D15" w:rsidRPr="00300654" w:rsidRDefault="00DF3D15" w:rsidP="00DF3D15">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0D782867" w14:textId="77777777" w:rsidR="00DF3D15" w:rsidRPr="00817293" w:rsidRDefault="00DF3D15" w:rsidP="00DF3D15">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חודש וחצי</w:t>
      </w:r>
      <w:r w:rsidRPr="00817293">
        <w:rPr>
          <w:rFonts w:hint="cs"/>
          <w:rtl/>
        </w:rPr>
        <w:t xml:space="preserve"> אשר ירוצ</w:t>
      </w:r>
      <w:r>
        <w:rPr>
          <w:rFonts w:hint="cs"/>
          <w:rtl/>
        </w:rPr>
        <w:t>ה</w:t>
      </w:r>
      <w:r w:rsidRPr="00817293">
        <w:rPr>
          <w:rFonts w:hint="cs"/>
          <w:rtl/>
        </w:rPr>
        <w:t xml:space="preserve"> בדרך של עבודות שירות, החל מיום </w:t>
      </w:r>
      <w:r>
        <w:rPr>
          <w:rFonts w:hint="cs"/>
          <w:rtl/>
        </w:rPr>
        <w:t>3.12.17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55B2A98B" w14:textId="77777777" w:rsidR="00DF3D15" w:rsidRDefault="00DF3D15" w:rsidP="00DF3D15">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 </w:t>
      </w:r>
      <w:r>
        <w:rPr>
          <w:rFonts w:hint="cs"/>
          <w:rtl/>
        </w:rPr>
        <w:t xml:space="preserve">כל עבירה שעניינה גניבה או התפרצות או הסגת גבול או עבירה על </w:t>
      </w:r>
      <w:hyperlink r:id="rId8" w:history="1">
        <w:r w:rsidR="002A6E55" w:rsidRPr="002A6E55">
          <w:rPr>
            <w:rStyle w:val="Hyperlink"/>
            <w:rFonts w:hint="eastAsia"/>
            <w:color w:val="0000FF"/>
            <w:rtl/>
          </w:rPr>
          <w:t>פקודת</w:t>
        </w:r>
        <w:r w:rsidR="002A6E55" w:rsidRPr="002A6E55">
          <w:rPr>
            <w:rStyle w:val="Hyperlink"/>
            <w:color w:val="0000FF"/>
            <w:rtl/>
          </w:rPr>
          <w:t xml:space="preserve"> הסמים המסוכנים</w:t>
        </w:r>
      </w:hyperlink>
      <w:r>
        <w:rPr>
          <w:rFonts w:hint="cs"/>
          <w:rtl/>
        </w:rPr>
        <w:t xml:space="preserve">. </w:t>
      </w:r>
    </w:p>
    <w:p w14:paraId="421F2731" w14:textId="77777777" w:rsidR="00DF3D15" w:rsidRDefault="00DF3D15" w:rsidP="00DF3D15">
      <w:pPr>
        <w:numPr>
          <w:ilvl w:val="0"/>
          <w:numId w:val="1"/>
        </w:numPr>
        <w:tabs>
          <w:tab w:val="left" w:pos="566"/>
        </w:tabs>
        <w:snapToGrid w:val="0"/>
        <w:spacing w:line="360" w:lineRule="auto"/>
        <w:ind w:left="658" w:hanging="298"/>
        <w:jc w:val="both"/>
      </w:pPr>
      <w:r>
        <w:rPr>
          <w:rFonts w:hint="cs"/>
          <w:rtl/>
        </w:rPr>
        <w:t xml:space="preserve">מאסר על תנאי של 3 חודשים למשך 3 שנים מהיום, והתנאי הוא שלא יעבור עבירה של היזק לרכוש במזיד או חבלה במזיד ברכב. </w:t>
      </w:r>
    </w:p>
    <w:p w14:paraId="402F59A5" w14:textId="77777777" w:rsidR="00DF3D15" w:rsidRPr="00300654" w:rsidRDefault="00DF3D15" w:rsidP="00DF3D15">
      <w:pPr>
        <w:numPr>
          <w:ilvl w:val="0"/>
          <w:numId w:val="1"/>
        </w:numPr>
        <w:tabs>
          <w:tab w:val="left" w:pos="566"/>
        </w:tabs>
        <w:snapToGrid w:val="0"/>
        <w:spacing w:line="360" w:lineRule="auto"/>
        <w:ind w:left="658" w:hanging="298"/>
        <w:jc w:val="both"/>
        <w:rPr>
          <w:rtl/>
        </w:rPr>
      </w:pPr>
      <w:r w:rsidRPr="00300654">
        <w:rPr>
          <w:rFonts w:hint="cs"/>
          <w:rtl/>
        </w:rPr>
        <w:t xml:space="preserve">הנאשם יחתום על התחייבות בסך </w:t>
      </w:r>
      <w:r>
        <w:rPr>
          <w:rFonts w:hint="cs"/>
          <w:rtl/>
        </w:rPr>
        <w:t xml:space="preserve">2000 </w:t>
      </w:r>
      <w:r w:rsidRPr="00300654">
        <w:rPr>
          <w:rFonts w:hint="cs"/>
          <w:rtl/>
        </w:rPr>
        <w:t>₪ להימנע במשך שלוש שנים מהיום מלעבור את</w:t>
      </w:r>
      <w:r>
        <w:rPr>
          <w:rFonts w:hint="cs"/>
          <w:rtl/>
        </w:rPr>
        <w:t xml:space="preserve"> אחת העבירות נשוא עונשי המאסר המותנה לעיל. </w:t>
      </w:r>
      <w:r w:rsidRPr="00300654">
        <w:rPr>
          <w:rFonts w:hint="cs"/>
          <w:rtl/>
        </w:rPr>
        <w:t xml:space="preserve">לא יחתום על ההתחייבות, ייאסר למשך 7 ימים. </w:t>
      </w:r>
    </w:p>
    <w:p w14:paraId="738ED66C" w14:textId="77777777" w:rsidR="00DF3D15" w:rsidRPr="00300654" w:rsidRDefault="00DF3D15" w:rsidP="00DF3D15">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49C4D203" w14:textId="77777777" w:rsidR="00DF3D15" w:rsidRDefault="00DF3D15" w:rsidP="00DF3D15">
      <w:pPr>
        <w:tabs>
          <w:tab w:val="left" w:pos="566"/>
        </w:tabs>
        <w:snapToGrid w:val="0"/>
        <w:spacing w:line="360" w:lineRule="auto"/>
        <w:ind w:left="567" w:hanging="567"/>
        <w:jc w:val="both"/>
        <w:rPr>
          <w:b/>
          <w:bCs/>
          <w:rtl/>
        </w:rPr>
      </w:pPr>
      <w:r w:rsidRPr="00300654">
        <w:rPr>
          <w:rFonts w:hint="cs"/>
          <w:b/>
          <w:bCs/>
          <w:rtl/>
        </w:rPr>
        <w:t>המזכירות תשלח העתק מגזר הדין לממונה על עבודות השירות.</w:t>
      </w:r>
    </w:p>
    <w:p w14:paraId="1EB9A2C5" w14:textId="77777777" w:rsidR="00DF3D15" w:rsidRDefault="00DF3D15" w:rsidP="00DF3D15">
      <w:pPr>
        <w:tabs>
          <w:tab w:val="left" w:pos="566"/>
        </w:tabs>
        <w:snapToGrid w:val="0"/>
        <w:spacing w:line="360" w:lineRule="auto"/>
        <w:ind w:left="567" w:hanging="567"/>
        <w:jc w:val="both"/>
        <w:rPr>
          <w:b/>
          <w:bCs/>
          <w:rtl/>
        </w:rPr>
      </w:pPr>
      <w:r>
        <w:rPr>
          <w:rFonts w:hint="cs"/>
          <w:b/>
          <w:bCs/>
          <w:rtl/>
        </w:rPr>
        <w:t xml:space="preserve">הפרוטוקול יתויק בכל התיקים שבכותרת. </w:t>
      </w:r>
    </w:p>
    <w:p w14:paraId="52A625B3" w14:textId="77777777" w:rsidR="00DF3D15" w:rsidRDefault="00DF3D15" w:rsidP="00DF3D15">
      <w:pPr>
        <w:tabs>
          <w:tab w:val="left" w:pos="566"/>
        </w:tabs>
        <w:snapToGrid w:val="0"/>
        <w:spacing w:line="360" w:lineRule="auto"/>
        <w:ind w:left="567" w:hanging="567"/>
        <w:jc w:val="both"/>
        <w:rPr>
          <w:b/>
          <w:bCs/>
          <w:rtl/>
        </w:rPr>
      </w:pPr>
    </w:p>
    <w:p w14:paraId="4B011E77" w14:textId="77777777" w:rsidR="00DF3D15" w:rsidRDefault="00DF3D15" w:rsidP="00DF3D15">
      <w:pPr>
        <w:tabs>
          <w:tab w:val="left" w:pos="566"/>
        </w:tabs>
        <w:snapToGrid w:val="0"/>
        <w:spacing w:line="360" w:lineRule="auto"/>
        <w:ind w:left="567" w:hanging="567"/>
        <w:jc w:val="both"/>
        <w:rPr>
          <w:b/>
          <w:bCs/>
          <w:sz w:val="6"/>
          <w:szCs w:val="6"/>
          <w:rtl/>
        </w:rPr>
      </w:pPr>
      <w:r>
        <w:rPr>
          <w:b/>
          <w:bCs/>
          <w:sz w:val="6"/>
          <w:szCs w:val="6"/>
          <w:rtl/>
        </w:rPr>
        <w:t>&lt;#5#&gt;</w:t>
      </w:r>
    </w:p>
    <w:p w14:paraId="04FA9E4A" w14:textId="77777777" w:rsidR="00DF3D15" w:rsidRDefault="00DF3D15" w:rsidP="00DF3D15">
      <w:pPr>
        <w:jc w:val="right"/>
        <w:rPr>
          <w:rtl/>
        </w:rPr>
      </w:pPr>
    </w:p>
    <w:p w14:paraId="1D97354E" w14:textId="77777777" w:rsidR="00DF3D15" w:rsidRDefault="002A6E55" w:rsidP="00DF3D15">
      <w:pPr>
        <w:jc w:val="center"/>
        <w:rPr>
          <w:rtl/>
        </w:rPr>
      </w:pPr>
      <w:r>
        <w:rPr>
          <w:b/>
          <w:bCs/>
          <w:rtl/>
        </w:rPr>
        <w:t xml:space="preserve">ניתנה והודעה היום י"ז חשוון תשע"ח, 06/11/2017 במעמד הנוכחים. </w:t>
      </w:r>
    </w:p>
    <w:p w14:paraId="4CE4C28F" w14:textId="77777777" w:rsidR="00DF3D15" w:rsidRPr="002A6E55" w:rsidRDefault="002A6E55" w:rsidP="00DF3D15">
      <w:pPr>
        <w:jc w:val="right"/>
        <w:rPr>
          <w:color w:val="FFFFFF"/>
          <w:sz w:val="2"/>
          <w:szCs w:val="2"/>
          <w:rtl/>
        </w:rPr>
      </w:pPr>
      <w:r w:rsidRPr="002A6E5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1BAD" w14:paraId="2C2F5450" w14:textId="77777777" w:rsidTr="00DF3D15">
        <w:trPr>
          <w:trHeight w:val="316"/>
          <w:jc w:val="right"/>
        </w:trPr>
        <w:tc>
          <w:tcPr>
            <w:tcW w:w="3936" w:type="dxa"/>
            <w:shd w:val="clear" w:color="auto" w:fill="auto"/>
          </w:tcPr>
          <w:p w14:paraId="7F08BDE3" w14:textId="77777777" w:rsidR="00DF3D15" w:rsidRPr="002A6E55" w:rsidRDefault="002A6E55" w:rsidP="00DF3D15">
            <w:pPr>
              <w:jc w:val="center"/>
              <w:rPr>
                <w:color w:val="FFFFFF"/>
                <w:sz w:val="2"/>
                <w:szCs w:val="2"/>
              </w:rPr>
            </w:pPr>
            <w:r w:rsidRPr="002A6E55">
              <w:rPr>
                <w:color w:val="FFFFFF"/>
                <w:sz w:val="2"/>
                <w:szCs w:val="2"/>
                <w:rtl/>
              </w:rPr>
              <w:t>54678313</w:t>
            </w:r>
            <w:r w:rsidR="00DF3D15" w:rsidRPr="002A6E55">
              <w:rPr>
                <w:color w:val="FFFFFF"/>
                <w:sz w:val="2"/>
                <w:szCs w:val="2"/>
                <w:rtl/>
              </w:rPr>
              <w:t xml:space="preserve">     </w:t>
            </w:r>
          </w:p>
          <w:p w14:paraId="0D69BAC8" w14:textId="77777777" w:rsidR="00DF3D15" w:rsidRDefault="00DF3D15" w:rsidP="00DF3D15">
            <w:pPr>
              <w:jc w:val="center"/>
              <w:rPr>
                <w:rtl/>
              </w:rPr>
            </w:pPr>
          </w:p>
        </w:tc>
      </w:tr>
      <w:tr w:rsidR="00991BAD" w14:paraId="6E93DF34" w14:textId="77777777" w:rsidTr="00DF3D15">
        <w:trPr>
          <w:trHeight w:val="361"/>
          <w:jc w:val="right"/>
        </w:trPr>
        <w:tc>
          <w:tcPr>
            <w:tcW w:w="3936" w:type="dxa"/>
            <w:shd w:val="clear" w:color="auto" w:fill="auto"/>
          </w:tcPr>
          <w:p w14:paraId="2EC249BF" w14:textId="77777777" w:rsidR="00DF3D15" w:rsidRPr="00DF3D15" w:rsidRDefault="00DF3D15" w:rsidP="00DF3D15">
            <w:pPr>
              <w:jc w:val="center"/>
              <w:rPr>
                <w:b/>
                <w:bCs/>
                <w:rtl/>
              </w:rPr>
            </w:pPr>
            <w:r w:rsidRPr="00DF3D15">
              <w:rPr>
                <w:b/>
                <w:bCs/>
                <w:rtl/>
              </w:rPr>
              <w:t>עמית</w:t>
            </w:r>
            <w:r w:rsidRPr="00DF3D15">
              <w:rPr>
                <w:rFonts w:hint="cs"/>
                <w:b/>
                <w:bCs/>
                <w:rtl/>
              </w:rPr>
              <w:t xml:space="preserve"> </w:t>
            </w:r>
            <w:r w:rsidRPr="00DF3D15">
              <w:rPr>
                <w:b/>
                <w:bCs/>
                <w:rtl/>
              </w:rPr>
              <w:t>פרייז</w:t>
            </w:r>
            <w:r w:rsidRPr="00DF3D15">
              <w:rPr>
                <w:rFonts w:hint="cs"/>
                <w:b/>
                <w:bCs/>
                <w:rtl/>
              </w:rPr>
              <w:t xml:space="preserve">, </w:t>
            </w:r>
            <w:r w:rsidRPr="00DF3D15">
              <w:rPr>
                <w:b/>
                <w:bCs/>
                <w:rtl/>
              </w:rPr>
              <w:t xml:space="preserve">שופט </w:t>
            </w:r>
          </w:p>
        </w:tc>
      </w:tr>
    </w:tbl>
    <w:p w14:paraId="39E6BE49" w14:textId="77777777" w:rsidR="00DF3D15" w:rsidRDefault="00DF3D15" w:rsidP="00DF3D15">
      <w:pPr>
        <w:jc w:val="right"/>
        <w:rPr>
          <w:rtl/>
        </w:rPr>
      </w:pPr>
    </w:p>
    <w:p w14:paraId="641EBBAD" w14:textId="77777777" w:rsidR="00DF3D15" w:rsidRDefault="00DF3D15" w:rsidP="00DF3D15">
      <w:pPr>
        <w:jc w:val="both"/>
        <w:rPr>
          <w:rtl/>
        </w:rPr>
      </w:pPr>
    </w:p>
    <w:p w14:paraId="0A12CECB" w14:textId="77777777" w:rsidR="00DF3D15" w:rsidRDefault="00DF3D15" w:rsidP="00DF3D15">
      <w:pPr>
        <w:tabs>
          <w:tab w:val="left" w:pos="566"/>
        </w:tabs>
        <w:snapToGrid w:val="0"/>
        <w:spacing w:line="360" w:lineRule="auto"/>
        <w:ind w:left="567" w:hanging="567"/>
        <w:jc w:val="center"/>
        <w:rPr>
          <w:rtl/>
        </w:rPr>
      </w:pPr>
    </w:p>
    <w:p w14:paraId="0E93E74A" w14:textId="77777777" w:rsidR="00DF3D15" w:rsidRDefault="00ED487E" w:rsidP="00DF3D15">
      <w:r w:rsidRPr="00ED487E">
        <w:rPr>
          <w:color w:val="FFFFFF"/>
          <w:sz w:val="2"/>
          <w:szCs w:val="2"/>
          <w:rtl/>
        </w:rPr>
        <w:t>5129371</w:t>
      </w:r>
      <w:r w:rsidR="00DF3D15">
        <w:rPr>
          <w:rtl/>
        </w:rPr>
        <w:t>הוקלד</w:t>
      </w:r>
      <w:r w:rsidR="00DF3D15">
        <w:t xml:space="preserve"> </w:t>
      </w:r>
      <w:r w:rsidR="00DF3D15">
        <w:rPr>
          <w:rtl/>
        </w:rPr>
        <w:t>על</w:t>
      </w:r>
      <w:r w:rsidR="00DF3D15">
        <w:t xml:space="preserve"> </w:t>
      </w:r>
      <w:r w:rsidR="00DF3D15">
        <w:rPr>
          <w:rtl/>
        </w:rPr>
        <w:t>ידי</w:t>
      </w:r>
      <w:r w:rsidR="00DF3D15">
        <w:t xml:space="preserve"> </w:t>
      </w:r>
      <w:r w:rsidR="00DF3D15">
        <w:rPr>
          <w:rtl/>
        </w:rPr>
        <w:t>סופיה</w:t>
      </w:r>
      <w:r w:rsidR="00DF3D15">
        <w:t xml:space="preserve"> </w:t>
      </w:r>
      <w:r w:rsidR="00DF3D15">
        <w:rPr>
          <w:rtl/>
        </w:rPr>
        <w:t>עטיה</w:t>
      </w:r>
    </w:p>
    <w:p w14:paraId="5B1CB56F" w14:textId="77777777" w:rsidR="002D7B2F" w:rsidRPr="00ED487E" w:rsidRDefault="00ED487E" w:rsidP="002A6E55">
      <w:pPr>
        <w:keepNext/>
        <w:rPr>
          <w:color w:val="FFFFFF"/>
          <w:sz w:val="2"/>
          <w:szCs w:val="2"/>
          <w:rtl/>
        </w:rPr>
      </w:pPr>
      <w:r w:rsidRPr="00ED487E">
        <w:rPr>
          <w:color w:val="FFFFFF"/>
          <w:sz w:val="2"/>
          <w:szCs w:val="2"/>
          <w:rtl/>
        </w:rPr>
        <w:t>54678313</w:t>
      </w:r>
    </w:p>
    <w:p w14:paraId="77693BF6" w14:textId="77777777" w:rsidR="002A6E55" w:rsidRPr="002A6E55" w:rsidRDefault="002A6E55" w:rsidP="002A6E55">
      <w:pPr>
        <w:keepNext/>
        <w:rPr>
          <w:color w:val="000000"/>
          <w:sz w:val="22"/>
          <w:szCs w:val="22"/>
          <w:rtl/>
        </w:rPr>
      </w:pPr>
      <w:r w:rsidRPr="002A6E55">
        <w:rPr>
          <w:color w:val="000000"/>
          <w:sz w:val="22"/>
          <w:szCs w:val="22"/>
          <w:rtl/>
        </w:rPr>
        <w:t>עמית פרייז 54678313</w:t>
      </w:r>
    </w:p>
    <w:p w14:paraId="1B2E4800" w14:textId="77777777" w:rsidR="002A6E55" w:rsidRDefault="002A6E55" w:rsidP="002A6E55">
      <w:r w:rsidRPr="002A6E55">
        <w:rPr>
          <w:color w:val="000000"/>
          <w:rtl/>
        </w:rPr>
        <w:t>נוסח מסמך זה כפוף לשינויי ניסוח ועריכה</w:t>
      </w:r>
    </w:p>
    <w:p w14:paraId="598CF6C0" w14:textId="77777777" w:rsidR="002A6E55" w:rsidRDefault="002A6E55" w:rsidP="002A6E55">
      <w:pPr>
        <w:rPr>
          <w:rtl/>
        </w:rPr>
      </w:pPr>
    </w:p>
    <w:p w14:paraId="0FE2F9EC" w14:textId="77777777" w:rsidR="002A6E55" w:rsidRDefault="002A6E55" w:rsidP="002A6E55">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119A81DE" w14:textId="77777777" w:rsidR="002A6E55" w:rsidRPr="002A6E55" w:rsidRDefault="002A6E55" w:rsidP="00ED487E">
      <w:pPr>
        <w:rPr>
          <w:color w:val="0000FF"/>
          <w:u w:val="single"/>
        </w:rPr>
      </w:pPr>
    </w:p>
    <w:sectPr w:rsidR="002A6E55" w:rsidRPr="002A6E55" w:rsidSect="00ED487E">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334A7" w14:textId="77777777" w:rsidR="002C4420" w:rsidRDefault="002C4420" w:rsidP="00F500C1">
      <w:r>
        <w:separator/>
      </w:r>
    </w:p>
  </w:endnote>
  <w:endnote w:type="continuationSeparator" w:id="0">
    <w:p w14:paraId="5E37C663" w14:textId="77777777" w:rsidR="002C4420" w:rsidRDefault="002C4420" w:rsidP="00F5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E375" w14:textId="77777777" w:rsidR="002C4420" w:rsidRDefault="002C4420" w:rsidP="00ED48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B6CE7B" w14:textId="77777777" w:rsidR="002C4420" w:rsidRPr="00ED487E" w:rsidRDefault="002C4420" w:rsidP="00ED487E">
    <w:pPr>
      <w:pStyle w:val="a5"/>
      <w:pBdr>
        <w:top w:val="single" w:sz="4" w:space="1" w:color="auto"/>
        <w:between w:val="single" w:sz="4" w:space="0" w:color="auto"/>
      </w:pBdr>
      <w:spacing w:after="60"/>
      <w:jc w:val="center"/>
      <w:rPr>
        <w:rFonts w:ascii="FrankRuehl" w:hAnsi="FrankRuehl" w:cs="FrankRuehl"/>
        <w:color w:val="000000"/>
      </w:rPr>
    </w:pPr>
    <w:r w:rsidRPr="00ED48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130D2" w14:textId="77777777" w:rsidR="002C4420" w:rsidRDefault="002C4420" w:rsidP="00ED48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0543">
      <w:rPr>
        <w:rFonts w:ascii="FrankRuehl" w:hAnsi="FrankRuehl" w:cs="FrankRuehl"/>
        <w:noProof/>
        <w:rtl/>
      </w:rPr>
      <w:t>1</w:t>
    </w:r>
    <w:r>
      <w:rPr>
        <w:rFonts w:ascii="FrankRuehl" w:hAnsi="FrankRuehl" w:cs="FrankRuehl"/>
        <w:rtl/>
      </w:rPr>
      <w:fldChar w:fldCharType="end"/>
    </w:r>
  </w:p>
  <w:p w14:paraId="72DACCEA" w14:textId="77777777" w:rsidR="002C4420" w:rsidRPr="00ED487E" w:rsidRDefault="002C4420" w:rsidP="00ED487E">
    <w:pPr>
      <w:pStyle w:val="a5"/>
      <w:pBdr>
        <w:top w:val="single" w:sz="4" w:space="1" w:color="auto"/>
        <w:between w:val="single" w:sz="4" w:space="0" w:color="auto"/>
      </w:pBdr>
      <w:spacing w:after="60"/>
      <w:jc w:val="center"/>
      <w:rPr>
        <w:rFonts w:ascii="FrankRuehl" w:hAnsi="FrankRuehl" w:cs="FrankRuehl"/>
        <w:color w:val="000000"/>
      </w:rPr>
    </w:pPr>
    <w:r w:rsidRPr="00ED487E">
      <w:rPr>
        <w:rFonts w:ascii="FrankRuehl" w:hAnsi="FrankRuehl" w:cs="FrankRuehl"/>
        <w:color w:val="000000"/>
      </w:rPr>
      <w:pict w14:anchorId="52863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3CD9C" w14:textId="77777777" w:rsidR="002C4420" w:rsidRDefault="002C4420" w:rsidP="00F500C1">
      <w:r>
        <w:separator/>
      </w:r>
    </w:p>
  </w:footnote>
  <w:footnote w:type="continuationSeparator" w:id="0">
    <w:p w14:paraId="1CCDAF55" w14:textId="77777777" w:rsidR="002C4420" w:rsidRDefault="002C4420" w:rsidP="00F50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DBB4" w14:textId="77777777" w:rsidR="002C4420" w:rsidRPr="00ED487E" w:rsidRDefault="002C4420" w:rsidP="00ED48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8495-08-12</w:t>
    </w:r>
    <w:r>
      <w:rPr>
        <w:color w:val="000000"/>
        <w:sz w:val="22"/>
        <w:szCs w:val="22"/>
        <w:rtl/>
      </w:rPr>
      <w:tab/>
      <w:t xml:space="preserve"> מדינת ישראל נ' דמיטרי אשורוב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ED2C" w14:textId="77777777" w:rsidR="002C4420" w:rsidRPr="00ED487E" w:rsidRDefault="002C4420" w:rsidP="00ED48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8495-08-12</w:t>
    </w:r>
    <w:r>
      <w:rPr>
        <w:color w:val="000000"/>
        <w:sz w:val="22"/>
        <w:szCs w:val="22"/>
        <w:rtl/>
      </w:rPr>
      <w:tab/>
      <w:t xml:space="preserve"> מדינת ישראל נ' דמיטרי אשורוב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5517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3D15"/>
    <w:rsid w:val="002A6E55"/>
    <w:rsid w:val="002C4420"/>
    <w:rsid w:val="002D7B2F"/>
    <w:rsid w:val="00331821"/>
    <w:rsid w:val="007B0543"/>
    <w:rsid w:val="00991BAD"/>
    <w:rsid w:val="00B41ADB"/>
    <w:rsid w:val="00BA16A0"/>
    <w:rsid w:val="00BE1458"/>
    <w:rsid w:val="00DF3D15"/>
    <w:rsid w:val="00ED487E"/>
    <w:rsid w:val="00F50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52B3A7"/>
  <w15:chartTrackingRefBased/>
  <w15:docId w15:val="{C276853F-6C74-4F27-9B1D-47B510C2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15"/>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3D15"/>
    <w:pPr>
      <w:tabs>
        <w:tab w:val="center" w:pos="4153"/>
        <w:tab w:val="right" w:pos="8306"/>
      </w:tabs>
    </w:pPr>
  </w:style>
  <w:style w:type="character" w:customStyle="1" w:styleId="a4">
    <w:name w:val="כותרת עליונה תו"/>
    <w:link w:val="a3"/>
    <w:rsid w:val="00DF3D15"/>
    <w:rPr>
      <w:rFonts w:ascii="David" w:eastAsia="David" w:hAnsi="David" w:cs="David"/>
      <w:sz w:val="24"/>
      <w:szCs w:val="24"/>
    </w:rPr>
  </w:style>
  <w:style w:type="paragraph" w:styleId="a5">
    <w:name w:val="footer"/>
    <w:basedOn w:val="a"/>
    <w:link w:val="a6"/>
    <w:rsid w:val="00DF3D15"/>
    <w:pPr>
      <w:tabs>
        <w:tab w:val="center" w:pos="4153"/>
        <w:tab w:val="right" w:pos="8306"/>
      </w:tabs>
    </w:pPr>
  </w:style>
  <w:style w:type="character" w:customStyle="1" w:styleId="a6">
    <w:name w:val="כותרת תחתונה תו"/>
    <w:link w:val="a5"/>
    <w:rsid w:val="00DF3D15"/>
    <w:rPr>
      <w:rFonts w:ascii="David" w:eastAsia="David" w:hAnsi="David" w:cs="David"/>
      <w:sz w:val="24"/>
      <w:szCs w:val="24"/>
    </w:rPr>
  </w:style>
  <w:style w:type="table" w:styleId="a7">
    <w:name w:val="Table Grid"/>
    <w:basedOn w:val="a1"/>
    <w:rsid w:val="00DF3D1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3D15"/>
  </w:style>
  <w:style w:type="character" w:customStyle="1" w:styleId="TimesNewRomanTimesNewRoman">
    <w:name w:val="סגנון (לטיני) Times New Roman (עברית ושפות אחרות) Times New Roman..."/>
    <w:rsid w:val="00DF3D1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F3D15"/>
    <w:rPr>
      <w:rFonts w:ascii="Times New Roman" w:eastAsia="Times New Roman" w:hAnsi="Times New Roman"/>
      <w:b/>
      <w:bCs/>
      <w:u w:val="single"/>
    </w:rPr>
  </w:style>
  <w:style w:type="character" w:styleId="a9">
    <w:name w:val="line number"/>
    <w:rsid w:val="002A6E55"/>
  </w:style>
  <w:style w:type="character" w:styleId="Hyperlink">
    <w:name w:val="Hyperlink"/>
    <w:rsid w:val="002A6E55"/>
    <w:rPr>
      <w:color w:val="0563C1"/>
      <w:u w:val="single"/>
    </w:rPr>
  </w:style>
  <w:style w:type="character" w:styleId="aa">
    <w:name w:val="Unresolved Mention"/>
    <w:rsid w:val="002A6E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8495;49182;3067</vt:lpwstr>
  </property>
  <property fmtid="{D5CDD505-2E9C-101B-9397-08002B2CF9AE}" pid="6" name="NEWPARTB">
    <vt:lpwstr>08;09;08</vt:lpwstr>
  </property>
  <property fmtid="{D5CDD505-2E9C-101B-9397-08002B2CF9AE}" pid="7" name="NEWPARTC">
    <vt:lpwstr>12;16;15</vt:lpwstr>
  </property>
  <property fmtid="{D5CDD505-2E9C-101B-9397-08002B2CF9AE}" pid="8" name="APPELLANT">
    <vt:lpwstr>מדינת ישראל</vt:lpwstr>
  </property>
  <property fmtid="{D5CDD505-2E9C-101B-9397-08002B2CF9AE}" pid="9" name="APPELLEE">
    <vt:lpwstr>דמיטרי אשורוב </vt:lpwstr>
  </property>
  <property fmtid="{D5CDD505-2E9C-101B-9397-08002B2CF9AE}" pid="10" name="LAWYER">
    <vt:lpwstr>חן שפירא;מירי אוזן קליימן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20171106</vt:lpwstr>
  </property>
  <property fmtid="{D5CDD505-2E9C-101B-9397-08002B2CF9AE}" pid="14" name="TYPE_N_DATE">
    <vt:lpwstr>38020171106</vt:lpwstr>
  </property>
  <property fmtid="{D5CDD505-2E9C-101B-9397-08002B2CF9AE}" pid="15" name="WORDNUMPAGES">
    <vt:lpwstr>2</vt:lpwstr>
  </property>
  <property fmtid="{D5CDD505-2E9C-101B-9397-08002B2CF9AE}" pid="16" name="TYPE_ABS_DATE">
    <vt:lpwstr>380020171106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vt:lpwstr>
  </property>
</Properties>
</file>