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4732AB" w:rsidRPr="008B3F92" w14:paraId="1FFE16C4" w14:textId="77777777">
        <w:trPr>
          <w:trHeight w:hRule="exact" w:val="418"/>
          <w:jc w:val="center"/>
        </w:trPr>
        <w:tc>
          <w:tcPr>
            <w:tcW w:w="8721" w:type="dxa"/>
            <w:gridSpan w:val="2"/>
          </w:tcPr>
          <w:p w14:paraId="6B57BD17" w14:textId="77777777" w:rsidR="004732AB" w:rsidRPr="008B3F92" w:rsidRDefault="008B3F92">
            <w:pPr>
              <w:pStyle w:val="a3"/>
              <w:jc w:val="center"/>
              <w:rPr>
                <w:rFonts w:ascii="Tahoma" w:hAnsi="Tahoma" w:cs="Tahoma"/>
                <w:color w:val="000080"/>
                <w:rtl/>
              </w:rPr>
            </w:pPr>
            <w:bookmarkStart w:id="0" w:name="LastJudge"/>
            <w:r w:rsidRPr="008B3F92">
              <w:rPr>
                <w:rFonts w:ascii="Tahoma" w:hAnsi="Tahoma" w:cs="Tahoma"/>
                <w:b/>
                <w:bCs/>
                <w:color w:val="000080"/>
                <w:rtl/>
              </w:rPr>
              <w:t>בית משפט השלום בתל אביב - יפו</w:t>
            </w:r>
          </w:p>
        </w:tc>
      </w:tr>
      <w:tr w:rsidR="004732AB" w:rsidRPr="008B3F92" w14:paraId="785B8FC5" w14:textId="77777777">
        <w:trPr>
          <w:trHeight w:val="337"/>
          <w:jc w:val="center"/>
        </w:trPr>
        <w:tc>
          <w:tcPr>
            <w:tcW w:w="5057" w:type="dxa"/>
          </w:tcPr>
          <w:p w14:paraId="71BC16F8" w14:textId="77777777" w:rsidR="004732AB" w:rsidRPr="008B3F92" w:rsidRDefault="008B3F92">
            <w:pPr>
              <w:rPr>
                <w:rFonts w:cs="FrankRuehl"/>
                <w:sz w:val="28"/>
                <w:szCs w:val="28"/>
                <w:rtl/>
              </w:rPr>
            </w:pPr>
            <w:r w:rsidRPr="008B3F92">
              <w:rPr>
                <w:rFonts w:cs="FrankRuehl"/>
                <w:sz w:val="28"/>
                <w:szCs w:val="28"/>
                <w:rtl/>
              </w:rPr>
              <w:t>ת"פ</w:t>
            </w:r>
            <w:r w:rsidRPr="008B3F92">
              <w:rPr>
                <w:rFonts w:cs="FrankRuehl" w:hint="cs"/>
                <w:sz w:val="28"/>
                <w:szCs w:val="28"/>
                <w:rtl/>
              </w:rPr>
              <w:t xml:space="preserve"> </w:t>
            </w:r>
            <w:r w:rsidRPr="008B3F92">
              <w:rPr>
                <w:rFonts w:cs="FrankRuehl"/>
                <w:sz w:val="28"/>
                <w:szCs w:val="28"/>
                <w:rtl/>
              </w:rPr>
              <w:t>3107-09-12</w:t>
            </w:r>
            <w:r w:rsidRPr="008B3F92">
              <w:rPr>
                <w:rFonts w:cs="FrankRuehl" w:hint="cs"/>
                <w:sz w:val="28"/>
                <w:szCs w:val="28"/>
                <w:rtl/>
              </w:rPr>
              <w:t xml:space="preserve"> </w:t>
            </w:r>
            <w:r w:rsidRPr="008B3F92">
              <w:rPr>
                <w:rFonts w:cs="FrankRuehl"/>
                <w:sz w:val="28"/>
                <w:szCs w:val="28"/>
                <w:rtl/>
              </w:rPr>
              <w:t>מדינת ישראל נ' סייד(עציר)</w:t>
            </w:r>
          </w:p>
          <w:p w14:paraId="57CA2A05" w14:textId="77777777" w:rsidR="004732AB" w:rsidRPr="008B3F92" w:rsidRDefault="004732AB">
            <w:pPr>
              <w:pStyle w:val="a3"/>
              <w:rPr>
                <w:rFonts w:cs="FrankRuehl"/>
                <w:sz w:val="28"/>
                <w:szCs w:val="28"/>
                <w:rtl/>
              </w:rPr>
            </w:pPr>
          </w:p>
        </w:tc>
        <w:tc>
          <w:tcPr>
            <w:tcW w:w="3664" w:type="dxa"/>
          </w:tcPr>
          <w:p w14:paraId="01BADA76" w14:textId="77777777" w:rsidR="004732AB" w:rsidRPr="008B3F92" w:rsidRDefault="004732AB">
            <w:pPr>
              <w:pStyle w:val="a3"/>
              <w:jc w:val="right"/>
              <w:rPr>
                <w:rFonts w:cs="FrankRuehl"/>
                <w:sz w:val="28"/>
                <w:szCs w:val="28"/>
                <w:rtl/>
              </w:rPr>
            </w:pPr>
          </w:p>
        </w:tc>
      </w:tr>
    </w:tbl>
    <w:p w14:paraId="6BA76D88" w14:textId="77777777" w:rsidR="004732AB" w:rsidRPr="008B3F92" w:rsidRDefault="008B3F92">
      <w:pPr>
        <w:pStyle w:val="a3"/>
        <w:rPr>
          <w:rtl/>
        </w:rPr>
      </w:pPr>
      <w:r w:rsidRPr="008B3F92">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4732AB" w:rsidRPr="008B3F92" w14:paraId="5CE85D56" w14:textId="77777777">
        <w:trPr>
          <w:trHeight w:val="295"/>
          <w:jc w:val="center"/>
        </w:trPr>
        <w:tc>
          <w:tcPr>
            <w:tcW w:w="923" w:type="dxa"/>
            <w:tcBorders>
              <w:top w:val="nil"/>
              <w:left w:val="nil"/>
              <w:bottom w:val="nil"/>
              <w:right w:val="nil"/>
            </w:tcBorders>
          </w:tcPr>
          <w:p w14:paraId="1121D9A5" w14:textId="77777777" w:rsidR="004732AB" w:rsidRPr="008B3F92" w:rsidRDefault="008B3F92">
            <w:pPr>
              <w:spacing w:line="360" w:lineRule="auto"/>
              <w:jc w:val="both"/>
              <w:rPr>
                <w:rFonts w:ascii="Arial" w:hAnsi="Arial"/>
                <w:b/>
                <w:bCs/>
                <w:sz w:val="26"/>
                <w:szCs w:val="26"/>
              </w:rPr>
            </w:pPr>
            <w:r w:rsidRPr="008B3F92">
              <w:rPr>
                <w:rFonts w:ascii="Arial" w:hAnsi="Arial" w:hint="cs"/>
                <w:b/>
                <w:bCs/>
                <w:sz w:val="26"/>
                <w:szCs w:val="26"/>
                <w:rtl/>
              </w:rPr>
              <w:t>ב</w:t>
            </w:r>
            <w:r w:rsidRPr="008B3F92">
              <w:rPr>
                <w:rFonts w:ascii="Arial" w:hAnsi="Arial"/>
                <w:b/>
                <w:bCs/>
                <w:sz w:val="26"/>
                <w:szCs w:val="26"/>
                <w:rtl/>
              </w:rPr>
              <w:t xml:space="preserve">פני </w:t>
            </w:r>
          </w:p>
        </w:tc>
        <w:tc>
          <w:tcPr>
            <w:tcW w:w="7897" w:type="dxa"/>
            <w:gridSpan w:val="2"/>
            <w:tcBorders>
              <w:top w:val="nil"/>
              <w:left w:val="nil"/>
              <w:bottom w:val="nil"/>
              <w:right w:val="nil"/>
            </w:tcBorders>
          </w:tcPr>
          <w:p w14:paraId="5AA73D52" w14:textId="77777777" w:rsidR="004732AB" w:rsidRPr="008B3F92" w:rsidRDefault="008B3F92">
            <w:pPr>
              <w:spacing w:line="360" w:lineRule="auto"/>
              <w:jc w:val="both"/>
              <w:rPr>
                <w:rFonts w:ascii="Arial" w:hAnsi="Arial"/>
                <w:b/>
                <w:bCs/>
                <w:sz w:val="26"/>
                <w:szCs w:val="26"/>
              </w:rPr>
            </w:pPr>
            <w:r w:rsidRPr="008B3F92">
              <w:rPr>
                <w:rFonts w:ascii="Arial" w:hAnsi="Arial" w:hint="cs"/>
                <w:b/>
                <w:bCs/>
                <w:sz w:val="26"/>
                <w:szCs w:val="26"/>
                <w:rtl/>
              </w:rPr>
              <w:t>כב' ה</w:t>
            </w:r>
            <w:r w:rsidRPr="008B3F92">
              <w:rPr>
                <w:rFonts w:hint="cs"/>
                <w:b/>
                <w:bCs/>
                <w:sz w:val="26"/>
                <w:szCs w:val="26"/>
                <w:rtl/>
              </w:rPr>
              <w:t>שופט</w:t>
            </w:r>
            <w:r w:rsidRPr="008B3F92">
              <w:rPr>
                <w:rFonts w:ascii="Arial" w:hAnsi="Arial" w:hint="cs"/>
                <w:b/>
                <w:bCs/>
                <w:sz w:val="26"/>
                <w:szCs w:val="26"/>
                <w:rtl/>
              </w:rPr>
              <w:t xml:space="preserve">  </w:t>
            </w:r>
            <w:r w:rsidRPr="008B3F92">
              <w:rPr>
                <w:rFonts w:hint="cs"/>
                <w:b/>
                <w:bCs/>
                <w:sz w:val="26"/>
                <w:szCs w:val="26"/>
                <w:rtl/>
              </w:rPr>
              <w:t>ד"ר שאול אבינור</w:t>
            </w:r>
          </w:p>
        </w:tc>
      </w:tr>
      <w:tr w:rsidR="004732AB" w:rsidRPr="008B3F92" w14:paraId="00336A32" w14:textId="77777777">
        <w:trPr>
          <w:trHeight w:val="355"/>
          <w:jc w:val="center"/>
        </w:trPr>
        <w:tc>
          <w:tcPr>
            <w:tcW w:w="923" w:type="dxa"/>
            <w:tcBorders>
              <w:top w:val="nil"/>
              <w:left w:val="nil"/>
              <w:bottom w:val="nil"/>
              <w:right w:val="nil"/>
            </w:tcBorders>
          </w:tcPr>
          <w:p w14:paraId="59519152" w14:textId="77777777" w:rsidR="004732AB" w:rsidRPr="008B3F92" w:rsidRDefault="008B3F92">
            <w:pPr>
              <w:spacing w:line="360" w:lineRule="auto"/>
              <w:jc w:val="both"/>
              <w:rPr>
                <w:rFonts w:ascii="Arial" w:hAnsi="Arial"/>
                <w:b/>
                <w:bCs/>
                <w:sz w:val="26"/>
                <w:szCs w:val="26"/>
              </w:rPr>
            </w:pPr>
            <w:bookmarkStart w:id="1" w:name="FirstAppellant"/>
            <w:bookmarkStart w:id="2" w:name="FirstLawyer"/>
            <w:r w:rsidRPr="008B3F92">
              <w:rPr>
                <w:rFonts w:ascii="Arial" w:hAnsi="Arial" w:hint="cs"/>
                <w:b/>
                <w:bCs/>
                <w:sz w:val="26"/>
                <w:szCs w:val="26"/>
                <w:rtl/>
              </w:rPr>
              <w:t>בעניין:</w:t>
            </w:r>
          </w:p>
        </w:tc>
        <w:tc>
          <w:tcPr>
            <w:tcW w:w="4126" w:type="dxa"/>
            <w:tcBorders>
              <w:top w:val="nil"/>
              <w:left w:val="nil"/>
              <w:bottom w:val="nil"/>
              <w:right w:val="nil"/>
            </w:tcBorders>
          </w:tcPr>
          <w:p w14:paraId="2940D1E7" w14:textId="77777777" w:rsidR="004732AB" w:rsidRPr="008B3F92" w:rsidRDefault="008B3F92">
            <w:pPr>
              <w:spacing w:line="360" w:lineRule="auto"/>
              <w:rPr>
                <w:b/>
                <w:bCs/>
                <w:sz w:val="26"/>
                <w:szCs w:val="26"/>
                <w:rtl/>
              </w:rPr>
            </w:pPr>
            <w:r w:rsidRPr="008B3F92">
              <w:rPr>
                <w:rFonts w:hint="cs"/>
                <w:b/>
                <w:bCs/>
                <w:sz w:val="26"/>
                <w:szCs w:val="26"/>
                <w:rtl/>
              </w:rPr>
              <w:t>מדינת ישראל</w:t>
            </w:r>
          </w:p>
          <w:p w14:paraId="36C15FF6" w14:textId="77777777" w:rsidR="004732AB" w:rsidRPr="008B3F92" w:rsidRDefault="008B3F92">
            <w:pPr>
              <w:spacing w:line="360" w:lineRule="auto"/>
              <w:rPr>
                <w:sz w:val="26"/>
                <w:szCs w:val="26"/>
              </w:rPr>
            </w:pPr>
            <w:r w:rsidRPr="008B3F92">
              <w:rPr>
                <w:rFonts w:hint="cs"/>
                <w:rtl/>
              </w:rPr>
              <w:t>ע"י ב"כ עו"ד אבי שגב</w:t>
            </w:r>
          </w:p>
        </w:tc>
        <w:tc>
          <w:tcPr>
            <w:tcW w:w="3771" w:type="dxa"/>
            <w:tcBorders>
              <w:top w:val="nil"/>
              <w:left w:val="nil"/>
              <w:bottom w:val="nil"/>
              <w:right w:val="nil"/>
            </w:tcBorders>
          </w:tcPr>
          <w:p w14:paraId="338B406D" w14:textId="77777777" w:rsidR="004732AB" w:rsidRPr="008B3F92" w:rsidRDefault="004732AB">
            <w:pPr>
              <w:spacing w:line="360" w:lineRule="auto"/>
              <w:jc w:val="both"/>
              <w:rPr>
                <w:rFonts w:ascii="Arial" w:hAnsi="Arial"/>
                <w:b/>
                <w:bCs/>
                <w:sz w:val="26"/>
                <w:szCs w:val="26"/>
              </w:rPr>
            </w:pPr>
          </w:p>
        </w:tc>
      </w:tr>
      <w:bookmarkEnd w:id="1"/>
      <w:bookmarkEnd w:id="2"/>
      <w:tr w:rsidR="004732AB" w:rsidRPr="008B3F92" w14:paraId="54555C79" w14:textId="77777777">
        <w:trPr>
          <w:trHeight w:val="355"/>
          <w:jc w:val="center"/>
        </w:trPr>
        <w:tc>
          <w:tcPr>
            <w:tcW w:w="923" w:type="dxa"/>
            <w:tcBorders>
              <w:top w:val="nil"/>
              <w:left w:val="nil"/>
              <w:bottom w:val="nil"/>
              <w:right w:val="nil"/>
            </w:tcBorders>
          </w:tcPr>
          <w:p w14:paraId="4F7DB669" w14:textId="77777777" w:rsidR="004732AB" w:rsidRPr="008B3F92" w:rsidRDefault="004732AB">
            <w:pPr>
              <w:spacing w:line="360" w:lineRule="auto"/>
              <w:jc w:val="both"/>
              <w:rPr>
                <w:rFonts w:ascii="Arial" w:hAnsi="Arial"/>
                <w:b/>
                <w:bCs/>
                <w:sz w:val="26"/>
                <w:szCs w:val="26"/>
                <w:rtl/>
              </w:rPr>
            </w:pPr>
          </w:p>
        </w:tc>
        <w:tc>
          <w:tcPr>
            <w:tcW w:w="4126" w:type="dxa"/>
            <w:tcBorders>
              <w:top w:val="nil"/>
              <w:left w:val="nil"/>
              <w:bottom w:val="nil"/>
              <w:right w:val="nil"/>
            </w:tcBorders>
          </w:tcPr>
          <w:p w14:paraId="24CBC778" w14:textId="77777777" w:rsidR="004732AB" w:rsidRPr="008B3F92" w:rsidRDefault="004732AB">
            <w:pPr>
              <w:spacing w:line="360" w:lineRule="auto"/>
              <w:jc w:val="both"/>
              <w:rPr>
                <w:b/>
                <w:bCs/>
                <w:sz w:val="26"/>
                <w:szCs w:val="26"/>
                <w:rtl/>
              </w:rPr>
            </w:pPr>
          </w:p>
        </w:tc>
        <w:tc>
          <w:tcPr>
            <w:tcW w:w="3771" w:type="dxa"/>
            <w:tcBorders>
              <w:top w:val="nil"/>
              <w:left w:val="nil"/>
              <w:bottom w:val="nil"/>
              <w:right w:val="nil"/>
            </w:tcBorders>
          </w:tcPr>
          <w:p w14:paraId="38B008FB" w14:textId="77777777" w:rsidR="004732AB" w:rsidRPr="008B3F92" w:rsidRDefault="008B3F92">
            <w:pPr>
              <w:spacing w:line="360" w:lineRule="auto"/>
              <w:jc w:val="right"/>
              <w:rPr>
                <w:rFonts w:ascii="Arial" w:hAnsi="Arial"/>
                <w:b/>
                <w:bCs/>
                <w:sz w:val="26"/>
                <w:szCs w:val="26"/>
                <w:rtl/>
              </w:rPr>
            </w:pPr>
            <w:r w:rsidRPr="008B3F92">
              <w:rPr>
                <w:rFonts w:ascii="Arial" w:hAnsi="Arial" w:hint="cs"/>
                <w:b/>
                <w:bCs/>
                <w:sz w:val="26"/>
                <w:szCs w:val="26"/>
                <w:rtl/>
              </w:rPr>
              <w:t>ה</w:t>
            </w:r>
            <w:r w:rsidRPr="008B3F92">
              <w:rPr>
                <w:rFonts w:hint="cs"/>
                <w:b/>
                <w:bCs/>
                <w:sz w:val="26"/>
                <w:szCs w:val="26"/>
                <w:rtl/>
              </w:rPr>
              <w:t>מאשימה</w:t>
            </w:r>
          </w:p>
        </w:tc>
      </w:tr>
      <w:tr w:rsidR="004732AB" w:rsidRPr="008B3F92" w14:paraId="20B2327C" w14:textId="77777777">
        <w:trPr>
          <w:trHeight w:val="355"/>
          <w:jc w:val="center"/>
        </w:trPr>
        <w:tc>
          <w:tcPr>
            <w:tcW w:w="923" w:type="dxa"/>
            <w:tcBorders>
              <w:top w:val="nil"/>
              <w:left w:val="nil"/>
              <w:bottom w:val="nil"/>
              <w:right w:val="nil"/>
            </w:tcBorders>
          </w:tcPr>
          <w:p w14:paraId="69C97F3F" w14:textId="77777777" w:rsidR="004732AB" w:rsidRPr="008B3F92" w:rsidRDefault="004732AB">
            <w:pPr>
              <w:spacing w:line="360" w:lineRule="auto"/>
              <w:jc w:val="both"/>
              <w:rPr>
                <w:rFonts w:ascii="Arial" w:hAnsi="Arial"/>
                <w:b/>
                <w:bCs/>
                <w:sz w:val="26"/>
                <w:szCs w:val="26"/>
                <w:rtl/>
              </w:rPr>
            </w:pPr>
          </w:p>
        </w:tc>
        <w:tc>
          <w:tcPr>
            <w:tcW w:w="7897" w:type="dxa"/>
            <w:gridSpan w:val="2"/>
            <w:tcBorders>
              <w:top w:val="nil"/>
              <w:left w:val="nil"/>
              <w:bottom w:val="nil"/>
              <w:right w:val="nil"/>
            </w:tcBorders>
          </w:tcPr>
          <w:p w14:paraId="7223864D" w14:textId="77777777" w:rsidR="004732AB" w:rsidRPr="008B3F92" w:rsidRDefault="004732AB">
            <w:pPr>
              <w:spacing w:line="360" w:lineRule="auto"/>
              <w:jc w:val="center"/>
              <w:rPr>
                <w:rFonts w:ascii="Arial" w:hAnsi="Arial"/>
                <w:b/>
                <w:bCs/>
                <w:sz w:val="26"/>
                <w:szCs w:val="26"/>
                <w:rtl/>
              </w:rPr>
            </w:pPr>
          </w:p>
          <w:p w14:paraId="57E41FD2" w14:textId="77777777" w:rsidR="004732AB" w:rsidRPr="008B3F92" w:rsidRDefault="008B3F92">
            <w:pPr>
              <w:spacing w:line="360" w:lineRule="auto"/>
              <w:jc w:val="center"/>
              <w:rPr>
                <w:rFonts w:ascii="Arial" w:hAnsi="Arial"/>
                <w:b/>
                <w:bCs/>
                <w:sz w:val="26"/>
                <w:szCs w:val="26"/>
                <w:rtl/>
              </w:rPr>
            </w:pPr>
            <w:r w:rsidRPr="008B3F92">
              <w:rPr>
                <w:rFonts w:ascii="Arial" w:hAnsi="Arial"/>
                <w:b/>
                <w:bCs/>
                <w:sz w:val="26"/>
                <w:szCs w:val="26"/>
                <w:rtl/>
              </w:rPr>
              <w:t>נגד</w:t>
            </w:r>
          </w:p>
          <w:p w14:paraId="65A5B233" w14:textId="77777777" w:rsidR="004732AB" w:rsidRPr="008B3F92" w:rsidRDefault="004732AB">
            <w:pPr>
              <w:spacing w:line="360" w:lineRule="auto"/>
              <w:jc w:val="both"/>
              <w:rPr>
                <w:rFonts w:ascii="Arial" w:hAnsi="Arial"/>
                <w:b/>
                <w:bCs/>
                <w:sz w:val="26"/>
                <w:szCs w:val="26"/>
              </w:rPr>
            </w:pPr>
          </w:p>
        </w:tc>
      </w:tr>
      <w:tr w:rsidR="004732AB" w:rsidRPr="008B3F92" w14:paraId="73C1A465" w14:textId="77777777">
        <w:trPr>
          <w:trHeight w:val="355"/>
          <w:jc w:val="center"/>
        </w:trPr>
        <w:tc>
          <w:tcPr>
            <w:tcW w:w="923" w:type="dxa"/>
            <w:tcBorders>
              <w:top w:val="nil"/>
              <w:left w:val="nil"/>
              <w:bottom w:val="nil"/>
              <w:right w:val="nil"/>
            </w:tcBorders>
          </w:tcPr>
          <w:p w14:paraId="6F477E5C" w14:textId="77777777" w:rsidR="004732AB" w:rsidRPr="008B3F92" w:rsidRDefault="004732AB">
            <w:pPr>
              <w:spacing w:line="360" w:lineRule="auto"/>
              <w:rPr>
                <w:rFonts w:ascii="Arial" w:hAnsi="Arial"/>
                <w:b/>
                <w:bCs/>
                <w:sz w:val="26"/>
                <w:szCs w:val="26"/>
                <w:rtl/>
              </w:rPr>
            </w:pPr>
          </w:p>
        </w:tc>
        <w:tc>
          <w:tcPr>
            <w:tcW w:w="4126" w:type="dxa"/>
            <w:tcBorders>
              <w:top w:val="nil"/>
              <w:left w:val="nil"/>
              <w:bottom w:val="nil"/>
              <w:right w:val="nil"/>
            </w:tcBorders>
          </w:tcPr>
          <w:p w14:paraId="24C77BEC" w14:textId="77777777" w:rsidR="004732AB" w:rsidRPr="008B3F92" w:rsidRDefault="008B3F92">
            <w:pPr>
              <w:spacing w:line="360" w:lineRule="auto"/>
              <w:rPr>
                <w:b/>
                <w:bCs/>
                <w:sz w:val="26"/>
                <w:szCs w:val="26"/>
                <w:rtl/>
              </w:rPr>
            </w:pPr>
            <w:r w:rsidRPr="008B3F92">
              <w:rPr>
                <w:rFonts w:hint="cs"/>
                <w:b/>
                <w:bCs/>
                <w:sz w:val="26"/>
                <w:szCs w:val="26"/>
                <w:rtl/>
              </w:rPr>
              <w:t>חליפה סייד (עציר)</w:t>
            </w:r>
          </w:p>
          <w:p w14:paraId="13E9C0D0" w14:textId="77777777" w:rsidR="004732AB" w:rsidRPr="008B3F92" w:rsidRDefault="008B3F92">
            <w:pPr>
              <w:spacing w:line="360" w:lineRule="auto"/>
              <w:rPr>
                <w:b/>
                <w:bCs/>
                <w:sz w:val="26"/>
                <w:szCs w:val="26"/>
                <w:rtl/>
              </w:rPr>
            </w:pPr>
            <w:r w:rsidRPr="008B3F92">
              <w:rPr>
                <w:rFonts w:hint="cs"/>
                <w:rtl/>
              </w:rPr>
              <w:t>ע"י ב"כ עו"ד יוסי זילברברג</w:t>
            </w:r>
          </w:p>
        </w:tc>
        <w:tc>
          <w:tcPr>
            <w:tcW w:w="3771" w:type="dxa"/>
            <w:tcBorders>
              <w:top w:val="nil"/>
              <w:left w:val="nil"/>
              <w:bottom w:val="nil"/>
              <w:right w:val="nil"/>
            </w:tcBorders>
          </w:tcPr>
          <w:p w14:paraId="0996A842" w14:textId="77777777" w:rsidR="004732AB" w:rsidRPr="008B3F92" w:rsidRDefault="004732AB">
            <w:pPr>
              <w:spacing w:line="360" w:lineRule="auto"/>
              <w:jc w:val="right"/>
              <w:rPr>
                <w:rFonts w:ascii="Arial" w:hAnsi="Arial"/>
                <w:b/>
                <w:bCs/>
                <w:sz w:val="26"/>
                <w:szCs w:val="26"/>
              </w:rPr>
            </w:pPr>
          </w:p>
        </w:tc>
      </w:tr>
      <w:tr w:rsidR="004732AB" w:rsidRPr="008B3F92" w14:paraId="4686AEC1" w14:textId="77777777">
        <w:trPr>
          <w:trHeight w:val="355"/>
          <w:jc w:val="center"/>
        </w:trPr>
        <w:tc>
          <w:tcPr>
            <w:tcW w:w="923" w:type="dxa"/>
            <w:tcBorders>
              <w:top w:val="nil"/>
              <w:left w:val="nil"/>
              <w:bottom w:val="nil"/>
              <w:right w:val="nil"/>
            </w:tcBorders>
          </w:tcPr>
          <w:p w14:paraId="66CCAE46" w14:textId="77777777" w:rsidR="004732AB" w:rsidRPr="008B3F92" w:rsidRDefault="004732AB">
            <w:pPr>
              <w:spacing w:line="360" w:lineRule="auto"/>
              <w:jc w:val="both"/>
              <w:rPr>
                <w:rFonts w:ascii="Arial" w:hAnsi="Arial"/>
                <w:b/>
                <w:bCs/>
                <w:sz w:val="26"/>
                <w:szCs w:val="26"/>
                <w:rtl/>
              </w:rPr>
            </w:pPr>
          </w:p>
        </w:tc>
        <w:tc>
          <w:tcPr>
            <w:tcW w:w="4126" w:type="dxa"/>
            <w:tcBorders>
              <w:top w:val="nil"/>
              <w:left w:val="nil"/>
              <w:bottom w:val="nil"/>
              <w:right w:val="nil"/>
            </w:tcBorders>
          </w:tcPr>
          <w:p w14:paraId="5546AFBC" w14:textId="77777777" w:rsidR="004732AB" w:rsidRPr="008B3F92" w:rsidRDefault="004732AB">
            <w:pPr>
              <w:spacing w:line="360" w:lineRule="auto"/>
              <w:jc w:val="both"/>
              <w:rPr>
                <w:b/>
                <w:bCs/>
                <w:sz w:val="26"/>
                <w:szCs w:val="26"/>
                <w:rtl/>
              </w:rPr>
            </w:pPr>
          </w:p>
        </w:tc>
        <w:tc>
          <w:tcPr>
            <w:tcW w:w="3771" w:type="dxa"/>
            <w:tcBorders>
              <w:top w:val="nil"/>
              <w:left w:val="nil"/>
              <w:bottom w:val="nil"/>
              <w:right w:val="nil"/>
            </w:tcBorders>
          </w:tcPr>
          <w:p w14:paraId="13D0A640" w14:textId="77777777" w:rsidR="004732AB" w:rsidRPr="008B3F92" w:rsidRDefault="008B3F92">
            <w:pPr>
              <w:spacing w:line="360" w:lineRule="auto"/>
              <w:jc w:val="right"/>
              <w:rPr>
                <w:rFonts w:ascii="Arial" w:hAnsi="Arial"/>
                <w:b/>
                <w:bCs/>
                <w:sz w:val="26"/>
                <w:szCs w:val="26"/>
              </w:rPr>
            </w:pPr>
            <w:r w:rsidRPr="008B3F92">
              <w:rPr>
                <w:rFonts w:ascii="Arial" w:hAnsi="Arial" w:hint="cs"/>
                <w:b/>
                <w:bCs/>
                <w:sz w:val="26"/>
                <w:szCs w:val="26"/>
                <w:rtl/>
              </w:rPr>
              <w:t>ה</w:t>
            </w:r>
            <w:r w:rsidRPr="008B3F92">
              <w:rPr>
                <w:rFonts w:hint="cs"/>
                <w:b/>
                <w:bCs/>
                <w:sz w:val="26"/>
                <w:szCs w:val="26"/>
                <w:rtl/>
              </w:rPr>
              <w:t>נאשם</w:t>
            </w:r>
          </w:p>
        </w:tc>
      </w:tr>
    </w:tbl>
    <w:p w14:paraId="37EB0339" w14:textId="77777777" w:rsidR="004D7696" w:rsidRDefault="004D7696">
      <w:pPr>
        <w:rPr>
          <w:rtl/>
        </w:rPr>
      </w:pPr>
      <w:bookmarkStart w:id="3" w:name="LawTable"/>
      <w:bookmarkEnd w:id="3"/>
    </w:p>
    <w:p w14:paraId="4DE764C4" w14:textId="77777777" w:rsidR="004D7696" w:rsidRPr="004D7696" w:rsidRDefault="004D7696" w:rsidP="004D7696">
      <w:pPr>
        <w:spacing w:after="120" w:line="240" w:lineRule="exact"/>
        <w:ind w:left="283" w:hanging="283"/>
        <w:jc w:val="both"/>
        <w:rPr>
          <w:rFonts w:ascii="FrankRuehl" w:hAnsi="FrankRuehl" w:cs="FrankRuehl"/>
          <w:rtl/>
        </w:rPr>
      </w:pPr>
    </w:p>
    <w:p w14:paraId="4111A2D9" w14:textId="77777777" w:rsidR="004D7696" w:rsidRPr="004D7696" w:rsidRDefault="004D7696" w:rsidP="004D7696">
      <w:pPr>
        <w:spacing w:after="120" w:line="240" w:lineRule="exact"/>
        <w:ind w:left="283" w:hanging="283"/>
        <w:jc w:val="both"/>
        <w:rPr>
          <w:rFonts w:ascii="FrankRuehl" w:hAnsi="FrankRuehl" w:cs="FrankRuehl"/>
          <w:rtl/>
        </w:rPr>
      </w:pPr>
      <w:r w:rsidRPr="004D7696">
        <w:rPr>
          <w:rFonts w:ascii="FrankRuehl" w:hAnsi="FrankRuehl" w:cs="FrankRuehl"/>
          <w:rtl/>
        </w:rPr>
        <w:t xml:space="preserve">חקיקה שאוזכרה: </w:t>
      </w:r>
    </w:p>
    <w:p w14:paraId="5CA12B08" w14:textId="77777777" w:rsidR="004D7696" w:rsidRPr="004D7696" w:rsidRDefault="004D7696" w:rsidP="004D7696">
      <w:pPr>
        <w:spacing w:after="120" w:line="240" w:lineRule="exact"/>
        <w:ind w:left="283" w:hanging="283"/>
        <w:jc w:val="both"/>
        <w:rPr>
          <w:rFonts w:ascii="FrankRuehl" w:hAnsi="FrankRuehl" w:cs="FrankRuehl"/>
          <w:rtl/>
        </w:rPr>
      </w:pPr>
      <w:hyperlink r:id="rId7" w:history="1">
        <w:r w:rsidRPr="004D7696">
          <w:rPr>
            <w:rFonts w:ascii="FrankRuehl" w:hAnsi="FrankRuehl" w:cs="FrankRuehl"/>
            <w:color w:val="0000FF"/>
            <w:u w:val="single"/>
            <w:rtl/>
          </w:rPr>
          <w:t>חוק העונשין, תשל"ז-1977</w:t>
        </w:r>
      </w:hyperlink>
      <w:r w:rsidRPr="004D7696">
        <w:rPr>
          <w:rFonts w:ascii="FrankRuehl" w:hAnsi="FrankRuehl" w:cs="FrankRuehl"/>
          <w:rtl/>
        </w:rPr>
        <w:t xml:space="preserve">: סע'  </w:t>
      </w:r>
      <w:hyperlink r:id="rId8" w:history="1">
        <w:r w:rsidRPr="004D7696">
          <w:rPr>
            <w:rFonts w:ascii="FrankRuehl" w:hAnsi="FrankRuehl" w:cs="FrankRuehl"/>
            <w:color w:val="0000FF"/>
            <w:u w:val="single"/>
            <w:rtl/>
          </w:rPr>
          <w:t>25</w:t>
        </w:r>
      </w:hyperlink>
      <w:r w:rsidRPr="004D7696">
        <w:rPr>
          <w:rFonts w:ascii="FrankRuehl" w:hAnsi="FrankRuehl" w:cs="FrankRuehl"/>
          <w:rtl/>
        </w:rPr>
        <w:t xml:space="preserve">, </w:t>
      </w:r>
      <w:hyperlink r:id="rId9" w:history="1">
        <w:r w:rsidRPr="004D7696">
          <w:rPr>
            <w:rFonts w:ascii="FrankRuehl" w:hAnsi="FrankRuehl" w:cs="FrankRuehl"/>
            <w:color w:val="0000FF"/>
            <w:u w:val="single"/>
            <w:rtl/>
          </w:rPr>
          <w:t>29</w:t>
        </w:r>
      </w:hyperlink>
      <w:r w:rsidRPr="004D7696">
        <w:rPr>
          <w:rFonts w:ascii="FrankRuehl" w:hAnsi="FrankRuehl" w:cs="FrankRuehl"/>
          <w:rtl/>
        </w:rPr>
        <w:t xml:space="preserve">, </w:t>
      </w:r>
      <w:hyperlink r:id="rId10" w:history="1">
        <w:r w:rsidRPr="004D7696">
          <w:rPr>
            <w:rFonts w:ascii="FrankRuehl" w:hAnsi="FrankRuehl" w:cs="FrankRuehl"/>
            <w:color w:val="0000FF"/>
            <w:u w:val="single"/>
            <w:rtl/>
          </w:rPr>
          <w:t>40ג(א)</w:t>
        </w:r>
      </w:hyperlink>
      <w:r w:rsidRPr="004D7696">
        <w:rPr>
          <w:rFonts w:ascii="FrankRuehl" w:hAnsi="FrankRuehl" w:cs="FrankRuehl"/>
          <w:rtl/>
        </w:rPr>
        <w:t xml:space="preserve">, </w:t>
      </w:r>
      <w:hyperlink r:id="rId11" w:history="1">
        <w:r w:rsidRPr="004D7696">
          <w:rPr>
            <w:rFonts w:ascii="FrankRuehl" w:hAnsi="FrankRuehl" w:cs="FrankRuehl"/>
            <w:color w:val="0000FF"/>
            <w:u w:val="single"/>
            <w:rtl/>
          </w:rPr>
          <w:t>40ג(ב)</w:t>
        </w:r>
      </w:hyperlink>
      <w:r w:rsidRPr="004D7696">
        <w:rPr>
          <w:rFonts w:ascii="FrankRuehl" w:hAnsi="FrankRuehl" w:cs="FrankRuehl"/>
          <w:rtl/>
        </w:rPr>
        <w:t xml:space="preserve">, </w:t>
      </w:r>
      <w:hyperlink r:id="rId12" w:history="1">
        <w:r w:rsidRPr="004D7696">
          <w:rPr>
            <w:rFonts w:ascii="FrankRuehl" w:hAnsi="FrankRuehl" w:cs="FrankRuehl"/>
            <w:color w:val="0000FF"/>
            <w:u w:val="single"/>
            <w:rtl/>
          </w:rPr>
          <w:t>40ט</w:t>
        </w:r>
      </w:hyperlink>
      <w:r w:rsidRPr="004D7696">
        <w:rPr>
          <w:rFonts w:ascii="FrankRuehl" w:hAnsi="FrankRuehl" w:cs="FrankRuehl"/>
          <w:rtl/>
        </w:rPr>
        <w:t xml:space="preserve">, </w:t>
      </w:r>
      <w:hyperlink r:id="rId13" w:history="1">
        <w:r w:rsidRPr="004D7696">
          <w:rPr>
            <w:rFonts w:ascii="FrankRuehl" w:hAnsi="FrankRuehl" w:cs="FrankRuehl"/>
            <w:color w:val="0000FF"/>
            <w:u w:val="single"/>
            <w:rtl/>
          </w:rPr>
          <w:t>275</w:t>
        </w:r>
      </w:hyperlink>
      <w:r w:rsidRPr="004D7696">
        <w:rPr>
          <w:rFonts w:ascii="FrankRuehl" w:hAnsi="FrankRuehl" w:cs="FrankRuehl"/>
          <w:rtl/>
        </w:rPr>
        <w:t xml:space="preserve">, </w:t>
      </w:r>
      <w:hyperlink r:id="rId14" w:history="1">
        <w:r w:rsidRPr="004D7696">
          <w:rPr>
            <w:rFonts w:ascii="FrankRuehl" w:hAnsi="FrankRuehl" w:cs="FrankRuehl"/>
            <w:color w:val="0000FF"/>
            <w:u w:val="single"/>
            <w:rtl/>
          </w:rPr>
          <w:t>384</w:t>
        </w:r>
      </w:hyperlink>
      <w:r w:rsidRPr="004D7696">
        <w:rPr>
          <w:rFonts w:ascii="FrankRuehl" w:hAnsi="FrankRuehl" w:cs="FrankRuehl"/>
          <w:rtl/>
        </w:rPr>
        <w:t xml:space="preserve">, </w:t>
      </w:r>
      <w:hyperlink r:id="rId15" w:history="1">
        <w:r w:rsidRPr="004D7696">
          <w:rPr>
            <w:rFonts w:ascii="FrankRuehl" w:hAnsi="FrankRuehl" w:cs="FrankRuehl"/>
            <w:color w:val="0000FF"/>
            <w:u w:val="single"/>
            <w:rtl/>
          </w:rPr>
          <w:t>406(ב)</w:t>
        </w:r>
      </w:hyperlink>
      <w:r w:rsidRPr="004D7696">
        <w:rPr>
          <w:rFonts w:ascii="FrankRuehl" w:hAnsi="FrankRuehl" w:cs="FrankRuehl"/>
          <w:rtl/>
        </w:rPr>
        <w:t xml:space="preserve">, </w:t>
      </w:r>
      <w:hyperlink r:id="rId16" w:history="1">
        <w:r w:rsidRPr="004D7696">
          <w:rPr>
            <w:rFonts w:ascii="FrankRuehl" w:hAnsi="FrankRuehl" w:cs="FrankRuehl"/>
            <w:color w:val="0000FF"/>
            <w:u w:val="single"/>
            <w:rtl/>
          </w:rPr>
          <w:t>40יא</w:t>
        </w:r>
      </w:hyperlink>
      <w:r w:rsidRPr="004D7696">
        <w:rPr>
          <w:rFonts w:ascii="FrankRuehl" w:hAnsi="FrankRuehl" w:cs="FrankRuehl"/>
          <w:rtl/>
        </w:rPr>
        <w:t xml:space="preserve">, </w:t>
      </w:r>
      <w:hyperlink r:id="rId17" w:history="1">
        <w:r w:rsidRPr="004D7696">
          <w:rPr>
            <w:rFonts w:ascii="FrankRuehl" w:hAnsi="FrankRuehl" w:cs="FrankRuehl"/>
            <w:color w:val="0000FF"/>
            <w:u w:val="single"/>
            <w:rtl/>
          </w:rPr>
          <w:t>40יג(ב)</w:t>
        </w:r>
      </w:hyperlink>
      <w:r w:rsidRPr="004D7696">
        <w:rPr>
          <w:rFonts w:ascii="FrankRuehl" w:hAnsi="FrankRuehl" w:cs="FrankRuehl"/>
          <w:rtl/>
        </w:rPr>
        <w:t xml:space="preserve">, </w:t>
      </w:r>
      <w:hyperlink r:id="rId18" w:history="1">
        <w:r w:rsidRPr="004D7696">
          <w:rPr>
            <w:rFonts w:ascii="FrankRuehl" w:hAnsi="FrankRuehl" w:cs="FrankRuehl"/>
            <w:color w:val="0000FF"/>
            <w:u w:val="single"/>
            <w:rtl/>
          </w:rPr>
          <w:t>413ב</w:t>
        </w:r>
      </w:hyperlink>
      <w:r w:rsidRPr="004D7696">
        <w:rPr>
          <w:rFonts w:ascii="FrankRuehl" w:hAnsi="FrankRuehl" w:cs="FrankRuehl"/>
          <w:rtl/>
        </w:rPr>
        <w:t xml:space="preserve">, </w:t>
      </w:r>
      <w:hyperlink r:id="rId19" w:history="1">
        <w:r w:rsidRPr="004D7696">
          <w:rPr>
            <w:rFonts w:ascii="FrankRuehl" w:hAnsi="FrankRuehl" w:cs="FrankRuehl"/>
            <w:color w:val="0000FF"/>
            <w:u w:val="single"/>
            <w:rtl/>
          </w:rPr>
          <w:t>413ה</w:t>
        </w:r>
      </w:hyperlink>
      <w:r w:rsidRPr="004D7696">
        <w:rPr>
          <w:rFonts w:ascii="FrankRuehl" w:hAnsi="FrankRuehl" w:cs="FrankRuehl"/>
          <w:rtl/>
        </w:rPr>
        <w:t xml:space="preserve">, </w:t>
      </w:r>
      <w:hyperlink r:id="rId20" w:history="1">
        <w:r w:rsidRPr="004D7696">
          <w:rPr>
            <w:rFonts w:ascii="FrankRuehl" w:hAnsi="FrankRuehl" w:cs="FrankRuehl"/>
            <w:color w:val="0000FF"/>
            <w:u w:val="single"/>
            <w:rtl/>
          </w:rPr>
          <w:t>413ו</w:t>
        </w:r>
      </w:hyperlink>
    </w:p>
    <w:p w14:paraId="2DFCC7B2" w14:textId="77777777" w:rsidR="004D7696" w:rsidRPr="004D7696" w:rsidRDefault="004D7696" w:rsidP="004D7696">
      <w:pPr>
        <w:spacing w:after="120" w:line="240" w:lineRule="exact"/>
        <w:ind w:left="283" w:hanging="283"/>
        <w:jc w:val="both"/>
        <w:rPr>
          <w:rFonts w:ascii="FrankRuehl" w:hAnsi="FrankRuehl" w:cs="FrankRuehl"/>
          <w:rtl/>
        </w:rPr>
      </w:pPr>
      <w:hyperlink r:id="rId21" w:history="1">
        <w:r w:rsidRPr="004D7696">
          <w:rPr>
            <w:rFonts w:ascii="FrankRuehl" w:hAnsi="FrankRuehl" w:cs="FrankRuehl"/>
            <w:color w:val="0000FF"/>
            <w:u w:val="single"/>
            <w:rtl/>
          </w:rPr>
          <w:t>חוק כרטיסי חיוב, תשמ"ו-1986</w:t>
        </w:r>
      </w:hyperlink>
      <w:r w:rsidRPr="004D7696">
        <w:rPr>
          <w:rFonts w:ascii="FrankRuehl" w:hAnsi="FrankRuehl" w:cs="FrankRuehl"/>
          <w:rtl/>
        </w:rPr>
        <w:t xml:space="preserve">: סע'  </w:t>
      </w:r>
      <w:hyperlink r:id="rId22" w:history="1">
        <w:r w:rsidRPr="004D7696">
          <w:rPr>
            <w:rFonts w:ascii="FrankRuehl" w:hAnsi="FrankRuehl" w:cs="FrankRuehl"/>
            <w:color w:val="0000FF"/>
            <w:u w:val="single"/>
            <w:rtl/>
          </w:rPr>
          <w:t>16</w:t>
        </w:r>
      </w:hyperlink>
      <w:r w:rsidRPr="004D7696">
        <w:rPr>
          <w:rFonts w:ascii="FrankRuehl" w:hAnsi="FrankRuehl" w:cs="FrankRuehl"/>
          <w:rtl/>
        </w:rPr>
        <w:t xml:space="preserve">, </w:t>
      </w:r>
      <w:hyperlink r:id="rId23" w:history="1">
        <w:r w:rsidRPr="004D7696">
          <w:rPr>
            <w:rFonts w:ascii="FrankRuehl" w:hAnsi="FrankRuehl" w:cs="FrankRuehl"/>
            <w:color w:val="0000FF"/>
            <w:u w:val="single"/>
            <w:rtl/>
          </w:rPr>
          <w:t>17</w:t>
        </w:r>
      </w:hyperlink>
    </w:p>
    <w:p w14:paraId="5585BFD2" w14:textId="77777777" w:rsidR="004D7696" w:rsidRPr="004D7696" w:rsidRDefault="004D7696" w:rsidP="004D7696">
      <w:pPr>
        <w:spacing w:after="120" w:line="240" w:lineRule="exact"/>
        <w:ind w:left="283" w:hanging="283"/>
        <w:jc w:val="both"/>
        <w:rPr>
          <w:rFonts w:ascii="FrankRuehl" w:hAnsi="FrankRuehl" w:cs="FrankRuehl"/>
          <w:rtl/>
        </w:rPr>
      </w:pPr>
      <w:hyperlink r:id="rId24" w:history="1">
        <w:r w:rsidRPr="004D7696">
          <w:rPr>
            <w:rFonts w:ascii="FrankRuehl" w:hAnsi="FrankRuehl" w:cs="FrankRuehl"/>
            <w:color w:val="0000FF"/>
            <w:u w:val="single"/>
            <w:rtl/>
          </w:rPr>
          <w:t>חוק הכניסה לישראל, תשי"ב-1952</w:t>
        </w:r>
      </w:hyperlink>
      <w:r w:rsidRPr="004D7696">
        <w:rPr>
          <w:rFonts w:ascii="FrankRuehl" w:hAnsi="FrankRuehl" w:cs="FrankRuehl"/>
          <w:rtl/>
        </w:rPr>
        <w:t xml:space="preserve">: סע'  </w:t>
      </w:r>
      <w:hyperlink r:id="rId25" w:history="1">
        <w:r w:rsidRPr="004D7696">
          <w:rPr>
            <w:rFonts w:ascii="FrankRuehl" w:hAnsi="FrankRuehl" w:cs="FrankRuehl"/>
            <w:color w:val="0000FF"/>
            <w:u w:val="single"/>
            <w:rtl/>
          </w:rPr>
          <w:t>12א(ג)(1)</w:t>
        </w:r>
      </w:hyperlink>
    </w:p>
    <w:p w14:paraId="071CB20F" w14:textId="77777777" w:rsidR="004D7696" w:rsidRPr="004D7696" w:rsidRDefault="004D7696" w:rsidP="004D7696">
      <w:pPr>
        <w:spacing w:after="120" w:line="240" w:lineRule="exact"/>
        <w:ind w:left="283" w:hanging="283"/>
        <w:jc w:val="both"/>
        <w:rPr>
          <w:rFonts w:ascii="FrankRuehl" w:hAnsi="FrankRuehl" w:cs="FrankRuehl"/>
          <w:rtl/>
        </w:rPr>
      </w:pPr>
      <w:hyperlink r:id="rId26" w:history="1">
        <w:r w:rsidRPr="004D7696">
          <w:rPr>
            <w:rFonts w:ascii="FrankRuehl" w:hAnsi="FrankRuehl" w:cs="FrankRuehl"/>
            <w:color w:val="0000FF"/>
            <w:u w:val="single"/>
            <w:rtl/>
          </w:rPr>
          <w:t>פקודת הסמים המסוכנים [נוסח חדש], תשל"ג-1973</w:t>
        </w:r>
      </w:hyperlink>
      <w:r w:rsidRPr="004D7696">
        <w:rPr>
          <w:rFonts w:ascii="FrankRuehl" w:hAnsi="FrankRuehl" w:cs="FrankRuehl"/>
          <w:rtl/>
        </w:rPr>
        <w:t xml:space="preserve">: סע'  </w:t>
      </w:r>
      <w:hyperlink r:id="rId27" w:history="1">
        <w:r w:rsidRPr="004D7696">
          <w:rPr>
            <w:rFonts w:ascii="FrankRuehl" w:hAnsi="FrankRuehl" w:cs="FrankRuehl"/>
            <w:color w:val="0000FF"/>
            <w:u w:val="single"/>
            <w:rtl/>
          </w:rPr>
          <w:t>7.א.</w:t>
        </w:r>
      </w:hyperlink>
      <w:r w:rsidRPr="004D7696">
        <w:rPr>
          <w:rFonts w:ascii="FrankRuehl" w:hAnsi="FrankRuehl" w:cs="FrankRuehl"/>
          <w:rtl/>
        </w:rPr>
        <w:t xml:space="preserve">, </w:t>
      </w:r>
      <w:hyperlink r:id="rId28" w:history="1">
        <w:r w:rsidRPr="004D7696">
          <w:rPr>
            <w:rFonts w:ascii="FrankRuehl" w:hAnsi="FrankRuehl" w:cs="FrankRuehl"/>
            <w:color w:val="0000FF"/>
            <w:u w:val="single"/>
            <w:rtl/>
          </w:rPr>
          <w:t>7.ג</w:t>
        </w:r>
      </w:hyperlink>
    </w:p>
    <w:p w14:paraId="72E7A9F6" w14:textId="77777777" w:rsidR="004D7696" w:rsidRPr="004D7696" w:rsidRDefault="004D7696" w:rsidP="004D7696">
      <w:pPr>
        <w:spacing w:after="120" w:line="240" w:lineRule="exact"/>
        <w:ind w:left="283" w:hanging="283"/>
        <w:jc w:val="both"/>
        <w:rPr>
          <w:rFonts w:ascii="FrankRuehl" w:hAnsi="FrankRuehl" w:cs="FrankRuehl"/>
          <w:rtl/>
        </w:rPr>
      </w:pPr>
    </w:p>
    <w:p w14:paraId="3C702B44" w14:textId="77777777" w:rsidR="004D7696" w:rsidRPr="004D7696" w:rsidRDefault="004D7696">
      <w:pPr>
        <w:rPr>
          <w:rtl/>
        </w:rPr>
      </w:pPr>
      <w:bookmarkStart w:id="4" w:name="LawTable_End"/>
      <w:bookmarkEnd w:id="4"/>
    </w:p>
    <w:p w14:paraId="3638B4EF" w14:textId="77777777" w:rsidR="004D7696" w:rsidRPr="004D7696" w:rsidRDefault="004D7696">
      <w:pPr>
        <w:rPr>
          <w:rtl/>
        </w:rPr>
      </w:pPr>
    </w:p>
    <w:p w14:paraId="3881F783" w14:textId="77777777" w:rsidR="007D1D10" w:rsidRPr="007D1D10" w:rsidRDefault="007D1D10">
      <w:pPr>
        <w:rPr>
          <w:rtl/>
        </w:rPr>
      </w:pPr>
    </w:p>
    <w:p w14:paraId="6D012964" w14:textId="77777777" w:rsidR="007D1D10" w:rsidRPr="007D1D10" w:rsidRDefault="007D1D10">
      <w:pPr>
        <w:rPr>
          <w:rtl/>
        </w:rPr>
      </w:pPr>
    </w:p>
    <w:p w14:paraId="609DC222" w14:textId="77777777" w:rsidR="004732AB" w:rsidRPr="007D1D10" w:rsidRDefault="004732AB">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732AB" w14:paraId="6EA59E4B" w14:textId="77777777">
        <w:trPr>
          <w:trHeight w:val="355"/>
          <w:jc w:val="center"/>
        </w:trPr>
        <w:tc>
          <w:tcPr>
            <w:tcW w:w="8820" w:type="dxa"/>
            <w:tcBorders>
              <w:top w:val="nil"/>
              <w:left w:val="nil"/>
              <w:bottom w:val="nil"/>
              <w:right w:val="nil"/>
            </w:tcBorders>
          </w:tcPr>
          <w:p w14:paraId="1F2D8645" w14:textId="77777777" w:rsidR="008B3F92" w:rsidRPr="008B3F92" w:rsidRDefault="008B3F92" w:rsidP="008B3F92">
            <w:pPr>
              <w:jc w:val="center"/>
              <w:rPr>
                <w:rFonts w:ascii="Arial" w:hAnsi="Arial"/>
                <w:b/>
                <w:bCs/>
                <w:sz w:val="32"/>
                <w:szCs w:val="32"/>
                <w:u w:val="single"/>
                <w:rtl/>
              </w:rPr>
            </w:pPr>
            <w:bookmarkStart w:id="5" w:name="PsakDin" w:colFirst="0" w:colLast="0"/>
            <w:bookmarkEnd w:id="0"/>
            <w:r w:rsidRPr="008B3F92">
              <w:rPr>
                <w:rFonts w:ascii="Arial" w:hAnsi="Arial"/>
                <w:b/>
                <w:bCs/>
                <w:sz w:val="32"/>
                <w:szCs w:val="32"/>
                <w:u w:val="single"/>
                <w:rtl/>
              </w:rPr>
              <w:t>גזר דין</w:t>
            </w:r>
          </w:p>
          <w:p w14:paraId="3084B878" w14:textId="77777777" w:rsidR="004732AB" w:rsidRPr="008B3F92" w:rsidRDefault="004732AB" w:rsidP="008B3F92">
            <w:pPr>
              <w:jc w:val="center"/>
              <w:rPr>
                <w:rFonts w:ascii="Arial" w:hAnsi="Arial"/>
                <w:bCs/>
                <w:sz w:val="32"/>
                <w:szCs w:val="32"/>
                <w:u w:val="single"/>
                <w:rtl/>
              </w:rPr>
            </w:pPr>
          </w:p>
        </w:tc>
      </w:tr>
      <w:bookmarkEnd w:id="5"/>
    </w:tbl>
    <w:p w14:paraId="62B6A71E" w14:textId="77777777" w:rsidR="004732AB" w:rsidRDefault="004732AB">
      <w:pPr>
        <w:rPr>
          <w:rFonts w:ascii="Arial" w:hAnsi="Arial"/>
          <w:rtl/>
        </w:rPr>
      </w:pPr>
    </w:p>
    <w:p w14:paraId="14361E1D" w14:textId="77777777" w:rsidR="004732AB" w:rsidRDefault="004732AB">
      <w:pPr>
        <w:rPr>
          <w:rtl/>
        </w:rPr>
      </w:pPr>
    </w:p>
    <w:p w14:paraId="7B2E0DCE" w14:textId="77777777" w:rsidR="004732AB" w:rsidRDefault="008B3F92">
      <w:pPr>
        <w:numPr>
          <w:ilvl w:val="0"/>
          <w:numId w:val="1"/>
        </w:numPr>
        <w:tabs>
          <w:tab w:val="num" w:pos="720"/>
        </w:tabs>
        <w:spacing w:after="120" w:line="360" w:lineRule="auto"/>
        <w:ind w:left="720"/>
        <w:jc w:val="both"/>
        <w:rPr>
          <w:rFonts w:ascii="Tahoma" w:hAnsi="Tahoma"/>
        </w:rPr>
      </w:pPr>
      <w:r>
        <w:rPr>
          <w:rFonts w:ascii="Tahoma" w:hAnsi="Tahoma" w:hint="cs"/>
          <w:rtl/>
        </w:rPr>
        <w:t>כידוע, קשה היא מלאכת גזירת הדין – עת בית המשפט צריך לאזן בין השיקולים הרלוואנטיים השונים, לרבות האינטרס הציבורי מחד גיסא ונסיבותיו האישיות של הנאשם מאידך גיסא – והמקרה דנא מדגים זאת היטב:</w:t>
      </w:r>
    </w:p>
    <w:p w14:paraId="30D49EC8" w14:textId="77777777" w:rsidR="004732AB" w:rsidRDefault="008B3F92">
      <w:pPr>
        <w:spacing w:after="120" w:line="360" w:lineRule="auto"/>
        <w:ind w:left="1440"/>
        <w:jc w:val="both"/>
        <w:rPr>
          <w:rFonts w:ascii="Tahoma" w:hAnsi="Tahoma"/>
        </w:rPr>
      </w:pPr>
      <w:r>
        <w:rPr>
          <w:rFonts w:ascii="Tahoma" w:hAnsi="Tahoma" w:hint="cs"/>
          <w:rtl/>
        </w:rPr>
        <w:t xml:space="preserve">מחד גיסא, </w:t>
      </w:r>
      <w:bookmarkStart w:id="6" w:name="ABSTRACT_START"/>
      <w:bookmarkEnd w:id="6"/>
      <w:r>
        <w:rPr>
          <w:rFonts w:ascii="Tahoma" w:hAnsi="Tahoma" w:hint="cs"/>
          <w:rtl/>
        </w:rPr>
        <w:t xml:space="preserve">הנאשם שלפניי הורשע בשרשרת של עבירות רכוש, שרובן עניינן בגניבת תיקים ולאחר מכן שימוש בכרטיסי אשראי, אותם מצא הנאשם בתיקים שגנב כאמור, וזאת לצורך רכישת דלק ומוצרים אחרים. </w:t>
      </w:r>
      <w:bookmarkStart w:id="7" w:name="ABSTRACT_END"/>
      <w:bookmarkEnd w:id="7"/>
      <w:r>
        <w:rPr>
          <w:rFonts w:ascii="Tahoma" w:hAnsi="Tahoma" w:hint="cs"/>
          <w:rtl/>
        </w:rPr>
        <w:t xml:space="preserve">הנאשם ביצע עבירות אלה חרף </w:t>
      </w:r>
      <w:r>
        <w:rPr>
          <w:rFonts w:ascii="Tahoma" w:hAnsi="Tahoma" w:hint="cs"/>
          <w:rtl/>
        </w:rPr>
        <w:lastRenderedPageBreak/>
        <w:t>התחשבות בתי המשפט בו בעבר, ועל אף העובדה שהיו תלויים ועומדים נגדו שלושה מאסרים על תנאי בגין אותן עבירות. יתר על כן, במקרה האחרון – שבגינו נעצר הנאשם ביום 23.8.12 – הנאשם אף פעל בעזות מצח, עת משך את המתלוננת אל מחוץ לרכבה, נכנס לרכבה וגנב אותו.</w:t>
      </w:r>
    </w:p>
    <w:p w14:paraId="67DC3DBD" w14:textId="77777777" w:rsidR="004732AB" w:rsidRDefault="008B3F92">
      <w:pPr>
        <w:tabs>
          <w:tab w:val="num" w:pos="720"/>
        </w:tabs>
        <w:spacing w:after="120" w:line="360" w:lineRule="auto"/>
        <w:ind w:left="1440"/>
        <w:jc w:val="both"/>
        <w:rPr>
          <w:rFonts w:ascii="Tahoma" w:hAnsi="Tahoma"/>
        </w:rPr>
      </w:pPr>
      <w:r>
        <w:rPr>
          <w:rFonts w:ascii="Tahoma" w:hAnsi="Tahoma" w:hint="cs"/>
          <w:rtl/>
        </w:rPr>
        <w:t>מאידך גיסא, מדובר בנאשם צעיר, יליד 1990, חרש-אילם מלידה, הבא מרקע של מצוקה כלכלית-חברתית קשה ביותר. הנאשם הינו תושב הפזורה הבדואית בנגב, שגדל במשפחה שבה 14 ילדים אשר חמישה מהם הינם חרשים-אילמים מלידה. בנסיבות אלה, הנאשם מתקשה בין השאר לתקשר עם סביבתו, לרבות עם שירות המבחן, ועצם שהותו בתנאי מאסר – בו אף אינו יכול לתקשר עם אסירים אחרים או עם סוהרים – הינו קשה לו מנשוא.</w:t>
      </w:r>
    </w:p>
    <w:p w14:paraId="073968C2" w14:textId="77777777" w:rsidR="004732AB" w:rsidRDefault="004732AB">
      <w:pPr>
        <w:spacing w:after="120" w:line="360" w:lineRule="auto"/>
        <w:jc w:val="both"/>
        <w:rPr>
          <w:rFonts w:ascii="Tahoma" w:hAnsi="Tahoma"/>
        </w:rPr>
      </w:pPr>
    </w:p>
    <w:p w14:paraId="40749FEF" w14:textId="77777777" w:rsidR="004732AB" w:rsidRDefault="008B3F92">
      <w:pPr>
        <w:spacing w:after="120" w:line="360" w:lineRule="auto"/>
        <w:jc w:val="both"/>
        <w:rPr>
          <w:rFonts w:ascii="Tahoma" w:hAnsi="Tahoma"/>
          <w:b/>
          <w:bCs/>
          <w:u w:val="single"/>
          <w:rtl/>
        </w:rPr>
      </w:pPr>
      <w:r>
        <w:rPr>
          <w:rFonts w:ascii="Tahoma" w:hAnsi="Tahoma" w:hint="cs"/>
          <w:b/>
          <w:bCs/>
          <w:rtl/>
        </w:rPr>
        <w:t>א.</w:t>
      </w:r>
      <w:r>
        <w:rPr>
          <w:rFonts w:ascii="Tahoma" w:hAnsi="Tahoma" w:hint="cs"/>
          <w:b/>
          <w:bCs/>
          <w:rtl/>
        </w:rPr>
        <w:tab/>
      </w:r>
      <w:r>
        <w:rPr>
          <w:rFonts w:ascii="Tahoma" w:hAnsi="Tahoma" w:hint="cs"/>
          <w:b/>
          <w:bCs/>
          <w:u w:val="single"/>
          <w:rtl/>
        </w:rPr>
        <w:t>רקע כללי:</w:t>
      </w:r>
    </w:p>
    <w:p w14:paraId="55287C46" w14:textId="77777777" w:rsidR="004732AB" w:rsidRDefault="008B3F92">
      <w:pPr>
        <w:numPr>
          <w:ilvl w:val="0"/>
          <w:numId w:val="2"/>
        </w:numPr>
        <w:tabs>
          <w:tab w:val="num" w:pos="720"/>
        </w:tabs>
        <w:spacing w:after="120" w:line="360" w:lineRule="auto"/>
        <w:ind w:left="720"/>
        <w:jc w:val="both"/>
        <w:rPr>
          <w:rFonts w:ascii="Tahoma" w:hAnsi="Tahoma"/>
          <w:rtl/>
        </w:rPr>
      </w:pPr>
      <w:r>
        <w:rPr>
          <w:rFonts w:ascii="Tahoma" w:hAnsi="Tahoma" w:hint="cs"/>
          <w:rtl/>
        </w:rPr>
        <w:t>הדיון בתיק שבכותרת החל בפני כב' סגן הנשיאה, השופט ב' שגיא, ובמהלכו הודה הנאשם בכתב אישום מתוקן במסגרת הסדר טיעון ללא הסכמה עונשית. כמו כן – במהלך מספר ישיבות – צירף הנאשם מספר תיקים נוספים, כך שבסופו של יום הורשע הנאשם בתיקים שלהלן:</w:t>
      </w:r>
    </w:p>
    <w:p w14:paraId="0D346B37" w14:textId="77777777" w:rsidR="004732AB" w:rsidRDefault="008B3F92">
      <w:pPr>
        <w:spacing w:after="120" w:line="360" w:lineRule="auto"/>
        <w:ind w:left="720" w:hanging="720"/>
        <w:jc w:val="both"/>
        <w:rPr>
          <w:rFonts w:ascii="Tahoma" w:hAnsi="Tahoma"/>
        </w:rPr>
      </w:pPr>
      <w:r>
        <w:rPr>
          <w:rFonts w:ascii="Tahoma" w:hAnsi="Tahoma" w:hint="cs"/>
          <w:b/>
          <w:bCs/>
          <w:rtl/>
        </w:rPr>
        <w:t>(א)</w:t>
      </w:r>
      <w:r>
        <w:rPr>
          <w:rFonts w:ascii="Tahoma" w:hAnsi="Tahoma" w:hint="cs"/>
          <w:b/>
          <w:bCs/>
          <w:rtl/>
        </w:rPr>
        <w:tab/>
        <w:t>בתיק שבכותרת (התיק העיקרי)</w:t>
      </w:r>
      <w:r>
        <w:rPr>
          <w:rFonts w:ascii="Tahoma" w:hAnsi="Tahoma" w:hint="cs"/>
          <w:rtl/>
        </w:rPr>
        <w:t xml:space="preserve"> הודה הנאשם, במסגרת הסדר טיעון שלא כלל הסכמה עונשית, בעובדות כתב אישום מתוקן, הכולל שני אישומים כלהלן:</w:t>
      </w:r>
    </w:p>
    <w:p w14:paraId="2F01D208" w14:textId="77777777" w:rsidR="004732AB" w:rsidRDefault="008B3F92">
      <w:pPr>
        <w:spacing w:after="120" w:line="360" w:lineRule="auto"/>
        <w:ind w:left="1440"/>
        <w:jc w:val="both"/>
        <w:rPr>
          <w:rFonts w:ascii="Tahoma" w:hAnsi="Tahoma"/>
        </w:rPr>
      </w:pPr>
      <w:r>
        <w:rPr>
          <w:rFonts w:ascii="Tahoma" w:hAnsi="Tahoma" w:hint="cs"/>
          <w:rtl/>
        </w:rPr>
        <w:t xml:space="preserve">על פי עובדות </w:t>
      </w:r>
      <w:r>
        <w:rPr>
          <w:rFonts w:ascii="Tahoma" w:hAnsi="Tahoma" w:hint="cs"/>
          <w:b/>
          <w:bCs/>
          <w:rtl/>
        </w:rPr>
        <w:t>האישום הראשון</w:t>
      </w:r>
      <w:r>
        <w:rPr>
          <w:rFonts w:ascii="Tahoma" w:hAnsi="Tahoma" w:hint="cs"/>
          <w:rtl/>
        </w:rPr>
        <w:t xml:space="preserve">, ביום 23.8.12 בשעה 22:00 לערך המתינה המתלוננת ברחוב ברכבה המונע. הנאשם ניצל את הימצאותה של המתלוננת לבד כאמור, ניגש לרכב, פתח את דלת הנהג, משך את המתלוננת אל מחוץ לרכב ונסע מהמקום. בגין מעשים אלה הורשע הנאשם, על פי הודאתו, בעבירה של גניבת רכב לפי הוראות </w:t>
      </w:r>
      <w:hyperlink r:id="rId29" w:history="1">
        <w:r w:rsidR="004D7696" w:rsidRPr="004D7696">
          <w:rPr>
            <w:rFonts w:ascii="Tahoma" w:hAnsi="Tahoma"/>
            <w:color w:val="0000FF"/>
            <w:u w:val="single"/>
            <w:rtl/>
          </w:rPr>
          <w:t>סעיף 413ב</w:t>
        </w:r>
      </w:hyperlink>
      <w:r>
        <w:rPr>
          <w:rFonts w:ascii="Tahoma" w:hAnsi="Tahoma" w:hint="cs"/>
          <w:rtl/>
        </w:rPr>
        <w:t xml:space="preserve"> ל</w:t>
      </w:r>
      <w:hyperlink r:id="rId30" w:history="1">
        <w:r w:rsidR="007D1D10" w:rsidRPr="007D1D10">
          <w:rPr>
            <w:rStyle w:val="Hyperlink"/>
            <w:rFonts w:ascii="Tahoma" w:hAnsi="Tahoma"/>
            <w:rtl/>
          </w:rPr>
          <w:t>חוק העונשין</w:t>
        </w:r>
      </w:hyperlink>
      <w:r>
        <w:rPr>
          <w:rFonts w:ascii="Tahoma" w:hAnsi="Tahoma" w:hint="cs"/>
          <w:rtl/>
        </w:rPr>
        <w:t>, תשל"ז-1977 (להלן – חוק העונשין).</w:t>
      </w:r>
    </w:p>
    <w:p w14:paraId="73E34775" w14:textId="77777777" w:rsidR="004732AB" w:rsidRDefault="008B3F92">
      <w:pPr>
        <w:spacing w:after="120" w:line="360" w:lineRule="auto"/>
        <w:ind w:left="1440"/>
        <w:jc w:val="both"/>
        <w:rPr>
          <w:rFonts w:ascii="Tahoma" w:hAnsi="Tahoma"/>
        </w:rPr>
      </w:pPr>
      <w:r>
        <w:rPr>
          <w:rFonts w:ascii="Tahoma" w:hAnsi="Tahoma" w:hint="cs"/>
          <w:rtl/>
        </w:rPr>
        <w:t xml:space="preserve">על פי עובדות </w:t>
      </w:r>
      <w:r>
        <w:rPr>
          <w:rFonts w:ascii="Tahoma" w:hAnsi="Tahoma" w:hint="cs"/>
          <w:b/>
          <w:bCs/>
          <w:rtl/>
        </w:rPr>
        <w:t>האישום השני</w:t>
      </w:r>
      <w:r>
        <w:rPr>
          <w:rFonts w:ascii="Tahoma" w:hAnsi="Tahoma" w:hint="cs"/>
          <w:rtl/>
        </w:rPr>
        <w:t xml:space="preserve">, ביום 21.8.11 בשעות הערב, גנב הנאשם את כרטיס החיוב של המתלונן. לאחר מכן, ובאותו היום, ביצע הנאשם שתי עסקאות עם כרטיס החיוב, האחת על סך של 300 ₪ והשנייה על סך של 47 ₪. בגין מעשים אלה הורשע הנאשם, על פי הודאתו, בעבירות של גניבת כרטיס חיוב והונאה בכרטיס חיוב לפי הוראות </w:t>
      </w:r>
      <w:hyperlink r:id="rId31" w:history="1">
        <w:r w:rsidR="004D7696" w:rsidRPr="004D7696">
          <w:rPr>
            <w:rFonts w:ascii="Tahoma" w:hAnsi="Tahoma"/>
            <w:color w:val="0000FF"/>
            <w:u w:val="single"/>
            <w:rtl/>
          </w:rPr>
          <w:t>סעיפים 16</w:t>
        </w:r>
      </w:hyperlink>
      <w:r>
        <w:rPr>
          <w:rFonts w:ascii="Tahoma" w:hAnsi="Tahoma" w:hint="cs"/>
          <w:rtl/>
        </w:rPr>
        <w:t xml:space="preserve"> ו-</w:t>
      </w:r>
      <w:hyperlink r:id="rId32" w:history="1">
        <w:r w:rsidR="004D7696" w:rsidRPr="004D7696">
          <w:rPr>
            <w:rFonts w:ascii="Tahoma" w:hAnsi="Tahoma"/>
            <w:color w:val="0000FF"/>
            <w:u w:val="single"/>
            <w:rtl/>
          </w:rPr>
          <w:t>17</w:t>
        </w:r>
      </w:hyperlink>
      <w:r>
        <w:rPr>
          <w:rFonts w:ascii="Tahoma" w:hAnsi="Tahoma" w:hint="cs"/>
          <w:rtl/>
        </w:rPr>
        <w:t xml:space="preserve"> ל</w:t>
      </w:r>
      <w:hyperlink r:id="rId33" w:history="1">
        <w:r w:rsidR="007D1D10" w:rsidRPr="007D1D10">
          <w:rPr>
            <w:rStyle w:val="Hyperlink"/>
            <w:rFonts w:ascii="Tahoma" w:hAnsi="Tahoma"/>
            <w:rtl/>
          </w:rPr>
          <w:t>חוק כרטיסי חיוב</w:t>
        </w:r>
      </w:hyperlink>
      <w:r>
        <w:rPr>
          <w:rFonts w:ascii="Tahoma" w:hAnsi="Tahoma" w:hint="cs"/>
          <w:rtl/>
        </w:rPr>
        <w:t>, תשמ"ו-1986 (להלן – חוק כרטיסי חיוב).</w:t>
      </w:r>
    </w:p>
    <w:p w14:paraId="71394970" w14:textId="77777777" w:rsidR="004732AB" w:rsidRDefault="008B3F92">
      <w:pPr>
        <w:spacing w:after="120" w:line="360" w:lineRule="auto"/>
        <w:ind w:left="720" w:hanging="720"/>
        <w:jc w:val="both"/>
        <w:rPr>
          <w:rFonts w:ascii="Tahoma" w:hAnsi="Tahoma"/>
          <w:rtl/>
        </w:rPr>
      </w:pPr>
      <w:r>
        <w:rPr>
          <w:rFonts w:ascii="Tahoma" w:hAnsi="Tahoma" w:hint="cs"/>
          <w:b/>
          <w:bCs/>
          <w:rtl/>
        </w:rPr>
        <w:t>(ב)</w:t>
      </w:r>
      <w:r>
        <w:rPr>
          <w:rFonts w:ascii="Tahoma" w:hAnsi="Tahoma" w:hint="cs"/>
          <w:b/>
          <w:bCs/>
          <w:rtl/>
        </w:rPr>
        <w:tab/>
        <w:t>ב</w:t>
      </w:r>
      <w:hyperlink r:id="rId34" w:history="1">
        <w:r w:rsidR="007D1D10" w:rsidRPr="007D1D10">
          <w:rPr>
            <w:rStyle w:val="Hyperlink"/>
            <w:rFonts w:ascii="Tahoma" w:hAnsi="Tahoma"/>
            <w:b/>
            <w:bCs/>
            <w:rtl/>
          </w:rPr>
          <w:t>ת.פ. 28752-04-10</w:t>
        </w:r>
      </w:hyperlink>
      <w:r>
        <w:rPr>
          <w:rFonts w:ascii="Tahoma" w:hAnsi="Tahoma" w:hint="cs"/>
          <w:b/>
          <w:bCs/>
          <w:rtl/>
        </w:rPr>
        <w:t xml:space="preserve"> של בית משפט השלום בפתח תקווה</w:t>
      </w:r>
      <w:r>
        <w:rPr>
          <w:rFonts w:ascii="Tahoma" w:hAnsi="Tahoma" w:hint="cs"/>
          <w:rtl/>
        </w:rPr>
        <w:t xml:space="preserve"> הודה הנאשם בעובדות כתב האישום המתוקן דשם. על פי עובדות כתב אישום מתוקן זה, ביום 23.11.08 בשעה 02:00 לערך פרץ הנאשם, יחד עם אחר שזהותו אינה ידועה, לרכב פרטי, באמצעות ניפוץ החלון </w:t>
      </w:r>
      <w:r>
        <w:rPr>
          <w:rFonts w:ascii="Tahoma" w:hAnsi="Tahoma" w:hint="cs"/>
          <w:rtl/>
        </w:rPr>
        <w:lastRenderedPageBreak/>
        <w:t xml:space="preserve">השמאלי של הרכב. הנאשם והאחר הוציאו את המצבר מהרכב ופירקו פאנל של רדיו, אך אז הבחינו בשוטרים שהיו בסביבה. הנאשם והאחר החלו להימלט. הנאשם קפץ על חומת בטון וכאשר שוטר (מתנדב) אחז ברגלו של הנאשם נשך הנאשם את השוטר בידו הימנית ונמלט מהמקום. בגין מעשים אלה הורשע הנאשם, על פי הודאתו, בעבירות של פריצה לרכב בצוותא, לפי הוראות </w:t>
      </w:r>
      <w:hyperlink r:id="rId35" w:history="1">
        <w:r w:rsidR="004D7696" w:rsidRPr="004D7696">
          <w:rPr>
            <w:rFonts w:ascii="Tahoma" w:hAnsi="Tahoma"/>
            <w:color w:val="0000FF"/>
            <w:u w:val="single"/>
            <w:rtl/>
          </w:rPr>
          <w:t>סעיפים 413ו</w:t>
        </w:r>
      </w:hyperlink>
      <w:r>
        <w:rPr>
          <w:rFonts w:ascii="Tahoma" w:hAnsi="Tahoma" w:hint="cs"/>
          <w:rtl/>
        </w:rPr>
        <w:t xml:space="preserve"> ו-</w:t>
      </w:r>
      <w:hyperlink r:id="rId36" w:history="1">
        <w:r w:rsidR="004D7696" w:rsidRPr="004D7696">
          <w:rPr>
            <w:rFonts w:ascii="Tahoma" w:hAnsi="Tahoma"/>
            <w:color w:val="0000FF"/>
            <w:u w:val="single"/>
            <w:rtl/>
          </w:rPr>
          <w:t>29</w:t>
        </w:r>
      </w:hyperlink>
      <w:r>
        <w:rPr>
          <w:rFonts w:ascii="Tahoma" w:hAnsi="Tahoma" w:hint="cs"/>
          <w:rtl/>
        </w:rPr>
        <w:t xml:space="preserve"> ל</w:t>
      </w:r>
      <w:hyperlink r:id="rId37" w:history="1">
        <w:r w:rsidR="007D1D10" w:rsidRPr="007D1D10">
          <w:rPr>
            <w:rStyle w:val="Hyperlink"/>
            <w:rFonts w:ascii="Tahoma" w:hAnsi="Tahoma"/>
            <w:rtl/>
          </w:rPr>
          <w:t>חוק העונשין</w:t>
        </w:r>
      </w:hyperlink>
      <w:r>
        <w:rPr>
          <w:rFonts w:ascii="Tahoma" w:hAnsi="Tahoma" w:hint="cs"/>
          <w:rtl/>
        </w:rPr>
        <w:t xml:space="preserve">, חבלה במזיד ברכב בצוותא, לפי הוראות </w:t>
      </w:r>
      <w:hyperlink r:id="rId38" w:history="1">
        <w:r w:rsidR="004D7696" w:rsidRPr="004D7696">
          <w:rPr>
            <w:rFonts w:ascii="Tahoma" w:hAnsi="Tahoma"/>
            <w:color w:val="0000FF"/>
            <w:u w:val="single"/>
            <w:rtl/>
          </w:rPr>
          <w:t>סעיפים 413ה</w:t>
        </w:r>
      </w:hyperlink>
      <w:r>
        <w:rPr>
          <w:rFonts w:ascii="Tahoma" w:hAnsi="Tahoma" w:hint="cs"/>
          <w:rtl/>
        </w:rPr>
        <w:t xml:space="preserve"> ו-</w:t>
      </w:r>
      <w:hyperlink r:id="rId39" w:history="1">
        <w:r w:rsidR="004D7696" w:rsidRPr="004D7696">
          <w:rPr>
            <w:rFonts w:ascii="Tahoma" w:hAnsi="Tahoma"/>
            <w:color w:val="0000FF"/>
            <w:u w:val="single"/>
            <w:rtl/>
          </w:rPr>
          <w:t>29</w:t>
        </w:r>
      </w:hyperlink>
      <w:r>
        <w:rPr>
          <w:rFonts w:ascii="Tahoma" w:hAnsi="Tahoma" w:hint="cs"/>
          <w:rtl/>
        </w:rPr>
        <w:t xml:space="preserve"> לחוק העונשין, הפרעת שוטר במילוי תפקידו, לפי הוראות </w:t>
      </w:r>
      <w:hyperlink r:id="rId40" w:history="1">
        <w:r w:rsidR="004D7696" w:rsidRPr="004D7696">
          <w:rPr>
            <w:rFonts w:ascii="Tahoma" w:hAnsi="Tahoma"/>
            <w:color w:val="0000FF"/>
            <w:u w:val="single"/>
            <w:rtl/>
          </w:rPr>
          <w:t>סעיף 275</w:t>
        </w:r>
      </w:hyperlink>
      <w:r>
        <w:rPr>
          <w:rFonts w:ascii="Tahoma" w:hAnsi="Tahoma" w:hint="cs"/>
          <w:rtl/>
        </w:rPr>
        <w:t xml:space="preserve"> לחוק העונשין, ותקיפת שוטר, לפי הוראות </w:t>
      </w:r>
      <w:hyperlink r:id="rId41" w:history="1">
        <w:r w:rsidR="004D7696" w:rsidRPr="004D7696">
          <w:rPr>
            <w:rFonts w:ascii="Tahoma" w:hAnsi="Tahoma"/>
            <w:color w:val="0000FF"/>
            <w:u w:val="single"/>
            <w:rtl/>
          </w:rPr>
          <w:t>סעיף 275</w:t>
        </w:r>
      </w:hyperlink>
      <w:r>
        <w:rPr>
          <w:rFonts w:ascii="Tahoma" w:hAnsi="Tahoma" w:hint="cs"/>
          <w:rtl/>
        </w:rPr>
        <w:t xml:space="preserve"> לחוק העונשין.</w:t>
      </w:r>
    </w:p>
    <w:p w14:paraId="3DC34A4B" w14:textId="77777777" w:rsidR="004732AB" w:rsidRDefault="008B3F92">
      <w:pPr>
        <w:spacing w:after="120" w:line="360" w:lineRule="auto"/>
        <w:ind w:left="720" w:hanging="720"/>
        <w:jc w:val="both"/>
        <w:rPr>
          <w:rFonts w:ascii="Tahoma" w:hAnsi="Tahoma"/>
        </w:rPr>
      </w:pPr>
      <w:r>
        <w:rPr>
          <w:rFonts w:ascii="Tahoma" w:hAnsi="Tahoma" w:hint="cs"/>
          <w:b/>
          <w:bCs/>
          <w:rtl/>
        </w:rPr>
        <w:t>(ג)</w:t>
      </w:r>
      <w:r>
        <w:rPr>
          <w:rFonts w:ascii="Tahoma" w:hAnsi="Tahoma" w:hint="cs"/>
          <w:b/>
          <w:bCs/>
          <w:rtl/>
        </w:rPr>
        <w:tab/>
        <w:t>ב</w:t>
      </w:r>
      <w:hyperlink r:id="rId42" w:history="1">
        <w:r w:rsidR="007D1D10" w:rsidRPr="007D1D10">
          <w:rPr>
            <w:rStyle w:val="Hyperlink"/>
            <w:rFonts w:ascii="Tahoma" w:hAnsi="Tahoma"/>
            <w:b/>
            <w:bCs/>
            <w:rtl/>
          </w:rPr>
          <w:t>ת.פ. 7636-01-09</w:t>
        </w:r>
      </w:hyperlink>
      <w:r>
        <w:rPr>
          <w:rFonts w:ascii="Tahoma" w:hAnsi="Tahoma" w:hint="cs"/>
          <w:b/>
          <w:bCs/>
          <w:rtl/>
        </w:rPr>
        <w:t xml:space="preserve"> של בית משפט השלום בפתח תקווה</w:t>
      </w:r>
      <w:r>
        <w:rPr>
          <w:rFonts w:ascii="Tahoma" w:hAnsi="Tahoma" w:hint="cs"/>
          <w:rtl/>
        </w:rPr>
        <w:t xml:space="preserve"> הודה הנאשם בעובדות כתב האישום, שלפיהן ביום 12.1.09 בשעה 11:50 התפרץ הנאשם לקראוון, ששימש למגורים לפועלים זרים, בכוונה לגנוב, אלא שהופרע ונתפס בכף. בגין מעשים אלה הורשע הנאשם, על פי הודאתו, בעבירות של פריצה למקום מגורים, לפי הוראות </w:t>
      </w:r>
      <w:hyperlink r:id="rId43" w:history="1">
        <w:r w:rsidR="004D7696" w:rsidRPr="004D7696">
          <w:rPr>
            <w:rFonts w:ascii="Tahoma" w:hAnsi="Tahoma"/>
            <w:color w:val="0000FF"/>
            <w:u w:val="single"/>
            <w:rtl/>
          </w:rPr>
          <w:t>סעיף 406(ב)</w:t>
        </w:r>
      </w:hyperlink>
      <w:r>
        <w:rPr>
          <w:rFonts w:ascii="Tahoma" w:hAnsi="Tahoma" w:hint="cs"/>
          <w:rtl/>
        </w:rPr>
        <w:t xml:space="preserve"> ל</w:t>
      </w:r>
      <w:hyperlink r:id="rId44" w:history="1">
        <w:r w:rsidR="007D1D10" w:rsidRPr="007D1D10">
          <w:rPr>
            <w:rStyle w:val="Hyperlink"/>
            <w:rFonts w:ascii="Tahoma" w:hAnsi="Tahoma"/>
            <w:rtl/>
          </w:rPr>
          <w:t>חוק העונשין</w:t>
        </w:r>
      </w:hyperlink>
      <w:r>
        <w:rPr>
          <w:rFonts w:ascii="Tahoma" w:hAnsi="Tahoma" w:hint="cs"/>
          <w:rtl/>
        </w:rPr>
        <w:t xml:space="preserve">, וניסיון גניבה, לפי הוראות </w:t>
      </w:r>
      <w:hyperlink r:id="rId45" w:history="1">
        <w:r w:rsidR="004D7696" w:rsidRPr="004D7696">
          <w:rPr>
            <w:rFonts w:ascii="Tahoma" w:hAnsi="Tahoma"/>
            <w:color w:val="0000FF"/>
            <w:u w:val="single"/>
            <w:rtl/>
          </w:rPr>
          <w:t>סעיף 384</w:t>
        </w:r>
      </w:hyperlink>
      <w:r>
        <w:rPr>
          <w:rFonts w:ascii="Tahoma" w:hAnsi="Tahoma" w:hint="cs"/>
          <w:rtl/>
        </w:rPr>
        <w:t xml:space="preserve"> יחד עם </w:t>
      </w:r>
      <w:hyperlink r:id="rId46" w:history="1">
        <w:r w:rsidR="004D7696" w:rsidRPr="004D7696">
          <w:rPr>
            <w:rFonts w:ascii="Tahoma" w:hAnsi="Tahoma"/>
            <w:color w:val="0000FF"/>
            <w:u w:val="single"/>
            <w:rtl/>
          </w:rPr>
          <w:t>סעיף 25</w:t>
        </w:r>
      </w:hyperlink>
      <w:r>
        <w:rPr>
          <w:rFonts w:ascii="Tahoma" w:hAnsi="Tahoma" w:hint="cs"/>
          <w:rtl/>
        </w:rPr>
        <w:t xml:space="preserve"> לחוק העונשין.</w:t>
      </w:r>
    </w:p>
    <w:p w14:paraId="0805FBC9" w14:textId="77777777" w:rsidR="004732AB" w:rsidRDefault="008B3F92">
      <w:pPr>
        <w:spacing w:after="120" w:line="360" w:lineRule="auto"/>
        <w:ind w:left="720" w:hanging="720"/>
        <w:jc w:val="both"/>
        <w:rPr>
          <w:rFonts w:ascii="Tahoma" w:hAnsi="Tahoma"/>
        </w:rPr>
      </w:pPr>
      <w:r>
        <w:rPr>
          <w:rFonts w:ascii="Tahoma" w:hAnsi="Tahoma" w:hint="cs"/>
          <w:b/>
          <w:bCs/>
          <w:rtl/>
        </w:rPr>
        <w:t>(ד)</w:t>
      </w:r>
      <w:r>
        <w:rPr>
          <w:rFonts w:ascii="Tahoma" w:hAnsi="Tahoma" w:hint="cs"/>
          <w:b/>
          <w:bCs/>
          <w:rtl/>
        </w:rPr>
        <w:tab/>
        <w:t>ב</w:t>
      </w:r>
      <w:hyperlink r:id="rId47" w:history="1">
        <w:r w:rsidR="007D1D10" w:rsidRPr="007D1D10">
          <w:rPr>
            <w:rStyle w:val="Hyperlink"/>
            <w:rFonts w:ascii="Tahoma" w:hAnsi="Tahoma"/>
            <w:b/>
            <w:bCs/>
            <w:rtl/>
          </w:rPr>
          <w:t>ת.פ. 51703-01-13</w:t>
        </w:r>
      </w:hyperlink>
      <w:r>
        <w:rPr>
          <w:rFonts w:ascii="Tahoma" w:hAnsi="Tahoma" w:hint="cs"/>
          <w:b/>
          <w:bCs/>
          <w:rtl/>
        </w:rPr>
        <w:t xml:space="preserve"> של בית משפט השלום בתל אביב</w:t>
      </w:r>
      <w:r>
        <w:rPr>
          <w:rFonts w:ascii="Tahoma" w:hAnsi="Tahoma" w:hint="cs"/>
          <w:rtl/>
        </w:rPr>
        <w:t xml:space="preserve"> הודה הנאשם בעובדות כתב אישום הכולל ארבעה אישומים, כלהלן:</w:t>
      </w:r>
    </w:p>
    <w:p w14:paraId="68990E02" w14:textId="77777777" w:rsidR="004732AB" w:rsidRDefault="008B3F92">
      <w:pPr>
        <w:spacing w:after="120" w:line="360" w:lineRule="auto"/>
        <w:ind w:left="1440"/>
        <w:jc w:val="both"/>
        <w:rPr>
          <w:rFonts w:ascii="Tahoma" w:hAnsi="Tahoma"/>
        </w:rPr>
      </w:pPr>
      <w:r>
        <w:rPr>
          <w:rFonts w:ascii="Tahoma" w:hAnsi="Tahoma" w:hint="cs"/>
          <w:rtl/>
        </w:rPr>
        <w:t xml:space="preserve">על פי עובדות </w:t>
      </w:r>
      <w:r>
        <w:rPr>
          <w:rFonts w:ascii="Tahoma" w:hAnsi="Tahoma" w:hint="cs"/>
          <w:b/>
          <w:bCs/>
          <w:rtl/>
        </w:rPr>
        <w:t>האישום הראשון</w:t>
      </w:r>
      <w:r>
        <w:rPr>
          <w:rFonts w:ascii="Tahoma" w:hAnsi="Tahoma" w:hint="cs"/>
          <w:rtl/>
        </w:rPr>
        <w:t xml:space="preserve">, ביום 6.8.11 בשעות הערב גנב הנאשם כרטיס אשראי, כרטיס מתנה ו-200 ₪ במזומן השייכים למתלוננת באישום זה. הנאשם השתמש בכרטיס האשראי לקניית דלק – תדלוק רכבו ומילוי ג'ריקנים – בסכום כולל של 2,188.80 ₪. הנאשם אף ניסה לעשות שימושים נוספים בכרטיס האשראי אך סורב. בגין מעשים אלה הורשע הנאשם, על פי הודאתו, בעבירות של גניבת כרטיס חיוב והונאה בכרטיס חיוב (לרבות ניסיון) לפי הוראות </w:t>
      </w:r>
      <w:hyperlink r:id="rId48" w:history="1">
        <w:r w:rsidR="004D7696" w:rsidRPr="004D7696">
          <w:rPr>
            <w:rFonts w:ascii="Tahoma" w:hAnsi="Tahoma"/>
            <w:color w:val="0000FF"/>
            <w:u w:val="single"/>
            <w:rtl/>
          </w:rPr>
          <w:t>סעיפים 16</w:t>
        </w:r>
      </w:hyperlink>
      <w:r>
        <w:rPr>
          <w:rFonts w:ascii="Tahoma" w:hAnsi="Tahoma" w:hint="cs"/>
          <w:rtl/>
        </w:rPr>
        <w:t xml:space="preserve"> ו-</w:t>
      </w:r>
      <w:hyperlink r:id="rId49" w:history="1">
        <w:r w:rsidR="004D7696" w:rsidRPr="004D7696">
          <w:rPr>
            <w:rStyle w:val="Hyperlink"/>
            <w:rFonts w:ascii="Tahoma" w:hAnsi="Tahoma"/>
            <w:rtl/>
          </w:rPr>
          <w:t>17</w:t>
        </w:r>
      </w:hyperlink>
      <w:r>
        <w:rPr>
          <w:rFonts w:ascii="Tahoma" w:hAnsi="Tahoma" w:hint="cs"/>
          <w:rtl/>
        </w:rPr>
        <w:t xml:space="preserve"> ל</w:t>
      </w:r>
      <w:hyperlink r:id="rId50" w:history="1">
        <w:r w:rsidR="007D1D10" w:rsidRPr="007D1D10">
          <w:rPr>
            <w:rStyle w:val="Hyperlink"/>
            <w:rFonts w:ascii="Tahoma" w:hAnsi="Tahoma"/>
            <w:rtl/>
          </w:rPr>
          <w:t>חוק כרטיסי חיוב</w:t>
        </w:r>
      </w:hyperlink>
      <w:r>
        <w:rPr>
          <w:rFonts w:ascii="Tahoma" w:hAnsi="Tahoma" w:hint="cs"/>
          <w:rtl/>
        </w:rPr>
        <w:t>, בצירוף ל</w:t>
      </w:r>
      <w:hyperlink r:id="rId51" w:history="1">
        <w:r w:rsidR="004D7696" w:rsidRPr="004D7696">
          <w:rPr>
            <w:rStyle w:val="Hyperlink"/>
            <w:rFonts w:ascii="Tahoma" w:hAnsi="Tahoma" w:hint="eastAsia"/>
            <w:rtl/>
          </w:rPr>
          <w:t>סעיף</w:t>
        </w:r>
        <w:r w:rsidR="004D7696" w:rsidRPr="004D7696">
          <w:rPr>
            <w:rStyle w:val="Hyperlink"/>
            <w:rFonts w:ascii="Tahoma" w:hAnsi="Tahoma"/>
            <w:rtl/>
          </w:rPr>
          <w:t xml:space="preserve"> 25</w:t>
        </w:r>
      </w:hyperlink>
      <w:r>
        <w:rPr>
          <w:rFonts w:ascii="Tahoma" w:hAnsi="Tahoma" w:hint="cs"/>
          <w:rtl/>
        </w:rPr>
        <w:t xml:space="preserve"> ל</w:t>
      </w:r>
      <w:hyperlink r:id="rId52" w:history="1">
        <w:r w:rsidR="007D1D10" w:rsidRPr="007D1D10">
          <w:rPr>
            <w:rStyle w:val="Hyperlink"/>
            <w:rFonts w:ascii="Tahoma" w:hAnsi="Tahoma"/>
            <w:rtl/>
          </w:rPr>
          <w:t>חוק העונשין</w:t>
        </w:r>
      </w:hyperlink>
      <w:r>
        <w:rPr>
          <w:rFonts w:ascii="Tahoma" w:hAnsi="Tahoma" w:hint="cs"/>
          <w:rtl/>
        </w:rPr>
        <w:t xml:space="preserve">, וכן בעבירה של גניבה לפי הוראות </w:t>
      </w:r>
      <w:hyperlink r:id="rId53" w:history="1">
        <w:r w:rsidR="004D7696" w:rsidRPr="004D7696">
          <w:rPr>
            <w:rStyle w:val="Hyperlink"/>
            <w:rFonts w:ascii="Tahoma" w:hAnsi="Tahoma" w:hint="eastAsia"/>
            <w:rtl/>
          </w:rPr>
          <w:t>סעיף</w:t>
        </w:r>
        <w:r w:rsidR="004D7696" w:rsidRPr="004D7696">
          <w:rPr>
            <w:rStyle w:val="Hyperlink"/>
            <w:rFonts w:ascii="Tahoma" w:hAnsi="Tahoma"/>
            <w:rtl/>
          </w:rPr>
          <w:t xml:space="preserve"> 384</w:t>
        </w:r>
      </w:hyperlink>
      <w:r>
        <w:rPr>
          <w:rFonts w:ascii="Tahoma" w:hAnsi="Tahoma" w:hint="cs"/>
          <w:rtl/>
        </w:rPr>
        <w:t xml:space="preserve"> לחוק העונשין.</w:t>
      </w:r>
    </w:p>
    <w:p w14:paraId="52BB4136" w14:textId="77777777" w:rsidR="004732AB" w:rsidRDefault="008B3F92">
      <w:pPr>
        <w:spacing w:after="120" w:line="360" w:lineRule="auto"/>
        <w:ind w:left="1440"/>
        <w:jc w:val="both"/>
        <w:rPr>
          <w:rFonts w:ascii="Tahoma" w:hAnsi="Tahoma"/>
        </w:rPr>
      </w:pPr>
      <w:r>
        <w:rPr>
          <w:rFonts w:ascii="Tahoma" w:hAnsi="Tahoma" w:hint="cs"/>
          <w:rtl/>
        </w:rPr>
        <w:t xml:space="preserve">על פי עובדות </w:t>
      </w:r>
      <w:r>
        <w:rPr>
          <w:rFonts w:ascii="Tahoma" w:hAnsi="Tahoma" w:hint="cs"/>
          <w:b/>
          <w:bCs/>
          <w:rtl/>
        </w:rPr>
        <w:t>האישום השני</w:t>
      </w:r>
      <w:r>
        <w:rPr>
          <w:rFonts w:ascii="Tahoma" w:hAnsi="Tahoma" w:hint="cs"/>
          <w:rtl/>
        </w:rPr>
        <w:t xml:space="preserve">, ביום 9.8.11 גנב הנאשם כרטיס אשראי ו-600 ₪ במזומן השייכים למתלוננת באישום זה. בגין מעשים אלה הורשע הנאשם, על פי הודאתו, בעבירות של גניבת כרטיס חיוב, לפי הוראות </w:t>
      </w:r>
      <w:hyperlink r:id="rId54" w:history="1">
        <w:r w:rsidR="004D7696" w:rsidRPr="004D7696">
          <w:rPr>
            <w:rStyle w:val="Hyperlink"/>
            <w:rFonts w:ascii="Tahoma" w:hAnsi="Tahoma" w:hint="eastAsia"/>
            <w:rtl/>
          </w:rPr>
          <w:t>סעיף</w:t>
        </w:r>
        <w:r w:rsidR="004D7696" w:rsidRPr="004D7696">
          <w:rPr>
            <w:rStyle w:val="Hyperlink"/>
            <w:rFonts w:ascii="Tahoma" w:hAnsi="Tahoma"/>
            <w:rtl/>
          </w:rPr>
          <w:t xml:space="preserve"> 16</w:t>
        </w:r>
      </w:hyperlink>
      <w:r>
        <w:rPr>
          <w:rFonts w:ascii="Tahoma" w:hAnsi="Tahoma" w:hint="cs"/>
          <w:rtl/>
        </w:rPr>
        <w:t xml:space="preserve"> ל</w:t>
      </w:r>
      <w:hyperlink r:id="rId55" w:history="1">
        <w:r w:rsidR="007D1D10" w:rsidRPr="007D1D10">
          <w:rPr>
            <w:rStyle w:val="Hyperlink"/>
            <w:rFonts w:ascii="Tahoma" w:hAnsi="Tahoma"/>
            <w:rtl/>
          </w:rPr>
          <w:t>חוק כרטיסי חיוב</w:t>
        </w:r>
      </w:hyperlink>
      <w:r>
        <w:rPr>
          <w:rFonts w:ascii="Tahoma" w:hAnsi="Tahoma" w:hint="cs"/>
          <w:rtl/>
        </w:rPr>
        <w:t xml:space="preserve">, וכן בעבירה של גניבה, לפי הוראות </w:t>
      </w:r>
      <w:hyperlink r:id="rId56" w:history="1">
        <w:r w:rsidR="004D7696" w:rsidRPr="004D7696">
          <w:rPr>
            <w:rStyle w:val="Hyperlink"/>
            <w:rFonts w:ascii="Tahoma" w:hAnsi="Tahoma" w:hint="eastAsia"/>
            <w:rtl/>
          </w:rPr>
          <w:t>סעיף</w:t>
        </w:r>
        <w:r w:rsidR="004D7696" w:rsidRPr="004D7696">
          <w:rPr>
            <w:rStyle w:val="Hyperlink"/>
            <w:rFonts w:ascii="Tahoma" w:hAnsi="Tahoma"/>
            <w:rtl/>
          </w:rPr>
          <w:t xml:space="preserve"> 384</w:t>
        </w:r>
      </w:hyperlink>
      <w:r>
        <w:rPr>
          <w:rFonts w:ascii="Tahoma" w:hAnsi="Tahoma" w:hint="cs"/>
          <w:rtl/>
        </w:rPr>
        <w:t xml:space="preserve"> ל</w:t>
      </w:r>
      <w:hyperlink r:id="rId57" w:history="1">
        <w:r w:rsidR="007D1D10" w:rsidRPr="007D1D10">
          <w:rPr>
            <w:rStyle w:val="Hyperlink"/>
            <w:rFonts w:ascii="Tahoma" w:hAnsi="Tahoma"/>
            <w:rtl/>
          </w:rPr>
          <w:t>חוק העונשין</w:t>
        </w:r>
      </w:hyperlink>
      <w:r>
        <w:rPr>
          <w:rFonts w:ascii="Tahoma" w:hAnsi="Tahoma" w:hint="cs"/>
          <w:rtl/>
        </w:rPr>
        <w:t>.</w:t>
      </w:r>
    </w:p>
    <w:p w14:paraId="74C19054" w14:textId="77777777" w:rsidR="004732AB" w:rsidRDefault="008B3F92">
      <w:pPr>
        <w:spacing w:after="120" w:line="360" w:lineRule="auto"/>
        <w:ind w:left="1440"/>
        <w:jc w:val="both"/>
        <w:rPr>
          <w:rFonts w:ascii="Tahoma" w:hAnsi="Tahoma"/>
        </w:rPr>
      </w:pPr>
      <w:r>
        <w:rPr>
          <w:rFonts w:ascii="Tahoma" w:hAnsi="Tahoma" w:hint="cs"/>
          <w:rtl/>
        </w:rPr>
        <w:t xml:space="preserve">על פי עובדות </w:t>
      </w:r>
      <w:r>
        <w:rPr>
          <w:rFonts w:ascii="Tahoma" w:hAnsi="Tahoma" w:hint="cs"/>
          <w:b/>
          <w:bCs/>
          <w:rtl/>
        </w:rPr>
        <w:t>האישום השלישי</w:t>
      </w:r>
      <w:r>
        <w:rPr>
          <w:rFonts w:ascii="Tahoma" w:hAnsi="Tahoma" w:hint="cs"/>
          <w:rtl/>
        </w:rPr>
        <w:t xml:space="preserve">, ביום 2.10.11 גנב הנאשם שני כרטיסי אשראי ממתלוננת אחת וכרטיס אשראי נוסף ממתלוננת אחרת. בכרטיס אשראי אחד רכש הנאשם מוצרים בשווי כולל של 3,901.01 ₪, בכרטיס אשראי שני רכש הנאשם דלק בסכום כולל של 498 ₪ ובכרטיס אשראי שלישי רכש הנאשם מוצרים ודלק בסכום כולל של 700 ₪. בגין מעשים אלה הורשע הנאשם, על פי הודאתו, בעבירות של גניבת כרטיס חיוב והונאה בכרטיס חיוב לפי הוראות </w:t>
      </w:r>
      <w:hyperlink r:id="rId58" w:history="1">
        <w:r w:rsidR="004D7696" w:rsidRPr="004D7696">
          <w:rPr>
            <w:rStyle w:val="Hyperlink"/>
            <w:rFonts w:ascii="Tahoma" w:hAnsi="Tahoma" w:hint="eastAsia"/>
            <w:rtl/>
          </w:rPr>
          <w:t>סעיפים</w:t>
        </w:r>
        <w:r w:rsidR="004D7696" w:rsidRPr="004D7696">
          <w:rPr>
            <w:rStyle w:val="Hyperlink"/>
            <w:rFonts w:ascii="Tahoma" w:hAnsi="Tahoma"/>
            <w:rtl/>
          </w:rPr>
          <w:t xml:space="preserve"> 16</w:t>
        </w:r>
      </w:hyperlink>
      <w:r>
        <w:rPr>
          <w:rFonts w:ascii="Tahoma" w:hAnsi="Tahoma" w:hint="cs"/>
          <w:rtl/>
        </w:rPr>
        <w:t xml:space="preserve"> ו-</w:t>
      </w:r>
      <w:hyperlink r:id="rId59" w:history="1">
        <w:r w:rsidR="004D7696" w:rsidRPr="004D7696">
          <w:rPr>
            <w:rStyle w:val="Hyperlink"/>
            <w:rFonts w:ascii="Tahoma" w:hAnsi="Tahoma"/>
            <w:rtl/>
          </w:rPr>
          <w:t>17</w:t>
        </w:r>
      </w:hyperlink>
      <w:r>
        <w:rPr>
          <w:rFonts w:ascii="Tahoma" w:hAnsi="Tahoma" w:hint="cs"/>
          <w:rtl/>
        </w:rPr>
        <w:t xml:space="preserve"> ל</w:t>
      </w:r>
      <w:hyperlink r:id="rId60" w:history="1">
        <w:r w:rsidR="007D1D10" w:rsidRPr="007D1D10">
          <w:rPr>
            <w:rStyle w:val="Hyperlink"/>
            <w:rFonts w:ascii="Tahoma" w:hAnsi="Tahoma"/>
            <w:rtl/>
          </w:rPr>
          <w:t>חוק כרטיסי חיוב</w:t>
        </w:r>
      </w:hyperlink>
      <w:r>
        <w:rPr>
          <w:rFonts w:ascii="Tahoma" w:hAnsi="Tahoma" w:hint="cs"/>
          <w:rtl/>
        </w:rPr>
        <w:t xml:space="preserve">, וכן בעבירה של גניבה לפי הוראות </w:t>
      </w:r>
      <w:hyperlink r:id="rId61" w:history="1">
        <w:r w:rsidR="004D7696" w:rsidRPr="004D7696">
          <w:rPr>
            <w:rStyle w:val="Hyperlink"/>
            <w:rFonts w:ascii="Tahoma" w:hAnsi="Tahoma" w:hint="eastAsia"/>
            <w:rtl/>
          </w:rPr>
          <w:t>סעיף</w:t>
        </w:r>
        <w:r w:rsidR="004D7696" w:rsidRPr="004D7696">
          <w:rPr>
            <w:rStyle w:val="Hyperlink"/>
            <w:rFonts w:ascii="Tahoma" w:hAnsi="Tahoma"/>
            <w:rtl/>
          </w:rPr>
          <w:t xml:space="preserve"> 384</w:t>
        </w:r>
      </w:hyperlink>
      <w:r>
        <w:rPr>
          <w:rFonts w:ascii="Tahoma" w:hAnsi="Tahoma" w:hint="cs"/>
          <w:rtl/>
        </w:rPr>
        <w:t xml:space="preserve"> ל</w:t>
      </w:r>
      <w:hyperlink r:id="rId62" w:history="1">
        <w:r w:rsidR="007D1D10" w:rsidRPr="007D1D10">
          <w:rPr>
            <w:rStyle w:val="Hyperlink"/>
            <w:rFonts w:ascii="Tahoma" w:hAnsi="Tahoma"/>
            <w:rtl/>
          </w:rPr>
          <w:t>חוק העונשין</w:t>
        </w:r>
      </w:hyperlink>
      <w:r>
        <w:rPr>
          <w:rFonts w:ascii="Tahoma" w:hAnsi="Tahoma" w:hint="cs"/>
          <w:rtl/>
        </w:rPr>
        <w:t>.</w:t>
      </w:r>
    </w:p>
    <w:p w14:paraId="40CACCF1" w14:textId="77777777" w:rsidR="004732AB" w:rsidRDefault="008B3F92">
      <w:pPr>
        <w:spacing w:after="120" w:line="360" w:lineRule="auto"/>
        <w:ind w:left="1440"/>
        <w:jc w:val="both"/>
        <w:rPr>
          <w:rFonts w:ascii="Tahoma" w:hAnsi="Tahoma"/>
          <w:rtl/>
        </w:rPr>
      </w:pPr>
      <w:r>
        <w:rPr>
          <w:rFonts w:ascii="Tahoma" w:hAnsi="Tahoma" w:hint="cs"/>
          <w:rtl/>
        </w:rPr>
        <w:t xml:space="preserve">על פי עובדות </w:t>
      </w:r>
      <w:r>
        <w:rPr>
          <w:rFonts w:ascii="Tahoma" w:hAnsi="Tahoma" w:hint="cs"/>
          <w:b/>
          <w:bCs/>
          <w:rtl/>
        </w:rPr>
        <w:t>האישום הרביעי</w:t>
      </w:r>
      <w:r>
        <w:rPr>
          <w:rFonts w:ascii="Tahoma" w:hAnsi="Tahoma" w:hint="cs"/>
          <w:rtl/>
        </w:rPr>
        <w:t xml:space="preserve">, ביום 6.10.11 גנב הנאשם כרטיס אשראי השייך למתלוננת באישום זה. הנאשם השתמש בכרטיס האשראי לקניית דלק – תדלוק רכבו ומילוי ג'ריקנים – בסכום כולל של 1,397.99 ₪. בגין מעשים אלה הורשע הנאשם, על פי הודאתו, בעבירות של גניבת כרטיס חיוב והונאה בכרטיס חיוב לפי הוראות </w:t>
      </w:r>
      <w:hyperlink r:id="rId63" w:history="1">
        <w:r w:rsidR="004D7696" w:rsidRPr="004D7696">
          <w:rPr>
            <w:rStyle w:val="Hyperlink"/>
            <w:rFonts w:ascii="Tahoma" w:hAnsi="Tahoma" w:hint="eastAsia"/>
            <w:rtl/>
          </w:rPr>
          <w:t>סעיפים</w:t>
        </w:r>
        <w:r w:rsidR="004D7696" w:rsidRPr="004D7696">
          <w:rPr>
            <w:rStyle w:val="Hyperlink"/>
            <w:rFonts w:ascii="Tahoma" w:hAnsi="Tahoma"/>
            <w:rtl/>
          </w:rPr>
          <w:t xml:space="preserve"> 16</w:t>
        </w:r>
      </w:hyperlink>
      <w:r>
        <w:rPr>
          <w:rFonts w:ascii="Tahoma" w:hAnsi="Tahoma" w:hint="cs"/>
          <w:rtl/>
        </w:rPr>
        <w:t xml:space="preserve"> ו-</w:t>
      </w:r>
      <w:hyperlink r:id="rId64" w:history="1">
        <w:r w:rsidR="004D7696" w:rsidRPr="004D7696">
          <w:rPr>
            <w:rFonts w:ascii="Tahoma" w:hAnsi="Tahoma"/>
            <w:color w:val="0000FF"/>
            <w:u w:val="single"/>
            <w:rtl/>
          </w:rPr>
          <w:t>17</w:t>
        </w:r>
      </w:hyperlink>
      <w:r>
        <w:rPr>
          <w:rFonts w:ascii="Tahoma" w:hAnsi="Tahoma" w:hint="cs"/>
          <w:rtl/>
        </w:rPr>
        <w:t xml:space="preserve"> ל</w:t>
      </w:r>
      <w:hyperlink r:id="rId65" w:history="1">
        <w:r w:rsidR="007D1D10" w:rsidRPr="007D1D10">
          <w:rPr>
            <w:rStyle w:val="Hyperlink"/>
            <w:rFonts w:ascii="Tahoma" w:hAnsi="Tahoma"/>
            <w:rtl/>
          </w:rPr>
          <w:t>חוק כרטיסי חיוב</w:t>
        </w:r>
      </w:hyperlink>
      <w:r>
        <w:rPr>
          <w:rFonts w:ascii="Tahoma" w:hAnsi="Tahoma" w:hint="cs"/>
          <w:rtl/>
        </w:rPr>
        <w:t xml:space="preserve">, וכן בעבירה של גניבה לפי הוראות </w:t>
      </w:r>
      <w:hyperlink r:id="rId66" w:history="1">
        <w:r w:rsidR="004D7696" w:rsidRPr="004D7696">
          <w:rPr>
            <w:rFonts w:ascii="Tahoma" w:hAnsi="Tahoma"/>
            <w:color w:val="0000FF"/>
            <w:u w:val="single"/>
            <w:rtl/>
          </w:rPr>
          <w:t>סעיף 384</w:t>
        </w:r>
      </w:hyperlink>
      <w:r>
        <w:rPr>
          <w:rFonts w:ascii="Tahoma" w:hAnsi="Tahoma" w:hint="cs"/>
          <w:rtl/>
        </w:rPr>
        <w:t xml:space="preserve"> ל</w:t>
      </w:r>
      <w:hyperlink r:id="rId67" w:history="1">
        <w:r w:rsidR="007D1D10" w:rsidRPr="007D1D10">
          <w:rPr>
            <w:rStyle w:val="Hyperlink"/>
            <w:rFonts w:ascii="Tahoma" w:hAnsi="Tahoma"/>
            <w:rtl/>
          </w:rPr>
          <w:t>חוק העונשין</w:t>
        </w:r>
      </w:hyperlink>
      <w:r>
        <w:rPr>
          <w:rFonts w:ascii="Tahoma" w:hAnsi="Tahoma" w:hint="cs"/>
          <w:rtl/>
        </w:rPr>
        <w:t>.</w:t>
      </w:r>
    </w:p>
    <w:p w14:paraId="3F251F14" w14:textId="77777777" w:rsidR="004732AB" w:rsidRDefault="004732AB">
      <w:pPr>
        <w:spacing w:after="120" w:line="360" w:lineRule="auto"/>
        <w:ind w:left="1440"/>
        <w:jc w:val="both"/>
        <w:rPr>
          <w:rFonts w:ascii="Tahoma" w:hAnsi="Tahoma"/>
        </w:rPr>
      </w:pPr>
    </w:p>
    <w:p w14:paraId="0E2620D4" w14:textId="77777777" w:rsidR="004732AB" w:rsidRDefault="008B3F92">
      <w:pPr>
        <w:spacing w:after="120" w:line="360" w:lineRule="auto"/>
        <w:ind w:left="720" w:hanging="720"/>
        <w:jc w:val="both"/>
        <w:rPr>
          <w:rFonts w:ascii="Tahoma" w:hAnsi="Tahoma"/>
        </w:rPr>
      </w:pPr>
      <w:r>
        <w:rPr>
          <w:rFonts w:ascii="Tahoma" w:hAnsi="Tahoma" w:hint="cs"/>
          <w:b/>
          <w:bCs/>
          <w:rtl/>
        </w:rPr>
        <w:t>(ה)</w:t>
      </w:r>
      <w:r>
        <w:rPr>
          <w:rFonts w:ascii="Tahoma" w:hAnsi="Tahoma" w:hint="cs"/>
          <w:b/>
          <w:bCs/>
          <w:rtl/>
        </w:rPr>
        <w:tab/>
        <w:t>עוד צירף הנאשם שני תיקי משטרה</w:t>
      </w:r>
      <w:r>
        <w:rPr>
          <w:rFonts w:ascii="Tahoma" w:hAnsi="Tahoma" w:hint="cs"/>
          <w:rtl/>
        </w:rPr>
        <w:t>, שבגינם טרם הוגשו כתבי אישום, על פי רשימת צירוף, כלהלן:</w:t>
      </w:r>
    </w:p>
    <w:p w14:paraId="67C62155" w14:textId="77777777" w:rsidR="004732AB" w:rsidRDefault="008B3F92">
      <w:pPr>
        <w:spacing w:after="120" w:line="360" w:lineRule="auto"/>
        <w:ind w:left="1440"/>
        <w:jc w:val="both"/>
        <w:rPr>
          <w:rFonts w:ascii="Tahoma" w:hAnsi="Tahoma"/>
        </w:rPr>
      </w:pPr>
      <w:r>
        <w:rPr>
          <w:rFonts w:ascii="Tahoma" w:hAnsi="Tahoma" w:hint="cs"/>
          <w:b/>
          <w:bCs/>
          <w:rtl/>
        </w:rPr>
        <w:t>תיק פל"א 335375/11</w:t>
      </w:r>
      <w:r>
        <w:rPr>
          <w:rFonts w:ascii="Tahoma" w:hAnsi="Tahoma" w:hint="cs"/>
          <w:rtl/>
        </w:rPr>
        <w:t xml:space="preserve">. על פי העובדות המצוינות ברשימת הצירוף, ביום 15.8.11 בשעות הערב ניסה הנאשם להסיע שוהה בלתי חוקי בישראל והחזיק שלא כדין בסמים מסוג "קנבוס" לצריכה עצמית. בגין מעשים אלה הורשע הנאשם, על פי הודאתו, בעבירות של ניסיון להסעת שוהה בלתי חוקי לפי הוראות </w:t>
      </w:r>
      <w:hyperlink r:id="rId68" w:history="1">
        <w:r w:rsidR="004D7696" w:rsidRPr="004D7696">
          <w:rPr>
            <w:rFonts w:ascii="Tahoma" w:hAnsi="Tahoma"/>
            <w:color w:val="0000FF"/>
            <w:u w:val="single"/>
            <w:rtl/>
          </w:rPr>
          <w:t>סעיף 12א(ג)(1)</w:t>
        </w:r>
      </w:hyperlink>
      <w:r>
        <w:rPr>
          <w:rFonts w:ascii="Tahoma" w:hAnsi="Tahoma" w:hint="cs"/>
          <w:rtl/>
        </w:rPr>
        <w:t xml:space="preserve"> ל</w:t>
      </w:r>
      <w:hyperlink r:id="rId69" w:history="1">
        <w:r w:rsidR="007D1D10" w:rsidRPr="007D1D10">
          <w:rPr>
            <w:rStyle w:val="Hyperlink"/>
            <w:rFonts w:ascii="Tahoma" w:hAnsi="Tahoma"/>
            <w:rtl/>
          </w:rPr>
          <w:t>חוק הכניסה לישראל</w:t>
        </w:r>
      </w:hyperlink>
      <w:r>
        <w:rPr>
          <w:rFonts w:ascii="Tahoma" w:hAnsi="Tahoma" w:hint="cs"/>
          <w:rtl/>
        </w:rPr>
        <w:t>, תשי"ב-1952, בצירוף ל</w:t>
      </w:r>
      <w:hyperlink r:id="rId70" w:history="1">
        <w:r w:rsidR="004D7696" w:rsidRPr="004D7696">
          <w:rPr>
            <w:rFonts w:ascii="Tahoma" w:hAnsi="Tahoma"/>
            <w:color w:val="0000FF"/>
            <w:u w:val="single"/>
            <w:rtl/>
          </w:rPr>
          <w:t>סעיף 25</w:t>
        </w:r>
      </w:hyperlink>
      <w:r>
        <w:rPr>
          <w:rFonts w:ascii="Tahoma" w:hAnsi="Tahoma" w:hint="cs"/>
          <w:rtl/>
        </w:rPr>
        <w:t xml:space="preserve"> ל</w:t>
      </w:r>
      <w:hyperlink r:id="rId71" w:history="1">
        <w:r w:rsidR="007D1D10" w:rsidRPr="007D1D10">
          <w:rPr>
            <w:rStyle w:val="Hyperlink"/>
            <w:rFonts w:ascii="Tahoma" w:hAnsi="Tahoma"/>
            <w:rtl/>
          </w:rPr>
          <w:t>חוק העונשין</w:t>
        </w:r>
      </w:hyperlink>
      <w:r>
        <w:rPr>
          <w:rFonts w:ascii="Tahoma" w:hAnsi="Tahoma" w:hint="cs"/>
          <w:rtl/>
        </w:rPr>
        <w:t xml:space="preserve">, וכן בעבירה של החזקת סמים לצריכה עצמית לפי הוראות </w:t>
      </w:r>
      <w:hyperlink r:id="rId72" w:history="1">
        <w:r w:rsidR="004D7696" w:rsidRPr="004D7696">
          <w:rPr>
            <w:rStyle w:val="Hyperlink"/>
            <w:rFonts w:ascii="Tahoma" w:hAnsi="Tahoma" w:hint="eastAsia"/>
            <w:rtl/>
          </w:rPr>
          <w:t>סעיף</w:t>
        </w:r>
        <w:r w:rsidR="004D7696" w:rsidRPr="004D7696">
          <w:rPr>
            <w:rStyle w:val="Hyperlink"/>
            <w:rFonts w:ascii="Tahoma" w:hAnsi="Tahoma"/>
            <w:rtl/>
          </w:rPr>
          <w:t xml:space="preserve"> 7(א) ו-(ג)</w:t>
        </w:r>
      </w:hyperlink>
      <w:r>
        <w:rPr>
          <w:rFonts w:ascii="Tahoma" w:hAnsi="Tahoma" w:hint="cs"/>
          <w:rtl/>
        </w:rPr>
        <w:t xml:space="preserve"> סיפא ל</w:t>
      </w:r>
      <w:hyperlink r:id="rId73" w:history="1">
        <w:r w:rsidR="007D1D10" w:rsidRPr="007D1D10">
          <w:rPr>
            <w:rStyle w:val="Hyperlink"/>
            <w:rFonts w:ascii="Tahoma" w:hAnsi="Tahoma"/>
            <w:rtl/>
          </w:rPr>
          <w:t>פקודת הסמים המסוכנים</w:t>
        </w:r>
      </w:hyperlink>
      <w:r>
        <w:rPr>
          <w:rFonts w:ascii="Tahoma" w:hAnsi="Tahoma" w:hint="cs"/>
          <w:rtl/>
        </w:rPr>
        <w:t xml:space="preserve"> [נוסח חדש], תשל"ג-1973.</w:t>
      </w:r>
    </w:p>
    <w:p w14:paraId="36F99C30" w14:textId="77777777" w:rsidR="004732AB" w:rsidRDefault="008B3F92">
      <w:pPr>
        <w:spacing w:after="120" w:line="360" w:lineRule="auto"/>
        <w:ind w:left="1440"/>
        <w:jc w:val="both"/>
        <w:rPr>
          <w:rFonts w:ascii="Tahoma" w:hAnsi="Tahoma"/>
        </w:rPr>
      </w:pPr>
      <w:r>
        <w:rPr>
          <w:rFonts w:ascii="Tahoma" w:hAnsi="Tahoma" w:hint="cs"/>
          <w:b/>
          <w:bCs/>
          <w:rtl/>
        </w:rPr>
        <w:t>תיק פל"א 230850/11</w:t>
      </w:r>
      <w:r>
        <w:rPr>
          <w:rFonts w:ascii="Tahoma" w:hAnsi="Tahoma" w:hint="cs"/>
          <w:rtl/>
        </w:rPr>
        <w:t xml:space="preserve">. על פי העובדות המצוינות ברשימת הצירוף, ביום 10.6.11 בסמוך לשעה 12:30 גנב הנאשם עם אחר, שלא נתפס, מוצרים שונים בסניף "מגה" ברעננה, בכך שהעמיס מוצרים בשווי של 5,032 ₪ על שתי עגלות סופר ויצא מבלי לשלם. בגין מעשים אלה הורשע הנאשם, על פי הודאתו, בעבירה של גניבה לפי </w:t>
      </w:r>
      <w:hyperlink r:id="rId74" w:history="1">
        <w:r w:rsidR="004D7696" w:rsidRPr="004D7696">
          <w:rPr>
            <w:rStyle w:val="Hyperlink"/>
            <w:rFonts w:ascii="Tahoma" w:hAnsi="Tahoma" w:hint="eastAsia"/>
            <w:rtl/>
          </w:rPr>
          <w:t>סעיף</w:t>
        </w:r>
        <w:r w:rsidR="004D7696" w:rsidRPr="004D7696">
          <w:rPr>
            <w:rStyle w:val="Hyperlink"/>
            <w:rFonts w:ascii="Tahoma" w:hAnsi="Tahoma"/>
            <w:rtl/>
          </w:rPr>
          <w:t xml:space="preserve"> 384</w:t>
        </w:r>
      </w:hyperlink>
      <w:r>
        <w:rPr>
          <w:rFonts w:ascii="Tahoma" w:hAnsi="Tahoma" w:hint="cs"/>
          <w:rtl/>
        </w:rPr>
        <w:t xml:space="preserve"> ל</w:t>
      </w:r>
      <w:hyperlink r:id="rId75" w:history="1">
        <w:r w:rsidR="007D1D10" w:rsidRPr="007D1D10">
          <w:rPr>
            <w:rStyle w:val="Hyperlink"/>
            <w:rFonts w:ascii="Tahoma" w:hAnsi="Tahoma"/>
            <w:rtl/>
          </w:rPr>
          <w:t>חוק העונשין</w:t>
        </w:r>
      </w:hyperlink>
      <w:r>
        <w:rPr>
          <w:rFonts w:ascii="Tahoma" w:hAnsi="Tahoma" w:hint="cs"/>
          <w:rtl/>
        </w:rPr>
        <w:t>.</w:t>
      </w:r>
    </w:p>
    <w:p w14:paraId="20E99CE7" w14:textId="77777777" w:rsidR="004732AB" w:rsidRDefault="004732AB">
      <w:pPr>
        <w:spacing w:after="120" w:line="360" w:lineRule="auto"/>
        <w:jc w:val="both"/>
        <w:rPr>
          <w:rFonts w:ascii="Tahoma" w:hAnsi="Tahoma"/>
          <w:rtl/>
        </w:rPr>
      </w:pPr>
    </w:p>
    <w:p w14:paraId="3D351DFD" w14:textId="77777777" w:rsidR="004732AB" w:rsidRDefault="008B3F92">
      <w:pPr>
        <w:spacing w:after="120" w:line="360" w:lineRule="auto"/>
        <w:jc w:val="both"/>
        <w:rPr>
          <w:rFonts w:ascii="Tahoma" w:hAnsi="Tahoma"/>
          <w:b/>
          <w:bCs/>
          <w:u w:val="single"/>
        </w:rPr>
      </w:pPr>
      <w:r>
        <w:rPr>
          <w:rFonts w:ascii="Tahoma" w:hAnsi="Tahoma" w:hint="cs"/>
          <w:b/>
          <w:bCs/>
          <w:rtl/>
        </w:rPr>
        <w:t>ב.</w:t>
      </w:r>
      <w:r>
        <w:rPr>
          <w:rFonts w:ascii="Tahoma" w:hAnsi="Tahoma" w:hint="cs"/>
          <w:b/>
          <w:bCs/>
          <w:rtl/>
        </w:rPr>
        <w:tab/>
      </w:r>
      <w:r>
        <w:rPr>
          <w:rFonts w:ascii="Tahoma" w:hAnsi="Tahoma" w:hint="cs"/>
          <w:b/>
          <w:bCs/>
          <w:u w:val="single"/>
          <w:rtl/>
        </w:rPr>
        <w:t>תסקירי שירות המבחן:</w:t>
      </w:r>
    </w:p>
    <w:p w14:paraId="39CC451B" w14:textId="77777777" w:rsidR="004732AB" w:rsidRDefault="008B3F92">
      <w:pPr>
        <w:numPr>
          <w:ilvl w:val="0"/>
          <w:numId w:val="1"/>
        </w:numPr>
        <w:tabs>
          <w:tab w:val="num" w:pos="720"/>
        </w:tabs>
        <w:spacing w:after="120" w:line="360" w:lineRule="auto"/>
        <w:ind w:left="720"/>
        <w:jc w:val="both"/>
        <w:rPr>
          <w:rFonts w:ascii="Tahoma" w:hAnsi="Tahoma"/>
        </w:rPr>
      </w:pPr>
      <w:r>
        <w:rPr>
          <w:rFonts w:ascii="Tahoma" w:hAnsi="Tahoma" w:hint="cs"/>
          <w:rtl/>
        </w:rPr>
        <w:t>נוכח גילו של הנאשם נתבקש שירות המבחן להכין תסקיר בעניינו. בתסקיר מיום 2.4.13 תוארו נסיבות חייו של הנאשם, שהינו כאמור חירש-אילם מלידה. משפחת המוצא של הנאשם מונה הורים ו-14 ילדים, כאשר טרם נישואי אביו של הנאשם לאמו היה האב נשוי לאישה אחרת שממנה נולדו לו ארבעה ילדים. כאמור, חמישה מתוך הילדים הינם חירשים-אילמים מלידה.</w:t>
      </w:r>
    </w:p>
    <w:p w14:paraId="6C84009C" w14:textId="77777777" w:rsidR="004732AB" w:rsidRDefault="008B3F92">
      <w:pPr>
        <w:numPr>
          <w:ilvl w:val="0"/>
          <w:numId w:val="1"/>
        </w:numPr>
        <w:tabs>
          <w:tab w:val="num" w:pos="720"/>
        </w:tabs>
        <w:spacing w:after="120" w:line="360" w:lineRule="auto"/>
        <w:ind w:left="720"/>
        <w:jc w:val="both"/>
        <w:rPr>
          <w:rFonts w:ascii="Tahoma" w:hAnsi="Tahoma"/>
        </w:rPr>
      </w:pPr>
      <w:r>
        <w:rPr>
          <w:rFonts w:ascii="Tahoma" w:hAnsi="Tahoma" w:hint="cs"/>
          <w:rtl/>
        </w:rPr>
        <w:t>הנאשם סיים 10 שנות לימוד בלבד. הוא הועבר למסגרת פנימייה על רקע בעיות של התנהגות אלימה וגניבות. לדברי הנאשם, מסיום לימודיו עבד בעבודות מזדמנות כשוטף כלים, ובעבודות בנייה, באזור מרכז הארץ. הנאשם הופנה לשירות המבחן לנוער עוד בשנת 2004, כאשר אז התקשה לשתף פעולה בשל קשיי תקשורת על רקע לקויותיו. בהמשך, בהפניה נוספת בשנת 2007, שיתף פעולה באופן מלא.</w:t>
      </w:r>
    </w:p>
    <w:p w14:paraId="1F185EC7" w14:textId="77777777" w:rsidR="004732AB" w:rsidRDefault="008B3F92">
      <w:pPr>
        <w:numPr>
          <w:ilvl w:val="0"/>
          <w:numId w:val="1"/>
        </w:numPr>
        <w:tabs>
          <w:tab w:val="num" w:pos="720"/>
        </w:tabs>
        <w:spacing w:after="120" w:line="360" w:lineRule="auto"/>
        <w:ind w:left="720"/>
        <w:jc w:val="both"/>
        <w:rPr>
          <w:rFonts w:ascii="Tahoma" w:hAnsi="Tahoma"/>
        </w:rPr>
      </w:pPr>
      <w:r>
        <w:rPr>
          <w:rFonts w:ascii="Tahoma" w:hAnsi="Tahoma" w:hint="cs"/>
          <w:rtl/>
        </w:rPr>
        <w:t>על פי התרשמות שירות המבחן, הנאשם התקשה ליטול אחריות על המעשים בגינם הורשע וניכר היה כי הוא מוצא לעצמו צידוקים כגון קשיי פרנסה. הנאשם אמנם הביע חרטה ורצון לשנות את התנהגותו ואורח חייו, אך ניכר היה כי הוא מונע מחשש שיוטל עליו עונש כבד. התרשמות שירות המבחן היא כי מדובר בבחור בעל קווי אישיות ילדותיים אשר גדל ללא מערכות תמיכה סמכותיות ומכילות, ובצל תחושות תלישות וחוסר שייכות. לא נראה כי הנאשם מכיר לעומק בנזקים ובפגיעות שגרם במעשיו, והוא נעדר מערכות תמיכה חברתיות משמעותיות שיכולות לסייע לו. בנסיבות אלה נמנע שירות המבחן ממתן המלצה טיפולית בעניינו של הנאשם.</w:t>
      </w:r>
    </w:p>
    <w:p w14:paraId="04F8C6BF" w14:textId="77777777" w:rsidR="004732AB" w:rsidRDefault="008B3F92">
      <w:pPr>
        <w:numPr>
          <w:ilvl w:val="0"/>
          <w:numId w:val="1"/>
        </w:numPr>
        <w:tabs>
          <w:tab w:val="num" w:pos="720"/>
        </w:tabs>
        <w:spacing w:after="120" w:line="360" w:lineRule="auto"/>
        <w:ind w:left="720"/>
        <w:jc w:val="both"/>
        <w:rPr>
          <w:rFonts w:ascii="Tahoma" w:hAnsi="Tahoma"/>
        </w:rPr>
      </w:pPr>
      <w:r>
        <w:rPr>
          <w:rFonts w:ascii="Tahoma" w:hAnsi="Tahoma" w:hint="cs"/>
          <w:rtl/>
        </w:rPr>
        <w:t>בתסקיר המשלים מיום 25.6.13 אף התרשם שירות המבחן מנסיגה ברמת התייחסותו של הנאשם למעשיו, אשר הסביר את מעורבותו הפלילית על רקע העדר תעסוקה, תחושת רעב ורצון למצוא מזון. שירות המבחן חזר והתרשם כי הנאשם מתקשה להכיר בדפוסי התנהגותו העברייניים ולפיכך אין מקום להתערבות טיפולית בעניינו. להערכת שירות המבחן הנאשם אף נדרש לגבולות ברורים, במסגרת ענישה שתמחיש לו את חומרת מעשיו.</w:t>
      </w:r>
    </w:p>
    <w:p w14:paraId="56ED47AE" w14:textId="77777777" w:rsidR="004732AB" w:rsidRDefault="004732AB">
      <w:pPr>
        <w:spacing w:after="120" w:line="360" w:lineRule="auto"/>
        <w:jc w:val="both"/>
        <w:rPr>
          <w:rFonts w:ascii="Tahoma" w:hAnsi="Tahoma"/>
          <w:rtl/>
        </w:rPr>
      </w:pPr>
    </w:p>
    <w:p w14:paraId="67E3C430" w14:textId="77777777" w:rsidR="004732AB" w:rsidRDefault="008B3F92">
      <w:pPr>
        <w:spacing w:after="120" w:line="360" w:lineRule="auto"/>
        <w:jc w:val="both"/>
        <w:rPr>
          <w:rFonts w:ascii="Tahoma" w:hAnsi="Tahoma"/>
          <w:b/>
          <w:bCs/>
          <w:u w:val="single"/>
        </w:rPr>
      </w:pPr>
      <w:r>
        <w:rPr>
          <w:rFonts w:ascii="Tahoma" w:hAnsi="Tahoma" w:hint="cs"/>
          <w:b/>
          <w:bCs/>
          <w:rtl/>
        </w:rPr>
        <w:t>ג.</w:t>
      </w:r>
      <w:r>
        <w:rPr>
          <w:rFonts w:ascii="Tahoma" w:hAnsi="Tahoma" w:hint="cs"/>
          <w:b/>
          <w:bCs/>
          <w:rtl/>
        </w:rPr>
        <w:tab/>
      </w:r>
      <w:r>
        <w:rPr>
          <w:rFonts w:ascii="Tahoma" w:hAnsi="Tahoma" w:hint="cs"/>
          <w:b/>
          <w:bCs/>
          <w:u w:val="single"/>
          <w:rtl/>
        </w:rPr>
        <w:t>הראיות לקביעת העונש ועיקר טיעוני ב"כ הצדדים:</w:t>
      </w:r>
    </w:p>
    <w:p w14:paraId="27EA4772" w14:textId="77777777" w:rsidR="004732AB" w:rsidRDefault="008B3F92">
      <w:pPr>
        <w:numPr>
          <w:ilvl w:val="0"/>
          <w:numId w:val="1"/>
        </w:numPr>
        <w:tabs>
          <w:tab w:val="num" w:pos="720"/>
        </w:tabs>
        <w:spacing w:after="120" w:line="360" w:lineRule="auto"/>
        <w:ind w:left="720"/>
        <w:jc w:val="both"/>
        <w:rPr>
          <w:rFonts w:ascii="Tahoma" w:hAnsi="Tahoma"/>
          <w:rtl/>
        </w:rPr>
      </w:pPr>
      <w:r>
        <w:rPr>
          <w:rFonts w:ascii="Tahoma" w:hAnsi="Tahoma" w:hint="cs"/>
          <w:rtl/>
        </w:rPr>
        <w:t xml:space="preserve">כראיות לקביעת העונש הגיש ב"כ המאשימה את גיליון הרשעותיו הקודמות של הנאשם (ע/1) ורשימת מאסריו הקודמים (ע/5). כעולה מגיליון זה, לנאשם, הגם שהינו צעיר לימים </w:t>
      </w:r>
      <w:r>
        <w:rPr>
          <w:rFonts w:ascii="Tahoma" w:hAnsi="Tahoma"/>
          <w:rtl/>
        </w:rPr>
        <w:t>–</w:t>
      </w:r>
      <w:r>
        <w:rPr>
          <w:rFonts w:ascii="Tahoma" w:hAnsi="Tahoma" w:hint="cs"/>
          <w:rtl/>
        </w:rPr>
        <w:t xml:space="preserve"> יליד 1990 </w:t>
      </w:r>
      <w:r>
        <w:rPr>
          <w:rFonts w:ascii="Tahoma" w:hAnsi="Tahoma"/>
          <w:rtl/>
        </w:rPr>
        <w:t>–</w:t>
      </w:r>
      <w:r>
        <w:rPr>
          <w:rFonts w:ascii="Tahoma" w:hAnsi="Tahoma" w:hint="cs"/>
          <w:rtl/>
        </w:rPr>
        <w:t xml:space="preserve"> ארבע הרשעות קודמות, שעיקרן בעבירות רכוש, ותלויים ועומדים נגדו שלושה עונשי מאסר על-תנאי, שאין מחלוקת שהינם בני או חבי הפעלה בתיקים שלפניי:</w:t>
      </w:r>
    </w:p>
    <w:p w14:paraId="61C3AA5E" w14:textId="77777777" w:rsidR="004732AB" w:rsidRDefault="008B3F92">
      <w:pPr>
        <w:spacing w:after="120" w:line="360" w:lineRule="auto"/>
        <w:ind w:left="1440" w:hanging="720"/>
        <w:jc w:val="both"/>
        <w:rPr>
          <w:rFonts w:ascii="Tahoma" w:hAnsi="Tahoma"/>
          <w:rtl/>
        </w:rPr>
      </w:pPr>
      <w:r>
        <w:rPr>
          <w:rFonts w:ascii="Tahoma" w:hAnsi="Tahoma" w:hint="cs"/>
          <w:rtl/>
        </w:rPr>
        <w:t>(א)</w:t>
      </w:r>
      <w:r>
        <w:rPr>
          <w:rFonts w:ascii="Tahoma" w:hAnsi="Tahoma" w:hint="cs"/>
          <w:rtl/>
        </w:rPr>
        <w:tab/>
        <w:t>מאסר על תנאי בן שישה חודשים, שנגזר על הנאשם ב</w:t>
      </w:r>
      <w:r w:rsidRPr="005F4DD2">
        <w:rPr>
          <w:rFonts w:ascii="Tahoma" w:hAnsi="Tahoma"/>
          <w:color w:val="000000"/>
          <w:rtl/>
        </w:rPr>
        <w:t>ת.פ. 1008/08</w:t>
      </w:r>
      <w:r>
        <w:rPr>
          <w:rFonts w:ascii="Tahoma" w:hAnsi="Tahoma" w:hint="cs"/>
          <w:rtl/>
        </w:rPr>
        <w:t xml:space="preserve"> בבית המשפט לנוער בבאר שבע (ר' ע/2).</w:t>
      </w:r>
    </w:p>
    <w:p w14:paraId="2A6BBCB4" w14:textId="77777777" w:rsidR="004732AB" w:rsidRDefault="008B3F92">
      <w:pPr>
        <w:tabs>
          <w:tab w:val="num" w:pos="720"/>
        </w:tabs>
        <w:spacing w:after="120" w:line="360" w:lineRule="auto"/>
        <w:ind w:left="1440" w:hanging="720"/>
        <w:jc w:val="both"/>
        <w:rPr>
          <w:rFonts w:ascii="Tahoma" w:hAnsi="Tahoma"/>
          <w:rtl/>
        </w:rPr>
      </w:pPr>
      <w:r>
        <w:rPr>
          <w:rFonts w:ascii="Tahoma" w:hAnsi="Tahoma" w:hint="cs"/>
          <w:rtl/>
        </w:rPr>
        <w:t>(ב)</w:t>
      </w:r>
      <w:r>
        <w:rPr>
          <w:rFonts w:ascii="Tahoma" w:hAnsi="Tahoma" w:hint="cs"/>
          <w:rtl/>
        </w:rPr>
        <w:tab/>
        <w:t>מאסר על תנאי בן שלושה חודשים, שנגזר על הנאשם ב</w:t>
      </w:r>
      <w:r w:rsidRPr="005F4DD2">
        <w:rPr>
          <w:rFonts w:ascii="Tahoma" w:hAnsi="Tahoma"/>
          <w:color w:val="000000"/>
          <w:rtl/>
        </w:rPr>
        <w:t>ת.פ. 2698/09</w:t>
      </w:r>
      <w:r>
        <w:rPr>
          <w:rFonts w:ascii="Tahoma" w:hAnsi="Tahoma" w:hint="cs"/>
          <w:rtl/>
        </w:rPr>
        <w:t xml:space="preserve"> בבית משפט השלום בבאר שבע (ר' ע/3).</w:t>
      </w:r>
    </w:p>
    <w:p w14:paraId="02331618" w14:textId="77777777" w:rsidR="004732AB" w:rsidRDefault="008B3F92">
      <w:pPr>
        <w:tabs>
          <w:tab w:val="num" w:pos="720"/>
        </w:tabs>
        <w:spacing w:after="120" w:line="360" w:lineRule="auto"/>
        <w:ind w:left="1440" w:hanging="720"/>
        <w:jc w:val="both"/>
        <w:rPr>
          <w:rFonts w:ascii="Tahoma" w:hAnsi="Tahoma"/>
        </w:rPr>
      </w:pPr>
      <w:r>
        <w:rPr>
          <w:rFonts w:ascii="Tahoma" w:hAnsi="Tahoma" w:hint="cs"/>
          <w:rtl/>
        </w:rPr>
        <w:t>(ג)</w:t>
      </w:r>
      <w:r>
        <w:rPr>
          <w:rFonts w:ascii="Tahoma" w:hAnsi="Tahoma" w:hint="cs"/>
          <w:rtl/>
        </w:rPr>
        <w:tab/>
        <w:t>מאסר על תנאי בן שמונה חודשים, שנגזר על הנאשם ב</w:t>
      </w:r>
      <w:hyperlink r:id="rId76" w:history="1">
        <w:r w:rsidR="007D1D10" w:rsidRPr="007D1D10">
          <w:rPr>
            <w:rStyle w:val="Hyperlink"/>
            <w:rFonts w:ascii="Tahoma" w:hAnsi="Tahoma"/>
            <w:rtl/>
          </w:rPr>
          <w:t>ת.פ. 4298-01-11</w:t>
        </w:r>
      </w:hyperlink>
      <w:r>
        <w:rPr>
          <w:rFonts w:ascii="Tahoma" w:hAnsi="Tahoma" w:hint="cs"/>
          <w:rtl/>
        </w:rPr>
        <w:t xml:space="preserve"> בבית משפט השלום בבאר שבע (ר' ע/4).</w:t>
      </w:r>
    </w:p>
    <w:p w14:paraId="7CE33BE1" w14:textId="77777777" w:rsidR="004732AB" w:rsidRDefault="008B3F92">
      <w:pPr>
        <w:numPr>
          <w:ilvl w:val="0"/>
          <w:numId w:val="1"/>
        </w:numPr>
        <w:tabs>
          <w:tab w:val="num" w:pos="720"/>
        </w:tabs>
        <w:spacing w:after="120" w:line="360" w:lineRule="auto"/>
        <w:ind w:left="720"/>
        <w:jc w:val="both"/>
        <w:rPr>
          <w:rFonts w:ascii="Tahoma" w:hAnsi="Tahoma"/>
        </w:rPr>
      </w:pPr>
      <w:r>
        <w:rPr>
          <w:rFonts w:ascii="Tahoma" w:hAnsi="Tahoma" w:hint="cs"/>
          <w:rtl/>
        </w:rPr>
        <w:t>ב"כ המאשימה ציין בטיעונו כי הערכים החברתיים שנפגעו ממעשי הנאשם הם הערכים של הגנה על רכוש הציבור, שלומו וביטחונו. באשר לעבירות ההתפרצות נפגע ערך חברתי נוסף, והוא הגנת הפרטיות, ובאשר לעבירות נגד שוטרים נפגעו הערכים החברתיים של הבטחת תקינות פעולת הרשות, ההגנה על מי שמבצעים את תפקידם כדין והשמירה על סדרי השלטון והמשפט.</w:t>
      </w:r>
    </w:p>
    <w:p w14:paraId="347D2A8A" w14:textId="77777777" w:rsidR="004732AB" w:rsidRDefault="008B3F92">
      <w:pPr>
        <w:numPr>
          <w:ilvl w:val="0"/>
          <w:numId w:val="1"/>
        </w:numPr>
        <w:tabs>
          <w:tab w:val="num" w:pos="720"/>
        </w:tabs>
        <w:spacing w:after="120" w:line="360" w:lineRule="auto"/>
        <w:ind w:left="720"/>
        <w:jc w:val="both"/>
        <w:rPr>
          <w:rFonts w:ascii="Tahoma" w:hAnsi="Tahoma"/>
        </w:rPr>
      </w:pPr>
      <w:r>
        <w:rPr>
          <w:rFonts w:ascii="Tahoma" w:hAnsi="Tahoma" w:hint="cs"/>
          <w:rtl/>
        </w:rPr>
        <w:t>ב"כ המאשימה התייחס למתחם העונש ההולם בכל אישום ואישום בו הואשם הנאשם. לטענתו, לשיטת המאשימה, מתחם העונש ההולם ביחס למכלול המעשים בהם הורשע הנאשם הינו בין 40 חודשי מאסר לבין 80 חודשי מאסר, כאשר מיקומו של הנאשם צריך להיות בחלק העליון של מתחם זה.</w:t>
      </w:r>
    </w:p>
    <w:p w14:paraId="40D5CE05" w14:textId="77777777" w:rsidR="004732AB" w:rsidRDefault="008B3F92">
      <w:pPr>
        <w:numPr>
          <w:ilvl w:val="0"/>
          <w:numId w:val="1"/>
        </w:numPr>
        <w:tabs>
          <w:tab w:val="num" w:pos="720"/>
        </w:tabs>
        <w:spacing w:after="120" w:line="360" w:lineRule="auto"/>
        <w:ind w:left="720"/>
        <w:jc w:val="both"/>
        <w:rPr>
          <w:rFonts w:ascii="Tahoma" w:hAnsi="Tahoma"/>
        </w:rPr>
      </w:pPr>
      <w:r>
        <w:rPr>
          <w:rFonts w:ascii="Tahoma" w:hAnsi="Tahoma" w:hint="cs"/>
          <w:rtl/>
        </w:rPr>
        <w:t>ב"כ המאשימה הדגיש את העובדה שהנאשם השתחרר מריצוי עונש של מאסר בפועל אך כארבעה חודשים עובר לביצוע העבירה נשוא האישום הראשון בתיק העיקרי, וזאת כאשר שלושה עונשי מאסר על תנאי תלויים ועומדים כנגדו. ניסיונות לסייע לנאשם בעבר לא צלחו, ואף שירות המבחן נמנע מליתן המלצה טיפולית כלשהי בעניינו. בנסיבות אלה עתר ב"כ המאשימה להשתת ענישה שתכלול מאסר בפועל לתקופה ממושכת, מאסר על תנאי, קנס כספי, התחייבות להימנע מעבירה ופיצוי.</w:t>
      </w:r>
    </w:p>
    <w:p w14:paraId="654D6025" w14:textId="77777777" w:rsidR="004732AB" w:rsidRDefault="008B3F92">
      <w:pPr>
        <w:numPr>
          <w:ilvl w:val="0"/>
          <w:numId w:val="1"/>
        </w:numPr>
        <w:tabs>
          <w:tab w:val="num" w:pos="720"/>
        </w:tabs>
        <w:spacing w:after="120" w:line="360" w:lineRule="auto"/>
        <w:ind w:left="720"/>
        <w:jc w:val="both"/>
        <w:rPr>
          <w:rFonts w:ascii="Tahoma" w:hAnsi="Tahoma"/>
        </w:rPr>
      </w:pPr>
      <w:r>
        <w:rPr>
          <w:rFonts w:ascii="Tahoma" w:hAnsi="Tahoma" w:hint="cs"/>
          <w:rtl/>
        </w:rPr>
        <w:t xml:space="preserve">הסניגור, מצידו, הדגיש את התנהלותו של הנאשם במשפט: הנאשם הודה ואף צירף תיקים רבים, ובכך חסך ניהול משפט בהיקף ניכר. יתר על כן, חלק מהתיקים המצורפים הינם ישנים ממש וכוללים עבירות מהשנים 2008 ו-2009 כאשר ברור כי בתיקים כה ישנים הנאשם לא היה נשפט לענישה משמעותית. הנאשם אף צירף תיקי משטרה שספק אם היו מגיעים לכדי כתבי אישום. </w:t>
      </w:r>
    </w:p>
    <w:p w14:paraId="646E4C79" w14:textId="77777777" w:rsidR="004732AB" w:rsidRDefault="008B3F92">
      <w:pPr>
        <w:numPr>
          <w:ilvl w:val="0"/>
          <w:numId w:val="1"/>
        </w:numPr>
        <w:tabs>
          <w:tab w:val="num" w:pos="720"/>
        </w:tabs>
        <w:spacing w:after="120" w:line="360" w:lineRule="auto"/>
        <w:ind w:left="720"/>
        <w:jc w:val="both"/>
        <w:rPr>
          <w:rFonts w:ascii="Tahoma" w:hAnsi="Tahoma"/>
        </w:rPr>
      </w:pPr>
      <w:r>
        <w:rPr>
          <w:rFonts w:ascii="Tahoma" w:hAnsi="Tahoma" w:hint="cs"/>
          <w:rtl/>
        </w:rPr>
        <w:t>הסניגור פירט את נסיבותיו האישיות הקשות ויוצאות הדופן של הנאשם, ואת הרקע המיוחד שבו גדל ושממנו בא. לא זו בלבד שהנאשם גדל במקום מהעניים בארץ, אלא שאף באזור הנאשם הינו בגדר חריג בשל היותו חירש אילם. הנאשם גדל אפוא בתנאים של הזנחה מנוולת, המובילה לפשע. לבסוף עתר ב"כ הנאשם לרחמי בית המשפט, וביקש התחשבות הן בנסיבותיו האישיות של הנאשם והן בקשיים המיוחדים בהם הוא נתקל בבית הסוהר בשל אי יכולתו לתקשר עם האסירים האחרים והסוהרים.</w:t>
      </w:r>
    </w:p>
    <w:p w14:paraId="7678A069" w14:textId="77777777" w:rsidR="004732AB" w:rsidRDefault="008B3F92">
      <w:pPr>
        <w:numPr>
          <w:ilvl w:val="0"/>
          <w:numId w:val="1"/>
        </w:numPr>
        <w:tabs>
          <w:tab w:val="num" w:pos="720"/>
        </w:tabs>
        <w:spacing w:after="120" w:line="360" w:lineRule="auto"/>
        <w:ind w:left="720"/>
        <w:jc w:val="both"/>
        <w:rPr>
          <w:rFonts w:ascii="Tahoma" w:hAnsi="Tahoma"/>
        </w:rPr>
      </w:pPr>
      <w:r>
        <w:rPr>
          <w:rFonts w:ascii="Tahoma" w:hAnsi="Tahoma" w:hint="cs"/>
          <w:rtl/>
        </w:rPr>
        <w:t>הנאשם, בדברו האחרון לעונש, הצטער על ביצוע העבירות והדגיש את מצבו הכלכלי הקשה, שאף אינו מאפשר לו לרכוש מכשיר שמיעה. לדברי הנאשם, הוא אינו מסוגל להתקבל לעבודה שכן כחירש אין לו אפשרויות תעסוקה ואין מעסיקים המוכנים להעסיקו.</w:t>
      </w:r>
    </w:p>
    <w:p w14:paraId="0CAECFEA" w14:textId="77777777" w:rsidR="004732AB" w:rsidRDefault="004732AB">
      <w:pPr>
        <w:spacing w:after="120" w:line="360" w:lineRule="auto"/>
        <w:jc w:val="both"/>
        <w:rPr>
          <w:rFonts w:ascii="Tahoma" w:hAnsi="Tahoma"/>
        </w:rPr>
      </w:pPr>
    </w:p>
    <w:p w14:paraId="296AE98C" w14:textId="77777777" w:rsidR="004732AB" w:rsidRDefault="008B3F92">
      <w:pPr>
        <w:spacing w:after="120" w:line="360" w:lineRule="auto"/>
        <w:jc w:val="both"/>
        <w:rPr>
          <w:rFonts w:ascii="Tahoma" w:hAnsi="Tahoma"/>
          <w:b/>
          <w:bCs/>
          <w:u w:val="single"/>
        </w:rPr>
      </w:pPr>
      <w:r>
        <w:rPr>
          <w:rFonts w:ascii="Tahoma" w:hAnsi="Tahoma" w:hint="cs"/>
          <w:b/>
          <w:bCs/>
          <w:rtl/>
        </w:rPr>
        <w:t>ד.</w:t>
      </w:r>
      <w:r>
        <w:rPr>
          <w:rFonts w:ascii="Tahoma" w:hAnsi="Tahoma" w:hint="cs"/>
          <w:b/>
          <w:bCs/>
          <w:rtl/>
        </w:rPr>
        <w:tab/>
      </w:r>
      <w:r>
        <w:rPr>
          <w:rFonts w:ascii="Tahoma" w:hAnsi="Tahoma" w:hint="cs"/>
          <w:b/>
          <w:bCs/>
          <w:u w:val="single"/>
          <w:rtl/>
        </w:rPr>
        <w:t>קביעת מתחם העונש ההולם:</w:t>
      </w:r>
    </w:p>
    <w:p w14:paraId="058E79C7" w14:textId="77777777" w:rsidR="004732AB" w:rsidRDefault="008B3F92">
      <w:pPr>
        <w:numPr>
          <w:ilvl w:val="0"/>
          <w:numId w:val="1"/>
        </w:numPr>
        <w:tabs>
          <w:tab w:val="num" w:pos="720"/>
        </w:tabs>
        <w:spacing w:after="120" w:line="360" w:lineRule="auto"/>
        <w:ind w:left="720"/>
        <w:jc w:val="both"/>
        <w:rPr>
          <w:rFonts w:ascii="Tahoma" w:hAnsi="Tahoma"/>
          <w:rtl/>
        </w:rPr>
      </w:pPr>
      <w:r>
        <w:rPr>
          <w:rFonts w:ascii="Tahoma" w:hAnsi="Tahoma" w:hint="cs"/>
          <w:rtl/>
        </w:rPr>
        <w:t xml:space="preserve">בהתאם להוראות </w:t>
      </w:r>
      <w:hyperlink r:id="rId77" w:history="1">
        <w:r w:rsidR="004D7696" w:rsidRPr="004D7696">
          <w:rPr>
            <w:rStyle w:val="Hyperlink"/>
            <w:rFonts w:ascii="Tahoma" w:hAnsi="Tahoma" w:hint="eastAsia"/>
            <w:rtl/>
          </w:rPr>
          <w:t>סעיף</w:t>
        </w:r>
        <w:r w:rsidR="004D7696" w:rsidRPr="004D7696">
          <w:rPr>
            <w:rStyle w:val="Hyperlink"/>
            <w:rFonts w:ascii="Tahoma" w:hAnsi="Tahoma"/>
            <w:rtl/>
          </w:rPr>
          <w:t xml:space="preserve"> 40ג(א)</w:t>
        </w:r>
      </w:hyperlink>
      <w:r>
        <w:rPr>
          <w:rFonts w:ascii="Tahoma" w:hAnsi="Tahoma" w:hint="cs"/>
          <w:rtl/>
        </w:rPr>
        <w:t xml:space="preserve"> ל</w:t>
      </w:r>
      <w:hyperlink r:id="rId78" w:history="1">
        <w:r w:rsidR="007D1D10" w:rsidRPr="007D1D10">
          <w:rPr>
            <w:rStyle w:val="Hyperlink"/>
            <w:rFonts w:ascii="Tahoma" w:hAnsi="Tahoma"/>
            <w:rtl/>
          </w:rPr>
          <w:t>חוק העונשין</w:t>
        </w:r>
      </w:hyperlink>
      <w:r>
        <w:rPr>
          <w:rFonts w:ascii="Tahoma" w:hAnsi="Tahoma" w:hint="cs"/>
          <w:rtl/>
        </w:rPr>
        <w:t xml:space="preserve"> על בית המשפט לקבוע את מתחם העונש ההולם לעבירות אותן ביצע הנאשם בהתאם לעקרון ההלימה תוך התחשבות בערך החברתי שנפגע מביצוע העבירות ובמידת הפגיעה בו, במדיניות הענישה הנהוגה ובנסיבות הקשורות בביצוע העבירות כמפורט בהוראות </w:t>
      </w:r>
      <w:hyperlink r:id="rId79" w:history="1">
        <w:r w:rsidR="004D7696" w:rsidRPr="004D7696">
          <w:rPr>
            <w:rStyle w:val="Hyperlink"/>
            <w:rFonts w:ascii="Tahoma" w:hAnsi="Tahoma" w:hint="eastAsia"/>
            <w:rtl/>
          </w:rPr>
          <w:t>סעיף</w:t>
        </w:r>
        <w:r w:rsidR="004D7696" w:rsidRPr="004D7696">
          <w:rPr>
            <w:rStyle w:val="Hyperlink"/>
            <w:rFonts w:ascii="Tahoma" w:hAnsi="Tahoma"/>
            <w:rtl/>
          </w:rPr>
          <w:t xml:space="preserve"> 40ט</w:t>
        </w:r>
      </w:hyperlink>
      <w:r>
        <w:rPr>
          <w:rFonts w:ascii="Tahoma" w:hAnsi="Tahoma" w:hint="cs"/>
          <w:rtl/>
        </w:rPr>
        <w:t xml:space="preserve"> לחוק העונשין. בהתאם להוראות </w:t>
      </w:r>
      <w:hyperlink r:id="rId80" w:history="1">
        <w:r w:rsidR="004D7696" w:rsidRPr="004D7696">
          <w:rPr>
            <w:rStyle w:val="Hyperlink"/>
            <w:rFonts w:ascii="Tahoma" w:hAnsi="Tahoma" w:hint="eastAsia"/>
            <w:rtl/>
          </w:rPr>
          <w:t>סעיף</w:t>
        </w:r>
        <w:r w:rsidR="004D7696" w:rsidRPr="004D7696">
          <w:rPr>
            <w:rStyle w:val="Hyperlink"/>
            <w:rFonts w:ascii="Tahoma" w:hAnsi="Tahoma"/>
            <w:rtl/>
          </w:rPr>
          <w:t xml:space="preserve"> 40יג(ב)</w:t>
        </w:r>
      </w:hyperlink>
      <w:r>
        <w:rPr>
          <w:rFonts w:ascii="Tahoma" w:hAnsi="Tahoma" w:hint="cs"/>
          <w:rtl/>
        </w:rPr>
        <w:t xml:space="preserve"> ל</w:t>
      </w:r>
      <w:hyperlink r:id="rId81" w:history="1">
        <w:r w:rsidR="007D1D10" w:rsidRPr="007D1D10">
          <w:rPr>
            <w:rStyle w:val="Hyperlink"/>
            <w:rFonts w:ascii="Tahoma" w:hAnsi="Tahoma"/>
            <w:rtl/>
          </w:rPr>
          <w:t>חוק העונשין</w:t>
        </w:r>
      </w:hyperlink>
      <w:r>
        <w:rPr>
          <w:rFonts w:ascii="Tahoma" w:hAnsi="Tahoma" w:hint="cs"/>
          <w:rtl/>
        </w:rPr>
        <w:t xml:space="preserve">, כאשר מדובר </w:t>
      </w:r>
      <w:r>
        <w:rPr>
          <w:rFonts w:ascii="Tahoma" w:hAnsi="Tahoma"/>
          <w:rtl/>
        </w:rPr>
        <w:t>–</w:t>
      </w:r>
      <w:r>
        <w:rPr>
          <w:rFonts w:ascii="Tahoma" w:hAnsi="Tahoma" w:hint="cs"/>
          <w:rtl/>
        </w:rPr>
        <w:t xml:space="preserve"> כבענייננו </w:t>
      </w:r>
      <w:r>
        <w:rPr>
          <w:rFonts w:ascii="Tahoma" w:hAnsi="Tahoma"/>
          <w:rtl/>
        </w:rPr>
        <w:t>–</w:t>
      </w:r>
      <w:r>
        <w:rPr>
          <w:rFonts w:ascii="Tahoma" w:hAnsi="Tahoma" w:hint="cs"/>
          <w:rtl/>
        </w:rPr>
        <w:t xml:space="preserve"> בכמה עבירות המהוות כמה אירועים, על בית המשפט לקבוע מתחם עונש הולם לכל אירוע בנפרד.</w:t>
      </w:r>
    </w:p>
    <w:p w14:paraId="45E27992" w14:textId="77777777" w:rsidR="004732AB" w:rsidRDefault="008B3F92">
      <w:pPr>
        <w:numPr>
          <w:ilvl w:val="0"/>
          <w:numId w:val="1"/>
        </w:numPr>
        <w:tabs>
          <w:tab w:val="num" w:pos="720"/>
        </w:tabs>
        <w:spacing w:after="120" w:line="360" w:lineRule="auto"/>
        <w:ind w:left="720"/>
        <w:jc w:val="both"/>
        <w:rPr>
          <w:rFonts w:ascii="Tahoma" w:hAnsi="Tahoma"/>
        </w:rPr>
      </w:pPr>
      <w:r>
        <w:rPr>
          <w:rFonts w:ascii="Tahoma" w:hAnsi="Tahoma" w:hint="cs"/>
          <w:rtl/>
        </w:rPr>
        <w:t xml:space="preserve">מקובל עליי כי הערכים החברתיים שנפגעו מביצוע העבירות במקרים דנא הם כאמור בטיעון ב"כ המאשימה. מדובר במספר רב של אירועים, ועל כן יש מלאכותיות מסוימת בקביעת מתחמים נפרדים לכל אירוע ואירוע, אך כאמור כך דורש הדין גם במקרה כגון דא, חרף הסמכת בית המשפט, בהוראות </w:t>
      </w:r>
      <w:hyperlink r:id="rId82" w:history="1">
        <w:r w:rsidR="004D7696" w:rsidRPr="004D7696">
          <w:rPr>
            <w:rStyle w:val="Hyperlink"/>
            <w:rFonts w:ascii="Tahoma" w:hAnsi="Tahoma" w:hint="eastAsia"/>
            <w:rtl/>
          </w:rPr>
          <w:t>סעיף</w:t>
        </w:r>
        <w:r w:rsidR="004D7696" w:rsidRPr="004D7696">
          <w:rPr>
            <w:rStyle w:val="Hyperlink"/>
            <w:rFonts w:ascii="Tahoma" w:hAnsi="Tahoma"/>
            <w:rtl/>
          </w:rPr>
          <w:t xml:space="preserve"> 40יג(ב)</w:t>
        </w:r>
      </w:hyperlink>
      <w:r>
        <w:rPr>
          <w:rFonts w:ascii="Tahoma" w:hAnsi="Tahoma" w:hint="cs"/>
          <w:rtl/>
        </w:rPr>
        <w:t xml:space="preserve"> הנ"ל, לגזור עונש כולל לכל האירועים.</w:t>
      </w:r>
    </w:p>
    <w:p w14:paraId="1C5EAB4F" w14:textId="77777777" w:rsidR="004732AB" w:rsidRDefault="008B3F92">
      <w:pPr>
        <w:numPr>
          <w:ilvl w:val="0"/>
          <w:numId w:val="1"/>
        </w:numPr>
        <w:tabs>
          <w:tab w:val="num" w:pos="720"/>
        </w:tabs>
        <w:spacing w:after="120" w:line="360" w:lineRule="auto"/>
        <w:ind w:left="720"/>
        <w:jc w:val="both"/>
        <w:rPr>
          <w:rFonts w:ascii="Tahoma" w:hAnsi="Tahoma"/>
        </w:rPr>
      </w:pPr>
      <w:r>
        <w:rPr>
          <w:rFonts w:ascii="Tahoma" w:hAnsi="Tahoma" w:hint="cs"/>
          <w:rtl/>
        </w:rPr>
        <w:t>בנסיבות אלה, ובהתחשב במקובל בפסיקה במקרים דומים, אני קובע את מתחמי העונש ההולמים בתיקים שלפניי כלהלן:</w:t>
      </w:r>
    </w:p>
    <w:p w14:paraId="76DEC44C" w14:textId="77777777" w:rsidR="004732AB" w:rsidRDefault="008B3F92">
      <w:pPr>
        <w:spacing w:after="120" w:line="360" w:lineRule="auto"/>
        <w:ind w:left="1440" w:hanging="720"/>
        <w:jc w:val="both"/>
        <w:rPr>
          <w:rFonts w:ascii="Tahoma" w:hAnsi="Tahoma"/>
          <w:rtl/>
        </w:rPr>
      </w:pPr>
      <w:r>
        <w:rPr>
          <w:rFonts w:ascii="Tahoma" w:hAnsi="Tahoma" w:hint="cs"/>
          <w:b/>
          <w:bCs/>
          <w:rtl/>
        </w:rPr>
        <w:t>(א)</w:t>
      </w:r>
      <w:r>
        <w:rPr>
          <w:rFonts w:ascii="Tahoma" w:hAnsi="Tahoma" w:hint="cs"/>
          <w:b/>
          <w:bCs/>
          <w:rtl/>
        </w:rPr>
        <w:tab/>
        <w:t>בתיק העיקרי</w:t>
      </w:r>
      <w:r>
        <w:rPr>
          <w:rFonts w:ascii="Tahoma" w:hAnsi="Tahoma" w:hint="cs"/>
          <w:rtl/>
        </w:rPr>
        <w:t xml:space="preserve"> </w:t>
      </w:r>
      <w:r>
        <w:rPr>
          <w:rFonts w:ascii="Tahoma" w:hAnsi="Tahoma"/>
          <w:rtl/>
        </w:rPr>
        <w:t>–</w:t>
      </w:r>
      <w:r>
        <w:rPr>
          <w:rFonts w:ascii="Tahoma" w:hAnsi="Tahoma" w:hint="cs"/>
          <w:rtl/>
        </w:rPr>
        <w:t xml:space="preserve"> באישום הראשון (גניבת רכב לאחר משיכת המתלוננת אל מחוץ לרכב) מתחם העונש ההולם הינו בין 12 חודשי מאסר לבין 24 חודשי מאסר. באישום השני (גניבת כרטיס אשראי ושימוש בו) מתחם העונש ההולם הינו בין מאסר על תנאי לבין שישה חודשי מאסר.</w:t>
      </w:r>
    </w:p>
    <w:p w14:paraId="5B1D8634" w14:textId="77777777" w:rsidR="004732AB" w:rsidRDefault="008B3F92">
      <w:pPr>
        <w:spacing w:after="120" w:line="360" w:lineRule="auto"/>
        <w:ind w:left="1440" w:hanging="720"/>
        <w:jc w:val="both"/>
        <w:rPr>
          <w:rFonts w:ascii="Tahoma" w:hAnsi="Tahoma"/>
          <w:rtl/>
        </w:rPr>
      </w:pPr>
      <w:r>
        <w:rPr>
          <w:rFonts w:ascii="Tahoma" w:hAnsi="Tahoma" w:hint="cs"/>
          <w:b/>
          <w:bCs/>
          <w:rtl/>
        </w:rPr>
        <w:t>(ב)</w:t>
      </w:r>
      <w:r>
        <w:rPr>
          <w:rFonts w:ascii="Tahoma" w:hAnsi="Tahoma" w:hint="cs"/>
          <w:b/>
          <w:bCs/>
          <w:rtl/>
        </w:rPr>
        <w:tab/>
        <w:t>ב</w:t>
      </w:r>
      <w:hyperlink r:id="rId83" w:history="1">
        <w:r w:rsidR="007D1D10" w:rsidRPr="007D1D10">
          <w:rPr>
            <w:rStyle w:val="Hyperlink"/>
            <w:rFonts w:ascii="Tahoma" w:hAnsi="Tahoma"/>
            <w:b/>
            <w:bCs/>
            <w:rtl/>
          </w:rPr>
          <w:t>ת.פ. 28752-04-10</w:t>
        </w:r>
      </w:hyperlink>
      <w:r>
        <w:rPr>
          <w:rFonts w:ascii="Tahoma" w:hAnsi="Tahoma" w:hint="cs"/>
          <w:b/>
          <w:bCs/>
          <w:rtl/>
        </w:rPr>
        <w:t xml:space="preserve"> של בית משפט השלום בפתח תקווה</w:t>
      </w:r>
      <w:r>
        <w:rPr>
          <w:rFonts w:ascii="Tahoma" w:hAnsi="Tahoma" w:hint="cs"/>
          <w:rtl/>
        </w:rPr>
        <w:t xml:space="preserve"> </w:t>
      </w:r>
      <w:r>
        <w:rPr>
          <w:rFonts w:ascii="Tahoma" w:hAnsi="Tahoma"/>
          <w:rtl/>
        </w:rPr>
        <w:t>–</w:t>
      </w:r>
      <w:r>
        <w:rPr>
          <w:rFonts w:ascii="Tahoma" w:hAnsi="Tahoma" w:hint="cs"/>
          <w:rtl/>
        </w:rPr>
        <w:t xml:space="preserve"> (פריצה לרכב בצוותא אגב חבלה במזיד ברכב והפרעת שוטר במילוי תפקידו ותקיפת שוטר) מתחם העונש ההולם הינו בין 6 חודשי מאסר לבין 12 חודשי מאסר.</w:t>
      </w:r>
    </w:p>
    <w:p w14:paraId="16B256A1" w14:textId="77777777" w:rsidR="004732AB" w:rsidRDefault="008B3F92">
      <w:pPr>
        <w:spacing w:after="120" w:line="360" w:lineRule="auto"/>
        <w:ind w:left="1440" w:hanging="720"/>
        <w:jc w:val="both"/>
        <w:rPr>
          <w:rFonts w:ascii="Tahoma" w:hAnsi="Tahoma"/>
          <w:rtl/>
        </w:rPr>
      </w:pPr>
      <w:r>
        <w:rPr>
          <w:rFonts w:ascii="Tahoma" w:hAnsi="Tahoma" w:hint="cs"/>
          <w:b/>
          <w:bCs/>
          <w:rtl/>
        </w:rPr>
        <w:t>(ג)</w:t>
      </w:r>
      <w:r>
        <w:rPr>
          <w:rFonts w:ascii="Tahoma" w:hAnsi="Tahoma" w:hint="cs"/>
          <w:b/>
          <w:bCs/>
          <w:rtl/>
        </w:rPr>
        <w:tab/>
        <w:t>ב</w:t>
      </w:r>
      <w:hyperlink r:id="rId84" w:history="1">
        <w:r w:rsidR="007D1D10" w:rsidRPr="007D1D10">
          <w:rPr>
            <w:rStyle w:val="Hyperlink"/>
            <w:rFonts w:ascii="Tahoma" w:hAnsi="Tahoma"/>
            <w:b/>
            <w:bCs/>
            <w:rtl/>
          </w:rPr>
          <w:t>ת.פ. 7636-01-09</w:t>
        </w:r>
      </w:hyperlink>
      <w:r>
        <w:rPr>
          <w:rFonts w:ascii="Tahoma" w:hAnsi="Tahoma" w:hint="cs"/>
          <w:b/>
          <w:bCs/>
          <w:rtl/>
        </w:rPr>
        <w:t xml:space="preserve"> של בית משפט השלום בפתח תקווה</w:t>
      </w:r>
      <w:r>
        <w:rPr>
          <w:rFonts w:ascii="Tahoma" w:hAnsi="Tahoma" w:hint="cs"/>
          <w:rtl/>
        </w:rPr>
        <w:t xml:space="preserve"> </w:t>
      </w:r>
      <w:r>
        <w:rPr>
          <w:rFonts w:ascii="Tahoma" w:hAnsi="Tahoma"/>
          <w:rtl/>
        </w:rPr>
        <w:t>–</w:t>
      </w:r>
      <w:r>
        <w:rPr>
          <w:rFonts w:ascii="Tahoma" w:hAnsi="Tahoma" w:hint="cs"/>
          <w:rtl/>
        </w:rPr>
        <w:t xml:space="preserve"> (התפרצות לקראוון למגורים בכוונה לגנוב, כאשר הנאשם נתפס בכף) </w:t>
      </w:r>
      <w:r>
        <w:rPr>
          <w:rFonts w:ascii="Tahoma" w:hAnsi="Tahoma"/>
          <w:rtl/>
        </w:rPr>
        <w:t>–</w:t>
      </w:r>
      <w:r>
        <w:rPr>
          <w:rFonts w:ascii="Tahoma" w:hAnsi="Tahoma" w:hint="cs"/>
          <w:rtl/>
        </w:rPr>
        <w:t xml:space="preserve"> מתחם העונש ההולם הינו בין 8 חודשי מאסר לבין 24 חודשי מאסר.</w:t>
      </w:r>
    </w:p>
    <w:p w14:paraId="52B21AE1" w14:textId="77777777" w:rsidR="004732AB" w:rsidRDefault="008B3F92">
      <w:pPr>
        <w:spacing w:after="120" w:line="360" w:lineRule="auto"/>
        <w:ind w:left="1440" w:hanging="720"/>
        <w:jc w:val="both"/>
        <w:rPr>
          <w:rFonts w:ascii="Tahoma" w:hAnsi="Tahoma"/>
          <w:rtl/>
        </w:rPr>
      </w:pPr>
      <w:r>
        <w:rPr>
          <w:rFonts w:ascii="Tahoma" w:hAnsi="Tahoma" w:hint="cs"/>
          <w:b/>
          <w:bCs/>
          <w:rtl/>
        </w:rPr>
        <w:t>(ד)</w:t>
      </w:r>
      <w:r>
        <w:rPr>
          <w:rFonts w:ascii="Tahoma" w:hAnsi="Tahoma" w:hint="cs"/>
          <w:b/>
          <w:bCs/>
          <w:rtl/>
        </w:rPr>
        <w:tab/>
        <w:t>ב</w:t>
      </w:r>
      <w:hyperlink r:id="rId85" w:history="1">
        <w:r w:rsidR="007D1D10" w:rsidRPr="007D1D10">
          <w:rPr>
            <w:rStyle w:val="Hyperlink"/>
            <w:rFonts w:ascii="Tahoma" w:hAnsi="Tahoma"/>
            <w:b/>
            <w:bCs/>
            <w:rtl/>
          </w:rPr>
          <w:t>ת.פ. 51703-01-13</w:t>
        </w:r>
      </w:hyperlink>
      <w:r>
        <w:rPr>
          <w:rFonts w:ascii="Tahoma" w:hAnsi="Tahoma" w:hint="cs"/>
          <w:b/>
          <w:bCs/>
          <w:rtl/>
        </w:rPr>
        <w:t xml:space="preserve"> של בית משפט השלום בתל אביב</w:t>
      </w:r>
      <w:r>
        <w:rPr>
          <w:rFonts w:ascii="Tahoma" w:hAnsi="Tahoma" w:hint="cs"/>
          <w:rtl/>
        </w:rPr>
        <w:t xml:space="preserve"> </w:t>
      </w:r>
      <w:r>
        <w:rPr>
          <w:rFonts w:ascii="Tahoma" w:hAnsi="Tahoma"/>
          <w:rtl/>
        </w:rPr>
        <w:t>–</w:t>
      </w:r>
      <w:r>
        <w:rPr>
          <w:rFonts w:ascii="Tahoma" w:hAnsi="Tahoma" w:hint="cs"/>
          <w:rtl/>
        </w:rPr>
        <w:t xml:space="preserve"> ארבעה אישומים בעבירות של גניבה, בעיקר של כרטיסי אשראי, ושימוש בהם. מדובר ברצף של עבירות דומות, לאורך תקופה קצרה יחסית (קצת פחות מחודשיים ימים), ועל כן ניתן להתייחס אליה כאל אירוע אחד. מתחם העונש ההולם, בהתחשב בריבוי העבירות באירוע המתמשך, הינו בין 6 חודשי מאסר לבין 12 חודשי מאסר.</w:t>
      </w:r>
    </w:p>
    <w:p w14:paraId="15BE1304" w14:textId="77777777" w:rsidR="004732AB" w:rsidRDefault="008B3F92">
      <w:pPr>
        <w:spacing w:after="120" w:line="360" w:lineRule="auto"/>
        <w:ind w:left="1440" w:hanging="720"/>
        <w:jc w:val="both"/>
        <w:rPr>
          <w:rFonts w:ascii="Tahoma" w:hAnsi="Tahoma"/>
          <w:rtl/>
        </w:rPr>
      </w:pPr>
      <w:r>
        <w:rPr>
          <w:rFonts w:ascii="Tahoma" w:hAnsi="Tahoma" w:hint="cs"/>
          <w:b/>
          <w:bCs/>
          <w:rtl/>
        </w:rPr>
        <w:t>(ה)</w:t>
      </w:r>
      <w:r>
        <w:rPr>
          <w:rFonts w:ascii="Tahoma" w:hAnsi="Tahoma" w:hint="cs"/>
          <w:b/>
          <w:bCs/>
          <w:rtl/>
        </w:rPr>
        <w:tab/>
        <w:t>בתיק פל"א 335375/11</w:t>
      </w:r>
      <w:r>
        <w:rPr>
          <w:rFonts w:ascii="Tahoma" w:hAnsi="Tahoma" w:hint="cs"/>
          <w:rtl/>
        </w:rPr>
        <w:t xml:space="preserve"> </w:t>
      </w:r>
      <w:r>
        <w:rPr>
          <w:rFonts w:ascii="Tahoma" w:hAnsi="Tahoma"/>
          <w:rtl/>
        </w:rPr>
        <w:t>–</w:t>
      </w:r>
      <w:r>
        <w:rPr>
          <w:rFonts w:ascii="Tahoma" w:hAnsi="Tahoma" w:hint="cs"/>
          <w:rtl/>
        </w:rPr>
        <w:t xml:space="preserve"> (ניסיון להסיע שוהה בלתי חוקי והחזקת סמים מסוג "קנבוס" לצריכה עצמית). מתחם העונש ההולם הינו בין מאסר על תנאי לבין 6 חודשי מאסר.</w:t>
      </w:r>
    </w:p>
    <w:p w14:paraId="37EC3BCC" w14:textId="77777777" w:rsidR="004732AB" w:rsidRDefault="008B3F92">
      <w:pPr>
        <w:spacing w:after="120" w:line="360" w:lineRule="auto"/>
        <w:ind w:left="1440" w:hanging="720"/>
        <w:jc w:val="both"/>
        <w:rPr>
          <w:rFonts w:ascii="Tahoma" w:hAnsi="Tahoma"/>
          <w:rtl/>
        </w:rPr>
      </w:pPr>
      <w:r>
        <w:rPr>
          <w:rFonts w:ascii="Tahoma" w:hAnsi="Tahoma" w:hint="cs"/>
          <w:b/>
          <w:bCs/>
          <w:rtl/>
        </w:rPr>
        <w:t>(ו)</w:t>
      </w:r>
      <w:r>
        <w:rPr>
          <w:rFonts w:ascii="Tahoma" w:hAnsi="Tahoma" w:hint="cs"/>
          <w:b/>
          <w:bCs/>
          <w:rtl/>
        </w:rPr>
        <w:tab/>
        <w:t>תיק פל"א 230850/11</w:t>
      </w:r>
      <w:r>
        <w:rPr>
          <w:rFonts w:ascii="Tahoma" w:hAnsi="Tahoma" w:hint="cs"/>
          <w:rtl/>
        </w:rPr>
        <w:t xml:space="preserve"> </w:t>
      </w:r>
      <w:r>
        <w:rPr>
          <w:rFonts w:ascii="Tahoma" w:hAnsi="Tahoma"/>
          <w:rtl/>
        </w:rPr>
        <w:t>–</w:t>
      </w:r>
      <w:r>
        <w:rPr>
          <w:rFonts w:ascii="Tahoma" w:hAnsi="Tahoma" w:hint="cs"/>
          <w:rtl/>
        </w:rPr>
        <w:t xml:space="preserve"> (גניבת מוצרים במרכול). מתחם העונש ההולם הינו בין מאסר על תנאי לבין 3 חודשי מאסר.</w:t>
      </w:r>
    </w:p>
    <w:p w14:paraId="7CBED58D" w14:textId="77777777" w:rsidR="004732AB" w:rsidRDefault="004732AB">
      <w:pPr>
        <w:spacing w:after="120" w:line="360" w:lineRule="auto"/>
        <w:jc w:val="both"/>
        <w:rPr>
          <w:rFonts w:ascii="Tahoma" w:hAnsi="Tahoma"/>
        </w:rPr>
      </w:pPr>
    </w:p>
    <w:p w14:paraId="40137743" w14:textId="77777777" w:rsidR="004732AB" w:rsidRDefault="008B3F92">
      <w:pPr>
        <w:spacing w:after="120" w:line="360" w:lineRule="auto"/>
        <w:jc w:val="both"/>
        <w:rPr>
          <w:rFonts w:ascii="Tahoma" w:hAnsi="Tahoma"/>
        </w:rPr>
      </w:pPr>
      <w:r>
        <w:rPr>
          <w:rFonts w:ascii="Tahoma" w:hAnsi="Tahoma" w:hint="cs"/>
          <w:b/>
          <w:bCs/>
          <w:rtl/>
        </w:rPr>
        <w:t>ה.</w:t>
      </w:r>
      <w:r>
        <w:rPr>
          <w:rFonts w:ascii="Tahoma" w:hAnsi="Tahoma" w:hint="cs"/>
          <w:b/>
          <w:bCs/>
          <w:rtl/>
        </w:rPr>
        <w:tab/>
      </w:r>
      <w:r>
        <w:rPr>
          <w:rFonts w:ascii="Tahoma" w:hAnsi="Tahoma" w:hint="cs"/>
          <w:b/>
          <w:bCs/>
          <w:u w:val="single"/>
          <w:rtl/>
        </w:rPr>
        <w:t>גזירת עונשו של הנאשם בתוך מתחם העונש ההולם:</w:t>
      </w:r>
    </w:p>
    <w:p w14:paraId="45D314B0" w14:textId="77777777" w:rsidR="004732AB" w:rsidRDefault="008B3F92">
      <w:pPr>
        <w:numPr>
          <w:ilvl w:val="0"/>
          <w:numId w:val="1"/>
        </w:numPr>
        <w:tabs>
          <w:tab w:val="num" w:pos="720"/>
        </w:tabs>
        <w:spacing w:after="120" w:line="360" w:lineRule="auto"/>
        <w:ind w:left="720"/>
        <w:jc w:val="both"/>
        <w:rPr>
          <w:rFonts w:ascii="Tahoma" w:hAnsi="Tahoma"/>
          <w:rtl/>
        </w:rPr>
      </w:pPr>
      <w:r>
        <w:rPr>
          <w:rFonts w:ascii="Tahoma" w:hAnsi="Tahoma" w:hint="cs"/>
          <w:rtl/>
        </w:rPr>
        <w:t xml:space="preserve">בהתאם להוראות </w:t>
      </w:r>
      <w:hyperlink r:id="rId86" w:history="1">
        <w:r w:rsidR="004D7696" w:rsidRPr="004D7696">
          <w:rPr>
            <w:rStyle w:val="Hyperlink"/>
            <w:rFonts w:ascii="Tahoma" w:hAnsi="Tahoma" w:hint="eastAsia"/>
            <w:rtl/>
          </w:rPr>
          <w:t>סעיף</w:t>
        </w:r>
        <w:r w:rsidR="004D7696" w:rsidRPr="004D7696">
          <w:rPr>
            <w:rStyle w:val="Hyperlink"/>
            <w:rFonts w:ascii="Tahoma" w:hAnsi="Tahoma"/>
            <w:rtl/>
          </w:rPr>
          <w:t xml:space="preserve"> 40ג(ב)</w:t>
        </w:r>
      </w:hyperlink>
      <w:r>
        <w:rPr>
          <w:rFonts w:ascii="Tahoma" w:hAnsi="Tahoma" w:hint="cs"/>
          <w:rtl/>
        </w:rPr>
        <w:t xml:space="preserve"> ל</w:t>
      </w:r>
      <w:hyperlink r:id="rId87" w:history="1">
        <w:r w:rsidR="007D1D10" w:rsidRPr="007D1D10">
          <w:rPr>
            <w:rStyle w:val="Hyperlink"/>
            <w:rFonts w:ascii="Tahoma" w:hAnsi="Tahoma"/>
            <w:rtl/>
          </w:rPr>
          <w:t>חוק העונשין</w:t>
        </w:r>
      </w:hyperlink>
      <w:r>
        <w:rPr>
          <w:rFonts w:ascii="Tahoma" w:hAnsi="Tahoma" w:hint="cs"/>
          <w:rtl/>
        </w:rPr>
        <w:t xml:space="preserve"> על בית המשפט לגזור את עונשו של הנאשם בתוך מתחמי העונש ההולמים וזאת תוך התחשבות בנסיבות שאינן קשורות בביצוע העבירות כמפורט בהוראות </w:t>
      </w:r>
      <w:hyperlink r:id="rId88" w:history="1">
        <w:r w:rsidR="004D7696" w:rsidRPr="004D7696">
          <w:rPr>
            <w:rStyle w:val="Hyperlink"/>
            <w:rFonts w:ascii="Tahoma" w:hAnsi="Tahoma" w:hint="eastAsia"/>
            <w:rtl/>
          </w:rPr>
          <w:t>סעיף</w:t>
        </w:r>
        <w:r w:rsidR="004D7696" w:rsidRPr="004D7696">
          <w:rPr>
            <w:rStyle w:val="Hyperlink"/>
            <w:rFonts w:ascii="Tahoma" w:hAnsi="Tahoma"/>
            <w:rtl/>
          </w:rPr>
          <w:t xml:space="preserve"> 40יא</w:t>
        </w:r>
      </w:hyperlink>
      <w:r>
        <w:rPr>
          <w:rFonts w:ascii="Tahoma" w:hAnsi="Tahoma" w:hint="cs"/>
          <w:rtl/>
        </w:rPr>
        <w:t xml:space="preserve"> לחוק העונשין. יובהר, כי במקרה דנא אין אפשרות לחרוג ממתחם העונש ההולם לקולא בשל שיקולי שיקום, שהרי ענייננו בנאשם ששירות המבחן לא בא בהמלצה טיפולית כלשהי בעניינו.</w:t>
      </w:r>
    </w:p>
    <w:p w14:paraId="4DCD8B7D" w14:textId="77777777" w:rsidR="004732AB" w:rsidRDefault="008B3F92">
      <w:pPr>
        <w:numPr>
          <w:ilvl w:val="0"/>
          <w:numId w:val="1"/>
        </w:numPr>
        <w:tabs>
          <w:tab w:val="num" w:pos="720"/>
        </w:tabs>
        <w:spacing w:after="120" w:line="360" w:lineRule="auto"/>
        <w:ind w:left="720"/>
        <w:jc w:val="both"/>
        <w:rPr>
          <w:rFonts w:ascii="Tahoma" w:hAnsi="Tahoma"/>
          <w:rtl/>
        </w:rPr>
      </w:pPr>
      <w:r>
        <w:rPr>
          <w:rFonts w:ascii="Tahoma" w:hAnsi="Tahoma" w:hint="cs"/>
          <w:rtl/>
        </w:rPr>
        <w:t>השיקולים הרלוואנטיים לגזירת עונשו של הנאשם שלפניי הם כלהלן:</w:t>
      </w:r>
    </w:p>
    <w:p w14:paraId="616D154C" w14:textId="77777777" w:rsidR="004732AB" w:rsidRDefault="008B3F92">
      <w:pPr>
        <w:spacing w:after="120" w:line="360" w:lineRule="auto"/>
        <w:ind w:left="720"/>
        <w:jc w:val="both"/>
        <w:rPr>
          <w:rFonts w:ascii="Tahoma" w:hAnsi="Tahoma"/>
        </w:rPr>
      </w:pPr>
      <w:r>
        <w:rPr>
          <w:rFonts w:ascii="Tahoma" w:hAnsi="Tahoma" w:hint="cs"/>
          <w:rtl/>
        </w:rPr>
        <w:t>עברו הפלילי של הנאשם – כאמור, הגם שהנאשם הינו צעיר לימים (יליד 1990), נרשמו ארבע הרשעות קודמות, שעיקרן בעבירות רכוש, ותלויים ועומדים נגדו שלושה עונשי מאסר על-תנאי, שהם-לבדם מגיעים יחדיו לתקופה של 17 חודשים. מכאן, שעברו הפלילי של הנאשם, בפרט כאשר הנאשם כבר נשפט בעבר לעונש של מאסר בפועל, הינו נסיבה מחמירה לעונש, שבוודאי אינה מאפשרת את הפעלת המאסרים המותנים בחפיפה מלאה כעתירת ב"כ הנאשם.</w:t>
      </w:r>
    </w:p>
    <w:p w14:paraId="30D6EB1D" w14:textId="77777777" w:rsidR="004732AB" w:rsidRDefault="008B3F92">
      <w:pPr>
        <w:spacing w:after="120" w:line="360" w:lineRule="auto"/>
        <w:ind w:left="720"/>
        <w:jc w:val="both"/>
        <w:rPr>
          <w:rFonts w:ascii="Tahoma" w:hAnsi="Tahoma"/>
          <w:rtl/>
        </w:rPr>
      </w:pPr>
      <w:r>
        <w:rPr>
          <w:rFonts w:ascii="Tahoma" w:hAnsi="Tahoma" w:hint="cs"/>
          <w:rtl/>
        </w:rPr>
        <w:t xml:space="preserve">הודאה – כאמור, הנאשם הודה בעובדות כתב האישום המתוקן בתיק העיקרי, בטרם שמיעת הראיות, במסגרת הסדר טיעון דיוני. בהמשך צירף הנאשם את יתר תיקיו הפתוחים, לרבות שניים בהם לא הוגש כתב אישום. הודאה וצירוף אלה יש כמובן לזקוף לזכותו של הנאשם, כאשר הצירוף </w:t>
      </w:r>
      <w:r>
        <w:rPr>
          <w:rFonts w:ascii="Tahoma" w:hAnsi="Tahoma"/>
          <w:rtl/>
        </w:rPr>
        <w:t>–</w:t>
      </w:r>
      <w:r>
        <w:rPr>
          <w:rFonts w:ascii="Tahoma" w:hAnsi="Tahoma" w:hint="cs"/>
          <w:rtl/>
        </w:rPr>
        <w:t xml:space="preserve"> במיוחד של תיקים ישנים יחסית </w:t>
      </w:r>
      <w:r>
        <w:rPr>
          <w:rFonts w:ascii="Tahoma" w:hAnsi="Tahoma"/>
          <w:rtl/>
        </w:rPr>
        <w:t>–</w:t>
      </w:r>
      <w:r>
        <w:rPr>
          <w:rFonts w:ascii="Tahoma" w:hAnsi="Tahoma" w:hint="cs"/>
          <w:rtl/>
        </w:rPr>
        <w:t xml:space="preserve"> מלמד על רצונו של הנאשם "לנקות שולחן" ולהתחיל מחדש את חייו לאחר ריצוי עונשו ללא תיקים פתוחים.</w:t>
      </w:r>
    </w:p>
    <w:p w14:paraId="40067D98" w14:textId="77777777" w:rsidR="004732AB" w:rsidRDefault="008B3F92">
      <w:pPr>
        <w:spacing w:after="120" w:line="360" w:lineRule="auto"/>
        <w:ind w:left="720"/>
        <w:jc w:val="both"/>
        <w:rPr>
          <w:rFonts w:ascii="Tahoma" w:hAnsi="Tahoma"/>
          <w:rtl/>
        </w:rPr>
      </w:pPr>
      <w:r>
        <w:rPr>
          <w:rFonts w:ascii="Tahoma" w:hAnsi="Tahoma" w:hint="cs"/>
          <w:rtl/>
        </w:rPr>
        <w:t xml:space="preserve">הסיבות שהביאו את הנאשם לבצע את העבירות </w:t>
      </w:r>
      <w:r>
        <w:rPr>
          <w:rFonts w:ascii="Tahoma" w:hAnsi="Tahoma"/>
          <w:rtl/>
        </w:rPr>
        <w:t>–</w:t>
      </w:r>
      <w:r>
        <w:rPr>
          <w:rFonts w:ascii="Tahoma" w:hAnsi="Tahoma" w:hint="cs"/>
          <w:rtl/>
        </w:rPr>
        <w:t xml:space="preserve"> הרקע הקשה ממנו בא הנאשם כבר אוזכר לעיל. כאמור, הנאשם בא מרקע של עוני, עזובה והזנחה, ובנתונים אלה יש להתחשב. יחד עם זאת, בהקשר זה יש גם לזקוף, לחובתו של הנאשם, את העובדה שהנאשם מתרץ שוב ושוב את ביצוע העבירות </w:t>
      </w:r>
      <w:r>
        <w:rPr>
          <w:rFonts w:ascii="Tahoma" w:hAnsi="Tahoma"/>
          <w:rtl/>
        </w:rPr>
        <w:t>–</w:t>
      </w:r>
      <w:r>
        <w:rPr>
          <w:rFonts w:ascii="Tahoma" w:hAnsi="Tahoma" w:hint="cs"/>
          <w:rtl/>
        </w:rPr>
        <w:t xml:space="preserve"> והדבר בא לידי ביטוי לא רק בתסקירי שירות המבחן אלא אף בדברו האחרון של הנאשם לפניי </w:t>
      </w:r>
      <w:r>
        <w:rPr>
          <w:rFonts w:ascii="Tahoma" w:hAnsi="Tahoma"/>
          <w:rtl/>
        </w:rPr>
        <w:t>–</w:t>
      </w:r>
      <w:r>
        <w:rPr>
          <w:rFonts w:ascii="Tahoma" w:hAnsi="Tahoma" w:hint="cs"/>
          <w:rtl/>
        </w:rPr>
        <w:t xml:space="preserve"> במצבו הקשה, שכן לכאורה יש בעובדה זו אינדיקציה מסוימת לכך שהנאשם אינו מפנים את הפסול שבמעשיו ואת הפגיעה שהם פוגעים באחרים.</w:t>
      </w:r>
    </w:p>
    <w:p w14:paraId="540D03B0" w14:textId="77777777" w:rsidR="004732AB" w:rsidRDefault="008B3F92">
      <w:pPr>
        <w:spacing w:after="120" w:line="360" w:lineRule="auto"/>
        <w:ind w:left="720"/>
        <w:jc w:val="both"/>
        <w:rPr>
          <w:rFonts w:ascii="Tahoma" w:hAnsi="Tahoma"/>
          <w:rtl/>
        </w:rPr>
      </w:pPr>
      <w:r>
        <w:rPr>
          <w:rFonts w:ascii="Tahoma" w:hAnsi="Tahoma" w:hint="cs"/>
          <w:rtl/>
        </w:rPr>
        <w:t>נתוניו האישיים של הנאשם – נתוניו האישיים של הנאשם, כמו גם הרקע הקשה ממנו הוא בא, פורטו בהרחבה לעיל. אכן, מדובר בנאשם חסר כל, שהגורל המר עמו. יתר על כן, העובדה שהנאשם הינו חירש-אילם מקשה עליו מאוד את השהות בכלא, שאינו ערוך לנאשמים מסוגו. הנאשם מתקשה לתקשר עם סביבתו בכלא, על כל הקשיים הברורים הנובעים מכך.</w:t>
      </w:r>
    </w:p>
    <w:p w14:paraId="12535E1E" w14:textId="77777777" w:rsidR="004732AB" w:rsidRDefault="008B3F92">
      <w:pPr>
        <w:numPr>
          <w:ilvl w:val="0"/>
          <w:numId w:val="1"/>
        </w:numPr>
        <w:tabs>
          <w:tab w:val="num" w:pos="720"/>
        </w:tabs>
        <w:spacing w:after="120" w:line="360" w:lineRule="auto"/>
        <w:ind w:left="720"/>
        <w:jc w:val="both"/>
        <w:rPr>
          <w:rFonts w:ascii="Tahoma" w:hAnsi="Tahoma"/>
        </w:rPr>
      </w:pPr>
      <w:r>
        <w:rPr>
          <w:rFonts w:ascii="Tahoma" w:hAnsi="Tahoma" w:hint="cs"/>
          <w:rtl/>
        </w:rPr>
        <w:t>שקלולם של כל הנתונים האמורים מצביע על כך שמדובר במקרה קשה. מחד גיסא, הלכה למעשה שיקולי הקולא במקרה זה הינם מועטים. מדובר בנאשם החוזר ומבצע את אותן עבירות, אשר אינו נרתע מעונשי מאסר בפועל ועל תנאי הנגזרים עליו. בנוסף, דומה כי הנאשם אינו מפנים את חומרת מעשיו ותולה את ביצוע העבירות בנסיבות החיצוניות לו. יתר על כן, קיימת לכאורה הסלמה בביצוע העבירות אותן ביצע הנאשם, ובמיוחד הדברים אמורים באישום הראשון בתיק העיקרי, בו כזכור פעל הנאשם באופן גס ובעזות מצח, עת משך את המתלוננת אל מחוץ לרכבה, נכנס לרכבה וגנב אותו. לבסוף, מדובר בנאשם שאפשרות השיקום אינה רלוואנטית לגביו, וזאת נוכח עמדתו הברורה של שירות המבחן בשני התסקירים שנערכו בעניינו של הנאשם. מאידך גיסא, מדובר בנאשם חירש-אילם, שהגורל המר עמו מאוד, ועל כן מדובר במקרה מובהק המצדיק התחשבות של לפנים-משורת-הדין.</w:t>
      </w:r>
    </w:p>
    <w:p w14:paraId="234E5CF2" w14:textId="77777777" w:rsidR="004732AB" w:rsidRDefault="008B3F92">
      <w:pPr>
        <w:numPr>
          <w:ilvl w:val="0"/>
          <w:numId w:val="1"/>
        </w:numPr>
        <w:tabs>
          <w:tab w:val="num" w:pos="720"/>
        </w:tabs>
        <w:spacing w:after="120" w:line="360" w:lineRule="auto"/>
        <w:ind w:left="720"/>
        <w:jc w:val="both"/>
        <w:rPr>
          <w:rFonts w:ascii="Tahoma" w:hAnsi="Tahoma"/>
        </w:rPr>
      </w:pPr>
      <w:r>
        <w:rPr>
          <w:rFonts w:ascii="Tahoma" w:hAnsi="Tahoma" w:hint="cs"/>
          <w:rtl/>
        </w:rPr>
        <w:t>המסקנה המתבקשת היא, אפוא, שיש מקום להטיל על הנאשם – ברכיב הענישה של מאסר בפועל – עונש חמור. יחד עם זאת, יש גם להתחשב בנסיבות חייו הקשות של הנאשם ואף אין מקום לנקוט בחישוב אריתמטי בהתייחס לכל מתחמי העונש ההולמים, אלא להטיל עונש כולל אחד לכל האירועים.</w:t>
      </w:r>
    </w:p>
    <w:p w14:paraId="105084A9" w14:textId="77777777" w:rsidR="004732AB" w:rsidRDefault="008B3F92">
      <w:pPr>
        <w:numPr>
          <w:ilvl w:val="0"/>
          <w:numId w:val="1"/>
        </w:numPr>
        <w:tabs>
          <w:tab w:val="num" w:pos="720"/>
        </w:tabs>
        <w:spacing w:after="120" w:line="360" w:lineRule="auto"/>
        <w:ind w:left="720"/>
        <w:jc w:val="both"/>
        <w:rPr>
          <w:rFonts w:ascii="Tahoma" w:hAnsi="Tahoma"/>
          <w:rtl/>
        </w:rPr>
      </w:pPr>
      <w:r>
        <w:rPr>
          <w:rFonts w:ascii="Tahoma" w:hAnsi="Tahoma" w:hint="cs"/>
          <w:rtl/>
        </w:rPr>
        <w:t>באשר לעתירת המדינה להטלת קנסות ופיצויים, כבר נאמר הכל אודות נסיבותיו חייו הקשות של הנאשם ואודות מצבו הכלכלי החמור. בנסיבות אלה, אין מקום להשתת קנסות כספיים, שכן לא יהיה בהם אלא כדי להאריך את תקופת מאסרו של הנאשם. לפיכך, אף איני מורה על חיוב הנאשם בפיצויים.</w:t>
      </w:r>
    </w:p>
    <w:p w14:paraId="7BFE0B93" w14:textId="77777777" w:rsidR="004732AB" w:rsidRDefault="004732AB">
      <w:pPr>
        <w:spacing w:after="120" w:line="360" w:lineRule="auto"/>
        <w:jc w:val="both"/>
        <w:rPr>
          <w:rFonts w:ascii="Tahoma" w:hAnsi="Tahoma"/>
        </w:rPr>
      </w:pPr>
    </w:p>
    <w:p w14:paraId="5C0F11D8" w14:textId="77777777" w:rsidR="004732AB" w:rsidRDefault="008B3F92">
      <w:pPr>
        <w:spacing w:after="120" w:line="360" w:lineRule="auto"/>
        <w:jc w:val="both"/>
        <w:rPr>
          <w:rFonts w:ascii="Tahoma" w:hAnsi="Tahoma"/>
          <w:b/>
          <w:bCs/>
          <w:u w:val="single"/>
        </w:rPr>
      </w:pPr>
      <w:r>
        <w:rPr>
          <w:rFonts w:ascii="Tahoma" w:hAnsi="Tahoma" w:hint="cs"/>
          <w:b/>
          <w:bCs/>
          <w:rtl/>
        </w:rPr>
        <w:t>ו.</w:t>
      </w:r>
      <w:r>
        <w:rPr>
          <w:rFonts w:ascii="Tahoma" w:hAnsi="Tahoma" w:hint="cs"/>
          <w:b/>
          <w:bCs/>
          <w:rtl/>
        </w:rPr>
        <w:tab/>
      </w:r>
      <w:r>
        <w:rPr>
          <w:rFonts w:ascii="Tahoma" w:hAnsi="Tahoma" w:hint="cs"/>
          <w:b/>
          <w:bCs/>
          <w:u w:val="single"/>
          <w:rtl/>
        </w:rPr>
        <w:t>סוף דבר:</w:t>
      </w:r>
    </w:p>
    <w:p w14:paraId="492C66A8" w14:textId="77777777" w:rsidR="004732AB" w:rsidRDefault="008B3F92">
      <w:pPr>
        <w:numPr>
          <w:ilvl w:val="0"/>
          <w:numId w:val="1"/>
        </w:numPr>
        <w:tabs>
          <w:tab w:val="num" w:pos="720"/>
        </w:tabs>
        <w:spacing w:after="120" w:line="360" w:lineRule="auto"/>
        <w:ind w:left="720"/>
        <w:jc w:val="both"/>
        <w:rPr>
          <w:rFonts w:ascii="Tahoma" w:hAnsi="Tahoma"/>
        </w:rPr>
      </w:pPr>
      <w:r>
        <w:rPr>
          <w:rFonts w:ascii="Tahoma" w:hAnsi="Tahoma" w:hint="cs"/>
          <w:rtl/>
        </w:rPr>
        <w:t>אשר על כן ולאור כל האמור לעיל אני גוזר על הנאשם את העונשים הבאים:</w:t>
      </w:r>
    </w:p>
    <w:p w14:paraId="476B170B" w14:textId="77777777" w:rsidR="004732AB" w:rsidRDefault="008B3F92">
      <w:pPr>
        <w:spacing w:after="120" w:line="360" w:lineRule="auto"/>
        <w:ind w:left="720"/>
        <w:jc w:val="both"/>
        <w:rPr>
          <w:rFonts w:ascii="Tahoma" w:hAnsi="Tahoma"/>
          <w:rtl/>
        </w:rPr>
      </w:pPr>
      <w:r>
        <w:rPr>
          <w:rFonts w:ascii="Tahoma" w:hAnsi="Tahoma" w:hint="cs"/>
          <w:rtl/>
        </w:rPr>
        <w:t>(א)</w:t>
      </w:r>
      <w:r>
        <w:rPr>
          <w:rFonts w:ascii="Tahoma" w:hAnsi="Tahoma" w:hint="cs"/>
          <w:rtl/>
        </w:rPr>
        <w:tab/>
        <w:t>21 חודשי מאסר לריצוי בפועל, החל מיום מעצרו (23.8.12).</w:t>
      </w:r>
    </w:p>
    <w:p w14:paraId="725FDCEE" w14:textId="77777777" w:rsidR="004732AB" w:rsidRDefault="008B3F92">
      <w:pPr>
        <w:spacing w:after="120" w:line="360" w:lineRule="auto"/>
        <w:ind w:left="1440" w:hanging="720"/>
        <w:jc w:val="both"/>
        <w:rPr>
          <w:rFonts w:ascii="Tahoma" w:hAnsi="Tahoma"/>
          <w:b/>
          <w:bCs/>
          <w:rtl/>
        </w:rPr>
      </w:pPr>
      <w:r>
        <w:rPr>
          <w:rFonts w:ascii="Tahoma" w:hAnsi="Tahoma" w:hint="cs"/>
          <w:rtl/>
        </w:rPr>
        <w:tab/>
        <w:t>המאסר המותנה בן שישה חודשים, שנגזר על הנאשם ב</w:t>
      </w:r>
      <w:r w:rsidRPr="005F4DD2">
        <w:rPr>
          <w:rFonts w:ascii="Tahoma" w:hAnsi="Tahoma"/>
          <w:color w:val="000000"/>
          <w:rtl/>
        </w:rPr>
        <w:t>ת.פ. 1008/08</w:t>
      </w:r>
      <w:r>
        <w:rPr>
          <w:rFonts w:ascii="Tahoma" w:hAnsi="Tahoma" w:hint="cs"/>
          <w:rtl/>
        </w:rPr>
        <w:t xml:space="preserve"> בבית המשפט לנוער בבאר שבע, המאסר המותנה בן שלושה חודשים, שנגזר על הנאשם ב</w:t>
      </w:r>
      <w:r w:rsidRPr="005F4DD2">
        <w:rPr>
          <w:rFonts w:ascii="Tahoma" w:hAnsi="Tahoma"/>
          <w:color w:val="000000"/>
          <w:rtl/>
        </w:rPr>
        <w:t>ת.פ. 2698/09</w:t>
      </w:r>
      <w:r>
        <w:rPr>
          <w:rFonts w:ascii="Tahoma" w:hAnsi="Tahoma" w:hint="cs"/>
          <w:rtl/>
        </w:rPr>
        <w:t xml:space="preserve"> בבית משפט השלום בבאר שבע, והמאסר המותנה בן שמונה חודשים, שנגזר על הנאשם ב</w:t>
      </w:r>
      <w:hyperlink r:id="rId89" w:history="1">
        <w:r w:rsidR="007D1D10" w:rsidRPr="007D1D10">
          <w:rPr>
            <w:rStyle w:val="Hyperlink"/>
            <w:rFonts w:ascii="Tahoma" w:hAnsi="Tahoma"/>
            <w:rtl/>
          </w:rPr>
          <w:t>ת.פ. 4298-01-11</w:t>
        </w:r>
      </w:hyperlink>
      <w:r>
        <w:rPr>
          <w:rFonts w:ascii="Tahoma" w:hAnsi="Tahoma" w:hint="cs"/>
          <w:rtl/>
        </w:rPr>
        <w:t xml:space="preserve"> בבית משפט השלום בבאר שבע מופעלים בזה במצטבר האחד למשנהו, ובחפיפה חלקית לעונש המאסר אשר הוטל כאמור לעיל, כך </w:t>
      </w:r>
      <w:r>
        <w:rPr>
          <w:rFonts w:ascii="Tahoma" w:hAnsi="Tahoma" w:hint="cs"/>
          <w:b/>
          <w:bCs/>
          <w:rtl/>
        </w:rPr>
        <w:t>שבסך הכל ירצה הנאשם עונש של מאסר בפועל לתקופה של 30 חודשים, החל מיום מעצרו (23.8.12).</w:t>
      </w:r>
    </w:p>
    <w:p w14:paraId="62AB91CB" w14:textId="77777777" w:rsidR="004732AB" w:rsidRDefault="008B3F92">
      <w:pPr>
        <w:spacing w:after="120" w:line="360" w:lineRule="auto"/>
        <w:ind w:left="1440" w:hanging="720"/>
        <w:jc w:val="both"/>
        <w:rPr>
          <w:rFonts w:ascii="Tahoma" w:hAnsi="Tahoma"/>
          <w:rtl/>
        </w:rPr>
      </w:pPr>
      <w:r>
        <w:rPr>
          <w:rFonts w:ascii="Tahoma" w:hAnsi="Tahoma" w:hint="cs"/>
          <w:rtl/>
        </w:rPr>
        <w:t>(ב)</w:t>
      </w:r>
      <w:r>
        <w:rPr>
          <w:rFonts w:ascii="Tahoma" w:hAnsi="Tahoma" w:hint="cs"/>
          <w:rtl/>
        </w:rPr>
        <w:tab/>
        <w:t>מאסר על תנאי למשך 6 חודשים, אותו לא יישא הנאשם אלא אם כן יעבור, תוך שלוש שנים מיום שחרורו מן המאסר, אחת מהעבירות הבאות: גניבה, גניבת רכב, התפרצות לרכב, התפרצות למקום מגורים, גניבת כרטיס חיוב או הונאה בכרטיס חיוב.</w:t>
      </w:r>
    </w:p>
    <w:p w14:paraId="6B04F1FC" w14:textId="77777777" w:rsidR="004732AB" w:rsidRDefault="004732AB">
      <w:pPr>
        <w:spacing w:after="120" w:line="360" w:lineRule="auto"/>
        <w:ind w:left="1440" w:hanging="720"/>
        <w:jc w:val="both"/>
        <w:rPr>
          <w:rFonts w:ascii="Tahoma" w:hAnsi="Tahoma"/>
          <w:rtl/>
        </w:rPr>
      </w:pPr>
    </w:p>
    <w:p w14:paraId="37C43733" w14:textId="77777777" w:rsidR="004732AB" w:rsidRDefault="008B3F92">
      <w:pPr>
        <w:spacing w:after="120" w:line="360" w:lineRule="auto"/>
        <w:ind w:left="720"/>
        <w:jc w:val="both"/>
        <w:rPr>
          <w:rFonts w:ascii="Tahoma" w:hAnsi="Tahoma"/>
        </w:rPr>
      </w:pPr>
      <w:r>
        <w:rPr>
          <w:rFonts w:ascii="Tahoma" w:hAnsi="Tahoma" w:hint="cs"/>
          <w:rtl/>
        </w:rPr>
        <w:t>(ג)</w:t>
      </w:r>
      <w:r>
        <w:rPr>
          <w:rFonts w:ascii="Tahoma" w:hAnsi="Tahoma" w:hint="cs"/>
          <w:rtl/>
        </w:rPr>
        <w:tab/>
        <w:t xml:space="preserve">ניתן בזה צו כללי, לעניין מוצגים, לשיקול דעתו של קצין משטרה. </w:t>
      </w:r>
    </w:p>
    <w:p w14:paraId="7D8673AB" w14:textId="77777777" w:rsidR="004732AB" w:rsidRDefault="004732AB">
      <w:pPr>
        <w:spacing w:after="120" w:line="360" w:lineRule="auto"/>
        <w:jc w:val="both"/>
        <w:rPr>
          <w:rFonts w:ascii="Tahoma" w:hAnsi="Tahoma"/>
          <w:rtl/>
        </w:rPr>
      </w:pPr>
    </w:p>
    <w:p w14:paraId="2A1066A7" w14:textId="77777777" w:rsidR="004732AB" w:rsidRDefault="008B3F92">
      <w:pPr>
        <w:spacing w:after="120" w:line="360" w:lineRule="auto"/>
        <w:jc w:val="both"/>
        <w:rPr>
          <w:rFonts w:ascii="Tahoma" w:hAnsi="Tahoma"/>
          <w:rtl/>
        </w:rPr>
      </w:pPr>
      <w:r>
        <w:rPr>
          <w:rFonts w:ascii="Tahoma" w:hAnsi="Tahoma" w:hint="cs"/>
          <w:rtl/>
        </w:rPr>
        <w:t>זכות ערעור לבית המשפט המחוזי בתוך 45 יום מהיום.</w:t>
      </w:r>
    </w:p>
    <w:p w14:paraId="523ECE23" w14:textId="77777777" w:rsidR="004732AB" w:rsidRDefault="004732AB">
      <w:pPr>
        <w:spacing w:line="360" w:lineRule="auto"/>
        <w:jc w:val="both"/>
        <w:rPr>
          <w:rFonts w:ascii="Arial" w:hAnsi="Arial"/>
        </w:rPr>
      </w:pPr>
    </w:p>
    <w:p w14:paraId="4E76FAC4" w14:textId="77777777" w:rsidR="004732AB" w:rsidRDefault="008B3F92">
      <w:pPr>
        <w:rPr>
          <w:rtl/>
        </w:rPr>
      </w:pPr>
      <w:bookmarkStart w:id="8" w:name="_GoBack"/>
      <w:bookmarkEnd w:id="8"/>
      <w:r w:rsidRPr="008B3F92">
        <w:rPr>
          <w:rFonts w:ascii="Arial" w:hAnsi="Arial"/>
          <w:color w:val="FFFFFF"/>
          <w:sz w:val="2"/>
          <w:szCs w:val="2"/>
          <w:rtl/>
        </w:rPr>
        <w:t>5129371</w:t>
      </w:r>
      <w:r>
        <w:rPr>
          <w:rFonts w:ascii="Arial" w:hAnsi="Arial"/>
          <w:rtl/>
        </w:rPr>
        <w:t xml:space="preserve">ניתן היום, ‏א' כסלו תשע"ד, ‏04 נובמבר 2013, במעמד ב"כ הצדדים והנאשם. </w:t>
      </w:r>
    </w:p>
    <w:p w14:paraId="457F1A2D" w14:textId="77777777" w:rsidR="004732AB" w:rsidRPr="008B3F92" w:rsidRDefault="008B3F92">
      <w:pPr>
        <w:rPr>
          <w:rFonts w:cs="FrankRuehl"/>
          <w:color w:val="FFFFFF"/>
          <w:sz w:val="2"/>
          <w:szCs w:val="2"/>
          <w:rtl/>
        </w:rPr>
      </w:pPr>
      <w:r w:rsidRPr="008B3F92">
        <w:rPr>
          <w:rFonts w:cs="FrankRuehl"/>
          <w:color w:val="FFFFFF"/>
          <w:sz w:val="2"/>
          <w:szCs w:val="2"/>
          <w:rtl/>
        </w:rPr>
        <w:t>54678313</w:t>
      </w:r>
    </w:p>
    <w:p w14:paraId="381C1C8B" w14:textId="77777777" w:rsidR="004732AB" w:rsidRDefault="008B3F92">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97FE56D" w14:textId="77777777" w:rsidR="004732AB" w:rsidRDefault="004732AB">
      <w:pPr>
        <w:jc w:val="center"/>
        <w:rPr>
          <w:rFonts w:ascii="Arial" w:hAnsi="Arial" w:cs="FrankRuehl"/>
          <w:sz w:val="28"/>
          <w:szCs w:val="28"/>
          <w:rtl/>
        </w:rPr>
      </w:pPr>
    </w:p>
    <w:p w14:paraId="2A9153C7" w14:textId="77777777" w:rsidR="004732AB" w:rsidRDefault="004732AB">
      <w:pPr>
        <w:rPr>
          <w:rFonts w:cs="FrankRuehl"/>
          <w:sz w:val="28"/>
          <w:szCs w:val="28"/>
          <w:rtl/>
        </w:rPr>
      </w:pPr>
    </w:p>
    <w:p w14:paraId="2447B038" w14:textId="77777777" w:rsidR="004732AB" w:rsidRDefault="004732AB">
      <w:pPr>
        <w:pStyle w:val="a3"/>
        <w:jc w:val="center"/>
        <w:rPr>
          <w:rtl/>
        </w:rPr>
      </w:pPr>
    </w:p>
    <w:p w14:paraId="6D400D49" w14:textId="77777777" w:rsidR="008B3F92" w:rsidRPr="008B3F92" w:rsidRDefault="008B3F92" w:rsidP="008B3F92">
      <w:pPr>
        <w:keepNext/>
        <w:rPr>
          <w:rFonts w:ascii="David" w:hAnsi="David"/>
          <w:color w:val="000000"/>
          <w:sz w:val="22"/>
          <w:szCs w:val="22"/>
          <w:rtl/>
        </w:rPr>
      </w:pPr>
    </w:p>
    <w:p w14:paraId="4D4AAB85" w14:textId="77777777" w:rsidR="008B3F92" w:rsidRPr="008B3F92" w:rsidRDefault="008B3F92" w:rsidP="008B3F92">
      <w:pPr>
        <w:keepNext/>
        <w:rPr>
          <w:rFonts w:ascii="David" w:hAnsi="David"/>
          <w:color w:val="000000"/>
          <w:sz w:val="22"/>
          <w:szCs w:val="22"/>
          <w:rtl/>
        </w:rPr>
      </w:pPr>
      <w:r w:rsidRPr="008B3F92">
        <w:rPr>
          <w:rFonts w:ascii="David" w:hAnsi="David"/>
          <w:color w:val="000000"/>
          <w:sz w:val="22"/>
          <w:szCs w:val="22"/>
          <w:rtl/>
        </w:rPr>
        <w:t>ד"ר שאול אבינור 54678313</w:t>
      </w:r>
    </w:p>
    <w:p w14:paraId="44A2ECDA" w14:textId="77777777" w:rsidR="008B3F92" w:rsidRDefault="008B3F92" w:rsidP="008B3F92">
      <w:r w:rsidRPr="008B3F92">
        <w:rPr>
          <w:color w:val="000000"/>
          <w:rtl/>
        </w:rPr>
        <w:t>נוסח מסמך זה כפוף לשינויי ניסוח ועריכה</w:t>
      </w:r>
    </w:p>
    <w:p w14:paraId="39653160" w14:textId="77777777" w:rsidR="008B3F92" w:rsidRDefault="008B3F92" w:rsidP="008B3F92">
      <w:pPr>
        <w:rPr>
          <w:rtl/>
        </w:rPr>
      </w:pPr>
    </w:p>
    <w:p w14:paraId="7A2402F8" w14:textId="77777777" w:rsidR="008B3F92" w:rsidRDefault="008B3F92" w:rsidP="008B3F92">
      <w:pPr>
        <w:jc w:val="center"/>
        <w:rPr>
          <w:color w:val="0000FF"/>
          <w:u w:val="single"/>
        </w:rPr>
      </w:pPr>
      <w:r w:rsidRPr="005F4DD2">
        <w:rPr>
          <w:color w:val="000000"/>
          <w:rtl/>
        </w:rPr>
        <w:t>בעניין עריכה ושינויים במסמכי פסיקה, חקיקה ועוד באתר נבו – הקש כאן</w:t>
      </w:r>
    </w:p>
    <w:p w14:paraId="5292CECA" w14:textId="77777777" w:rsidR="004732AB" w:rsidRPr="008B3F92" w:rsidRDefault="004732AB" w:rsidP="008B3F92">
      <w:pPr>
        <w:jc w:val="center"/>
        <w:rPr>
          <w:color w:val="0000FF"/>
          <w:u w:val="single"/>
        </w:rPr>
      </w:pPr>
    </w:p>
    <w:sectPr w:rsidR="004732AB" w:rsidRPr="008B3F92" w:rsidSect="008B3F92">
      <w:headerReference w:type="even" r:id="rId90"/>
      <w:headerReference w:type="default" r:id="rId91"/>
      <w:footerReference w:type="even" r:id="rId92"/>
      <w:footerReference w:type="default" r:id="rId9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E1A757" w14:textId="77777777" w:rsidR="00B41476" w:rsidRPr="004F06D4" w:rsidRDefault="00B41476">
      <w:pPr>
        <w:rPr>
          <w:rFonts w:cs="Arial"/>
          <w:szCs w:val="20"/>
        </w:rPr>
      </w:pPr>
      <w:r>
        <w:separator/>
      </w:r>
    </w:p>
  </w:endnote>
  <w:endnote w:type="continuationSeparator" w:id="0">
    <w:p w14:paraId="0F5897FD" w14:textId="77777777" w:rsidR="00B41476" w:rsidRPr="004F06D4" w:rsidRDefault="00B41476">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558AC1" w14:textId="77777777" w:rsidR="00F63582" w:rsidRDefault="00F63582" w:rsidP="008B3F9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7</w:t>
    </w:r>
    <w:r>
      <w:rPr>
        <w:rFonts w:ascii="FrankRuehl" w:hAnsi="FrankRuehl" w:cs="FrankRuehl"/>
        <w:rtl/>
      </w:rPr>
      <w:fldChar w:fldCharType="end"/>
    </w:r>
  </w:p>
  <w:p w14:paraId="70B8EB2C" w14:textId="77777777" w:rsidR="00F63582" w:rsidRPr="008B3F92" w:rsidRDefault="00F63582" w:rsidP="008B3F92">
    <w:pPr>
      <w:pStyle w:val="a4"/>
      <w:pBdr>
        <w:top w:val="single" w:sz="4" w:space="1" w:color="auto"/>
        <w:between w:val="single" w:sz="4" w:space="0" w:color="auto"/>
      </w:pBdr>
      <w:spacing w:after="60"/>
      <w:jc w:val="center"/>
      <w:rPr>
        <w:rFonts w:ascii="FrankRuehl" w:hAnsi="FrankRuehl" w:cs="FrankRuehl"/>
        <w:color w:val="000000"/>
      </w:rPr>
    </w:pPr>
    <w:r w:rsidRPr="008B3F9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2198D4" w14:textId="77777777" w:rsidR="00F63582" w:rsidRDefault="00F63582" w:rsidP="008B3F9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0429D">
      <w:rPr>
        <w:rFonts w:ascii="FrankRuehl" w:hAnsi="FrankRuehl" w:cs="FrankRuehl"/>
        <w:noProof/>
        <w:rtl/>
      </w:rPr>
      <w:t>1</w:t>
    </w:r>
    <w:r>
      <w:rPr>
        <w:rFonts w:ascii="FrankRuehl" w:hAnsi="FrankRuehl" w:cs="FrankRuehl"/>
        <w:rtl/>
      </w:rPr>
      <w:fldChar w:fldCharType="end"/>
    </w:r>
  </w:p>
  <w:p w14:paraId="2AF0BBF5" w14:textId="77777777" w:rsidR="00F63582" w:rsidRPr="008B3F92" w:rsidRDefault="00F63582" w:rsidP="008B3F92">
    <w:pPr>
      <w:pStyle w:val="a4"/>
      <w:pBdr>
        <w:top w:val="single" w:sz="4" w:space="1" w:color="auto"/>
        <w:between w:val="single" w:sz="4" w:space="0" w:color="auto"/>
      </w:pBdr>
      <w:spacing w:after="60"/>
      <w:jc w:val="center"/>
      <w:rPr>
        <w:rFonts w:ascii="FrankRuehl" w:hAnsi="FrankRuehl" w:cs="FrankRuehl"/>
        <w:color w:val="000000"/>
      </w:rPr>
    </w:pPr>
    <w:r w:rsidRPr="008B3F92">
      <w:rPr>
        <w:rFonts w:ascii="FrankRuehl" w:hAnsi="FrankRuehl" w:cs="FrankRuehl"/>
        <w:color w:val="000000"/>
      </w:rPr>
      <w:pict w14:anchorId="2E718B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7931ED" w14:textId="77777777" w:rsidR="00B41476" w:rsidRPr="004F06D4" w:rsidRDefault="00B41476">
      <w:pPr>
        <w:rPr>
          <w:rFonts w:cs="Arial"/>
          <w:szCs w:val="20"/>
        </w:rPr>
      </w:pPr>
      <w:r>
        <w:separator/>
      </w:r>
    </w:p>
  </w:footnote>
  <w:footnote w:type="continuationSeparator" w:id="0">
    <w:p w14:paraId="0549D1D9" w14:textId="77777777" w:rsidR="00B41476" w:rsidRPr="004F06D4" w:rsidRDefault="00B41476">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BEE9A7" w14:textId="77777777" w:rsidR="00F63582" w:rsidRPr="008B3F92" w:rsidRDefault="00F63582" w:rsidP="008B3F9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3107-09-12</w:t>
    </w:r>
    <w:r>
      <w:rPr>
        <w:rFonts w:ascii="David" w:hAnsi="David"/>
        <w:color w:val="000000"/>
        <w:sz w:val="22"/>
        <w:szCs w:val="22"/>
        <w:rtl/>
      </w:rPr>
      <w:tab/>
      <w:t xml:space="preserve"> מדינת ישראל נ' חליפה סייד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7A3002" w14:textId="77777777" w:rsidR="00F63582" w:rsidRPr="008B3F92" w:rsidRDefault="00F63582" w:rsidP="008B3F9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3107-09-12</w:t>
    </w:r>
    <w:r>
      <w:rPr>
        <w:rFonts w:ascii="David" w:hAnsi="David"/>
        <w:color w:val="000000"/>
        <w:sz w:val="22"/>
        <w:szCs w:val="22"/>
        <w:rtl/>
      </w:rPr>
      <w:tab/>
      <w:t xml:space="preserve"> מדינת ישראל נ' חליפה סייד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281BE8"/>
    <w:multiLevelType w:val="hybridMultilevel"/>
    <w:tmpl w:val="AEC2C674"/>
    <w:lvl w:ilvl="0" w:tplc="D0F8553E">
      <w:start w:val="1"/>
      <w:numFmt w:val="decimal"/>
      <w:lvlText w:val="%1."/>
      <w:lvlJc w:val="left"/>
      <w:pPr>
        <w:tabs>
          <w:tab w:val="num" w:pos="1080"/>
        </w:tabs>
        <w:ind w:left="1080" w:hanging="720"/>
      </w:pPr>
      <w:rPr>
        <w:rFonts w:cs="David"/>
        <w:b w:val="0"/>
        <w:bCs w:val="0"/>
        <w:lang w:val="en-US"/>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2556781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125108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732AB"/>
    <w:rsid w:val="00104FB2"/>
    <w:rsid w:val="002F6601"/>
    <w:rsid w:val="00331E95"/>
    <w:rsid w:val="004732AB"/>
    <w:rsid w:val="0047441B"/>
    <w:rsid w:val="004B4143"/>
    <w:rsid w:val="004D7696"/>
    <w:rsid w:val="0050429D"/>
    <w:rsid w:val="005F4DD2"/>
    <w:rsid w:val="007D1D10"/>
    <w:rsid w:val="00833488"/>
    <w:rsid w:val="008B3F92"/>
    <w:rsid w:val="00B1306A"/>
    <w:rsid w:val="00B41476"/>
    <w:rsid w:val="00F635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922366D"/>
  <w15:chartTrackingRefBased/>
  <w15:docId w15:val="{2ED7B2B6-C649-4BD9-99AE-473A7A694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32AB"/>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4732AB"/>
    <w:pPr>
      <w:tabs>
        <w:tab w:val="center" w:pos="4153"/>
        <w:tab w:val="right" w:pos="8306"/>
      </w:tabs>
    </w:pPr>
  </w:style>
  <w:style w:type="paragraph" w:styleId="a4">
    <w:name w:val="footer"/>
    <w:basedOn w:val="a"/>
    <w:rsid w:val="004732AB"/>
    <w:pPr>
      <w:tabs>
        <w:tab w:val="center" w:pos="4153"/>
        <w:tab w:val="right" w:pos="8306"/>
      </w:tabs>
    </w:pPr>
  </w:style>
  <w:style w:type="character" w:styleId="a5">
    <w:name w:val="page number"/>
    <w:basedOn w:val="a0"/>
    <w:rsid w:val="004732AB"/>
  </w:style>
  <w:style w:type="character" w:styleId="Hyperlink">
    <w:name w:val="Hyperlink"/>
    <w:rsid w:val="008B3F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 TargetMode="External"/><Relationship Id="rId21" Type="http://schemas.openxmlformats.org/officeDocument/2006/relationships/hyperlink" Target="http://www.nevo.co.il/law/72265" TargetMode="External"/><Relationship Id="rId42" Type="http://schemas.openxmlformats.org/officeDocument/2006/relationships/hyperlink" Target="http://www.nevo.co.il/case/5137646" TargetMode="External"/><Relationship Id="rId47" Type="http://schemas.openxmlformats.org/officeDocument/2006/relationships/hyperlink" Target="http://www.nevo.co.il/case/5026159" TargetMode="External"/><Relationship Id="rId63" Type="http://schemas.openxmlformats.org/officeDocument/2006/relationships/hyperlink" Target="http://www.nevo.co.il/law/72265/16" TargetMode="External"/><Relationship Id="rId68" Type="http://schemas.openxmlformats.org/officeDocument/2006/relationships/hyperlink" Target="http://www.nevo.co.il/law/90721/12a.c.1" TargetMode="External"/><Relationship Id="rId84" Type="http://schemas.openxmlformats.org/officeDocument/2006/relationships/hyperlink" Target="http://www.nevo.co.il/case/5137646" TargetMode="External"/><Relationship Id="rId89" Type="http://schemas.openxmlformats.org/officeDocument/2006/relationships/hyperlink" Target="http://www.nevo.co.il/case/2894359" TargetMode="External"/><Relationship Id="rId16" Type="http://schemas.openxmlformats.org/officeDocument/2006/relationships/hyperlink" Target="http://www.nevo.co.il/law/70301/40ja" TargetMode="External"/><Relationship Id="rId11" Type="http://schemas.openxmlformats.org/officeDocument/2006/relationships/hyperlink" Target="http://www.nevo.co.il/law/70301/40c.b" TargetMode="External"/><Relationship Id="rId32" Type="http://schemas.openxmlformats.org/officeDocument/2006/relationships/hyperlink" Target="http://www.nevo.co.il/law/72265/17" TargetMode="External"/><Relationship Id="rId37" Type="http://schemas.openxmlformats.org/officeDocument/2006/relationships/hyperlink" Target="http://www.nevo.co.il/law/70301" TargetMode="External"/><Relationship Id="rId53" Type="http://schemas.openxmlformats.org/officeDocument/2006/relationships/hyperlink" Target="http://www.nevo.co.il/law/70301/384" TargetMode="External"/><Relationship Id="rId58" Type="http://schemas.openxmlformats.org/officeDocument/2006/relationships/hyperlink" Target="http://www.nevo.co.il/law/72265/16" TargetMode="External"/><Relationship Id="rId74" Type="http://schemas.openxmlformats.org/officeDocument/2006/relationships/hyperlink" Target="http://www.nevo.co.il/law/70301/384" TargetMode="External"/><Relationship Id="rId79" Type="http://schemas.openxmlformats.org/officeDocument/2006/relationships/hyperlink" Target="http://www.nevo.co.il/law/70301/40i" TargetMode="External"/><Relationship Id="rId5" Type="http://schemas.openxmlformats.org/officeDocument/2006/relationships/footnotes" Target="footnotes.xml"/><Relationship Id="rId90" Type="http://schemas.openxmlformats.org/officeDocument/2006/relationships/header" Target="header1.xml"/><Relationship Id="rId95" Type="http://schemas.openxmlformats.org/officeDocument/2006/relationships/theme" Target="theme/theme1.xml"/><Relationship Id="rId22" Type="http://schemas.openxmlformats.org/officeDocument/2006/relationships/hyperlink" Target="http://www.nevo.co.il/law/72265/16" TargetMode="External"/><Relationship Id="rId27" Type="http://schemas.openxmlformats.org/officeDocument/2006/relationships/hyperlink" Target="http://www.nevo.co.il/law/4216/7.a." TargetMode="External"/><Relationship Id="rId43" Type="http://schemas.openxmlformats.org/officeDocument/2006/relationships/hyperlink" Target="http://www.nevo.co.il/law/70301/406.b" TargetMode="External"/><Relationship Id="rId48" Type="http://schemas.openxmlformats.org/officeDocument/2006/relationships/hyperlink" Target="http://www.nevo.co.il/law/72265/16" TargetMode="External"/><Relationship Id="rId64" Type="http://schemas.openxmlformats.org/officeDocument/2006/relationships/hyperlink" Target="http://www.nevo.co.il/law/72265/17" TargetMode="External"/><Relationship Id="rId69" Type="http://schemas.openxmlformats.org/officeDocument/2006/relationships/hyperlink" Target="http://www.nevo.co.il/law/90721" TargetMode="External"/><Relationship Id="rId8" Type="http://schemas.openxmlformats.org/officeDocument/2006/relationships/hyperlink" Target="http://www.nevo.co.il/law/70301/25" TargetMode="External"/><Relationship Id="rId51" Type="http://schemas.openxmlformats.org/officeDocument/2006/relationships/hyperlink" Target="http://www.nevo.co.il/law/70301/25" TargetMode="External"/><Relationship Id="rId72" Type="http://schemas.openxmlformats.org/officeDocument/2006/relationships/hyperlink" Target="http://www.nevo.co.il/law/4216/7.a.;7.c" TargetMode="External"/><Relationship Id="rId80" Type="http://schemas.openxmlformats.org/officeDocument/2006/relationships/hyperlink" Target="http://www.nevo.co.il/law/70301/40jc.b" TargetMode="External"/><Relationship Id="rId85" Type="http://schemas.openxmlformats.org/officeDocument/2006/relationships/hyperlink" Target="http://www.nevo.co.il/case/5026159" TargetMode="External"/><Relationship Id="rId93"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40i" TargetMode="External"/><Relationship Id="rId17" Type="http://schemas.openxmlformats.org/officeDocument/2006/relationships/hyperlink" Target="http://www.nevo.co.il/law/70301/40jc.b" TargetMode="External"/><Relationship Id="rId25" Type="http://schemas.openxmlformats.org/officeDocument/2006/relationships/hyperlink" Target="http://www.nevo.co.il/law/90721/12a.c.1" TargetMode="External"/><Relationship Id="rId33" Type="http://schemas.openxmlformats.org/officeDocument/2006/relationships/hyperlink" Target="http://www.nevo.co.il/law/72265" TargetMode="External"/><Relationship Id="rId38" Type="http://schemas.openxmlformats.org/officeDocument/2006/relationships/hyperlink" Target="http://www.nevo.co.il/law/70301/413e" TargetMode="External"/><Relationship Id="rId46" Type="http://schemas.openxmlformats.org/officeDocument/2006/relationships/hyperlink" Target="http://www.nevo.co.il/law/70301/25" TargetMode="External"/><Relationship Id="rId59" Type="http://schemas.openxmlformats.org/officeDocument/2006/relationships/hyperlink" Target="http://www.nevo.co.il/law/72265/17" TargetMode="External"/><Relationship Id="rId67" Type="http://schemas.openxmlformats.org/officeDocument/2006/relationships/hyperlink" Target="http://www.nevo.co.il/law/70301" TargetMode="External"/><Relationship Id="rId20" Type="http://schemas.openxmlformats.org/officeDocument/2006/relationships/hyperlink" Target="http://www.nevo.co.il/law/70301/413f" TargetMode="External"/><Relationship Id="rId41" Type="http://schemas.openxmlformats.org/officeDocument/2006/relationships/hyperlink" Target="http://www.nevo.co.il/law/70301/275" TargetMode="External"/><Relationship Id="rId54" Type="http://schemas.openxmlformats.org/officeDocument/2006/relationships/hyperlink" Target="http://www.nevo.co.il/law/72265/16" TargetMode="External"/><Relationship Id="rId62" Type="http://schemas.openxmlformats.org/officeDocument/2006/relationships/hyperlink" Target="http://www.nevo.co.il/law/70301" TargetMode="External"/><Relationship Id="rId70" Type="http://schemas.openxmlformats.org/officeDocument/2006/relationships/hyperlink" Target="http://www.nevo.co.il/law/70301/25" TargetMode="External"/><Relationship Id="rId75" Type="http://schemas.openxmlformats.org/officeDocument/2006/relationships/hyperlink" Target="http://www.nevo.co.il/law/70301" TargetMode="External"/><Relationship Id="rId83" Type="http://schemas.openxmlformats.org/officeDocument/2006/relationships/hyperlink" Target="http://www.nevo.co.il/case/5351834" TargetMode="External"/><Relationship Id="rId88" Type="http://schemas.openxmlformats.org/officeDocument/2006/relationships/hyperlink" Target="http://www.nevo.co.il/law/70301/40ja" TargetMode="External"/><Relationship Id="rId91"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6.b" TargetMode="External"/><Relationship Id="rId23" Type="http://schemas.openxmlformats.org/officeDocument/2006/relationships/hyperlink" Target="http://www.nevo.co.il/law/72265/17" TargetMode="External"/><Relationship Id="rId28" Type="http://schemas.openxmlformats.org/officeDocument/2006/relationships/hyperlink" Target="http://www.nevo.co.il/law/4216/7.c" TargetMode="External"/><Relationship Id="rId36" Type="http://schemas.openxmlformats.org/officeDocument/2006/relationships/hyperlink" Target="http://www.nevo.co.il/law/70301/29" TargetMode="External"/><Relationship Id="rId49" Type="http://schemas.openxmlformats.org/officeDocument/2006/relationships/hyperlink" Target="http://www.nevo.co.il/law/72265/17" TargetMode="External"/><Relationship Id="rId57" Type="http://schemas.openxmlformats.org/officeDocument/2006/relationships/hyperlink" Target="http://www.nevo.co.il/law/70301" TargetMode="External"/><Relationship Id="rId10" Type="http://schemas.openxmlformats.org/officeDocument/2006/relationships/hyperlink" Target="http://www.nevo.co.il/law/70301/40c.a" TargetMode="External"/><Relationship Id="rId31" Type="http://schemas.openxmlformats.org/officeDocument/2006/relationships/hyperlink" Target="http://www.nevo.co.il/law/72265/16" TargetMode="External"/><Relationship Id="rId44" Type="http://schemas.openxmlformats.org/officeDocument/2006/relationships/hyperlink" Target="http://www.nevo.co.il/law/70301" TargetMode="External"/><Relationship Id="rId52" Type="http://schemas.openxmlformats.org/officeDocument/2006/relationships/hyperlink" Target="http://www.nevo.co.il/law/70301" TargetMode="External"/><Relationship Id="rId60" Type="http://schemas.openxmlformats.org/officeDocument/2006/relationships/hyperlink" Target="http://www.nevo.co.il/law/72265" TargetMode="External"/><Relationship Id="rId65" Type="http://schemas.openxmlformats.org/officeDocument/2006/relationships/hyperlink" Target="http://www.nevo.co.il/law/72265" TargetMode="External"/><Relationship Id="rId73" Type="http://schemas.openxmlformats.org/officeDocument/2006/relationships/hyperlink" Target="http://www.nevo.co.il/law/4216" TargetMode="External"/><Relationship Id="rId78" Type="http://schemas.openxmlformats.org/officeDocument/2006/relationships/hyperlink" Target="http://www.nevo.co.il/law/70301" TargetMode="External"/><Relationship Id="rId81" Type="http://schemas.openxmlformats.org/officeDocument/2006/relationships/hyperlink" Target="http://www.nevo.co.il/law/70301" TargetMode="External"/><Relationship Id="rId86" Type="http://schemas.openxmlformats.org/officeDocument/2006/relationships/hyperlink" Target="http://www.nevo.co.il/law/70301/40c.b"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29" TargetMode="External"/><Relationship Id="rId13" Type="http://schemas.openxmlformats.org/officeDocument/2006/relationships/hyperlink" Target="http://www.nevo.co.il/law/70301/275" TargetMode="External"/><Relationship Id="rId18" Type="http://schemas.openxmlformats.org/officeDocument/2006/relationships/hyperlink" Target="http://www.nevo.co.il/law/70301/413b" TargetMode="External"/><Relationship Id="rId39" Type="http://schemas.openxmlformats.org/officeDocument/2006/relationships/hyperlink" Target="http://www.nevo.co.il/law/70301/29" TargetMode="External"/><Relationship Id="rId34" Type="http://schemas.openxmlformats.org/officeDocument/2006/relationships/hyperlink" Target="http://www.nevo.co.il/case/5351834" TargetMode="External"/><Relationship Id="rId50" Type="http://schemas.openxmlformats.org/officeDocument/2006/relationships/hyperlink" Target="http://www.nevo.co.il/law/72265" TargetMode="External"/><Relationship Id="rId55" Type="http://schemas.openxmlformats.org/officeDocument/2006/relationships/hyperlink" Target="http://www.nevo.co.il/law/72265" TargetMode="External"/><Relationship Id="rId76" Type="http://schemas.openxmlformats.org/officeDocument/2006/relationships/hyperlink" Target="http://www.nevo.co.il/case/2894359" TargetMode="External"/><Relationship Id="rId7" Type="http://schemas.openxmlformats.org/officeDocument/2006/relationships/hyperlink" Target="http://www.nevo.co.il/law/70301" TargetMode="External"/><Relationship Id="rId71" Type="http://schemas.openxmlformats.org/officeDocument/2006/relationships/hyperlink" Target="http://www.nevo.co.il/law/70301" TargetMode="External"/><Relationship Id="rId92" Type="http://schemas.openxmlformats.org/officeDocument/2006/relationships/footer" Target="footer1.xml"/><Relationship Id="rId2" Type="http://schemas.openxmlformats.org/officeDocument/2006/relationships/styles" Target="styles.xml"/><Relationship Id="rId29" Type="http://schemas.openxmlformats.org/officeDocument/2006/relationships/hyperlink" Target="http://www.nevo.co.il/law/70301/413b" TargetMode="External"/><Relationship Id="rId24" Type="http://schemas.openxmlformats.org/officeDocument/2006/relationships/hyperlink" Target="http://www.nevo.co.il/law/90721" TargetMode="External"/><Relationship Id="rId40" Type="http://schemas.openxmlformats.org/officeDocument/2006/relationships/hyperlink" Target="http://www.nevo.co.il/law/70301/275" TargetMode="External"/><Relationship Id="rId45" Type="http://schemas.openxmlformats.org/officeDocument/2006/relationships/hyperlink" Target="http://www.nevo.co.il/law/70301/384" TargetMode="External"/><Relationship Id="rId66" Type="http://schemas.openxmlformats.org/officeDocument/2006/relationships/hyperlink" Target="http://www.nevo.co.il/law/70301/384" TargetMode="External"/><Relationship Id="rId87" Type="http://schemas.openxmlformats.org/officeDocument/2006/relationships/hyperlink" Target="http://www.nevo.co.il/law/70301" TargetMode="External"/><Relationship Id="rId61" Type="http://schemas.openxmlformats.org/officeDocument/2006/relationships/hyperlink" Target="http://www.nevo.co.il/law/70301/384" TargetMode="External"/><Relationship Id="rId82" Type="http://schemas.openxmlformats.org/officeDocument/2006/relationships/hyperlink" Target="http://www.nevo.co.il/law/70301/40jc.b" TargetMode="External"/><Relationship Id="rId19" Type="http://schemas.openxmlformats.org/officeDocument/2006/relationships/hyperlink" Target="http://www.nevo.co.il/law/70301/413e" TargetMode="External"/><Relationship Id="rId14" Type="http://schemas.openxmlformats.org/officeDocument/2006/relationships/hyperlink" Target="http://www.nevo.co.il/law/70301/384"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413f" TargetMode="External"/><Relationship Id="rId56" Type="http://schemas.openxmlformats.org/officeDocument/2006/relationships/hyperlink" Target="http://www.nevo.co.il/law/70301/384" TargetMode="External"/><Relationship Id="rId77" Type="http://schemas.openxmlformats.org/officeDocument/2006/relationships/hyperlink" Target="http://www.nevo.co.il/law/70301/40c.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3539</Words>
  <Characters>17695</Characters>
  <Application>Microsoft Office Word</Application>
  <DocSecurity>0</DocSecurity>
  <Lines>147</Lines>
  <Paragraphs>42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21192</CharactersWithSpaces>
  <SharedDoc>false</SharedDoc>
  <HLinks>
    <vt:vector size="498" baseType="variant">
      <vt:variant>
        <vt:i4>3211389</vt:i4>
      </vt:variant>
      <vt:variant>
        <vt:i4>246</vt:i4>
      </vt:variant>
      <vt:variant>
        <vt:i4>0</vt:i4>
      </vt:variant>
      <vt:variant>
        <vt:i4>5</vt:i4>
      </vt:variant>
      <vt:variant>
        <vt:lpwstr>http://www.nevo.co.il/case/2894359</vt:lpwstr>
      </vt:variant>
      <vt:variant>
        <vt:lpwstr/>
      </vt:variant>
      <vt:variant>
        <vt:i4>262155</vt:i4>
      </vt:variant>
      <vt:variant>
        <vt:i4>243</vt:i4>
      </vt:variant>
      <vt:variant>
        <vt:i4>0</vt:i4>
      </vt:variant>
      <vt:variant>
        <vt:i4>5</vt:i4>
      </vt:variant>
      <vt:variant>
        <vt:lpwstr>http://www.nevo.co.il/law/70301/40ja</vt:lpwstr>
      </vt:variant>
      <vt:variant>
        <vt:lpwstr/>
      </vt:variant>
      <vt:variant>
        <vt:i4>7995492</vt:i4>
      </vt:variant>
      <vt:variant>
        <vt:i4>240</vt:i4>
      </vt:variant>
      <vt:variant>
        <vt:i4>0</vt:i4>
      </vt:variant>
      <vt:variant>
        <vt:i4>5</vt:i4>
      </vt:variant>
      <vt:variant>
        <vt:lpwstr>http://www.nevo.co.il/law/70301</vt:lpwstr>
      </vt:variant>
      <vt:variant>
        <vt:lpwstr/>
      </vt:variant>
      <vt:variant>
        <vt:i4>4915202</vt:i4>
      </vt:variant>
      <vt:variant>
        <vt:i4>237</vt:i4>
      </vt:variant>
      <vt:variant>
        <vt:i4>0</vt:i4>
      </vt:variant>
      <vt:variant>
        <vt:i4>5</vt:i4>
      </vt:variant>
      <vt:variant>
        <vt:lpwstr>http://www.nevo.co.il/law/70301/40c.b</vt:lpwstr>
      </vt:variant>
      <vt:variant>
        <vt:lpwstr/>
      </vt:variant>
      <vt:variant>
        <vt:i4>4128887</vt:i4>
      </vt:variant>
      <vt:variant>
        <vt:i4>234</vt:i4>
      </vt:variant>
      <vt:variant>
        <vt:i4>0</vt:i4>
      </vt:variant>
      <vt:variant>
        <vt:i4>5</vt:i4>
      </vt:variant>
      <vt:variant>
        <vt:lpwstr>http://www.nevo.co.il/case/5026159</vt:lpwstr>
      </vt:variant>
      <vt:variant>
        <vt:lpwstr/>
      </vt:variant>
      <vt:variant>
        <vt:i4>3539062</vt:i4>
      </vt:variant>
      <vt:variant>
        <vt:i4>231</vt:i4>
      </vt:variant>
      <vt:variant>
        <vt:i4>0</vt:i4>
      </vt:variant>
      <vt:variant>
        <vt:i4>5</vt:i4>
      </vt:variant>
      <vt:variant>
        <vt:lpwstr>http://www.nevo.co.il/case/5137646</vt:lpwstr>
      </vt:variant>
      <vt:variant>
        <vt:lpwstr/>
      </vt:variant>
      <vt:variant>
        <vt:i4>3932277</vt:i4>
      </vt:variant>
      <vt:variant>
        <vt:i4>228</vt:i4>
      </vt:variant>
      <vt:variant>
        <vt:i4>0</vt:i4>
      </vt:variant>
      <vt:variant>
        <vt:i4>5</vt:i4>
      </vt:variant>
      <vt:variant>
        <vt:lpwstr>http://www.nevo.co.il/case/5351834</vt:lpwstr>
      </vt:variant>
      <vt:variant>
        <vt:lpwstr/>
      </vt:variant>
      <vt:variant>
        <vt:i4>6553637</vt:i4>
      </vt:variant>
      <vt:variant>
        <vt:i4>225</vt:i4>
      </vt:variant>
      <vt:variant>
        <vt:i4>0</vt:i4>
      </vt:variant>
      <vt:variant>
        <vt:i4>5</vt:i4>
      </vt:variant>
      <vt:variant>
        <vt:lpwstr>http://www.nevo.co.il/law/70301/40jc.b</vt:lpwstr>
      </vt:variant>
      <vt:variant>
        <vt:lpwstr/>
      </vt:variant>
      <vt:variant>
        <vt:i4>7995492</vt:i4>
      </vt:variant>
      <vt:variant>
        <vt:i4>222</vt:i4>
      </vt:variant>
      <vt:variant>
        <vt:i4>0</vt:i4>
      </vt:variant>
      <vt:variant>
        <vt:i4>5</vt:i4>
      </vt:variant>
      <vt:variant>
        <vt:lpwstr>http://www.nevo.co.il/law/70301</vt:lpwstr>
      </vt:variant>
      <vt:variant>
        <vt:lpwstr/>
      </vt:variant>
      <vt:variant>
        <vt:i4>6553637</vt:i4>
      </vt:variant>
      <vt:variant>
        <vt:i4>219</vt:i4>
      </vt:variant>
      <vt:variant>
        <vt:i4>0</vt:i4>
      </vt:variant>
      <vt:variant>
        <vt:i4>5</vt:i4>
      </vt:variant>
      <vt:variant>
        <vt:lpwstr>http://www.nevo.co.il/law/70301/40jc.b</vt:lpwstr>
      </vt:variant>
      <vt:variant>
        <vt:lpwstr/>
      </vt:variant>
      <vt:variant>
        <vt:i4>6619233</vt:i4>
      </vt:variant>
      <vt:variant>
        <vt:i4>216</vt:i4>
      </vt:variant>
      <vt:variant>
        <vt:i4>0</vt:i4>
      </vt:variant>
      <vt:variant>
        <vt:i4>5</vt:i4>
      </vt:variant>
      <vt:variant>
        <vt:lpwstr>http://www.nevo.co.il/law/70301/40i</vt:lpwstr>
      </vt:variant>
      <vt:variant>
        <vt:lpwstr/>
      </vt:variant>
      <vt:variant>
        <vt:i4>7995492</vt:i4>
      </vt:variant>
      <vt:variant>
        <vt:i4>213</vt:i4>
      </vt:variant>
      <vt:variant>
        <vt:i4>0</vt:i4>
      </vt:variant>
      <vt:variant>
        <vt:i4>5</vt:i4>
      </vt:variant>
      <vt:variant>
        <vt:lpwstr>http://www.nevo.co.il/law/70301</vt:lpwstr>
      </vt:variant>
      <vt:variant>
        <vt:lpwstr/>
      </vt:variant>
      <vt:variant>
        <vt:i4>4915202</vt:i4>
      </vt:variant>
      <vt:variant>
        <vt:i4>210</vt:i4>
      </vt:variant>
      <vt:variant>
        <vt:i4>0</vt:i4>
      </vt:variant>
      <vt:variant>
        <vt:i4>5</vt:i4>
      </vt:variant>
      <vt:variant>
        <vt:lpwstr>http://www.nevo.co.il/law/70301/40c.a</vt:lpwstr>
      </vt:variant>
      <vt:variant>
        <vt:lpwstr/>
      </vt:variant>
      <vt:variant>
        <vt:i4>3211389</vt:i4>
      </vt:variant>
      <vt:variant>
        <vt:i4>207</vt:i4>
      </vt:variant>
      <vt:variant>
        <vt:i4>0</vt:i4>
      </vt:variant>
      <vt:variant>
        <vt:i4>5</vt:i4>
      </vt:variant>
      <vt:variant>
        <vt:lpwstr>http://www.nevo.co.il/case/2894359</vt:lpwstr>
      </vt:variant>
      <vt:variant>
        <vt:lpwstr/>
      </vt:variant>
      <vt:variant>
        <vt:i4>7995492</vt:i4>
      </vt:variant>
      <vt:variant>
        <vt:i4>204</vt:i4>
      </vt:variant>
      <vt:variant>
        <vt:i4>0</vt:i4>
      </vt:variant>
      <vt:variant>
        <vt:i4>5</vt:i4>
      </vt:variant>
      <vt:variant>
        <vt:lpwstr>http://www.nevo.co.il/law/70301</vt:lpwstr>
      </vt:variant>
      <vt:variant>
        <vt:lpwstr/>
      </vt:variant>
      <vt:variant>
        <vt:i4>7143526</vt:i4>
      </vt:variant>
      <vt:variant>
        <vt:i4>201</vt:i4>
      </vt:variant>
      <vt:variant>
        <vt:i4>0</vt:i4>
      </vt:variant>
      <vt:variant>
        <vt:i4>5</vt:i4>
      </vt:variant>
      <vt:variant>
        <vt:lpwstr>http://www.nevo.co.il/law/70301/384</vt:lpwstr>
      </vt:variant>
      <vt:variant>
        <vt:lpwstr/>
      </vt:variant>
      <vt:variant>
        <vt:i4>8257637</vt:i4>
      </vt:variant>
      <vt:variant>
        <vt:i4>198</vt:i4>
      </vt:variant>
      <vt:variant>
        <vt:i4>0</vt:i4>
      </vt:variant>
      <vt:variant>
        <vt:i4>5</vt:i4>
      </vt:variant>
      <vt:variant>
        <vt:lpwstr>http://www.nevo.co.il/law/4216</vt:lpwstr>
      </vt:variant>
      <vt:variant>
        <vt:lpwstr/>
      </vt:variant>
      <vt:variant>
        <vt:i4>3997821</vt:i4>
      </vt:variant>
      <vt:variant>
        <vt:i4>195</vt:i4>
      </vt:variant>
      <vt:variant>
        <vt:i4>0</vt:i4>
      </vt:variant>
      <vt:variant>
        <vt:i4>5</vt:i4>
      </vt:variant>
      <vt:variant>
        <vt:lpwstr>http://www.nevo.co.il/law/4216/7.a.;7.c</vt:lpwstr>
      </vt:variant>
      <vt:variant>
        <vt:lpwstr/>
      </vt:variant>
      <vt:variant>
        <vt:i4>7995492</vt:i4>
      </vt:variant>
      <vt:variant>
        <vt:i4>192</vt:i4>
      </vt:variant>
      <vt:variant>
        <vt:i4>0</vt:i4>
      </vt:variant>
      <vt:variant>
        <vt:i4>5</vt:i4>
      </vt:variant>
      <vt:variant>
        <vt:lpwstr>http://www.nevo.co.il/law/70301</vt:lpwstr>
      </vt:variant>
      <vt:variant>
        <vt:lpwstr/>
      </vt:variant>
      <vt:variant>
        <vt:i4>6291559</vt:i4>
      </vt:variant>
      <vt:variant>
        <vt:i4>189</vt:i4>
      </vt:variant>
      <vt:variant>
        <vt:i4>0</vt:i4>
      </vt:variant>
      <vt:variant>
        <vt:i4>5</vt:i4>
      </vt:variant>
      <vt:variant>
        <vt:lpwstr>http://www.nevo.co.il/law/70301/25</vt:lpwstr>
      </vt:variant>
      <vt:variant>
        <vt:lpwstr/>
      </vt:variant>
      <vt:variant>
        <vt:i4>7864430</vt:i4>
      </vt:variant>
      <vt:variant>
        <vt:i4>186</vt:i4>
      </vt:variant>
      <vt:variant>
        <vt:i4>0</vt:i4>
      </vt:variant>
      <vt:variant>
        <vt:i4>5</vt:i4>
      </vt:variant>
      <vt:variant>
        <vt:lpwstr>http://www.nevo.co.il/law/90721</vt:lpwstr>
      </vt:variant>
      <vt:variant>
        <vt:lpwstr/>
      </vt:variant>
      <vt:variant>
        <vt:i4>6619244</vt:i4>
      </vt:variant>
      <vt:variant>
        <vt:i4>183</vt:i4>
      </vt:variant>
      <vt:variant>
        <vt:i4>0</vt:i4>
      </vt:variant>
      <vt:variant>
        <vt:i4>5</vt:i4>
      </vt:variant>
      <vt:variant>
        <vt:lpwstr>http://www.nevo.co.il/law/90721/12a.c.1</vt:lpwstr>
      </vt:variant>
      <vt:variant>
        <vt:lpwstr/>
      </vt:variant>
      <vt:variant>
        <vt:i4>7995492</vt:i4>
      </vt:variant>
      <vt:variant>
        <vt:i4>180</vt:i4>
      </vt:variant>
      <vt:variant>
        <vt:i4>0</vt:i4>
      </vt:variant>
      <vt:variant>
        <vt:i4>5</vt:i4>
      </vt:variant>
      <vt:variant>
        <vt:lpwstr>http://www.nevo.co.il/law/70301</vt:lpwstr>
      </vt:variant>
      <vt:variant>
        <vt:lpwstr/>
      </vt:variant>
      <vt:variant>
        <vt:i4>7143526</vt:i4>
      </vt:variant>
      <vt:variant>
        <vt:i4>177</vt:i4>
      </vt:variant>
      <vt:variant>
        <vt:i4>0</vt:i4>
      </vt:variant>
      <vt:variant>
        <vt:i4>5</vt:i4>
      </vt:variant>
      <vt:variant>
        <vt:lpwstr>http://www.nevo.co.il/law/70301/384</vt:lpwstr>
      </vt:variant>
      <vt:variant>
        <vt:lpwstr/>
      </vt:variant>
      <vt:variant>
        <vt:i4>8257637</vt:i4>
      </vt:variant>
      <vt:variant>
        <vt:i4>174</vt:i4>
      </vt:variant>
      <vt:variant>
        <vt:i4>0</vt:i4>
      </vt:variant>
      <vt:variant>
        <vt:i4>5</vt:i4>
      </vt:variant>
      <vt:variant>
        <vt:lpwstr>http://www.nevo.co.il/law/72265</vt:lpwstr>
      </vt:variant>
      <vt:variant>
        <vt:lpwstr/>
      </vt:variant>
      <vt:variant>
        <vt:i4>6684769</vt:i4>
      </vt:variant>
      <vt:variant>
        <vt:i4>171</vt:i4>
      </vt:variant>
      <vt:variant>
        <vt:i4>0</vt:i4>
      </vt:variant>
      <vt:variant>
        <vt:i4>5</vt:i4>
      </vt:variant>
      <vt:variant>
        <vt:lpwstr>http://www.nevo.co.il/law/72265/17</vt:lpwstr>
      </vt:variant>
      <vt:variant>
        <vt:lpwstr/>
      </vt:variant>
      <vt:variant>
        <vt:i4>6750305</vt:i4>
      </vt:variant>
      <vt:variant>
        <vt:i4>168</vt:i4>
      </vt:variant>
      <vt:variant>
        <vt:i4>0</vt:i4>
      </vt:variant>
      <vt:variant>
        <vt:i4>5</vt:i4>
      </vt:variant>
      <vt:variant>
        <vt:lpwstr>http://www.nevo.co.il/law/72265/16</vt:lpwstr>
      </vt:variant>
      <vt:variant>
        <vt:lpwstr/>
      </vt:variant>
      <vt:variant>
        <vt:i4>7995492</vt:i4>
      </vt:variant>
      <vt:variant>
        <vt:i4>165</vt:i4>
      </vt:variant>
      <vt:variant>
        <vt:i4>0</vt:i4>
      </vt:variant>
      <vt:variant>
        <vt:i4>5</vt:i4>
      </vt:variant>
      <vt:variant>
        <vt:lpwstr>http://www.nevo.co.il/law/70301</vt:lpwstr>
      </vt:variant>
      <vt:variant>
        <vt:lpwstr/>
      </vt:variant>
      <vt:variant>
        <vt:i4>7143526</vt:i4>
      </vt:variant>
      <vt:variant>
        <vt:i4>162</vt:i4>
      </vt:variant>
      <vt:variant>
        <vt:i4>0</vt:i4>
      </vt:variant>
      <vt:variant>
        <vt:i4>5</vt:i4>
      </vt:variant>
      <vt:variant>
        <vt:lpwstr>http://www.nevo.co.il/law/70301/384</vt:lpwstr>
      </vt:variant>
      <vt:variant>
        <vt:lpwstr/>
      </vt:variant>
      <vt:variant>
        <vt:i4>8257637</vt:i4>
      </vt:variant>
      <vt:variant>
        <vt:i4>159</vt:i4>
      </vt:variant>
      <vt:variant>
        <vt:i4>0</vt:i4>
      </vt:variant>
      <vt:variant>
        <vt:i4>5</vt:i4>
      </vt:variant>
      <vt:variant>
        <vt:lpwstr>http://www.nevo.co.il/law/72265</vt:lpwstr>
      </vt:variant>
      <vt:variant>
        <vt:lpwstr/>
      </vt:variant>
      <vt:variant>
        <vt:i4>6684769</vt:i4>
      </vt:variant>
      <vt:variant>
        <vt:i4>156</vt:i4>
      </vt:variant>
      <vt:variant>
        <vt:i4>0</vt:i4>
      </vt:variant>
      <vt:variant>
        <vt:i4>5</vt:i4>
      </vt:variant>
      <vt:variant>
        <vt:lpwstr>http://www.nevo.co.il/law/72265/17</vt:lpwstr>
      </vt:variant>
      <vt:variant>
        <vt:lpwstr/>
      </vt:variant>
      <vt:variant>
        <vt:i4>6750305</vt:i4>
      </vt:variant>
      <vt:variant>
        <vt:i4>153</vt:i4>
      </vt:variant>
      <vt:variant>
        <vt:i4>0</vt:i4>
      </vt:variant>
      <vt:variant>
        <vt:i4>5</vt:i4>
      </vt:variant>
      <vt:variant>
        <vt:lpwstr>http://www.nevo.co.il/law/72265/16</vt:lpwstr>
      </vt:variant>
      <vt:variant>
        <vt:lpwstr/>
      </vt:variant>
      <vt:variant>
        <vt:i4>7995492</vt:i4>
      </vt:variant>
      <vt:variant>
        <vt:i4>150</vt:i4>
      </vt:variant>
      <vt:variant>
        <vt:i4>0</vt:i4>
      </vt:variant>
      <vt:variant>
        <vt:i4>5</vt:i4>
      </vt:variant>
      <vt:variant>
        <vt:lpwstr>http://www.nevo.co.il/law/70301</vt:lpwstr>
      </vt:variant>
      <vt:variant>
        <vt:lpwstr/>
      </vt:variant>
      <vt:variant>
        <vt:i4>7143526</vt:i4>
      </vt:variant>
      <vt:variant>
        <vt:i4>147</vt:i4>
      </vt:variant>
      <vt:variant>
        <vt:i4>0</vt:i4>
      </vt:variant>
      <vt:variant>
        <vt:i4>5</vt:i4>
      </vt:variant>
      <vt:variant>
        <vt:lpwstr>http://www.nevo.co.il/law/70301/384</vt:lpwstr>
      </vt:variant>
      <vt:variant>
        <vt:lpwstr/>
      </vt:variant>
      <vt:variant>
        <vt:i4>8257637</vt:i4>
      </vt:variant>
      <vt:variant>
        <vt:i4>144</vt:i4>
      </vt:variant>
      <vt:variant>
        <vt:i4>0</vt:i4>
      </vt:variant>
      <vt:variant>
        <vt:i4>5</vt:i4>
      </vt:variant>
      <vt:variant>
        <vt:lpwstr>http://www.nevo.co.il/law/72265</vt:lpwstr>
      </vt:variant>
      <vt:variant>
        <vt:lpwstr/>
      </vt:variant>
      <vt:variant>
        <vt:i4>6750305</vt:i4>
      </vt:variant>
      <vt:variant>
        <vt:i4>141</vt:i4>
      </vt:variant>
      <vt:variant>
        <vt:i4>0</vt:i4>
      </vt:variant>
      <vt:variant>
        <vt:i4>5</vt:i4>
      </vt:variant>
      <vt:variant>
        <vt:lpwstr>http://www.nevo.co.il/law/72265/16</vt:lpwstr>
      </vt:variant>
      <vt:variant>
        <vt:lpwstr/>
      </vt:variant>
      <vt:variant>
        <vt:i4>7143526</vt:i4>
      </vt:variant>
      <vt:variant>
        <vt:i4>138</vt:i4>
      </vt:variant>
      <vt:variant>
        <vt:i4>0</vt:i4>
      </vt:variant>
      <vt:variant>
        <vt:i4>5</vt:i4>
      </vt:variant>
      <vt:variant>
        <vt:lpwstr>http://www.nevo.co.il/law/70301/384</vt:lpwstr>
      </vt:variant>
      <vt:variant>
        <vt:lpwstr/>
      </vt:variant>
      <vt:variant>
        <vt:i4>7995492</vt:i4>
      </vt:variant>
      <vt:variant>
        <vt:i4>135</vt:i4>
      </vt:variant>
      <vt:variant>
        <vt:i4>0</vt:i4>
      </vt:variant>
      <vt:variant>
        <vt:i4>5</vt:i4>
      </vt:variant>
      <vt:variant>
        <vt:lpwstr>http://www.nevo.co.il/law/70301</vt:lpwstr>
      </vt:variant>
      <vt:variant>
        <vt:lpwstr/>
      </vt:variant>
      <vt:variant>
        <vt:i4>6291559</vt:i4>
      </vt:variant>
      <vt:variant>
        <vt:i4>132</vt:i4>
      </vt:variant>
      <vt:variant>
        <vt:i4>0</vt:i4>
      </vt:variant>
      <vt:variant>
        <vt:i4>5</vt:i4>
      </vt:variant>
      <vt:variant>
        <vt:lpwstr>http://www.nevo.co.il/law/70301/25</vt:lpwstr>
      </vt:variant>
      <vt:variant>
        <vt:lpwstr/>
      </vt:variant>
      <vt:variant>
        <vt:i4>8257637</vt:i4>
      </vt:variant>
      <vt:variant>
        <vt:i4>129</vt:i4>
      </vt:variant>
      <vt:variant>
        <vt:i4>0</vt:i4>
      </vt:variant>
      <vt:variant>
        <vt:i4>5</vt:i4>
      </vt:variant>
      <vt:variant>
        <vt:lpwstr>http://www.nevo.co.il/law/72265</vt:lpwstr>
      </vt:variant>
      <vt:variant>
        <vt:lpwstr/>
      </vt:variant>
      <vt:variant>
        <vt:i4>6684769</vt:i4>
      </vt:variant>
      <vt:variant>
        <vt:i4>126</vt:i4>
      </vt:variant>
      <vt:variant>
        <vt:i4>0</vt:i4>
      </vt:variant>
      <vt:variant>
        <vt:i4>5</vt:i4>
      </vt:variant>
      <vt:variant>
        <vt:lpwstr>http://www.nevo.co.il/law/72265/17</vt:lpwstr>
      </vt:variant>
      <vt:variant>
        <vt:lpwstr/>
      </vt:variant>
      <vt:variant>
        <vt:i4>6750305</vt:i4>
      </vt:variant>
      <vt:variant>
        <vt:i4>123</vt:i4>
      </vt:variant>
      <vt:variant>
        <vt:i4>0</vt:i4>
      </vt:variant>
      <vt:variant>
        <vt:i4>5</vt:i4>
      </vt:variant>
      <vt:variant>
        <vt:lpwstr>http://www.nevo.co.il/law/72265/16</vt:lpwstr>
      </vt:variant>
      <vt:variant>
        <vt:lpwstr/>
      </vt:variant>
      <vt:variant>
        <vt:i4>4128887</vt:i4>
      </vt:variant>
      <vt:variant>
        <vt:i4>120</vt:i4>
      </vt:variant>
      <vt:variant>
        <vt:i4>0</vt:i4>
      </vt:variant>
      <vt:variant>
        <vt:i4>5</vt:i4>
      </vt:variant>
      <vt:variant>
        <vt:lpwstr>http://www.nevo.co.il/case/5026159</vt:lpwstr>
      </vt:variant>
      <vt:variant>
        <vt:lpwstr/>
      </vt:variant>
      <vt:variant>
        <vt:i4>6291559</vt:i4>
      </vt:variant>
      <vt:variant>
        <vt:i4>117</vt:i4>
      </vt:variant>
      <vt:variant>
        <vt:i4>0</vt:i4>
      </vt:variant>
      <vt:variant>
        <vt:i4>5</vt:i4>
      </vt:variant>
      <vt:variant>
        <vt:lpwstr>http://www.nevo.co.il/law/70301/25</vt:lpwstr>
      </vt:variant>
      <vt:variant>
        <vt:lpwstr/>
      </vt:variant>
      <vt:variant>
        <vt:i4>7143526</vt:i4>
      </vt:variant>
      <vt:variant>
        <vt:i4>114</vt:i4>
      </vt:variant>
      <vt:variant>
        <vt:i4>0</vt:i4>
      </vt:variant>
      <vt:variant>
        <vt:i4>5</vt:i4>
      </vt:variant>
      <vt:variant>
        <vt:lpwstr>http://www.nevo.co.il/law/70301/384</vt:lpwstr>
      </vt:variant>
      <vt:variant>
        <vt:lpwstr/>
      </vt:variant>
      <vt:variant>
        <vt:i4>7995492</vt:i4>
      </vt:variant>
      <vt:variant>
        <vt:i4>111</vt:i4>
      </vt:variant>
      <vt:variant>
        <vt:i4>0</vt:i4>
      </vt:variant>
      <vt:variant>
        <vt:i4>5</vt:i4>
      </vt:variant>
      <vt:variant>
        <vt:lpwstr>http://www.nevo.co.il/law/70301</vt:lpwstr>
      </vt:variant>
      <vt:variant>
        <vt:lpwstr/>
      </vt:variant>
      <vt:variant>
        <vt:i4>4915287</vt:i4>
      </vt:variant>
      <vt:variant>
        <vt:i4>108</vt:i4>
      </vt:variant>
      <vt:variant>
        <vt:i4>0</vt:i4>
      </vt:variant>
      <vt:variant>
        <vt:i4>5</vt:i4>
      </vt:variant>
      <vt:variant>
        <vt:lpwstr>http://www.nevo.co.il/law/70301/406.b</vt:lpwstr>
      </vt:variant>
      <vt:variant>
        <vt:lpwstr/>
      </vt:variant>
      <vt:variant>
        <vt:i4>3539062</vt:i4>
      </vt:variant>
      <vt:variant>
        <vt:i4>105</vt:i4>
      </vt:variant>
      <vt:variant>
        <vt:i4>0</vt:i4>
      </vt:variant>
      <vt:variant>
        <vt:i4>5</vt:i4>
      </vt:variant>
      <vt:variant>
        <vt:lpwstr>http://www.nevo.co.il/case/5137646</vt:lpwstr>
      </vt:variant>
      <vt:variant>
        <vt:lpwstr/>
      </vt:variant>
      <vt:variant>
        <vt:i4>6422631</vt:i4>
      </vt:variant>
      <vt:variant>
        <vt:i4>102</vt:i4>
      </vt:variant>
      <vt:variant>
        <vt:i4>0</vt:i4>
      </vt:variant>
      <vt:variant>
        <vt:i4>5</vt:i4>
      </vt:variant>
      <vt:variant>
        <vt:lpwstr>http://www.nevo.co.il/law/70301/275</vt:lpwstr>
      </vt:variant>
      <vt:variant>
        <vt:lpwstr/>
      </vt:variant>
      <vt:variant>
        <vt:i4>6422631</vt:i4>
      </vt:variant>
      <vt:variant>
        <vt:i4>99</vt:i4>
      </vt:variant>
      <vt:variant>
        <vt:i4>0</vt:i4>
      </vt:variant>
      <vt:variant>
        <vt:i4>5</vt:i4>
      </vt:variant>
      <vt:variant>
        <vt:lpwstr>http://www.nevo.co.il/law/70301/275</vt:lpwstr>
      </vt:variant>
      <vt:variant>
        <vt:lpwstr/>
      </vt:variant>
      <vt:variant>
        <vt:i4>7077991</vt:i4>
      </vt:variant>
      <vt:variant>
        <vt:i4>96</vt:i4>
      </vt:variant>
      <vt:variant>
        <vt:i4>0</vt:i4>
      </vt:variant>
      <vt:variant>
        <vt:i4>5</vt:i4>
      </vt:variant>
      <vt:variant>
        <vt:lpwstr>http://www.nevo.co.il/law/70301/29</vt:lpwstr>
      </vt:variant>
      <vt:variant>
        <vt:lpwstr/>
      </vt:variant>
      <vt:variant>
        <vt:i4>65618</vt:i4>
      </vt:variant>
      <vt:variant>
        <vt:i4>93</vt:i4>
      </vt:variant>
      <vt:variant>
        <vt:i4>0</vt:i4>
      </vt:variant>
      <vt:variant>
        <vt:i4>5</vt:i4>
      </vt:variant>
      <vt:variant>
        <vt:lpwstr>http://www.nevo.co.il/law/70301/413e</vt:lpwstr>
      </vt:variant>
      <vt:variant>
        <vt:lpwstr/>
      </vt:variant>
      <vt:variant>
        <vt:i4>7995492</vt:i4>
      </vt:variant>
      <vt:variant>
        <vt:i4>90</vt:i4>
      </vt:variant>
      <vt:variant>
        <vt:i4>0</vt:i4>
      </vt:variant>
      <vt:variant>
        <vt:i4>5</vt:i4>
      </vt:variant>
      <vt:variant>
        <vt:lpwstr>http://www.nevo.co.il/law/70301</vt:lpwstr>
      </vt:variant>
      <vt:variant>
        <vt:lpwstr/>
      </vt:variant>
      <vt:variant>
        <vt:i4>7077991</vt:i4>
      </vt:variant>
      <vt:variant>
        <vt:i4>87</vt:i4>
      </vt:variant>
      <vt:variant>
        <vt:i4>0</vt:i4>
      </vt:variant>
      <vt:variant>
        <vt:i4>5</vt:i4>
      </vt:variant>
      <vt:variant>
        <vt:lpwstr>http://www.nevo.co.il/law/70301/29</vt:lpwstr>
      </vt:variant>
      <vt:variant>
        <vt:lpwstr/>
      </vt:variant>
      <vt:variant>
        <vt:i4>131154</vt:i4>
      </vt:variant>
      <vt:variant>
        <vt:i4>84</vt:i4>
      </vt:variant>
      <vt:variant>
        <vt:i4>0</vt:i4>
      </vt:variant>
      <vt:variant>
        <vt:i4>5</vt:i4>
      </vt:variant>
      <vt:variant>
        <vt:lpwstr>http://www.nevo.co.il/law/70301/413f</vt:lpwstr>
      </vt:variant>
      <vt:variant>
        <vt:lpwstr/>
      </vt:variant>
      <vt:variant>
        <vt:i4>3932277</vt:i4>
      </vt:variant>
      <vt:variant>
        <vt:i4>81</vt:i4>
      </vt:variant>
      <vt:variant>
        <vt:i4>0</vt:i4>
      </vt:variant>
      <vt:variant>
        <vt:i4>5</vt:i4>
      </vt:variant>
      <vt:variant>
        <vt:lpwstr>http://www.nevo.co.il/case/5351834</vt:lpwstr>
      </vt:variant>
      <vt:variant>
        <vt:lpwstr/>
      </vt:variant>
      <vt:variant>
        <vt:i4>8257637</vt:i4>
      </vt:variant>
      <vt:variant>
        <vt:i4>78</vt:i4>
      </vt:variant>
      <vt:variant>
        <vt:i4>0</vt:i4>
      </vt:variant>
      <vt:variant>
        <vt:i4>5</vt:i4>
      </vt:variant>
      <vt:variant>
        <vt:lpwstr>http://www.nevo.co.il/law/72265</vt:lpwstr>
      </vt:variant>
      <vt:variant>
        <vt:lpwstr/>
      </vt:variant>
      <vt:variant>
        <vt:i4>6684769</vt:i4>
      </vt:variant>
      <vt:variant>
        <vt:i4>75</vt:i4>
      </vt:variant>
      <vt:variant>
        <vt:i4>0</vt:i4>
      </vt:variant>
      <vt:variant>
        <vt:i4>5</vt:i4>
      </vt:variant>
      <vt:variant>
        <vt:lpwstr>http://www.nevo.co.il/law/72265/17</vt:lpwstr>
      </vt:variant>
      <vt:variant>
        <vt:lpwstr/>
      </vt:variant>
      <vt:variant>
        <vt:i4>6750305</vt:i4>
      </vt:variant>
      <vt:variant>
        <vt:i4>72</vt:i4>
      </vt:variant>
      <vt:variant>
        <vt:i4>0</vt:i4>
      </vt:variant>
      <vt:variant>
        <vt:i4>5</vt:i4>
      </vt:variant>
      <vt:variant>
        <vt:lpwstr>http://www.nevo.co.il/law/72265/16</vt:lpwstr>
      </vt:variant>
      <vt:variant>
        <vt:lpwstr/>
      </vt:variant>
      <vt:variant>
        <vt:i4>7995492</vt:i4>
      </vt:variant>
      <vt:variant>
        <vt:i4>69</vt:i4>
      </vt:variant>
      <vt:variant>
        <vt:i4>0</vt:i4>
      </vt:variant>
      <vt:variant>
        <vt:i4>5</vt:i4>
      </vt:variant>
      <vt:variant>
        <vt:lpwstr>http://www.nevo.co.il/law/70301</vt:lpwstr>
      </vt:variant>
      <vt:variant>
        <vt:lpwstr/>
      </vt:variant>
      <vt:variant>
        <vt:i4>393298</vt:i4>
      </vt:variant>
      <vt:variant>
        <vt:i4>66</vt:i4>
      </vt:variant>
      <vt:variant>
        <vt:i4>0</vt:i4>
      </vt:variant>
      <vt:variant>
        <vt:i4>5</vt:i4>
      </vt:variant>
      <vt:variant>
        <vt:lpwstr>http://www.nevo.co.il/law/70301/413b</vt:lpwstr>
      </vt:variant>
      <vt:variant>
        <vt:lpwstr/>
      </vt:variant>
      <vt:variant>
        <vt:i4>2752612</vt:i4>
      </vt:variant>
      <vt:variant>
        <vt:i4>63</vt:i4>
      </vt:variant>
      <vt:variant>
        <vt:i4>0</vt:i4>
      </vt:variant>
      <vt:variant>
        <vt:i4>5</vt:i4>
      </vt:variant>
      <vt:variant>
        <vt:lpwstr>http://www.nevo.co.il/law/4216/7.c</vt:lpwstr>
      </vt:variant>
      <vt:variant>
        <vt:lpwstr/>
      </vt:variant>
      <vt:variant>
        <vt:i4>2621540</vt:i4>
      </vt:variant>
      <vt:variant>
        <vt:i4>60</vt:i4>
      </vt:variant>
      <vt:variant>
        <vt:i4>0</vt:i4>
      </vt:variant>
      <vt:variant>
        <vt:i4>5</vt:i4>
      </vt:variant>
      <vt:variant>
        <vt:lpwstr>http://www.nevo.co.il/law/4216/7.a.</vt:lpwstr>
      </vt:variant>
      <vt:variant>
        <vt:lpwstr/>
      </vt:variant>
      <vt:variant>
        <vt:i4>8257637</vt:i4>
      </vt:variant>
      <vt:variant>
        <vt:i4>57</vt:i4>
      </vt:variant>
      <vt:variant>
        <vt:i4>0</vt:i4>
      </vt:variant>
      <vt:variant>
        <vt:i4>5</vt:i4>
      </vt:variant>
      <vt:variant>
        <vt:lpwstr>http://www.nevo.co.il/law/4216</vt:lpwstr>
      </vt:variant>
      <vt:variant>
        <vt:lpwstr/>
      </vt:variant>
      <vt:variant>
        <vt:i4>6619244</vt:i4>
      </vt:variant>
      <vt:variant>
        <vt:i4>54</vt:i4>
      </vt:variant>
      <vt:variant>
        <vt:i4>0</vt:i4>
      </vt:variant>
      <vt:variant>
        <vt:i4>5</vt:i4>
      </vt:variant>
      <vt:variant>
        <vt:lpwstr>http://www.nevo.co.il/law/90721/12a.c.1</vt:lpwstr>
      </vt:variant>
      <vt:variant>
        <vt:lpwstr/>
      </vt:variant>
      <vt:variant>
        <vt:i4>7864430</vt:i4>
      </vt:variant>
      <vt:variant>
        <vt:i4>51</vt:i4>
      </vt:variant>
      <vt:variant>
        <vt:i4>0</vt:i4>
      </vt:variant>
      <vt:variant>
        <vt:i4>5</vt:i4>
      </vt:variant>
      <vt:variant>
        <vt:lpwstr>http://www.nevo.co.il/law/90721</vt:lpwstr>
      </vt:variant>
      <vt:variant>
        <vt:lpwstr/>
      </vt:variant>
      <vt:variant>
        <vt:i4>6684769</vt:i4>
      </vt:variant>
      <vt:variant>
        <vt:i4>48</vt:i4>
      </vt:variant>
      <vt:variant>
        <vt:i4>0</vt:i4>
      </vt:variant>
      <vt:variant>
        <vt:i4>5</vt:i4>
      </vt:variant>
      <vt:variant>
        <vt:lpwstr>http://www.nevo.co.il/law/72265/17</vt:lpwstr>
      </vt:variant>
      <vt:variant>
        <vt:lpwstr/>
      </vt:variant>
      <vt:variant>
        <vt:i4>6750305</vt:i4>
      </vt:variant>
      <vt:variant>
        <vt:i4>45</vt:i4>
      </vt:variant>
      <vt:variant>
        <vt:i4>0</vt:i4>
      </vt:variant>
      <vt:variant>
        <vt:i4>5</vt:i4>
      </vt:variant>
      <vt:variant>
        <vt:lpwstr>http://www.nevo.co.il/law/72265/16</vt:lpwstr>
      </vt:variant>
      <vt:variant>
        <vt:lpwstr/>
      </vt:variant>
      <vt:variant>
        <vt:i4>8257637</vt:i4>
      </vt:variant>
      <vt:variant>
        <vt:i4>42</vt:i4>
      </vt:variant>
      <vt:variant>
        <vt:i4>0</vt:i4>
      </vt:variant>
      <vt:variant>
        <vt:i4>5</vt:i4>
      </vt:variant>
      <vt:variant>
        <vt:lpwstr>http://www.nevo.co.il/law/72265</vt:lpwstr>
      </vt:variant>
      <vt:variant>
        <vt:lpwstr/>
      </vt:variant>
      <vt:variant>
        <vt:i4>131154</vt:i4>
      </vt:variant>
      <vt:variant>
        <vt:i4>39</vt:i4>
      </vt:variant>
      <vt:variant>
        <vt:i4>0</vt:i4>
      </vt:variant>
      <vt:variant>
        <vt:i4>5</vt:i4>
      </vt:variant>
      <vt:variant>
        <vt:lpwstr>http://www.nevo.co.il/law/70301/413f</vt:lpwstr>
      </vt:variant>
      <vt:variant>
        <vt:lpwstr/>
      </vt:variant>
      <vt:variant>
        <vt:i4>65618</vt:i4>
      </vt:variant>
      <vt:variant>
        <vt:i4>36</vt:i4>
      </vt:variant>
      <vt:variant>
        <vt:i4>0</vt:i4>
      </vt:variant>
      <vt:variant>
        <vt:i4>5</vt:i4>
      </vt:variant>
      <vt:variant>
        <vt:lpwstr>http://www.nevo.co.il/law/70301/413e</vt:lpwstr>
      </vt:variant>
      <vt:variant>
        <vt:lpwstr/>
      </vt:variant>
      <vt:variant>
        <vt:i4>393298</vt:i4>
      </vt:variant>
      <vt:variant>
        <vt:i4>33</vt:i4>
      </vt:variant>
      <vt:variant>
        <vt:i4>0</vt:i4>
      </vt:variant>
      <vt:variant>
        <vt:i4>5</vt:i4>
      </vt:variant>
      <vt:variant>
        <vt:lpwstr>http://www.nevo.co.il/law/70301/413b</vt:lpwstr>
      </vt:variant>
      <vt:variant>
        <vt:lpwstr/>
      </vt:variant>
      <vt:variant>
        <vt:i4>6553637</vt:i4>
      </vt:variant>
      <vt:variant>
        <vt:i4>30</vt:i4>
      </vt:variant>
      <vt:variant>
        <vt:i4>0</vt:i4>
      </vt:variant>
      <vt:variant>
        <vt:i4>5</vt:i4>
      </vt:variant>
      <vt:variant>
        <vt:lpwstr>http://www.nevo.co.il/law/70301/40jc.b</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4915287</vt:i4>
      </vt:variant>
      <vt:variant>
        <vt:i4>24</vt:i4>
      </vt:variant>
      <vt:variant>
        <vt:i4>0</vt:i4>
      </vt:variant>
      <vt:variant>
        <vt:i4>5</vt:i4>
      </vt:variant>
      <vt:variant>
        <vt:lpwstr>http://www.nevo.co.il/law/70301/406.b</vt:lpwstr>
      </vt:variant>
      <vt:variant>
        <vt:lpwstr/>
      </vt:variant>
      <vt:variant>
        <vt:i4>7143526</vt:i4>
      </vt:variant>
      <vt:variant>
        <vt:i4>21</vt:i4>
      </vt:variant>
      <vt:variant>
        <vt:i4>0</vt:i4>
      </vt:variant>
      <vt:variant>
        <vt:i4>5</vt:i4>
      </vt:variant>
      <vt:variant>
        <vt:lpwstr>http://www.nevo.co.il/law/70301/384</vt:lpwstr>
      </vt:variant>
      <vt:variant>
        <vt:lpwstr/>
      </vt:variant>
      <vt:variant>
        <vt:i4>6422631</vt:i4>
      </vt:variant>
      <vt:variant>
        <vt:i4>18</vt:i4>
      </vt:variant>
      <vt:variant>
        <vt:i4>0</vt:i4>
      </vt:variant>
      <vt:variant>
        <vt:i4>5</vt:i4>
      </vt:variant>
      <vt:variant>
        <vt:lpwstr>http://www.nevo.co.il/law/70301/275</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4915202</vt:i4>
      </vt:variant>
      <vt:variant>
        <vt:i4>12</vt:i4>
      </vt:variant>
      <vt:variant>
        <vt:i4>0</vt:i4>
      </vt:variant>
      <vt:variant>
        <vt:i4>5</vt:i4>
      </vt:variant>
      <vt:variant>
        <vt:lpwstr>http://www.nevo.co.il/law/70301/40c.b</vt:lpwstr>
      </vt:variant>
      <vt:variant>
        <vt:lpwstr/>
      </vt:variant>
      <vt:variant>
        <vt:i4>4915202</vt:i4>
      </vt:variant>
      <vt:variant>
        <vt:i4>9</vt:i4>
      </vt:variant>
      <vt:variant>
        <vt:i4>0</vt:i4>
      </vt:variant>
      <vt:variant>
        <vt:i4>5</vt:i4>
      </vt:variant>
      <vt:variant>
        <vt:lpwstr>http://www.nevo.co.il/law/70301/40c.a</vt:lpwstr>
      </vt:variant>
      <vt:variant>
        <vt:lpwstr/>
      </vt:variant>
      <vt:variant>
        <vt:i4>7077991</vt:i4>
      </vt:variant>
      <vt:variant>
        <vt:i4>6</vt:i4>
      </vt:variant>
      <vt:variant>
        <vt:i4>0</vt:i4>
      </vt:variant>
      <vt:variant>
        <vt:i4>5</vt:i4>
      </vt:variant>
      <vt:variant>
        <vt:lpwstr>http://www.nevo.co.il/law/70301/29</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2025-04-22T21:48:00Z</dcterms:created>
  <dcterms:modified xsi:type="dcterms:W3CDTF">2025-04-22T21:48:00Z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3107</vt:lpwstr>
  </property>
  <property fmtid="{D5CDD505-2E9C-101B-9397-08002B2CF9AE}" pid="6" name="NEWPARTB">
    <vt:lpwstr>09</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חליפה סייד</vt:lpwstr>
  </property>
  <property fmtid="{D5CDD505-2E9C-101B-9397-08002B2CF9AE}" pid="10" name="LAWYER">
    <vt:lpwstr>אבי שגב;יוסי זילברברג</vt:lpwstr>
  </property>
  <property fmtid="{D5CDD505-2E9C-101B-9397-08002B2CF9AE}" pid="11" name="JUDGE">
    <vt:lpwstr>ד#ר שאול אבינור</vt:lpwstr>
  </property>
  <property fmtid="{D5CDD505-2E9C-101B-9397-08002B2CF9AE}" pid="12" name="CITY">
    <vt:lpwstr>ת"א</vt:lpwstr>
  </property>
  <property fmtid="{D5CDD505-2E9C-101B-9397-08002B2CF9AE}" pid="13" name="DATE">
    <vt:lpwstr>20131104</vt:lpwstr>
  </property>
  <property fmtid="{D5CDD505-2E9C-101B-9397-08002B2CF9AE}" pid="14" name="TYPE_N_DATE">
    <vt:lpwstr>38020131104</vt:lpwstr>
  </property>
  <property fmtid="{D5CDD505-2E9C-101B-9397-08002B2CF9AE}" pid="15" name="WORDNUMPAGES">
    <vt:lpwstr>10</vt:lpwstr>
  </property>
  <property fmtid="{D5CDD505-2E9C-101B-9397-08002B2CF9AE}" pid="16" name="TYPE_ABS_DATE">
    <vt:lpwstr>380020131104</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5351834:2;5137646:2;5026159:2;2894359:2</vt:lpwstr>
  </property>
  <property fmtid="{D5CDD505-2E9C-101B-9397-08002B2CF9AE}" pid="36" name="LAWLISTTMP1">
    <vt:lpwstr>70301/413b;413f;029:2;413e;275:2;406.b;384:6;025:3;040c.a;040i;40jc.b:2;040c.b;40ja</vt:lpwstr>
  </property>
  <property fmtid="{D5CDD505-2E9C-101B-9397-08002B2CF9AE}" pid="37" name="LAWLISTTMP2">
    <vt:lpwstr>72265/016:5;017:4</vt:lpwstr>
  </property>
  <property fmtid="{D5CDD505-2E9C-101B-9397-08002B2CF9AE}" pid="38" name="LAWLISTTMP3">
    <vt:lpwstr>90721/012a.c.1</vt:lpwstr>
  </property>
  <property fmtid="{D5CDD505-2E9C-101B-9397-08002B2CF9AE}" pid="39" name="LAWLISTTMP4">
    <vt:lpwstr>4216/007.a;007.c</vt:lpwstr>
  </property>
</Properties>
</file>