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D10DF" w:rsidRPr="000830A1" w14:paraId="20BDC4A6" w14:textId="77777777">
        <w:trPr>
          <w:trHeight w:hRule="exact" w:val="418"/>
          <w:jc w:val="center"/>
        </w:trPr>
        <w:tc>
          <w:tcPr>
            <w:tcW w:w="8720" w:type="dxa"/>
            <w:gridSpan w:val="3"/>
          </w:tcPr>
          <w:p w14:paraId="24B722C6" w14:textId="77777777" w:rsidR="009D10DF" w:rsidRPr="000830A1" w:rsidRDefault="000830A1">
            <w:pPr>
              <w:pStyle w:val="a3"/>
              <w:tabs>
                <w:tab w:val="clear" w:pos="8306"/>
              </w:tabs>
              <w:jc w:val="center"/>
              <w:rPr>
                <w:rFonts w:ascii="Tahoma" w:hAnsi="Tahoma" w:cs="Tahoma"/>
                <w:b/>
                <w:bCs/>
                <w:color w:val="000080"/>
                <w:sz w:val="20"/>
                <w:szCs w:val="20"/>
                <w:rtl/>
              </w:rPr>
            </w:pPr>
            <w:r w:rsidRPr="000830A1">
              <w:rPr>
                <w:rFonts w:ascii="Tahoma" w:hAnsi="Tahoma" w:cs="Tahoma"/>
                <w:b/>
                <w:bCs/>
                <w:color w:val="000080"/>
                <w:sz w:val="20"/>
                <w:szCs w:val="20"/>
                <w:rtl/>
              </w:rPr>
              <w:t>בית משפט השלום בראשון לציון</w:t>
            </w:r>
          </w:p>
        </w:tc>
      </w:tr>
      <w:tr w:rsidR="009D10DF" w:rsidRPr="000830A1" w14:paraId="59C42E40" w14:textId="77777777">
        <w:trPr>
          <w:trHeight w:val="337"/>
          <w:jc w:val="center"/>
        </w:trPr>
        <w:tc>
          <w:tcPr>
            <w:tcW w:w="3973" w:type="dxa"/>
          </w:tcPr>
          <w:p w14:paraId="2B2DC90E" w14:textId="77777777" w:rsidR="009D10DF" w:rsidRPr="000830A1" w:rsidRDefault="000830A1">
            <w:pPr>
              <w:rPr>
                <w:b/>
                <w:bCs/>
                <w:sz w:val="26"/>
                <w:szCs w:val="26"/>
                <w:rtl/>
              </w:rPr>
            </w:pPr>
            <w:r w:rsidRPr="000830A1">
              <w:rPr>
                <w:b/>
                <w:bCs/>
                <w:sz w:val="26"/>
                <w:szCs w:val="26"/>
                <w:rtl/>
              </w:rPr>
              <w:t>ת"פ</w:t>
            </w:r>
            <w:r w:rsidRPr="000830A1">
              <w:rPr>
                <w:rFonts w:hint="cs"/>
                <w:b/>
                <w:bCs/>
                <w:sz w:val="26"/>
                <w:szCs w:val="26"/>
                <w:rtl/>
              </w:rPr>
              <w:t xml:space="preserve"> </w:t>
            </w:r>
            <w:r w:rsidRPr="000830A1">
              <w:rPr>
                <w:b/>
                <w:bCs/>
                <w:sz w:val="26"/>
                <w:szCs w:val="26"/>
                <w:rtl/>
              </w:rPr>
              <w:t>7285-12-12</w:t>
            </w:r>
            <w:r w:rsidRPr="000830A1">
              <w:rPr>
                <w:rFonts w:hint="cs"/>
                <w:b/>
                <w:bCs/>
                <w:sz w:val="26"/>
                <w:szCs w:val="26"/>
                <w:rtl/>
              </w:rPr>
              <w:t xml:space="preserve"> </w:t>
            </w:r>
            <w:r w:rsidRPr="000830A1">
              <w:rPr>
                <w:b/>
                <w:bCs/>
                <w:sz w:val="26"/>
                <w:szCs w:val="26"/>
                <w:rtl/>
              </w:rPr>
              <w:t>מדינת ישראל נ' גיאן(עציר)</w:t>
            </w:r>
          </w:p>
          <w:p w14:paraId="1686F322" w14:textId="77777777" w:rsidR="009D10DF" w:rsidRPr="000830A1" w:rsidRDefault="009D10DF">
            <w:pPr>
              <w:rPr>
                <w:b/>
                <w:bCs/>
                <w:sz w:val="26"/>
                <w:szCs w:val="26"/>
                <w:rtl/>
              </w:rPr>
            </w:pPr>
          </w:p>
        </w:tc>
        <w:tc>
          <w:tcPr>
            <w:tcW w:w="1068" w:type="dxa"/>
          </w:tcPr>
          <w:p w14:paraId="522A190C" w14:textId="77777777" w:rsidR="009D10DF" w:rsidRPr="000830A1" w:rsidRDefault="009D10DF">
            <w:pPr>
              <w:pStyle w:val="a3"/>
              <w:jc w:val="right"/>
              <w:rPr>
                <w:b/>
                <w:bCs/>
                <w:sz w:val="26"/>
                <w:szCs w:val="26"/>
                <w:rtl/>
              </w:rPr>
            </w:pPr>
          </w:p>
        </w:tc>
        <w:tc>
          <w:tcPr>
            <w:tcW w:w="3679" w:type="dxa"/>
          </w:tcPr>
          <w:p w14:paraId="340FB5F4" w14:textId="77777777" w:rsidR="009D10DF" w:rsidRPr="000830A1" w:rsidRDefault="000830A1">
            <w:pPr>
              <w:pStyle w:val="a3"/>
              <w:tabs>
                <w:tab w:val="clear" w:pos="4153"/>
              </w:tabs>
              <w:jc w:val="right"/>
              <w:rPr>
                <w:b/>
                <w:bCs/>
                <w:sz w:val="26"/>
                <w:szCs w:val="26"/>
                <w:rtl/>
              </w:rPr>
            </w:pPr>
            <w:r w:rsidRPr="000830A1">
              <w:rPr>
                <w:b/>
                <w:bCs/>
                <w:sz w:val="26"/>
                <w:szCs w:val="26"/>
                <w:rtl/>
              </w:rPr>
              <w:t>04 מרץ 2013</w:t>
            </w:r>
          </w:p>
        </w:tc>
      </w:tr>
    </w:tbl>
    <w:p w14:paraId="562F3A92" w14:textId="77777777" w:rsidR="009D10DF" w:rsidRPr="000830A1" w:rsidRDefault="009D10DF">
      <w:pPr>
        <w:pStyle w:val="a3"/>
        <w:jc w:val="center"/>
        <w:rPr>
          <w:rFonts w:ascii="Tahoma" w:hAnsi="Tahoma" w:cs="Tahoma"/>
          <w:b/>
          <w:bCs/>
          <w:color w:val="000080"/>
          <w:sz w:val="20"/>
          <w:szCs w:val="20"/>
          <w:rtl/>
        </w:rPr>
      </w:pPr>
    </w:p>
    <w:p w14:paraId="6CE6CD66" w14:textId="77777777" w:rsidR="009D10DF" w:rsidRPr="000830A1" w:rsidRDefault="009D10DF">
      <w:pPr>
        <w:spacing w:line="360" w:lineRule="auto"/>
        <w:jc w:val="both"/>
        <w:rPr>
          <w:rtl/>
        </w:rPr>
      </w:pPr>
    </w:p>
    <w:tbl>
      <w:tblPr>
        <w:bidiVisual/>
        <w:tblW w:w="0" w:type="auto"/>
        <w:jc w:val="center"/>
        <w:tblLook w:val="0000" w:firstRow="0" w:lastRow="0" w:firstColumn="0" w:lastColumn="0" w:noHBand="0" w:noVBand="0"/>
      </w:tblPr>
      <w:tblGrid>
        <w:gridCol w:w="1581"/>
        <w:gridCol w:w="1279"/>
        <w:gridCol w:w="5779"/>
        <w:gridCol w:w="81"/>
      </w:tblGrid>
      <w:tr w:rsidR="009D10DF" w:rsidRPr="000830A1" w14:paraId="474B155C" w14:textId="77777777">
        <w:trPr>
          <w:gridAfter w:val="1"/>
          <w:wAfter w:w="54" w:type="dxa"/>
          <w:trHeight w:val="337"/>
          <w:jc w:val="center"/>
        </w:trPr>
        <w:tc>
          <w:tcPr>
            <w:tcW w:w="1592" w:type="dxa"/>
          </w:tcPr>
          <w:p w14:paraId="6D62C481" w14:textId="77777777" w:rsidR="009D10DF" w:rsidRPr="000830A1" w:rsidRDefault="009D10DF">
            <w:pPr>
              <w:pStyle w:val="a3"/>
              <w:spacing w:line="360" w:lineRule="auto"/>
              <w:jc w:val="both"/>
              <w:rPr>
                <w:b/>
                <w:bCs/>
                <w:sz w:val="26"/>
                <w:szCs w:val="26"/>
                <w:rtl/>
              </w:rPr>
            </w:pPr>
          </w:p>
        </w:tc>
        <w:tc>
          <w:tcPr>
            <w:tcW w:w="7128" w:type="dxa"/>
            <w:gridSpan w:val="2"/>
          </w:tcPr>
          <w:p w14:paraId="01196BD9" w14:textId="77777777" w:rsidR="009D10DF" w:rsidRPr="000830A1" w:rsidRDefault="000830A1">
            <w:pPr>
              <w:pStyle w:val="a3"/>
              <w:jc w:val="right"/>
              <w:rPr>
                <w:b/>
                <w:bCs/>
                <w:sz w:val="26"/>
                <w:szCs w:val="26"/>
                <w:rtl/>
              </w:rPr>
            </w:pPr>
            <w:r w:rsidRPr="000830A1">
              <w:rPr>
                <w:rFonts w:hint="cs"/>
                <w:rtl/>
              </w:rPr>
              <w:t>7302-12-12</w:t>
            </w:r>
          </w:p>
        </w:tc>
      </w:tr>
      <w:tr w:rsidR="009D10DF" w:rsidRPr="000830A1" w14:paraId="7BC97734" w14:textId="77777777">
        <w:tblPrEx>
          <w:jc w:val="left"/>
          <w:tblLook w:val="01E0" w:firstRow="1" w:lastRow="1" w:firstColumn="1" w:lastColumn="1" w:noHBand="0" w:noVBand="0"/>
        </w:tblPrEx>
        <w:trPr>
          <w:gridAfter w:val="1"/>
          <w:wAfter w:w="55" w:type="dxa"/>
        </w:trPr>
        <w:tc>
          <w:tcPr>
            <w:tcW w:w="8719" w:type="dxa"/>
            <w:gridSpan w:val="3"/>
          </w:tcPr>
          <w:p w14:paraId="267F46BD" w14:textId="77777777" w:rsidR="009D10DF" w:rsidRPr="000830A1" w:rsidRDefault="000830A1">
            <w:pPr>
              <w:spacing w:line="360" w:lineRule="auto"/>
              <w:jc w:val="both"/>
              <w:rPr>
                <w:rFonts w:ascii="Arial" w:eastAsia="Times New Roman" w:hAnsi="Arial" w:cs="Times New Roman"/>
                <w:rtl/>
              </w:rPr>
            </w:pPr>
            <w:r w:rsidRPr="000830A1">
              <w:rPr>
                <w:rFonts w:ascii="Times New Roman" w:eastAsia="Times New Roman" w:hAnsi="Times New Roman" w:hint="cs"/>
                <w:b/>
                <w:bCs/>
                <w:sz w:val="26"/>
                <w:szCs w:val="26"/>
                <w:rtl/>
              </w:rPr>
              <w:t>בפני כב' סגן הנשיאה, השופט אברהם הימן</w:t>
            </w:r>
          </w:p>
        </w:tc>
      </w:tr>
      <w:tr w:rsidR="009D10DF" w:rsidRPr="000830A1" w14:paraId="07EC908C" w14:textId="77777777">
        <w:tblPrEx>
          <w:jc w:val="left"/>
          <w:tblLook w:val="01E0" w:firstRow="1" w:lastRow="1" w:firstColumn="1" w:lastColumn="1" w:noHBand="0" w:noVBand="0"/>
        </w:tblPrEx>
        <w:tc>
          <w:tcPr>
            <w:tcW w:w="2880" w:type="dxa"/>
            <w:gridSpan w:val="2"/>
          </w:tcPr>
          <w:p w14:paraId="7AEF0F15" w14:textId="77777777" w:rsidR="009D10DF" w:rsidRPr="000830A1" w:rsidRDefault="000830A1">
            <w:pPr>
              <w:ind w:left="26"/>
              <w:rPr>
                <w:rFonts w:ascii="Times New Roman" w:eastAsia="Times New Roman" w:hAnsi="Times New Roman"/>
                <w:b/>
                <w:bCs/>
                <w:sz w:val="26"/>
                <w:szCs w:val="26"/>
                <w:rtl/>
              </w:rPr>
            </w:pPr>
            <w:bookmarkStart w:id="0" w:name="FirstAppellant"/>
            <w:bookmarkStart w:id="1" w:name="LastJudge"/>
            <w:bookmarkEnd w:id="1"/>
            <w:r w:rsidRPr="000830A1">
              <w:rPr>
                <w:rFonts w:ascii="Times New Roman" w:eastAsia="Times New Roman" w:hAnsi="Times New Roman" w:hint="cs"/>
                <w:b/>
                <w:bCs/>
                <w:sz w:val="26"/>
                <w:szCs w:val="26"/>
                <w:rtl/>
              </w:rPr>
              <w:t>ה</w:t>
            </w:r>
            <w:r w:rsidRPr="000830A1">
              <w:rPr>
                <w:rFonts w:ascii="Times New Roman" w:eastAsia="Times New Roman" w:hAnsi="Times New Roman" w:hint="cs"/>
                <w:rtl/>
              </w:rPr>
              <w:t>מאשימה</w:t>
            </w:r>
          </w:p>
        </w:tc>
        <w:tc>
          <w:tcPr>
            <w:tcW w:w="5922" w:type="dxa"/>
            <w:gridSpan w:val="2"/>
          </w:tcPr>
          <w:p w14:paraId="402288F2" w14:textId="77777777" w:rsidR="009D10DF" w:rsidRPr="000830A1" w:rsidRDefault="000830A1">
            <w:pPr>
              <w:rPr>
                <w:rFonts w:ascii="Times New Roman" w:eastAsia="Times New Roman" w:hAnsi="Times New Roman"/>
                <w:b/>
                <w:bCs/>
                <w:sz w:val="26"/>
                <w:szCs w:val="26"/>
                <w:rtl/>
              </w:rPr>
            </w:pPr>
            <w:r w:rsidRPr="000830A1">
              <w:rPr>
                <w:rFonts w:ascii="Times New Roman" w:eastAsia="Times New Roman" w:hAnsi="Times New Roman" w:hint="cs"/>
                <w:b/>
                <w:bCs/>
                <w:sz w:val="26"/>
                <w:szCs w:val="26"/>
                <w:rtl/>
              </w:rPr>
              <w:t xml:space="preserve"> </w:t>
            </w:r>
            <w:r w:rsidRPr="000830A1">
              <w:rPr>
                <w:rFonts w:ascii="Times New Roman" w:eastAsia="Times New Roman" w:hAnsi="Times New Roman" w:hint="cs"/>
                <w:rtl/>
              </w:rPr>
              <w:t>מדינת ישראל</w:t>
            </w:r>
          </w:p>
        </w:tc>
      </w:tr>
      <w:bookmarkEnd w:id="0"/>
      <w:tr w:rsidR="009D10DF" w:rsidRPr="000830A1" w14:paraId="2D574D67" w14:textId="77777777">
        <w:tblPrEx>
          <w:jc w:val="left"/>
          <w:tblLook w:val="01E0" w:firstRow="1" w:lastRow="1" w:firstColumn="1" w:lastColumn="1" w:noHBand="0" w:noVBand="0"/>
        </w:tblPrEx>
        <w:tc>
          <w:tcPr>
            <w:tcW w:w="8802" w:type="dxa"/>
            <w:gridSpan w:val="4"/>
          </w:tcPr>
          <w:p w14:paraId="1971FC2A" w14:textId="77777777" w:rsidR="009D10DF" w:rsidRPr="000830A1" w:rsidRDefault="009D10DF">
            <w:pPr>
              <w:jc w:val="both"/>
              <w:rPr>
                <w:rFonts w:ascii="Arial" w:eastAsia="Times New Roman" w:hAnsi="Arial"/>
                <w:b/>
                <w:bCs/>
                <w:sz w:val="26"/>
                <w:szCs w:val="26"/>
                <w:rtl/>
              </w:rPr>
            </w:pPr>
          </w:p>
          <w:p w14:paraId="44E39EAA" w14:textId="77777777" w:rsidR="009D10DF" w:rsidRPr="000830A1" w:rsidRDefault="000830A1">
            <w:pPr>
              <w:jc w:val="center"/>
              <w:rPr>
                <w:rFonts w:ascii="Arial" w:eastAsia="Times New Roman" w:hAnsi="Arial"/>
                <w:b/>
                <w:bCs/>
                <w:sz w:val="26"/>
                <w:szCs w:val="26"/>
                <w:rtl/>
              </w:rPr>
            </w:pPr>
            <w:r w:rsidRPr="000830A1">
              <w:rPr>
                <w:rFonts w:ascii="Arial" w:eastAsia="Times New Roman" w:hAnsi="Arial"/>
                <w:b/>
                <w:bCs/>
                <w:sz w:val="26"/>
                <w:szCs w:val="26"/>
                <w:rtl/>
              </w:rPr>
              <w:t>נגד</w:t>
            </w:r>
          </w:p>
          <w:p w14:paraId="6B4ABD91" w14:textId="77777777" w:rsidR="009D10DF" w:rsidRPr="000830A1" w:rsidRDefault="009D10DF">
            <w:pPr>
              <w:jc w:val="center"/>
              <w:rPr>
                <w:rFonts w:ascii="Arial" w:eastAsia="Times New Roman" w:hAnsi="Arial"/>
                <w:b/>
                <w:bCs/>
                <w:sz w:val="26"/>
                <w:szCs w:val="26"/>
              </w:rPr>
            </w:pPr>
          </w:p>
        </w:tc>
      </w:tr>
      <w:tr w:rsidR="009D10DF" w:rsidRPr="000830A1" w14:paraId="6E35640E" w14:textId="77777777">
        <w:tblPrEx>
          <w:jc w:val="left"/>
          <w:tblLook w:val="01E0" w:firstRow="1" w:lastRow="1" w:firstColumn="1" w:lastColumn="1" w:noHBand="0" w:noVBand="0"/>
        </w:tblPrEx>
        <w:tc>
          <w:tcPr>
            <w:tcW w:w="2880" w:type="dxa"/>
            <w:gridSpan w:val="2"/>
          </w:tcPr>
          <w:p w14:paraId="09412749" w14:textId="77777777" w:rsidR="009D10DF" w:rsidRPr="000830A1" w:rsidRDefault="000830A1">
            <w:pPr>
              <w:ind w:left="26"/>
              <w:rPr>
                <w:rFonts w:ascii="Times New Roman" w:eastAsia="Times New Roman" w:hAnsi="Times New Roman"/>
                <w:b/>
                <w:bCs/>
                <w:sz w:val="26"/>
                <w:szCs w:val="26"/>
                <w:rtl/>
              </w:rPr>
            </w:pPr>
            <w:r w:rsidRPr="000830A1">
              <w:rPr>
                <w:rFonts w:ascii="Times New Roman" w:eastAsia="Times New Roman" w:hAnsi="Times New Roman" w:hint="cs"/>
                <w:b/>
                <w:bCs/>
                <w:sz w:val="26"/>
                <w:szCs w:val="26"/>
                <w:rtl/>
              </w:rPr>
              <w:t>ה</w:t>
            </w:r>
            <w:r w:rsidRPr="000830A1">
              <w:rPr>
                <w:rFonts w:ascii="Times New Roman" w:eastAsia="Times New Roman" w:hAnsi="Times New Roman" w:hint="cs"/>
                <w:rtl/>
              </w:rPr>
              <w:t>נאשם</w:t>
            </w:r>
          </w:p>
        </w:tc>
        <w:tc>
          <w:tcPr>
            <w:tcW w:w="5922" w:type="dxa"/>
            <w:gridSpan w:val="2"/>
          </w:tcPr>
          <w:p w14:paraId="238CDE35" w14:textId="77777777" w:rsidR="009D10DF" w:rsidRPr="000830A1" w:rsidRDefault="000830A1">
            <w:pPr>
              <w:rPr>
                <w:rFonts w:ascii="Times New Roman" w:eastAsia="Times New Roman" w:hAnsi="Times New Roman"/>
                <w:b/>
                <w:bCs/>
                <w:sz w:val="26"/>
                <w:szCs w:val="26"/>
                <w:rtl/>
              </w:rPr>
            </w:pPr>
            <w:r w:rsidRPr="000830A1">
              <w:rPr>
                <w:rFonts w:ascii="Times New Roman" w:eastAsia="Times New Roman" w:hAnsi="Times New Roman" w:hint="cs"/>
                <w:rtl/>
              </w:rPr>
              <w:t>רפאל גיאן (עציר)</w:t>
            </w:r>
          </w:p>
        </w:tc>
      </w:tr>
    </w:tbl>
    <w:p w14:paraId="114C4DE5" w14:textId="77777777" w:rsidR="009D10DF" w:rsidRPr="000830A1" w:rsidRDefault="009D10DF">
      <w:pPr>
        <w:spacing w:line="360" w:lineRule="auto"/>
        <w:jc w:val="both"/>
        <w:rPr>
          <w:rtl/>
        </w:rPr>
      </w:pPr>
    </w:p>
    <w:p w14:paraId="375517BE" w14:textId="77777777" w:rsidR="009D10DF" w:rsidRPr="000830A1" w:rsidRDefault="000830A1">
      <w:pPr>
        <w:spacing w:line="360" w:lineRule="auto"/>
        <w:jc w:val="both"/>
        <w:rPr>
          <w:sz w:val="6"/>
          <w:szCs w:val="6"/>
          <w:rtl/>
        </w:rPr>
      </w:pPr>
      <w:r w:rsidRPr="000830A1">
        <w:rPr>
          <w:sz w:val="6"/>
          <w:szCs w:val="6"/>
          <w:rtl/>
        </w:rPr>
        <w:t>&lt;#1#&gt;</w:t>
      </w:r>
    </w:p>
    <w:p w14:paraId="567CADC9" w14:textId="77777777" w:rsidR="009D10DF" w:rsidRPr="000830A1" w:rsidRDefault="000830A1">
      <w:pPr>
        <w:pStyle w:val="12"/>
        <w:rPr>
          <w:u w:val="none"/>
          <w:rtl/>
        </w:rPr>
      </w:pPr>
      <w:r w:rsidRPr="000830A1">
        <w:rPr>
          <w:rFonts w:hint="cs"/>
          <w:u w:val="none"/>
          <w:rtl/>
        </w:rPr>
        <w:t>נוכחים:</w:t>
      </w:r>
    </w:p>
    <w:p w14:paraId="0823E917" w14:textId="77777777" w:rsidR="009D10DF" w:rsidRPr="000830A1" w:rsidRDefault="000830A1">
      <w:pPr>
        <w:pStyle w:val="12"/>
        <w:rPr>
          <w:b w:val="0"/>
          <w:bCs w:val="0"/>
          <w:u w:val="none"/>
          <w:rtl/>
        </w:rPr>
      </w:pPr>
      <w:bookmarkStart w:id="2" w:name="FirstLawyer"/>
      <w:r w:rsidRPr="000830A1">
        <w:rPr>
          <w:rFonts w:hint="cs"/>
          <w:b w:val="0"/>
          <w:bCs w:val="0"/>
          <w:u w:val="none"/>
          <w:rtl/>
        </w:rPr>
        <w:t>ב"כ</w:t>
      </w:r>
      <w:bookmarkEnd w:id="2"/>
      <w:r w:rsidRPr="000830A1">
        <w:rPr>
          <w:rFonts w:hint="cs"/>
          <w:b w:val="0"/>
          <w:bCs w:val="0"/>
          <w:u w:val="none"/>
          <w:rtl/>
        </w:rPr>
        <w:t xml:space="preserve"> המאשימה עו"ד דורית סבאן</w:t>
      </w:r>
    </w:p>
    <w:p w14:paraId="64B1CE80" w14:textId="77777777" w:rsidR="009D10DF" w:rsidRPr="000830A1" w:rsidRDefault="000830A1">
      <w:pPr>
        <w:pStyle w:val="12"/>
        <w:rPr>
          <w:b w:val="0"/>
          <w:bCs w:val="0"/>
          <w:u w:val="none"/>
          <w:rtl/>
        </w:rPr>
      </w:pPr>
      <w:r w:rsidRPr="000830A1">
        <w:rPr>
          <w:rFonts w:hint="cs"/>
          <w:b w:val="0"/>
          <w:bCs w:val="0"/>
          <w:u w:val="none"/>
          <w:rtl/>
        </w:rPr>
        <w:t>הנאשם וב"כ עו"ד שרעבי</w:t>
      </w:r>
    </w:p>
    <w:p w14:paraId="144BF8B7" w14:textId="77777777" w:rsidR="009D10DF" w:rsidRPr="000830A1" w:rsidRDefault="009D10DF">
      <w:pPr>
        <w:pStyle w:val="12"/>
        <w:rPr>
          <w:b w:val="0"/>
          <w:bCs w:val="0"/>
          <w:u w:val="none"/>
          <w:rtl/>
        </w:rPr>
      </w:pPr>
    </w:p>
    <w:p w14:paraId="419153C1" w14:textId="77777777" w:rsidR="009D10DF" w:rsidRPr="000830A1" w:rsidRDefault="000830A1">
      <w:pPr>
        <w:jc w:val="center"/>
        <w:rPr>
          <w:rFonts w:ascii="Arial" w:hAnsi="Arial"/>
          <w:b/>
          <w:bCs/>
          <w:sz w:val="28"/>
          <w:szCs w:val="28"/>
          <w:rtl/>
        </w:rPr>
      </w:pPr>
      <w:r w:rsidRPr="000830A1">
        <w:rPr>
          <w:rFonts w:ascii="Arial" w:hAnsi="Arial"/>
          <w:b/>
          <w:color w:val="FF0000"/>
          <w:sz w:val="28"/>
          <w:rtl/>
        </w:rPr>
        <w:t>במסמך זה הושמטו פרוטוקולים</w:t>
      </w:r>
    </w:p>
    <w:p w14:paraId="7F46F3B1" w14:textId="77777777" w:rsidR="000830A1" w:rsidRPr="000830A1" w:rsidRDefault="000830A1">
      <w:pPr>
        <w:jc w:val="center"/>
        <w:rPr>
          <w:rFonts w:ascii="Arial" w:hAnsi="Arial"/>
          <w:b/>
          <w:bCs/>
          <w:sz w:val="28"/>
          <w:szCs w:val="28"/>
          <w:rtl/>
        </w:rPr>
      </w:pPr>
    </w:p>
    <w:p w14:paraId="5FFFD2AC" w14:textId="77777777" w:rsidR="000830A1" w:rsidRPr="000830A1" w:rsidRDefault="000830A1" w:rsidP="000830A1">
      <w:pPr>
        <w:jc w:val="center"/>
        <w:rPr>
          <w:rFonts w:ascii="Arial" w:hAnsi="Arial"/>
          <w:b/>
          <w:bCs/>
          <w:sz w:val="28"/>
          <w:szCs w:val="28"/>
          <w:u w:val="single"/>
          <w:rtl/>
        </w:rPr>
      </w:pPr>
      <w:bookmarkStart w:id="3" w:name="PsakDin"/>
      <w:r w:rsidRPr="000830A1">
        <w:rPr>
          <w:rFonts w:ascii="Arial" w:hAnsi="Arial"/>
          <w:b/>
          <w:bCs/>
          <w:sz w:val="28"/>
          <w:szCs w:val="28"/>
          <w:u w:val="single"/>
          <w:rtl/>
        </w:rPr>
        <w:t>גזר דין</w:t>
      </w:r>
    </w:p>
    <w:bookmarkEnd w:id="3"/>
    <w:p w14:paraId="7441F69C" w14:textId="77777777" w:rsidR="009D10DF" w:rsidRDefault="009D10DF">
      <w:pPr>
        <w:jc w:val="both"/>
        <w:rPr>
          <w:rFonts w:ascii="Arial" w:hAnsi="Arial"/>
        </w:rPr>
      </w:pPr>
    </w:p>
    <w:p w14:paraId="219EAE9E" w14:textId="77777777" w:rsidR="009D10DF" w:rsidRDefault="000830A1">
      <w:pPr>
        <w:spacing w:line="360" w:lineRule="auto"/>
        <w:jc w:val="both"/>
        <w:rPr>
          <w:rtl/>
        </w:rPr>
      </w:pPr>
      <w:r>
        <w:rPr>
          <w:rFonts w:hint="cs"/>
          <w:rtl/>
        </w:rPr>
        <w:t>הואיל ואני מקבל הסדר הטיעון שהוצג לפני היום, וככל שמדובר בהסדר טיעון "סגור" , הרי אין צורך ללכת אחר המתווה שנקבע בתיקון 113 ל</w:t>
      </w:r>
      <w:hyperlink r:id="rId6" w:history="1">
        <w:r w:rsidRPr="000830A1">
          <w:rPr>
            <w:color w:val="0000FF"/>
            <w:u w:val="single"/>
            <w:rtl/>
          </w:rPr>
          <w:t>חוק העונשין</w:t>
        </w:r>
      </w:hyperlink>
      <w:r>
        <w:rPr>
          <w:rFonts w:hint="cs"/>
          <w:rtl/>
        </w:rPr>
        <w:t xml:space="preserve">. אני מקבל, כאמור, את הסדר הטיעון </w:t>
      </w:r>
      <w:r>
        <w:rPr>
          <w:rtl/>
        </w:rPr>
        <w:t>בהיותו סביר וראוי בנסיבות המקרה והעניין ועל פי כל השיקולים הצריכים לגזר הדין אני קובע כי אלה העונשים שאני משית על הנאשם:</w:t>
      </w:r>
    </w:p>
    <w:p w14:paraId="5F9DA542" w14:textId="77777777" w:rsidR="009D10DF" w:rsidRDefault="009D10DF">
      <w:pPr>
        <w:jc w:val="both"/>
        <w:rPr>
          <w:rtl/>
        </w:rPr>
      </w:pPr>
    </w:p>
    <w:p w14:paraId="3DD9C837" w14:textId="77777777" w:rsidR="009D10DF" w:rsidRDefault="000830A1">
      <w:pPr>
        <w:spacing w:line="360" w:lineRule="auto"/>
        <w:jc w:val="both"/>
        <w:rPr>
          <w:rtl/>
        </w:rPr>
      </w:pPr>
      <w:r>
        <w:rPr>
          <w:rFonts w:hint="cs"/>
          <w:rtl/>
        </w:rPr>
        <w:t xml:space="preserve">6 חודשי מאסר בפועל. </w:t>
      </w:r>
    </w:p>
    <w:p w14:paraId="66E2CDC1" w14:textId="77777777" w:rsidR="009D10DF" w:rsidRDefault="000830A1">
      <w:pPr>
        <w:spacing w:line="360" w:lineRule="auto"/>
        <w:jc w:val="both"/>
        <w:rPr>
          <w:rtl/>
        </w:rPr>
      </w:pPr>
      <w:r>
        <w:rPr>
          <w:rFonts w:hint="cs"/>
          <w:rtl/>
        </w:rPr>
        <w:t xml:space="preserve">עונש המאסר ירוצה בעבודות שירות כפי חוו"ד הממונה על עבודות שירות בשב"ס שעותק ממנה מצוי בידי הנאשם והוא יודע פרטיה, לרבות ובמיוחד מועד תחילת העבודות 13/3/2013. </w:t>
      </w:r>
    </w:p>
    <w:p w14:paraId="25FC54E9" w14:textId="77777777" w:rsidR="009D10DF" w:rsidRDefault="009D10DF">
      <w:pPr>
        <w:jc w:val="both"/>
        <w:rPr>
          <w:rtl/>
        </w:rPr>
      </w:pPr>
    </w:p>
    <w:p w14:paraId="5C52226B" w14:textId="77777777" w:rsidR="009D10DF" w:rsidRDefault="000830A1">
      <w:pPr>
        <w:spacing w:line="360" w:lineRule="auto"/>
        <w:jc w:val="both"/>
        <w:rPr>
          <w:rtl/>
        </w:rPr>
      </w:pPr>
      <w:r>
        <w:rPr>
          <w:rFonts w:hint="cs"/>
          <w:rtl/>
        </w:rPr>
        <w:t xml:space="preserve">7 חודשי מאסר על תנאי, והתנאי הוא שבמשך שלוש שנים מהיום לא יעבור הנאשם עבירה על פקודת הסמים מסוג פשע. </w:t>
      </w:r>
    </w:p>
    <w:p w14:paraId="55FF506A" w14:textId="77777777" w:rsidR="009D10DF" w:rsidRDefault="000830A1">
      <w:pPr>
        <w:spacing w:line="360" w:lineRule="auto"/>
        <w:jc w:val="both"/>
        <w:rPr>
          <w:rtl/>
        </w:rPr>
      </w:pPr>
      <w:r>
        <w:rPr>
          <w:rFonts w:hint="cs"/>
          <w:rtl/>
        </w:rPr>
        <w:t xml:space="preserve">3 חודשי מאסר על תנאי והתנאי הוא שבמשך שלוש שנים מהיום לא יעבור הנאשם עבירה על פקודת הסמים מסוג עוון. </w:t>
      </w:r>
    </w:p>
    <w:p w14:paraId="3EBCE1C7" w14:textId="77777777" w:rsidR="009D10DF" w:rsidRDefault="009D10DF">
      <w:pPr>
        <w:jc w:val="both"/>
        <w:rPr>
          <w:rtl/>
        </w:rPr>
      </w:pPr>
    </w:p>
    <w:p w14:paraId="6F2E5F04" w14:textId="77777777" w:rsidR="009D10DF" w:rsidRDefault="000830A1">
      <w:pPr>
        <w:spacing w:line="360" w:lineRule="auto"/>
        <w:jc w:val="both"/>
      </w:pPr>
      <w:r>
        <w:rPr>
          <w:rFonts w:hint="cs"/>
          <w:rtl/>
        </w:rPr>
        <w:t>קנס בסך 5,000 ₪ או חודשיים מאסר תמורתו.</w:t>
      </w:r>
    </w:p>
    <w:p w14:paraId="6100007B" w14:textId="77777777" w:rsidR="009D10DF" w:rsidRDefault="000830A1">
      <w:pPr>
        <w:spacing w:line="360" w:lineRule="auto"/>
        <w:jc w:val="both"/>
        <w:rPr>
          <w:rtl/>
        </w:rPr>
      </w:pPr>
      <w:r>
        <w:rPr>
          <w:rFonts w:hint="cs"/>
          <w:rtl/>
        </w:rPr>
        <w:t xml:space="preserve">הקנס ישולם מתוך הפקדה כספית שהופקדה כתנאי לשחרורו של הנאשם בתיק </w:t>
      </w:r>
      <w:hyperlink r:id="rId7" w:history="1">
        <w:r w:rsidRPr="000830A1">
          <w:rPr>
            <w:color w:val="0000FF"/>
            <w:u w:val="single"/>
            <w:rtl/>
          </w:rPr>
          <w:t>מ"ת 7302-12-12</w:t>
        </w:r>
      </w:hyperlink>
      <w:r>
        <w:rPr>
          <w:rFonts w:hint="cs"/>
          <w:rtl/>
        </w:rPr>
        <w:t xml:space="preserve">.   </w:t>
      </w:r>
    </w:p>
    <w:p w14:paraId="581F5B67" w14:textId="77777777" w:rsidR="009D10DF" w:rsidRDefault="000830A1">
      <w:pPr>
        <w:spacing w:line="360" w:lineRule="auto"/>
        <w:jc w:val="both"/>
        <w:rPr>
          <w:rtl/>
        </w:rPr>
      </w:pPr>
      <w:r>
        <w:rPr>
          <w:rFonts w:hint="cs"/>
          <w:rtl/>
        </w:rPr>
        <w:t xml:space="preserve">לא ישולם אחד מן התשלומים ייאסר כאמור. </w:t>
      </w:r>
    </w:p>
    <w:p w14:paraId="46026DC3" w14:textId="77777777" w:rsidR="009D10DF" w:rsidRDefault="009D10DF">
      <w:pPr>
        <w:jc w:val="both"/>
        <w:rPr>
          <w:rtl/>
        </w:rPr>
      </w:pPr>
    </w:p>
    <w:p w14:paraId="6639A888" w14:textId="77777777" w:rsidR="009D10DF" w:rsidRDefault="000830A1">
      <w:pPr>
        <w:spacing w:line="360" w:lineRule="auto"/>
        <w:jc w:val="both"/>
        <w:rPr>
          <w:rtl/>
        </w:rPr>
      </w:pPr>
      <w:r>
        <w:rPr>
          <w:rFonts w:hint="cs"/>
          <w:rtl/>
        </w:rPr>
        <w:t xml:space="preserve">אני פוסל הנאשם מלקבל או להחזיק רישיון נהיגה לרכב מנועי לתקופה של שלושה חודשים. </w:t>
      </w:r>
    </w:p>
    <w:p w14:paraId="4D034950" w14:textId="77777777" w:rsidR="009D10DF" w:rsidRDefault="009D10DF">
      <w:pPr>
        <w:jc w:val="both"/>
        <w:rPr>
          <w:rtl/>
        </w:rPr>
      </w:pPr>
    </w:p>
    <w:p w14:paraId="12206F16" w14:textId="77777777" w:rsidR="009D10DF" w:rsidRDefault="000830A1">
      <w:pPr>
        <w:spacing w:line="360" w:lineRule="auto"/>
        <w:jc w:val="both"/>
        <w:rPr>
          <w:rtl/>
        </w:rPr>
      </w:pPr>
      <w:r>
        <w:rPr>
          <w:rFonts w:hint="cs"/>
          <w:rtl/>
        </w:rPr>
        <w:lastRenderedPageBreak/>
        <w:t>מובהר לנאשם כי ככל שלא יפקיד רישיונו או יצהיר על היעדר רישיון ברשותו, לא תחל הפסילה. ככל שנאמר הרי רישיון הנהיגה של הנאשם ותעודת הזהות שלו מצויים בתחנת המשטרה בראשל"צ, הרי שככל שיגיע הנאשם לתחנת המשטרה יש למסור לידו מסמכים אלה, תיק חקירה פל"א 516038/12.</w:t>
      </w:r>
    </w:p>
    <w:p w14:paraId="01525D7D" w14:textId="77777777" w:rsidR="009D10DF" w:rsidRDefault="009D10DF">
      <w:pPr>
        <w:jc w:val="both"/>
        <w:rPr>
          <w:rtl/>
        </w:rPr>
      </w:pPr>
    </w:p>
    <w:p w14:paraId="4FD92441" w14:textId="77777777" w:rsidR="009D10DF" w:rsidRDefault="000830A1">
      <w:pPr>
        <w:spacing w:line="360" w:lineRule="auto"/>
        <w:jc w:val="both"/>
        <w:rPr>
          <w:rtl/>
        </w:rPr>
      </w:pPr>
      <w:r>
        <w:rPr>
          <w:rFonts w:hint="cs"/>
          <w:rtl/>
        </w:rPr>
        <w:t xml:space="preserve">אני פוסל הנאשם מלקבל או להחזיק רישיון נהיגה לרכב מנועי, פסילה על תנאי, והתנאי הוא שאם תוך שלוש שנים מהיום יעבור הנאשם עבירה על </w:t>
      </w:r>
      <w:hyperlink r:id="rId8" w:history="1">
        <w:r w:rsidRPr="000830A1">
          <w:rPr>
            <w:color w:val="0000FF"/>
            <w:u w:val="single"/>
            <w:rtl/>
          </w:rPr>
          <w:t>פקודת הסמים המסוכנים</w:t>
        </w:r>
      </w:hyperlink>
      <w:r>
        <w:rPr>
          <w:rFonts w:hint="cs"/>
          <w:rtl/>
        </w:rPr>
        <w:t xml:space="preserve">, ייפסל רישיונו כאמור למשך 12 חודשים. </w:t>
      </w:r>
    </w:p>
    <w:p w14:paraId="5850B305" w14:textId="77777777" w:rsidR="009D10DF" w:rsidRDefault="009D10DF">
      <w:pPr>
        <w:jc w:val="both"/>
        <w:rPr>
          <w:rtl/>
        </w:rPr>
      </w:pPr>
    </w:p>
    <w:p w14:paraId="2AF0B137" w14:textId="77777777" w:rsidR="009D10DF" w:rsidRDefault="000830A1">
      <w:pPr>
        <w:spacing w:line="360" w:lineRule="auto"/>
        <w:jc w:val="both"/>
        <w:rPr>
          <w:rtl/>
        </w:rPr>
      </w:pPr>
      <w:r>
        <w:rPr>
          <w:rFonts w:hint="cs"/>
          <w:rtl/>
        </w:rPr>
        <w:t xml:space="preserve">אני מורה על חילוט סך של 12,000 ₪ מהפקדה שהופקדה בתיק </w:t>
      </w:r>
      <w:hyperlink r:id="rId9" w:history="1">
        <w:r w:rsidRPr="000830A1">
          <w:rPr>
            <w:color w:val="0000FF"/>
            <w:u w:val="single"/>
            <w:rtl/>
          </w:rPr>
          <w:t>מ"ת 30955-12-12</w:t>
        </w:r>
      </w:hyperlink>
      <w:r>
        <w:rPr>
          <w:rFonts w:hint="cs"/>
          <w:rtl/>
        </w:rPr>
        <w:t xml:space="preserve">, כערובה להבטחת חילוט רכב בבעלות הנאשם. הסכום יועבר לקרן למלחמה בסמים על פי החוק. </w:t>
      </w:r>
    </w:p>
    <w:p w14:paraId="6ECB621F" w14:textId="77777777" w:rsidR="009D10DF" w:rsidRDefault="009D10DF">
      <w:pPr>
        <w:jc w:val="both"/>
        <w:rPr>
          <w:rtl/>
        </w:rPr>
      </w:pPr>
    </w:p>
    <w:p w14:paraId="0B80229F" w14:textId="77777777" w:rsidR="009D10DF" w:rsidRDefault="000830A1">
      <w:pPr>
        <w:spacing w:line="360" w:lineRule="auto"/>
        <w:jc w:val="both"/>
        <w:rPr>
          <w:rtl/>
        </w:rPr>
      </w:pPr>
      <w:r>
        <w:rPr>
          <w:rFonts w:hint="cs"/>
          <w:rtl/>
        </w:rPr>
        <w:t xml:space="preserve">טלפון נייד שנתפס ברשות הנאשם ומצוי במוצג שבתיק החקירה פל"א 516038/12 יוחזר לנאשם. </w:t>
      </w:r>
    </w:p>
    <w:p w14:paraId="4DBCDBD8" w14:textId="77777777" w:rsidR="009D10DF" w:rsidRDefault="000830A1">
      <w:pPr>
        <w:spacing w:line="360" w:lineRule="auto"/>
        <w:jc w:val="both"/>
      </w:pPr>
      <w:r>
        <w:rPr>
          <w:rFonts w:hint="cs"/>
          <w:rtl/>
        </w:rPr>
        <w:t xml:space="preserve">ככל שנתפסו סמים </w:t>
      </w:r>
      <w:r>
        <w:rPr>
          <w:rtl/>
        </w:rPr>
        <w:t>–</w:t>
      </w:r>
      <w:r>
        <w:rPr>
          <w:rFonts w:hint="cs"/>
          <w:rtl/>
        </w:rPr>
        <w:t xml:space="preserve"> יושמדו. </w:t>
      </w:r>
    </w:p>
    <w:p w14:paraId="614ABC24" w14:textId="77777777" w:rsidR="009D10DF" w:rsidRDefault="000830A1">
      <w:pPr>
        <w:spacing w:line="360" w:lineRule="auto"/>
        <w:jc w:val="both"/>
        <w:rPr>
          <w:b/>
          <w:bCs/>
          <w:rtl/>
        </w:rPr>
      </w:pPr>
      <w:r>
        <w:rPr>
          <w:rFonts w:hint="cs"/>
          <w:b/>
          <w:bCs/>
          <w:rtl/>
        </w:rPr>
        <w:t xml:space="preserve">זכות ערעור 45 יום. </w:t>
      </w:r>
    </w:p>
    <w:p w14:paraId="0B20A6A5" w14:textId="77777777" w:rsidR="009D10DF" w:rsidRDefault="000830A1">
      <w:pPr>
        <w:spacing w:line="360" w:lineRule="auto"/>
        <w:jc w:val="both"/>
        <w:rPr>
          <w:b/>
          <w:bCs/>
          <w:sz w:val="6"/>
          <w:szCs w:val="6"/>
          <w:rtl/>
        </w:rPr>
      </w:pPr>
      <w:r>
        <w:rPr>
          <w:b/>
          <w:bCs/>
          <w:sz w:val="6"/>
          <w:szCs w:val="6"/>
          <w:rtl/>
        </w:rPr>
        <w:t>&lt;#4#&gt;</w:t>
      </w:r>
    </w:p>
    <w:p w14:paraId="7EA5BB30" w14:textId="77777777" w:rsidR="009D10DF" w:rsidRDefault="009D10DF">
      <w:pPr>
        <w:jc w:val="right"/>
        <w:rPr>
          <w:rtl/>
        </w:rPr>
      </w:pPr>
    </w:p>
    <w:p w14:paraId="370B29EF" w14:textId="77777777" w:rsidR="000830A1" w:rsidRPr="000830A1" w:rsidRDefault="000830A1" w:rsidP="000830A1">
      <w:pPr>
        <w:keepNext/>
        <w:spacing w:line="360" w:lineRule="auto"/>
        <w:rPr>
          <w:color w:val="000000"/>
          <w:sz w:val="22"/>
          <w:szCs w:val="22"/>
          <w:rtl/>
        </w:rPr>
      </w:pPr>
      <w:bookmarkStart w:id="4" w:name="_GoBack"/>
      <w:bookmarkEnd w:id="4"/>
    </w:p>
    <w:p w14:paraId="4254754A" w14:textId="77777777" w:rsidR="000830A1" w:rsidRPr="000830A1" w:rsidRDefault="000830A1" w:rsidP="000830A1">
      <w:pPr>
        <w:keepNext/>
        <w:spacing w:line="360" w:lineRule="auto"/>
        <w:rPr>
          <w:color w:val="000000"/>
          <w:sz w:val="22"/>
          <w:szCs w:val="22"/>
          <w:rtl/>
        </w:rPr>
      </w:pPr>
      <w:r w:rsidRPr="000830A1">
        <w:rPr>
          <w:color w:val="000000"/>
          <w:sz w:val="22"/>
          <w:szCs w:val="22"/>
          <w:rtl/>
        </w:rPr>
        <w:t>אברהם הימן 54678313</w:t>
      </w:r>
    </w:p>
    <w:p w14:paraId="3D246BF4" w14:textId="77777777" w:rsidR="009D10DF" w:rsidRDefault="000830A1">
      <w:pPr>
        <w:spacing w:line="360" w:lineRule="auto"/>
        <w:jc w:val="both"/>
        <w:rPr>
          <w:rtl/>
        </w:rPr>
      </w:pPr>
      <w:r w:rsidRPr="000830A1">
        <w:rPr>
          <w:b/>
          <w:bCs/>
          <w:color w:val="FFFFFF"/>
          <w:sz w:val="2"/>
          <w:szCs w:val="2"/>
          <w:rtl/>
        </w:rPr>
        <w:t>5129371</w:t>
      </w:r>
      <w:r>
        <w:rPr>
          <w:b/>
          <w:bCs/>
          <w:rtl/>
        </w:rPr>
        <w:t xml:space="preserve">ניתנה והודעה היום כ"ב אדר תשע"ג, 04/03/2013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D10DF" w14:paraId="6A42DC99" w14:textId="77777777">
        <w:trPr>
          <w:trHeight w:val="364"/>
          <w:jc w:val="right"/>
        </w:trPr>
        <w:tc>
          <w:tcPr>
            <w:tcW w:w="3708" w:type="dxa"/>
          </w:tcPr>
          <w:p w14:paraId="394E41D6" w14:textId="77777777" w:rsidR="009D10DF" w:rsidRPr="000830A1" w:rsidRDefault="000830A1">
            <w:pPr>
              <w:jc w:val="center"/>
              <w:rPr>
                <w:rFonts w:ascii="Times New Roman" w:eastAsia="Times New Roman" w:hAnsi="Times New Roman" w:cs="Times New Roman"/>
                <w:color w:val="FFFFFF"/>
                <w:sz w:val="2"/>
                <w:szCs w:val="2"/>
              </w:rPr>
            </w:pPr>
            <w:r w:rsidRPr="000830A1">
              <w:rPr>
                <w:rFonts w:ascii="Times New Roman" w:eastAsia="Times New Roman" w:hAnsi="Times New Roman" w:cs="Times New Roman"/>
                <w:color w:val="FFFFFF"/>
                <w:sz w:val="2"/>
                <w:szCs w:val="2"/>
                <w:rtl/>
              </w:rPr>
              <w:t>54678313</w:t>
            </w:r>
          </w:p>
          <w:p w14:paraId="0A40928D" w14:textId="77777777" w:rsidR="009D10DF" w:rsidRDefault="009D10DF">
            <w:pPr>
              <w:jc w:val="center"/>
              <w:rPr>
                <w:rFonts w:ascii="Times New Roman" w:eastAsia="Times New Roman" w:hAnsi="Times New Roman" w:cs="Times New Roman"/>
                <w:rtl/>
              </w:rPr>
            </w:pPr>
          </w:p>
        </w:tc>
      </w:tr>
      <w:tr w:rsidR="009D10DF" w14:paraId="3998F97B" w14:textId="77777777">
        <w:trPr>
          <w:trHeight w:val="415"/>
          <w:jc w:val="right"/>
        </w:trPr>
        <w:tc>
          <w:tcPr>
            <w:tcW w:w="3708" w:type="dxa"/>
          </w:tcPr>
          <w:p w14:paraId="2215CE53" w14:textId="77777777" w:rsidR="009D10DF" w:rsidRDefault="000830A1">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3CA7A76B" w14:textId="77777777" w:rsidR="000830A1" w:rsidRDefault="000830A1" w:rsidP="000830A1">
      <w:r w:rsidRPr="000830A1">
        <w:rPr>
          <w:color w:val="000000"/>
          <w:rtl/>
        </w:rPr>
        <w:t>נוסח מסמך זה כפוף לשינויי ניסוח ועריכה</w:t>
      </w:r>
    </w:p>
    <w:p w14:paraId="06CE9582" w14:textId="77777777" w:rsidR="000830A1" w:rsidRDefault="000830A1" w:rsidP="000830A1">
      <w:pPr>
        <w:rPr>
          <w:rtl/>
        </w:rPr>
      </w:pPr>
    </w:p>
    <w:p w14:paraId="3E4A4357" w14:textId="77777777" w:rsidR="000830A1" w:rsidRDefault="000830A1" w:rsidP="000830A1">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42063367" w14:textId="77777777" w:rsidR="009D10DF" w:rsidRPr="000830A1" w:rsidRDefault="009D10DF" w:rsidP="000830A1">
      <w:pPr>
        <w:jc w:val="center"/>
        <w:rPr>
          <w:color w:val="0000FF"/>
          <w:u w:val="single"/>
        </w:rPr>
      </w:pPr>
    </w:p>
    <w:sectPr w:rsidR="009D10DF" w:rsidRPr="000830A1" w:rsidSect="000830A1">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7CB4A" w14:textId="77777777" w:rsidR="00CE311F" w:rsidRPr="001078C0" w:rsidRDefault="00CE311F">
      <w:pPr>
        <w:rPr>
          <w:rFonts w:cs="Arial"/>
          <w:szCs w:val="20"/>
        </w:rPr>
      </w:pPr>
      <w:r>
        <w:separator/>
      </w:r>
    </w:p>
  </w:endnote>
  <w:endnote w:type="continuationSeparator" w:id="0">
    <w:p w14:paraId="55AD9B7B" w14:textId="77777777" w:rsidR="00CE311F" w:rsidRPr="001078C0" w:rsidRDefault="00CE311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C0C37" w14:textId="77777777" w:rsidR="000830A1" w:rsidRDefault="000830A1" w:rsidP="000830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36DD97B6" w14:textId="77777777" w:rsidR="009D10DF" w:rsidRPr="000830A1" w:rsidRDefault="000830A1" w:rsidP="000830A1">
    <w:pPr>
      <w:pStyle w:val="a4"/>
      <w:pBdr>
        <w:top w:val="single" w:sz="4" w:space="1" w:color="auto"/>
        <w:between w:val="single" w:sz="4" w:space="0" w:color="auto"/>
      </w:pBdr>
      <w:spacing w:after="60"/>
      <w:jc w:val="center"/>
      <w:rPr>
        <w:rFonts w:ascii="FrankRuehl" w:hAnsi="FrankRuehl" w:cs="FrankRuehl"/>
        <w:color w:val="000000"/>
      </w:rPr>
    </w:pPr>
    <w:r w:rsidRPr="000830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4A862" w14:textId="77777777" w:rsidR="000830A1" w:rsidRDefault="000830A1" w:rsidP="000830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4479">
      <w:rPr>
        <w:rFonts w:ascii="FrankRuehl" w:hAnsi="FrankRuehl" w:cs="FrankRuehl"/>
        <w:noProof/>
        <w:rtl/>
      </w:rPr>
      <w:t>1</w:t>
    </w:r>
    <w:r>
      <w:rPr>
        <w:rFonts w:ascii="FrankRuehl" w:hAnsi="FrankRuehl" w:cs="FrankRuehl"/>
        <w:rtl/>
      </w:rPr>
      <w:fldChar w:fldCharType="end"/>
    </w:r>
  </w:p>
  <w:p w14:paraId="64DC9FD3" w14:textId="77777777" w:rsidR="009D10DF" w:rsidRPr="000830A1" w:rsidRDefault="000830A1" w:rsidP="000830A1">
    <w:pPr>
      <w:pStyle w:val="a4"/>
      <w:pBdr>
        <w:top w:val="single" w:sz="4" w:space="1" w:color="auto"/>
        <w:between w:val="single" w:sz="4" w:space="0" w:color="auto"/>
      </w:pBdr>
      <w:spacing w:after="60"/>
      <w:jc w:val="center"/>
      <w:rPr>
        <w:rFonts w:ascii="FrankRuehl" w:hAnsi="FrankRuehl" w:cs="FrankRuehl"/>
        <w:color w:val="000000"/>
      </w:rPr>
    </w:pPr>
    <w:r w:rsidRPr="000830A1">
      <w:rPr>
        <w:rFonts w:ascii="FrankRuehl" w:hAnsi="FrankRuehl" w:cs="FrankRuehl"/>
        <w:color w:val="000000"/>
      </w:rPr>
      <w:pict w14:anchorId="457B8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1B8A9" w14:textId="77777777" w:rsidR="00CE311F" w:rsidRPr="001078C0" w:rsidRDefault="00CE311F">
      <w:pPr>
        <w:rPr>
          <w:rFonts w:cs="Arial"/>
          <w:szCs w:val="20"/>
        </w:rPr>
      </w:pPr>
      <w:r>
        <w:separator/>
      </w:r>
    </w:p>
  </w:footnote>
  <w:footnote w:type="continuationSeparator" w:id="0">
    <w:p w14:paraId="511EE616" w14:textId="77777777" w:rsidR="00CE311F" w:rsidRPr="001078C0" w:rsidRDefault="00CE311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9A454" w14:textId="77777777" w:rsidR="000830A1" w:rsidRPr="000830A1" w:rsidRDefault="000830A1" w:rsidP="000830A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7285-12-12</w:t>
    </w:r>
    <w:r>
      <w:rPr>
        <w:color w:val="000000"/>
        <w:sz w:val="22"/>
        <w:szCs w:val="22"/>
        <w:rtl/>
      </w:rPr>
      <w:tab/>
      <w:t xml:space="preserve"> מדינת ישראל נ' רפאל גיאן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1BAF1" w14:textId="77777777" w:rsidR="000830A1" w:rsidRPr="000830A1" w:rsidRDefault="000830A1" w:rsidP="000830A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7285-12-12</w:t>
    </w:r>
    <w:r>
      <w:rPr>
        <w:color w:val="000000"/>
        <w:sz w:val="22"/>
        <w:szCs w:val="22"/>
        <w:rtl/>
      </w:rPr>
      <w:tab/>
      <w:t xml:space="preserve"> מדינת ישראל נ' רפאל גיאן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10DF"/>
    <w:rsid w:val="000830A1"/>
    <w:rsid w:val="000C4479"/>
    <w:rsid w:val="007D16C1"/>
    <w:rsid w:val="009D10DF"/>
    <w:rsid w:val="00B35708"/>
    <w:rsid w:val="00CE311F"/>
    <w:rsid w:val="00CE5D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242E8B"/>
  <w15:chartTrackingRefBased/>
  <w15:docId w15:val="{4C04F436-2245-4547-89F5-B51E337B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0D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D10DF"/>
    <w:pPr>
      <w:tabs>
        <w:tab w:val="center" w:pos="4153"/>
        <w:tab w:val="right" w:pos="8306"/>
      </w:tabs>
    </w:pPr>
  </w:style>
  <w:style w:type="paragraph" w:styleId="a4">
    <w:name w:val="footer"/>
    <w:basedOn w:val="a"/>
    <w:rsid w:val="009D10DF"/>
    <w:pPr>
      <w:tabs>
        <w:tab w:val="center" w:pos="4153"/>
        <w:tab w:val="right" w:pos="8306"/>
      </w:tabs>
    </w:pPr>
  </w:style>
  <w:style w:type="character" w:styleId="a5">
    <w:name w:val="page number"/>
    <w:basedOn w:val="a0"/>
    <w:rsid w:val="009D10DF"/>
  </w:style>
  <w:style w:type="paragraph" w:customStyle="1" w:styleId="12">
    <w:name w:val="רגיל + ‏12 נק'"/>
    <w:aliases w:val="מיושר לשני הצדדים,מרווח בין שורות:  שורה וחצי"/>
    <w:basedOn w:val="a"/>
    <w:rsid w:val="009D10DF"/>
    <w:rPr>
      <w:rFonts w:ascii="Times New Roman" w:eastAsia="Times New Roman" w:hAnsi="Times New Roman"/>
      <w:b/>
      <w:bCs/>
      <w:u w:val="single"/>
    </w:rPr>
  </w:style>
  <w:style w:type="character" w:styleId="a6">
    <w:name w:val="line number"/>
    <w:basedOn w:val="a0"/>
    <w:rsid w:val="009D10DF"/>
  </w:style>
  <w:style w:type="character" w:styleId="Hyperlink">
    <w:name w:val="Hyperlink"/>
    <w:basedOn w:val="a0"/>
    <w:rsid w:val="000830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inks/psika/?NEWPROC=&#1502;&#1514;&amp;NEWPARTA=7302&amp;NEWPARTB=12&amp;NEWPARTC=12"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inks/psika/?NEWPROC=&#1502;&#1514;&amp;NEWPARTA=30955&amp;NEWPARTB=12&amp;NEWPARTC=12"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99026389</vt:i4>
      </vt:variant>
      <vt:variant>
        <vt:i4>9</vt:i4>
      </vt:variant>
      <vt:variant>
        <vt:i4>0</vt:i4>
      </vt:variant>
      <vt:variant>
        <vt:i4>5</vt:i4>
      </vt:variant>
      <vt:variant>
        <vt:lpwstr>http://www.nevo.co.il/links/psika/?NEWPROC=מת&amp;NEWPARTA=30955&amp;NEWPARTB=12&amp;NEWPARTC=12</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98436578</vt:i4>
      </vt:variant>
      <vt:variant>
        <vt:i4>3</vt:i4>
      </vt:variant>
      <vt:variant>
        <vt:i4>0</vt:i4>
      </vt:variant>
      <vt:variant>
        <vt:i4>5</vt:i4>
      </vt:variant>
      <vt:variant>
        <vt:lpwstr>http://www.nevo.co.il/links/psika/?NEWPROC=מת&amp;NEWPARTA=7302&amp;NEWPARTB=12&amp;NEWPARTC=12</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7285</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רפאל גיאן</vt:lpwstr>
  </property>
  <property fmtid="{D5CDD505-2E9C-101B-9397-08002B2CF9AE}" pid="10" name="LAWYER">
    <vt:lpwstr>דורית סבאן;ו שרעבי</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20130304</vt:lpwstr>
  </property>
  <property fmtid="{D5CDD505-2E9C-101B-9397-08002B2CF9AE}" pid="14" name="TYPE_N_DATE">
    <vt:lpwstr>38020130304</vt:lpwstr>
  </property>
  <property fmtid="{D5CDD505-2E9C-101B-9397-08002B2CF9AE}" pid="15" name="WORDNUMPAGES">
    <vt:lpwstr>2</vt:lpwstr>
  </property>
  <property fmtid="{D5CDD505-2E9C-101B-9397-08002B2CF9AE}" pid="16" name="TYPE_ABS_DATE">
    <vt:lpwstr>380020130304</vt:lpwstr>
  </property>
</Properties>
</file>