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F446F" w:rsidRPr="00D13408" w14:paraId="63506327" w14:textId="77777777">
        <w:trPr>
          <w:trHeight w:hRule="exact" w:val="418"/>
          <w:jc w:val="center"/>
        </w:trPr>
        <w:tc>
          <w:tcPr>
            <w:tcW w:w="8721" w:type="dxa"/>
            <w:gridSpan w:val="2"/>
          </w:tcPr>
          <w:p w14:paraId="4AA2D19D" w14:textId="77777777" w:rsidR="008F446F" w:rsidRPr="00D13408" w:rsidRDefault="00D13408">
            <w:pPr>
              <w:pStyle w:val="a3"/>
              <w:jc w:val="center"/>
              <w:rPr>
                <w:rFonts w:ascii="Tahoma" w:hAnsi="Tahoma" w:cs="Tahoma"/>
                <w:color w:val="000080"/>
                <w:rtl/>
              </w:rPr>
            </w:pPr>
            <w:bookmarkStart w:id="0" w:name="LastJudge"/>
            <w:r w:rsidRPr="00D13408">
              <w:rPr>
                <w:rFonts w:ascii="Tahoma" w:hAnsi="Tahoma" w:cs="Tahoma"/>
                <w:b/>
                <w:bCs/>
                <w:color w:val="000080"/>
                <w:rtl/>
              </w:rPr>
              <w:t>בית משפט השלום ברחובות</w:t>
            </w:r>
          </w:p>
        </w:tc>
      </w:tr>
      <w:tr w:rsidR="008F446F" w:rsidRPr="00D13408" w14:paraId="0AA7EF5F" w14:textId="77777777">
        <w:trPr>
          <w:trHeight w:val="337"/>
          <w:jc w:val="center"/>
        </w:trPr>
        <w:tc>
          <w:tcPr>
            <w:tcW w:w="5054" w:type="dxa"/>
          </w:tcPr>
          <w:p w14:paraId="1DF8B752" w14:textId="77777777" w:rsidR="008F446F" w:rsidRPr="00D13408" w:rsidRDefault="00D13408">
            <w:pPr>
              <w:rPr>
                <w:rFonts w:cs="FrankRuehl"/>
                <w:sz w:val="28"/>
                <w:szCs w:val="28"/>
                <w:rtl/>
              </w:rPr>
            </w:pPr>
            <w:r w:rsidRPr="00D13408">
              <w:rPr>
                <w:rFonts w:cs="FrankRuehl"/>
                <w:sz w:val="28"/>
                <w:szCs w:val="28"/>
                <w:rtl/>
              </w:rPr>
              <w:t>ת"פ</w:t>
            </w:r>
            <w:r w:rsidRPr="00D13408">
              <w:rPr>
                <w:rFonts w:cs="FrankRuehl" w:hint="cs"/>
                <w:sz w:val="28"/>
                <w:szCs w:val="28"/>
                <w:rtl/>
              </w:rPr>
              <w:t xml:space="preserve"> </w:t>
            </w:r>
            <w:r w:rsidRPr="00D13408">
              <w:rPr>
                <w:rFonts w:cs="FrankRuehl"/>
                <w:sz w:val="28"/>
                <w:szCs w:val="28"/>
                <w:rtl/>
              </w:rPr>
              <w:t>50263-01-13</w:t>
            </w:r>
            <w:r w:rsidRPr="00D13408">
              <w:rPr>
                <w:rFonts w:cs="FrankRuehl" w:hint="cs"/>
                <w:sz w:val="28"/>
                <w:szCs w:val="28"/>
                <w:rtl/>
              </w:rPr>
              <w:t xml:space="preserve"> </w:t>
            </w:r>
            <w:r w:rsidRPr="00D13408">
              <w:rPr>
                <w:rFonts w:cs="FrankRuehl"/>
                <w:sz w:val="28"/>
                <w:szCs w:val="28"/>
                <w:rtl/>
              </w:rPr>
              <w:t>מדינת ישראל נ' כהן</w:t>
            </w:r>
          </w:p>
          <w:p w14:paraId="699D8AB2" w14:textId="77777777" w:rsidR="008F446F" w:rsidRPr="00D13408" w:rsidRDefault="008F446F">
            <w:pPr>
              <w:pStyle w:val="a3"/>
              <w:rPr>
                <w:rFonts w:cs="FrankRuehl"/>
                <w:sz w:val="28"/>
                <w:szCs w:val="28"/>
                <w:rtl/>
              </w:rPr>
            </w:pPr>
          </w:p>
        </w:tc>
        <w:tc>
          <w:tcPr>
            <w:tcW w:w="3667" w:type="dxa"/>
          </w:tcPr>
          <w:p w14:paraId="5BDEBA8F" w14:textId="77777777" w:rsidR="008F446F" w:rsidRPr="00D13408" w:rsidRDefault="008F446F">
            <w:pPr>
              <w:pStyle w:val="a3"/>
              <w:jc w:val="right"/>
              <w:rPr>
                <w:rFonts w:cs="FrankRuehl"/>
                <w:sz w:val="28"/>
                <w:szCs w:val="28"/>
                <w:rtl/>
              </w:rPr>
            </w:pPr>
          </w:p>
        </w:tc>
      </w:tr>
    </w:tbl>
    <w:p w14:paraId="6796C6CF" w14:textId="77777777" w:rsidR="008F446F" w:rsidRPr="00D13408" w:rsidRDefault="00D13408">
      <w:pPr>
        <w:pStyle w:val="a3"/>
        <w:rPr>
          <w:rtl/>
        </w:rPr>
      </w:pPr>
      <w:r w:rsidRPr="00D13408">
        <w:rPr>
          <w:rFonts w:hint="cs"/>
          <w:rtl/>
        </w:rPr>
        <w:t xml:space="preserve"> </w:t>
      </w:r>
    </w:p>
    <w:p w14:paraId="1E55CEFD" w14:textId="77777777" w:rsidR="008F446F" w:rsidRPr="00D13408" w:rsidRDefault="008F446F">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F446F" w:rsidRPr="00D13408" w14:paraId="368CEAD5" w14:textId="77777777">
        <w:trPr>
          <w:trHeight w:val="295"/>
          <w:jc w:val="center"/>
        </w:trPr>
        <w:tc>
          <w:tcPr>
            <w:tcW w:w="923" w:type="dxa"/>
            <w:tcBorders>
              <w:top w:val="nil"/>
              <w:left w:val="nil"/>
              <w:bottom w:val="nil"/>
              <w:right w:val="nil"/>
            </w:tcBorders>
          </w:tcPr>
          <w:p w14:paraId="5CF286F1" w14:textId="77777777" w:rsidR="008F446F" w:rsidRPr="00D13408" w:rsidRDefault="00D13408">
            <w:pPr>
              <w:spacing w:line="360" w:lineRule="auto"/>
              <w:jc w:val="both"/>
              <w:rPr>
                <w:rFonts w:ascii="Arial" w:hAnsi="Arial" w:cs="FrankRuehl"/>
                <w:b/>
                <w:bCs/>
                <w:sz w:val="28"/>
                <w:szCs w:val="28"/>
              </w:rPr>
            </w:pPr>
            <w:r w:rsidRPr="00D13408">
              <w:rPr>
                <w:rFonts w:ascii="Arial" w:hAnsi="Arial" w:cs="FrankRuehl" w:hint="cs"/>
                <w:b/>
                <w:bCs/>
                <w:sz w:val="28"/>
                <w:szCs w:val="28"/>
                <w:rtl/>
              </w:rPr>
              <w:t>ב</w:t>
            </w:r>
            <w:r w:rsidRPr="00D13408">
              <w:rPr>
                <w:rFonts w:ascii="Arial" w:hAnsi="Arial" w:cs="FrankRuehl"/>
                <w:b/>
                <w:bCs/>
                <w:sz w:val="28"/>
                <w:szCs w:val="28"/>
                <w:rtl/>
              </w:rPr>
              <w:t xml:space="preserve">פני </w:t>
            </w:r>
          </w:p>
        </w:tc>
        <w:tc>
          <w:tcPr>
            <w:tcW w:w="7897" w:type="dxa"/>
            <w:gridSpan w:val="2"/>
            <w:tcBorders>
              <w:top w:val="nil"/>
              <w:left w:val="nil"/>
              <w:bottom w:val="nil"/>
              <w:right w:val="nil"/>
            </w:tcBorders>
          </w:tcPr>
          <w:p w14:paraId="5F2FACE2" w14:textId="77777777" w:rsidR="008F446F" w:rsidRPr="00D13408" w:rsidRDefault="00D13408">
            <w:pPr>
              <w:spacing w:line="360" w:lineRule="auto"/>
              <w:rPr>
                <w:rFonts w:ascii="Arial" w:hAnsi="Arial"/>
                <w:b/>
                <w:bCs/>
                <w:rtl/>
              </w:rPr>
            </w:pPr>
            <w:r w:rsidRPr="00D13408">
              <w:rPr>
                <w:rFonts w:ascii="Arial" w:hAnsi="Arial" w:hint="cs"/>
                <w:b/>
                <w:bCs/>
                <w:rtl/>
              </w:rPr>
              <w:t>כב' ה</w:t>
            </w:r>
            <w:r w:rsidRPr="00D13408">
              <w:rPr>
                <w:rFonts w:hint="cs"/>
                <w:b/>
                <w:bCs/>
                <w:rtl/>
              </w:rPr>
              <w:t>סגנית נשיאה</w:t>
            </w:r>
            <w:r w:rsidRPr="00D13408">
              <w:rPr>
                <w:rFonts w:ascii="Arial" w:hAnsi="Arial" w:hint="cs"/>
                <w:b/>
                <w:bCs/>
                <w:rtl/>
              </w:rPr>
              <w:t xml:space="preserve">  </w:t>
            </w:r>
            <w:r w:rsidRPr="00D13408">
              <w:rPr>
                <w:rFonts w:hint="cs"/>
                <w:b/>
                <w:bCs/>
                <w:rtl/>
              </w:rPr>
              <w:t>עינת רון</w:t>
            </w:r>
          </w:p>
          <w:p w14:paraId="43083211" w14:textId="77777777" w:rsidR="008F446F" w:rsidRPr="00D13408" w:rsidRDefault="008F446F">
            <w:pPr>
              <w:spacing w:line="360" w:lineRule="auto"/>
              <w:rPr>
                <w:b/>
                <w:bCs/>
                <w:rtl/>
              </w:rPr>
            </w:pPr>
          </w:p>
          <w:p w14:paraId="2C759975" w14:textId="77777777" w:rsidR="008F446F" w:rsidRPr="00D13408" w:rsidRDefault="008F446F">
            <w:pPr>
              <w:spacing w:line="360" w:lineRule="auto"/>
              <w:jc w:val="both"/>
              <w:rPr>
                <w:rFonts w:ascii="Arial" w:hAnsi="Arial" w:cs="FrankRuehl"/>
                <w:b/>
                <w:bCs/>
                <w:sz w:val="28"/>
                <w:szCs w:val="28"/>
              </w:rPr>
            </w:pPr>
          </w:p>
        </w:tc>
      </w:tr>
      <w:tr w:rsidR="008F446F" w:rsidRPr="00D13408" w14:paraId="650226EB" w14:textId="77777777">
        <w:trPr>
          <w:trHeight w:val="355"/>
          <w:jc w:val="center"/>
        </w:trPr>
        <w:tc>
          <w:tcPr>
            <w:tcW w:w="923" w:type="dxa"/>
            <w:tcBorders>
              <w:top w:val="nil"/>
              <w:left w:val="nil"/>
              <w:bottom w:val="nil"/>
              <w:right w:val="nil"/>
            </w:tcBorders>
          </w:tcPr>
          <w:p w14:paraId="5719B23D" w14:textId="77777777" w:rsidR="008F446F" w:rsidRPr="00D13408" w:rsidRDefault="00D13408">
            <w:pPr>
              <w:spacing w:line="360" w:lineRule="auto"/>
              <w:jc w:val="both"/>
              <w:rPr>
                <w:rFonts w:ascii="Arial" w:hAnsi="Arial" w:cs="FrankRuehl"/>
                <w:b/>
                <w:bCs/>
                <w:sz w:val="28"/>
                <w:szCs w:val="28"/>
              </w:rPr>
            </w:pPr>
            <w:bookmarkStart w:id="1" w:name="FirstAppellant"/>
            <w:r w:rsidRPr="00D13408">
              <w:rPr>
                <w:rFonts w:ascii="Arial" w:hAnsi="Arial" w:cs="FrankRuehl" w:hint="cs"/>
                <w:b/>
                <w:bCs/>
                <w:sz w:val="28"/>
                <w:szCs w:val="28"/>
                <w:rtl/>
              </w:rPr>
              <w:t>בעניין:</w:t>
            </w:r>
          </w:p>
        </w:tc>
        <w:tc>
          <w:tcPr>
            <w:tcW w:w="4126" w:type="dxa"/>
            <w:tcBorders>
              <w:top w:val="nil"/>
              <w:left w:val="nil"/>
              <w:bottom w:val="nil"/>
              <w:right w:val="nil"/>
            </w:tcBorders>
          </w:tcPr>
          <w:p w14:paraId="0FD7A53B" w14:textId="77777777" w:rsidR="008F446F" w:rsidRPr="00D13408" w:rsidRDefault="00D13408">
            <w:pPr>
              <w:spacing w:line="360" w:lineRule="auto"/>
              <w:rPr>
                <w:b/>
                <w:bCs/>
              </w:rPr>
            </w:pPr>
            <w:r w:rsidRPr="00D13408">
              <w:rPr>
                <w:rFonts w:hint="cs"/>
                <w:b/>
                <w:bCs/>
                <w:rtl/>
              </w:rPr>
              <w:t>מדינת ישראל</w:t>
            </w:r>
          </w:p>
        </w:tc>
        <w:tc>
          <w:tcPr>
            <w:tcW w:w="3771" w:type="dxa"/>
            <w:tcBorders>
              <w:top w:val="nil"/>
              <w:left w:val="nil"/>
              <w:bottom w:val="nil"/>
              <w:right w:val="nil"/>
            </w:tcBorders>
          </w:tcPr>
          <w:p w14:paraId="5EEA7E75" w14:textId="77777777" w:rsidR="008F446F" w:rsidRPr="00D13408" w:rsidRDefault="008F446F">
            <w:pPr>
              <w:spacing w:line="360" w:lineRule="auto"/>
              <w:jc w:val="both"/>
              <w:rPr>
                <w:rFonts w:ascii="Arial" w:hAnsi="Arial" w:cs="FrankRuehl"/>
                <w:b/>
                <w:bCs/>
                <w:sz w:val="28"/>
                <w:szCs w:val="28"/>
              </w:rPr>
            </w:pPr>
          </w:p>
        </w:tc>
      </w:tr>
      <w:bookmarkEnd w:id="1"/>
      <w:tr w:rsidR="008F446F" w:rsidRPr="00D13408" w14:paraId="6E62AA87" w14:textId="77777777">
        <w:trPr>
          <w:trHeight w:val="355"/>
          <w:jc w:val="center"/>
        </w:trPr>
        <w:tc>
          <w:tcPr>
            <w:tcW w:w="923" w:type="dxa"/>
            <w:tcBorders>
              <w:top w:val="nil"/>
              <w:left w:val="nil"/>
              <w:bottom w:val="nil"/>
              <w:right w:val="nil"/>
            </w:tcBorders>
          </w:tcPr>
          <w:p w14:paraId="1E9BEC1A" w14:textId="77777777" w:rsidR="008F446F" w:rsidRPr="00D13408" w:rsidRDefault="008F446F">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5EBD560B" w14:textId="77777777" w:rsidR="008F446F" w:rsidRPr="00D13408" w:rsidRDefault="008F446F">
            <w:pPr>
              <w:spacing w:line="360" w:lineRule="auto"/>
              <w:jc w:val="both"/>
              <w:rPr>
                <w:b/>
                <w:bCs/>
                <w:rtl/>
              </w:rPr>
            </w:pPr>
          </w:p>
        </w:tc>
        <w:tc>
          <w:tcPr>
            <w:tcW w:w="3771" w:type="dxa"/>
            <w:tcBorders>
              <w:top w:val="nil"/>
              <w:left w:val="nil"/>
              <w:bottom w:val="nil"/>
              <w:right w:val="nil"/>
            </w:tcBorders>
          </w:tcPr>
          <w:p w14:paraId="209AD178" w14:textId="77777777" w:rsidR="008F446F" w:rsidRPr="00D13408" w:rsidRDefault="00D13408">
            <w:pPr>
              <w:spacing w:line="360" w:lineRule="auto"/>
              <w:jc w:val="right"/>
              <w:rPr>
                <w:rFonts w:ascii="Arial" w:hAnsi="Arial" w:cs="FrankRuehl"/>
                <w:b/>
                <w:bCs/>
                <w:sz w:val="28"/>
                <w:szCs w:val="28"/>
                <w:rtl/>
              </w:rPr>
            </w:pPr>
            <w:r w:rsidRPr="00D13408">
              <w:rPr>
                <w:rFonts w:ascii="Arial" w:hAnsi="Arial" w:cs="FrankRuehl" w:hint="cs"/>
                <w:b/>
                <w:bCs/>
                <w:sz w:val="28"/>
                <w:szCs w:val="28"/>
                <w:rtl/>
              </w:rPr>
              <w:t>ה</w:t>
            </w:r>
            <w:r w:rsidRPr="00D13408">
              <w:rPr>
                <w:rFonts w:hint="cs"/>
                <w:b/>
                <w:bCs/>
                <w:rtl/>
              </w:rPr>
              <w:t>מאשימה</w:t>
            </w:r>
          </w:p>
        </w:tc>
      </w:tr>
      <w:tr w:rsidR="008F446F" w:rsidRPr="00D13408" w14:paraId="37E46AE4" w14:textId="77777777">
        <w:trPr>
          <w:trHeight w:val="355"/>
          <w:jc w:val="center"/>
        </w:trPr>
        <w:tc>
          <w:tcPr>
            <w:tcW w:w="923" w:type="dxa"/>
            <w:tcBorders>
              <w:top w:val="nil"/>
              <w:left w:val="nil"/>
              <w:bottom w:val="nil"/>
              <w:right w:val="nil"/>
            </w:tcBorders>
          </w:tcPr>
          <w:p w14:paraId="5A34F740" w14:textId="77777777" w:rsidR="008F446F" w:rsidRPr="00D13408" w:rsidRDefault="008F446F">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3CFE35FB" w14:textId="77777777" w:rsidR="008F446F" w:rsidRPr="00D13408" w:rsidRDefault="008F446F">
            <w:pPr>
              <w:spacing w:line="360" w:lineRule="auto"/>
              <w:jc w:val="center"/>
              <w:rPr>
                <w:rFonts w:ascii="Arial" w:hAnsi="Arial" w:cs="FrankRuehl"/>
                <w:b/>
                <w:bCs/>
                <w:sz w:val="28"/>
                <w:szCs w:val="28"/>
                <w:rtl/>
              </w:rPr>
            </w:pPr>
          </w:p>
          <w:p w14:paraId="7F69AEF4" w14:textId="77777777" w:rsidR="008F446F" w:rsidRPr="00D13408" w:rsidRDefault="00D13408">
            <w:pPr>
              <w:spacing w:line="360" w:lineRule="auto"/>
              <w:jc w:val="center"/>
              <w:rPr>
                <w:rFonts w:ascii="Arial" w:hAnsi="Arial" w:cs="FrankRuehl"/>
                <w:b/>
                <w:bCs/>
                <w:sz w:val="28"/>
                <w:szCs w:val="28"/>
                <w:rtl/>
              </w:rPr>
            </w:pPr>
            <w:r w:rsidRPr="00D13408">
              <w:rPr>
                <w:rFonts w:ascii="Arial" w:hAnsi="Arial" w:cs="FrankRuehl"/>
                <w:b/>
                <w:bCs/>
                <w:sz w:val="28"/>
                <w:szCs w:val="28"/>
                <w:rtl/>
              </w:rPr>
              <w:t>נגד</w:t>
            </w:r>
          </w:p>
          <w:p w14:paraId="1469BF81" w14:textId="77777777" w:rsidR="008F446F" w:rsidRPr="00D13408" w:rsidRDefault="008F446F">
            <w:pPr>
              <w:spacing w:line="360" w:lineRule="auto"/>
              <w:jc w:val="both"/>
              <w:rPr>
                <w:rFonts w:ascii="Arial" w:hAnsi="Arial" w:cs="FrankRuehl"/>
                <w:b/>
                <w:bCs/>
                <w:sz w:val="28"/>
                <w:szCs w:val="28"/>
              </w:rPr>
            </w:pPr>
          </w:p>
        </w:tc>
      </w:tr>
      <w:tr w:rsidR="008F446F" w:rsidRPr="00D13408" w14:paraId="3F9AE583" w14:textId="77777777">
        <w:trPr>
          <w:trHeight w:val="355"/>
          <w:jc w:val="center"/>
        </w:trPr>
        <w:tc>
          <w:tcPr>
            <w:tcW w:w="923" w:type="dxa"/>
            <w:tcBorders>
              <w:top w:val="nil"/>
              <w:left w:val="nil"/>
              <w:bottom w:val="nil"/>
              <w:right w:val="nil"/>
            </w:tcBorders>
          </w:tcPr>
          <w:p w14:paraId="50E57B0D" w14:textId="77777777" w:rsidR="008F446F" w:rsidRPr="00D13408" w:rsidRDefault="008F446F">
            <w:pPr>
              <w:spacing w:line="360" w:lineRule="auto"/>
              <w:rPr>
                <w:rFonts w:ascii="Arial" w:hAnsi="Arial" w:cs="FrankRuehl"/>
                <w:b/>
                <w:bCs/>
                <w:sz w:val="28"/>
                <w:szCs w:val="28"/>
                <w:rtl/>
              </w:rPr>
            </w:pPr>
          </w:p>
        </w:tc>
        <w:tc>
          <w:tcPr>
            <w:tcW w:w="4126" w:type="dxa"/>
            <w:tcBorders>
              <w:top w:val="nil"/>
              <w:left w:val="nil"/>
              <w:bottom w:val="nil"/>
              <w:right w:val="nil"/>
            </w:tcBorders>
          </w:tcPr>
          <w:p w14:paraId="0EAE93D7" w14:textId="77777777" w:rsidR="008F446F" w:rsidRPr="00D13408" w:rsidRDefault="00D13408">
            <w:pPr>
              <w:spacing w:line="360" w:lineRule="auto"/>
              <w:rPr>
                <w:b/>
                <w:bCs/>
                <w:rtl/>
              </w:rPr>
            </w:pPr>
            <w:r w:rsidRPr="00D13408">
              <w:rPr>
                <w:rFonts w:hint="cs"/>
                <w:b/>
                <w:bCs/>
                <w:rtl/>
              </w:rPr>
              <w:t>אלון כהן</w:t>
            </w:r>
          </w:p>
        </w:tc>
        <w:tc>
          <w:tcPr>
            <w:tcW w:w="3771" w:type="dxa"/>
            <w:tcBorders>
              <w:top w:val="nil"/>
              <w:left w:val="nil"/>
              <w:bottom w:val="nil"/>
              <w:right w:val="nil"/>
            </w:tcBorders>
          </w:tcPr>
          <w:p w14:paraId="5A6A6B15" w14:textId="77777777" w:rsidR="008F446F" w:rsidRPr="00D13408" w:rsidRDefault="008F446F">
            <w:pPr>
              <w:spacing w:line="360" w:lineRule="auto"/>
              <w:jc w:val="right"/>
              <w:rPr>
                <w:rFonts w:ascii="Arial" w:hAnsi="Arial" w:cs="FrankRuehl"/>
                <w:b/>
                <w:bCs/>
                <w:sz w:val="28"/>
                <w:szCs w:val="28"/>
              </w:rPr>
            </w:pPr>
          </w:p>
        </w:tc>
      </w:tr>
      <w:tr w:rsidR="008F446F" w:rsidRPr="00D13408" w14:paraId="17554B81" w14:textId="77777777">
        <w:trPr>
          <w:trHeight w:val="355"/>
          <w:jc w:val="center"/>
        </w:trPr>
        <w:tc>
          <w:tcPr>
            <w:tcW w:w="923" w:type="dxa"/>
            <w:tcBorders>
              <w:top w:val="nil"/>
              <w:left w:val="nil"/>
              <w:bottom w:val="nil"/>
              <w:right w:val="nil"/>
            </w:tcBorders>
          </w:tcPr>
          <w:p w14:paraId="3463A71C" w14:textId="77777777" w:rsidR="008F446F" w:rsidRPr="00D13408" w:rsidRDefault="008F446F">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6E0EB2D0" w14:textId="77777777" w:rsidR="008F446F" w:rsidRPr="00D13408" w:rsidRDefault="008F446F">
            <w:pPr>
              <w:spacing w:line="360" w:lineRule="auto"/>
              <w:jc w:val="both"/>
              <w:rPr>
                <w:b/>
                <w:bCs/>
                <w:rtl/>
              </w:rPr>
            </w:pPr>
          </w:p>
        </w:tc>
        <w:tc>
          <w:tcPr>
            <w:tcW w:w="3771" w:type="dxa"/>
            <w:tcBorders>
              <w:top w:val="nil"/>
              <w:left w:val="nil"/>
              <w:bottom w:val="nil"/>
              <w:right w:val="nil"/>
            </w:tcBorders>
          </w:tcPr>
          <w:p w14:paraId="44EEC701" w14:textId="77777777" w:rsidR="008F446F" w:rsidRPr="00D13408" w:rsidRDefault="00D13408">
            <w:pPr>
              <w:spacing w:line="360" w:lineRule="auto"/>
              <w:jc w:val="right"/>
              <w:rPr>
                <w:rFonts w:ascii="Arial" w:hAnsi="Arial" w:cs="FrankRuehl"/>
                <w:b/>
                <w:bCs/>
                <w:sz w:val="28"/>
                <w:szCs w:val="28"/>
              </w:rPr>
            </w:pPr>
            <w:r w:rsidRPr="00D13408">
              <w:rPr>
                <w:rFonts w:ascii="Arial" w:hAnsi="Arial" w:cs="FrankRuehl" w:hint="cs"/>
                <w:b/>
                <w:bCs/>
                <w:sz w:val="28"/>
                <w:szCs w:val="28"/>
                <w:rtl/>
              </w:rPr>
              <w:t>ה</w:t>
            </w:r>
            <w:r w:rsidRPr="00D13408">
              <w:rPr>
                <w:rFonts w:hint="cs"/>
                <w:b/>
                <w:bCs/>
                <w:rtl/>
              </w:rPr>
              <w:t>נאשם</w:t>
            </w:r>
          </w:p>
        </w:tc>
      </w:tr>
    </w:tbl>
    <w:p w14:paraId="3E3E5B0C" w14:textId="77777777" w:rsidR="008F446F" w:rsidRPr="00D13408" w:rsidRDefault="008F446F">
      <w:pPr>
        <w:spacing w:line="360" w:lineRule="auto"/>
        <w:rPr>
          <w:b/>
          <w:bCs/>
          <w:rtl/>
        </w:rPr>
      </w:pPr>
    </w:p>
    <w:p w14:paraId="7937A443" w14:textId="77777777" w:rsidR="008F446F" w:rsidRPr="00D13408" w:rsidRDefault="00D13408">
      <w:pPr>
        <w:spacing w:line="360" w:lineRule="auto"/>
        <w:rPr>
          <w:b/>
          <w:bCs/>
          <w:rtl/>
        </w:rPr>
      </w:pPr>
      <w:r w:rsidRPr="00D13408">
        <w:rPr>
          <w:rFonts w:hint="cs"/>
          <w:b/>
          <w:bCs/>
          <w:rtl/>
        </w:rPr>
        <w:t xml:space="preserve">נוכחים: </w:t>
      </w:r>
      <w:bookmarkStart w:id="2" w:name="FirstLawyer"/>
      <w:r w:rsidRPr="00D13408">
        <w:rPr>
          <w:rFonts w:hint="cs"/>
          <w:b/>
          <w:bCs/>
          <w:rtl/>
        </w:rPr>
        <w:t>ב"כ</w:t>
      </w:r>
      <w:bookmarkEnd w:id="2"/>
      <w:r w:rsidRPr="00D13408">
        <w:rPr>
          <w:rFonts w:hint="cs"/>
          <w:b/>
          <w:bCs/>
          <w:rtl/>
        </w:rPr>
        <w:t xml:space="preserve"> המאשימה עו"ד שני קופנהגן</w:t>
      </w:r>
    </w:p>
    <w:p w14:paraId="66A5946D" w14:textId="77777777" w:rsidR="008F446F" w:rsidRPr="00D13408" w:rsidRDefault="00D13408">
      <w:pPr>
        <w:spacing w:line="360" w:lineRule="auto"/>
        <w:rPr>
          <w:b/>
          <w:bCs/>
          <w:rtl/>
        </w:rPr>
      </w:pPr>
      <w:r w:rsidRPr="00D13408">
        <w:rPr>
          <w:rFonts w:hint="cs"/>
          <w:b/>
          <w:bCs/>
          <w:rtl/>
        </w:rPr>
        <w:tab/>
        <w:t xml:space="preserve"> ב"כ הנאשם עו"ד ירון פורר</w:t>
      </w:r>
    </w:p>
    <w:p w14:paraId="793BFDA0" w14:textId="77777777" w:rsidR="00F4441D" w:rsidRDefault="00D13408">
      <w:pPr>
        <w:spacing w:line="360" w:lineRule="auto"/>
        <w:rPr>
          <w:b/>
          <w:bCs/>
          <w:rtl/>
        </w:rPr>
      </w:pPr>
      <w:r w:rsidRPr="00D13408">
        <w:rPr>
          <w:rFonts w:hint="cs"/>
          <w:b/>
          <w:bCs/>
          <w:rtl/>
        </w:rPr>
        <w:tab/>
        <w:t xml:space="preserve"> הנאשם בעצמו</w:t>
      </w:r>
      <w:bookmarkStart w:id="3" w:name="LawTable"/>
      <w:bookmarkEnd w:id="3"/>
    </w:p>
    <w:p w14:paraId="0D7DCFC6" w14:textId="77777777" w:rsidR="00F4441D" w:rsidRPr="00F4441D" w:rsidRDefault="00F4441D" w:rsidP="00F4441D">
      <w:pPr>
        <w:spacing w:after="120" w:line="240" w:lineRule="exact"/>
        <w:ind w:left="283" w:hanging="283"/>
        <w:jc w:val="both"/>
        <w:rPr>
          <w:rFonts w:ascii="FrankRuehl" w:hAnsi="FrankRuehl" w:cs="FrankRuehl"/>
          <w:rtl/>
        </w:rPr>
      </w:pPr>
    </w:p>
    <w:p w14:paraId="2E98A118" w14:textId="77777777" w:rsidR="00F4441D" w:rsidRPr="00F4441D" w:rsidRDefault="00F4441D" w:rsidP="00F4441D">
      <w:pPr>
        <w:spacing w:after="120" w:line="240" w:lineRule="exact"/>
        <w:ind w:left="283" w:hanging="283"/>
        <w:jc w:val="both"/>
        <w:rPr>
          <w:rFonts w:ascii="FrankRuehl" w:hAnsi="FrankRuehl" w:cs="FrankRuehl"/>
          <w:rtl/>
        </w:rPr>
      </w:pPr>
      <w:r w:rsidRPr="00F4441D">
        <w:rPr>
          <w:rFonts w:ascii="FrankRuehl" w:hAnsi="FrankRuehl" w:cs="FrankRuehl"/>
          <w:rtl/>
        </w:rPr>
        <w:t xml:space="preserve">חקיקה שאוזכרה: </w:t>
      </w:r>
    </w:p>
    <w:p w14:paraId="3068D81B" w14:textId="77777777" w:rsidR="00F4441D" w:rsidRPr="00F4441D" w:rsidRDefault="00F4441D" w:rsidP="00F4441D">
      <w:pPr>
        <w:spacing w:after="120" w:line="240" w:lineRule="exact"/>
        <w:ind w:left="283" w:hanging="283"/>
        <w:jc w:val="both"/>
        <w:rPr>
          <w:rFonts w:ascii="FrankRuehl" w:hAnsi="FrankRuehl" w:cs="FrankRuehl"/>
          <w:color w:val="0000FF"/>
          <w:u w:val="single"/>
          <w:rtl/>
        </w:rPr>
      </w:pPr>
      <w:hyperlink r:id="rId6" w:history="1">
        <w:r w:rsidRPr="00F4441D">
          <w:rPr>
            <w:rStyle w:val="Hyperlink"/>
            <w:rFonts w:ascii="FrankRuehl" w:hAnsi="FrankRuehl" w:cs="FrankRuehl"/>
            <w:rtl/>
          </w:rPr>
          <w:t>חוק העונשין, תשל"ז-1977</w:t>
        </w:r>
      </w:hyperlink>
      <w:r w:rsidRPr="00F4441D">
        <w:rPr>
          <w:rFonts w:ascii="FrankRuehl" w:hAnsi="FrankRuehl" w:cs="FrankRuehl"/>
          <w:color w:val="0000FF"/>
          <w:u w:val="single"/>
          <w:rtl/>
        </w:rPr>
        <w:t xml:space="preserve">: סע'  </w:t>
      </w:r>
      <w:hyperlink r:id="rId7" w:history="1">
        <w:r w:rsidRPr="00F4441D">
          <w:rPr>
            <w:rStyle w:val="Hyperlink"/>
            <w:rFonts w:ascii="FrankRuehl" w:hAnsi="FrankRuehl" w:cs="FrankRuehl"/>
          </w:rPr>
          <w:t>82</w:t>
        </w:r>
      </w:hyperlink>
      <w:r w:rsidRPr="00F4441D">
        <w:rPr>
          <w:rFonts w:ascii="FrankRuehl" w:hAnsi="FrankRuehl" w:cs="FrankRuehl"/>
          <w:color w:val="0000FF"/>
          <w:u w:val="single"/>
          <w:rtl/>
        </w:rPr>
        <w:t xml:space="preserve">, </w:t>
      </w:r>
      <w:hyperlink r:id="rId8" w:history="1">
        <w:r w:rsidRPr="00F4441D">
          <w:rPr>
            <w:rStyle w:val="Hyperlink"/>
            <w:rFonts w:ascii="FrankRuehl" w:hAnsi="FrankRuehl" w:cs="FrankRuehl"/>
          </w:rPr>
          <w:t>85</w:t>
        </w:r>
      </w:hyperlink>
    </w:p>
    <w:p w14:paraId="41375B1A" w14:textId="77777777" w:rsidR="00F4441D" w:rsidRPr="00F4441D" w:rsidRDefault="00F4441D" w:rsidP="00F4441D">
      <w:pPr>
        <w:spacing w:after="120" w:line="240" w:lineRule="exact"/>
        <w:ind w:left="283" w:hanging="283"/>
        <w:jc w:val="both"/>
        <w:rPr>
          <w:rFonts w:ascii="FrankRuehl" w:hAnsi="FrankRuehl" w:cs="FrankRuehl"/>
          <w:color w:val="0000FF"/>
          <w:u w:val="single"/>
          <w:rtl/>
        </w:rPr>
      </w:pPr>
      <w:hyperlink r:id="rId9" w:history="1">
        <w:r w:rsidRPr="00F4441D">
          <w:rPr>
            <w:rStyle w:val="Hyperlink"/>
            <w:rFonts w:ascii="FrankRuehl" w:hAnsi="FrankRuehl" w:cs="FrankRuehl"/>
            <w:rtl/>
          </w:rPr>
          <w:t>פקודת הסמים המסוכנים [נוסח חדש], תשל"ג-1973</w:t>
        </w:r>
      </w:hyperlink>
    </w:p>
    <w:p w14:paraId="03AEBF61" w14:textId="77777777" w:rsidR="00F4441D" w:rsidRPr="00F4441D" w:rsidRDefault="00F4441D" w:rsidP="00F4441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446F" w14:paraId="5B98F2AD" w14:textId="77777777">
        <w:trPr>
          <w:trHeight w:val="355"/>
          <w:jc w:val="center"/>
        </w:trPr>
        <w:tc>
          <w:tcPr>
            <w:tcW w:w="8820" w:type="dxa"/>
            <w:tcBorders>
              <w:top w:val="nil"/>
              <w:left w:val="nil"/>
              <w:bottom w:val="nil"/>
              <w:right w:val="nil"/>
            </w:tcBorders>
          </w:tcPr>
          <w:p w14:paraId="61F091ED" w14:textId="77777777" w:rsidR="00D13408" w:rsidRPr="00D13408" w:rsidRDefault="00D13408" w:rsidP="00D13408">
            <w:pPr>
              <w:spacing w:line="360" w:lineRule="auto"/>
              <w:jc w:val="center"/>
              <w:rPr>
                <w:rFonts w:ascii="Arial" w:hAnsi="Arial" w:cs="FrankRuehl"/>
                <w:b/>
                <w:bCs/>
                <w:sz w:val="32"/>
                <w:szCs w:val="32"/>
                <w:u w:val="single"/>
                <w:rtl/>
              </w:rPr>
            </w:pPr>
            <w:bookmarkStart w:id="4" w:name="LawTable_End"/>
            <w:bookmarkStart w:id="5" w:name="PsakDin" w:colFirst="0" w:colLast="0"/>
            <w:bookmarkEnd w:id="0"/>
            <w:bookmarkEnd w:id="4"/>
            <w:r w:rsidRPr="00D13408">
              <w:rPr>
                <w:rFonts w:ascii="Arial" w:hAnsi="Arial" w:cs="FrankRuehl"/>
                <w:b/>
                <w:bCs/>
                <w:sz w:val="32"/>
                <w:szCs w:val="32"/>
                <w:u w:val="single"/>
                <w:rtl/>
              </w:rPr>
              <w:t>גזר דין</w:t>
            </w:r>
          </w:p>
          <w:p w14:paraId="651B18F2" w14:textId="77777777" w:rsidR="008F446F" w:rsidRPr="00D13408" w:rsidRDefault="008F446F" w:rsidP="00D13408">
            <w:pPr>
              <w:spacing w:line="360" w:lineRule="auto"/>
              <w:jc w:val="center"/>
              <w:rPr>
                <w:rFonts w:ascii="Arial" w:hAnsi="Arial" w:cs="FrankRuehl"/>
                <w:b/>
                <w:bCs/>
                <w:sz w:val="32"/>
                <w:szCs w:val="32"/>
                <w:u w:val="single"/>
                <w:rtl/>
              </w:rPr>
            </w:pPr>
          </w:p>
        </w:tc>
      </w:tr>
      <w:bookmarkEnd w:id="5"/>
    </w:tbl>
    <w:p w14:paraId="15A2ACDE" w14:textId="77777777" w:rsidR="008F446F" w:rsidRDefault="008F446F">
      <w:pPr>
        <w:spacing w:line="360" w:lineRule="auto"/>
        <w:rPr>
          <w:b/>
          <w:bCs/>
          <w:rtl/>
        </w:rPr>
      </w:pPr>
    </w:p>
    <w:p w14:paraId="1CCE8835" w14:textId="77777777" w:rsidR="008F446F" w:rsidRDefault="00D13408">
      <w:pPr>
        <w:spacing w:line="360" w:lineRule="auto"/>
        <w:rPr>
          <w:b/>
          <w:bCs/>
          <w:rtl/>
        </w:rPr>
      </w:pPr>
      <w:bookmarkStart w:id="6" w:name="ABSTRACT_START"/>
      <w:bookmarkEnd w:id="6"/>
      <w:r>
        <w:rPr>
          <w:rFonts w:hint="cs"/>
          <w:b/>
          <w:bCs/>
          <w:rtl/>
        </w:rPr>
        <w:t>על פי הודאתו בכתב אישום מתוקן הורשע הנאשם בשתי עבירות של סחר בסם מסוכן ובעבירה של החזקת סם שלא לצריכה עצמית.</w:t>
      </w:r>
    </w:p>
    <w:p w14:paraId="3A4C1EA3" w14:textId="77777777" w:rsidR="008F446F" w:rsidRDefault="008F446F">
      <w:pPr>
        <w:spacing w:line="360" w:lineRule="auto"/>
        <w:rPr>
          <w:b/>
          <w:bCs/>
          <w:rtl/>
        </w:rPr>
      </w:pPr>
      <w:bookmarkStart w:id="7" w:name="ABSTRACT_END"/>
      <w:bookmarkEnd w:id="7"/>
    </w:p>
    <w:p w14:paraId="154034B3" w14:textId="77777777" w:rsidR="008F446F" w:rsidRDefault="00D13408">
      <w:pPr>
        <w:spacing w:line="360" w:lineRule="auto"/>
        <w:rPr>
          <w:b/>
          <w:bCs/>
          <w:rtl/>
        </w:rPr>
      </w:pPr>
      <w:r>
        <w:rPr>
          <w:rFonts w:hint="cs"/>
          <w:b/>
          <w:bCs/>
          <w:rtl/>
        </w:rPr>
        <w:t xml:space="preserve">בתאריך 10/1/13 מכר הנאשם ברחוב לעידו שמחי סם מסוכן מסוג קוקאין  בכמות שאינה ידועה וזאת תמורת 400 ₪. </w:t>
      </w:r>
    </w:p>
    <w:p w14:paraId="5B327691" w14:textId="77777777" w:rsidR="008F446F" w:rsidRDefault="008F446F">
      <w:pPr>
        <w:spacing w:line="360" w:lineRule="auto"/>
        <w:rPr>
          <w:b/>
          <w:bCs/>
          <w:rtl/>
        </w:rPr>
      </w:pPr>
    </w:p>
    <w:p w14:paraId="39FB73B7" w14:textId="77777777" w:rsidR="008F446F" w:rsidRDefault="00D13408">
      <w:pPr>
        <w:spacing w:line="360" w:lineRule="auto"/>
        <w:rPr>
          <w:b/>
          <w:bCs/>
          <w:rtl/>
        </w:rPr>
      </w:pPr>
      <w:r>
        <w:rPr>
          <w:rFonts w:hint="cs"/>
          <w:b/>
          <w:bCs/>
          <w:rtl/>
        </w:rPr>
        <w:lastRenderedPageBreak/>
        <w:t xml:space="preserve">ביום 17/1/13 מחר הנאשם ברחוב, לעידו שמחי , סם מסוכן מסוג קוקאין בכמות שאינה ידועה וזאת תמורת 400 ₪. באותן נסיבות נמצא הנאשם מחזיק על גופו סם מסוכן מסוג קוקאין במשקל כולל של </w:t>
      </w:r>
      <w:smartTag w:uri="urn:schemas-microsoft-com:office:smarttags" w:element="metricconverter">
        <w:smartTagPr>
          <w:attr w:name="ProductID" w:val="6 גרם"/>
        </w:smartTagPr>
        <w:r>
          <w:rPr>
            <w:rFonts w:hint="cs"/>
            <w:b/>
            <w:bCs/>
            <w:rtl/>
          </w:rPr>
          <w:t>6 גרם</w:t>
        </w:r>
      </w:smartTag>
      <w:r>
        <w:rPr>
          <w:rFonts w:hint="cs"/>
          <w:b/>
          <w:bCs/>
          <w:rtl/>
        </w:rPr>
        <w:t xml:space="preserve"> נטו שלא לצריכתו העצמית ואשר היה מחולק ל-11 מנות סם. כמו כן נמצא בביתו של הנאשם סם מסוכן מסוג קוקאין במשקל של </w:t>
      </w:r>
      <w:smartTag w:uri="urn:schemas-microsoft-com:office:smarttags" w:element="metricconverter">
        <w:smartTagPr>
          <w:attr w:name="ProductID" w:val="5.27 גרם"/>
        </w:smartTagPr>
        <w:r>
          <w:rPr>
            <w:rFonts w:hint="cs"/>
            <w:b/>
            <w:bCs/>
            <w:rtl/>
          </w:rPr>
          <w:t>5.27 גרם</w:t>
        </w:r>
      </w:smartTag>
      <w:r>
        <w:rPr>
          <w:rFonts w:hint="cs"/>
          <w:b/>
          <w:bCs/>
          <w:rtl/>
        </w:rPr>
        <w:t xml:space="preserve"> נטו. </w:t>
      </w:r>
    </w:p>
    <w:p w14:paraId="7E93018D" w14:textId="77777777" w:rsidR="008F446F" w:rsidRDefault="008F446F">
      <w:pPr>
        <w:spacing w:line="360" w:lineRule="auto"/>
        <w:rPr>
          <w:b/>
          <w:bCs/>
          <w:rtl/>
        </w:rPr>
      </w:pPr>
    </w:p>
    <w:p w14:paraId="68AF88C3" w14:textId="77777777" w:rsidR="008F446F" w:rsidRDefault="008F446F">
      <w:pPr>
        <w:spacing w:line="360" w:lineRule="auto"/>
        <w:rPr>
          <w:b/>
          <w:bCs/>
          <w:rtl/>
        </w:rPr>
      </w:pPr>
    </w:p>
    <w:p w14:paraId="311E9B80" w14:textId="77777777" w:rsidR="008F446F" w:rsidRDefault="00D13408">
      <w:pPr>
        <w:spacing w:line="360" w:lineRule="auto"/>
        <w:rPr>
          <w:b/>
          <w:bCs/>
          <w:rtl/>
        </w:rPr>
      </w:pPr>
      <w:r>
        <w:rPr>
          <w:rFonts w:hint="cs"/>
          <w:b/>
          <w:bCs/>
          <w:rtl/>
        </w:rPr>
        <w:t xml:space="preserve">הוגש תסקיר שירות מבחן בעניינו של הנאשם ממנו עולה כי הנאשם בן 31, נשוי ואב לשלושה ילדים  העובד מזה כחמש שנים בבית דפוס ומתגורר עם משפחתו בקרית עקרון. </w:t>
      </w:r>
    </w:p>
    <w:p w14:paraId="7E403E3C" w14:textId="77777777" w:rsidR="008F446F" w:rsidRDefault="008F446F">
      <w:pPr>
        <w:spacing w:line="360" w:lineRule="auto"/>
        <w:rPr>
          <w:b/>
          <w:bCs/>
          <w:rtl/>
        </w:rPr>
      </w:pPr>
    </w:p>
    <w:p w14:paraId="01A0819B" w14:textId="77777777" w:rsidR="008F446F" w:rsidRDefault="00D13408">
      <w:pPr>
        <w:spacing w:line="360" w:lineRule="auto"/>
        <w:rPr>
          <w:b/>
          <w:bCs/>
          <w:rtl/>
        </w:rPr>
      </w:pPr>
      <w:r>
        <w:rPr>
          <w:rFonts w:hint="cs"/>
          <w:b/>
          <w:bCs/>
          <w:rtl/>
        </w:rPr>
        <w:t xml:space="preserve">מזה למעלה משנה מצוי הנאשם ביחידה לטיפול בנפגעי סמים, בתחילה ביחידה להתמכרויות בסמים והחל בחודש מאי2013 ביחידה ברחובות אשר מהווה יחידה טיפולית אינטנסיבית ויומיומית. </w:t>
      </w:r>
    </w:p>
    <w:p w14:paraId="0598C9E4" w14:textId="77777777" w:rsidR="008F446F" w:rsidRDefault="008F446F">
      <w:pPr>
        <w:spacing w:line="360" w:lineRule="auto"/>
        <w:rPr>
          <w:b/>
          <w:bCs/>
          <w:rtl/>
        </w:rPr>
      </w:pPr>
    </w:p>
    <w:p w14:paraId="5185D43E" w14:textId="77777777" w:rsidR="008F446F" w:rsidRDefault="00D13408">
      <w:pPr>
        <w:spacing w:line="360" w:lineRule="auto"/>
        <w:rPr>
          <w:b/>
          <w:bCs/>
          <w:rtl/>
        </w:rPr>
      </w:pPr>
      <w:r>
        <w:rPr>
          <w:rFonts w:hint="cs"/>
          <w:b/>
          <w:bCs/>
          <w:rtl/>
        </w:rPr>
        <w:t xml:space="preserve">שירות המבחן ציין כי מעקב אחר הנאשם העלה כי הוא מתייחס ברצינות להליך הטיפולי ומגלה בו יציבות והתמדה. במקביל הוא מבצע בדיקות שתן לגילוי סם הנמצאות נקיות. שירות המבחן התרשם כי הנאשם מחוייב להמשך הטיפול ועורך מאמצים להפיק ממנו תועלת. </w:t>
      </w:r>
    </w:p>
    <w:p w14:paraId="162C3E81" w14:textId="77777777" w:rsidR="008F446F" w:rsidRDefault="00D13408">
      <w:pPr>
        <w:spacing w:line="360" w:lineRule="auto"/>
        <w:rPr>
          <w:b/>
          <w:bCs/>
          <w:rtl/>
        </w:rPr>
      </w:pPr>
      <w:r>
        <w:rPr>
          <w:rFonts w:hint="cs"/>
          <w:b/>
          <w:bCs/>
          <w:rtl/>
        </w:rPr>
        <w:t>מאז הטיפול ניתק הנאשם קשריו עם גורמים שוליים עימם היה בקשר, נמנע מביצוע עבירות וממשיך לשמור על רצף תעסוקתי.</w:t>
      </w:r>
    </w:p>
    <w:p w14:paraId="3A668546" w14:textId="77777777" w:rsidR="008F446F" w:rsidRDefault="00D13408">
      <w:pPr>
        <w:spacing w:line="360" w:lineRule="auto"/>
        <w:rPr>
          <w:b/>
          <w:bCs/>
          <w:rtl/>
        </w:rPr>
      </w:pPr>
      <w:r>
        <w:rPr>
          <w:rFonts w:hint="cs"/>
          <w:b/>
          <w:bCs/>
          <w:rtl/>
        </w:rPr>
        <w:t xml:space="preserve">שירות המבחן רואה חשיבות להמליץ על ענישה שיקומית שתאפשר לשמר את השגיו של הנאשם ותנתבו לאפיקים חיוביים ועל כן ממליץ להטיל על הנאשם צו מבחן למשך שנה בכפוף להמשך הטיפול וכן להטיל עליו מאסר מותנה ושל"צ. </w:t>
      </w:r>
    </w:p>
    <w:p w14:paraId="0A13A0EE" w14:textId="77777777" w:rsidR="008F446F" w:rsidRDefault="008F446F">
      <w:pPr>
        <w:spacing w:line="360" w:lineRule="auto"/>
        <w:rPr>
          <w:b/>
          <w:bCs/>
          <w:rtl/>
        </w:rPr>
      </w:pPr>
    </w:p>
    <w:p w14:paraId="2E117D6A" w14:textId="77777777" w:rsidR="008F446F" w:rsidRDefault="00D13408">
      <w:pPr>
        <w:spacing w:line="360" w:lineRule="auto"/>
        <w:rPr>
          <w:b/>
          <w:bCs/>
          <w:rtl/>
        </w:rPr>
      </w:pPr>
      <w:r>
        <w:rPr>
          <w:rFonts w:hint="cs"/>
          <w:b/>
          <w:bCs/>
          <w:rtl/>
        </w:rPr>
        <w:t xml:space="preserve">הוגש גיליון המרשם הפלילי של הנאשם ממנו עולה כי הוא יליד שנת 1982 ולחובתו הרשעה אחת משנת 2007 בשתי עבירות של החזקת סמים שלא לצריכה עצמית. הנאשם נדון אז לעונש מאסר מותנה, קנס וצו מבחן אשר הופקע ותחתיו הוטל קנס. </w:t>
      </w:r>
    </w:p>
    <w:p w14:paraId="700512C3" w14:textId="77777777" w:rsidR="008F446F" w:rsidRDefault="008F446F">
      <w:pPr>
        <w:spacing w:line="360" w:lineRule="auto"/>
        <w:rPr>
          <w:b/>
          <w:bCs/>
          <w:rtl/>
        </w:rPr>
      </w:pPr>
    </w:p>
    <w:p w14:paraId="0DADB915" w14:textId="77777777" w:rsidR="008F446F" w:rsidRDefault="008F446F">
      <w:pPr>
        <w:spacing w:line="360" w:lineRule="auto"/>
        <w:rPr>
          <w:b/>
          <w:bCs/>
          <w:rtl/>
        </w:rPr>
      </w:pPr>
    </w:p>
    <w:p w14:paraId="5CA20004" w14:textId="77777777" w:rsidR="008F446F" w:rsidRDefault="00D13408">
      <w:pPr>
        <w:spacing w:line="360" w:lineRule="auto"/>
        <w:rPr>
          <w:b/>
          <w:bCs/>
          <w:rtl/>
        </w:rPr>
      </w:pPr>
      <w:r>
        <w:rPr>
          <w:rFonts w:hint="cs"/>
          <w:b/>
          <w:bCs/>
          <w:rtl/>
        </w:rPr>
        <w:t xml:space="preserve">ב"כ המאשימה סקרה את המלצותיו של שירות המבחן אך ציינה כי לא תוכל לקבלן. לטעמה, הרי ששירות המבחן שוקל את שיקוליו של הנאשם בלבד, בעוד שיש מקום שלקול במכלול השיקולים גם שיקולים נוספים. היא הדגיש ה כי הנאשם הורשע בעבר  ולא השכיל ללמוד את הלקח מן ההזדמנות שניתנה לו אז וכי כבר אז הופקע צו המבחן בעניינו. </w:t>
      </w:r>
    </w:p>
    <w:p w14:paraId="4DE78BCB" w14:textId="77777777" w:rsidR="008F446F" w:rsidRDefault="008F446F">
      <w:pPr>
        <w:spacing w:line="360" w:lineRule="auto"/>
        <w:rPr>
          <w:b/>
          <w:bCs/>
          <w:rtl/>
        </w:rPr>
      </w:pPr>
    </w:p>
    <w:p w14:paraId="46EACBA1" w14:textId="77777777" w:rsidR="008F446F" w:rsidRDefault="008F446F">
      <w:pPr>
        <w:spacing w:line="360" w:lineRule="auto"/>
        <w:rPr>
          <w:b/>
          <w:bCs/>
          <w:rtl/>
        </w:rPr>
      </w:pPr>
    </w:p>
    <w:p w14:paraId="3892B402" w14:textId="77777777" w:rsidR="008F446F" w:rsidRDefault="00D13408">
      <w:pPr>
        <w:spacing w:line="360" w:lineRule="auto"/>
        <w:rPr>
          <w:b/>
          <w:bCs/>
          <w:rtl/>
        </w:rPr>
      </w:pPr>
      <w:r>
        <w:rPr>
          <w:rFonts w:hint="cs"/>
          <w:b/>
          <w:bCs/>
          <w:rtl/>
        </w:rPr>
        <w:lastRenderedPageBreak/>
        <w:t xml:space="preserve">ב"כ המאשימה הדגישה את החשיבות שבענישתו של כל מי שנוטל חלק בשרשרת הפצת הסם בשל הסיכון הרב שיש בכך לחברה כולה ובשל ההשלכות שיש לעבירות הסמים אף מעבר לנזק הגופני. </w:t>
      </w:r>
    </w:p>
    <w:p w14:paraId="6F10865E" w14:textId="77777777" w:rsidR="008F446F" w:rsidRDefault="008F446F">
      <w:pPr>
        <w:spacing w:line="360" w:lineRule="auto"/>
        <w:rPr>
          <w:b/>
          <w:bCs/>
          <w:rtl/>
        </w:rPr>
      </w:pPr>
    </w:p>
    <w:p w14:paraId="67FFB596" w14:textId="77777777" w:rsidR="008F446F" w:rsidRDefault="00D13408">
      <w:pPr>
        <w:spacing w:line="360" w:lineRule="auto"/>
        <w:rPr>
          <w:b/>
          <w:bCs/>
          <w:rtl/>
        </w:rPr>
      </w:pPr>
      <w:r>
        <w:rPr>
          <w:rFonts w:hint="cs"/>
          <w:b/>
          <w:bCs/>
          <w:rtl/>
        </w:rPr>
        <w:t xml:space="preserve">תוך כדי שהיא מסתמכת על פסיקה בענין זה עתרה ב"כ המאשימה למתחם ענישה של 6-12 חודשי מאסר בפועל לגבי פרט האישום הראשון ולמתחם ענישה של 8-16 חודשים לגבי פרט האישום השני. </w:t>
      </w:r>
    </w:p>
    <w:p w14:paraId="57E63BFE" w14:textId="77777777" w:rsidR="008F446F" w:rsidRDefault="008F446F">
      <w:pPr>
        <w:spacing w:line="360" w:lineRule="auto"/>
        <w:rPr>
          <w:b/>
          <w:bCs/>
          <w:rtl/>
        </w:rPr>
      </w:pPr>
    </w:p>
    <w:p w14:paraId="36986CD2" w14:textId="77777777" w:rsidR="008F446F" w:rsidRDefault="00D13408">
      <w:pPr>
        <w:spacing w:line="360" w:lineRule="auto"/>
        <w:rPr>
          <w:b/>
          <w:bCs/>
          <w:rtl/>
        </w:rPr>
      </w:pPr>
      <w:r>
        <w:rPr>
          <w:rFonts w:hint="cs"/>
          <w:b/>
          <w:bCs/>
          <w:rtl/>
        </w:rPr>
        <w:t xml:space="preserve">עם זאת ולאור ההליך השיקומי שעבר הנאשם וההתחשבות בהמלצות שירות המבחן עתרה התביעה לגזור על הנאשם 14 חודשי מאסר לריצוי בפועל , מאסר מותנה, קנס, פסילת רישיון נהיגה בפועל ועל תנאי. </w:t>
      </w:r>
    </w:p>
    <w:p w14:paraId="10937D33" w14:textId="77777777" w:rsidR="008F446F" w:rsidRDefault="008F446F">
      <w:pPr>
        <w:spacing w:line="360" w:lineRule="auto"/>
        <w:rPr>
          <w:b/>
          <w:bCs/>
          <w:rtl/>
        </w:rPr>
      </w:pPr>
    </w:p>
    <w:p w14:paraId="0536B6E4" w14:textId="77777777" w:rsidR="008F446F" w:rsidRDefault="008F446F">
      <w:pPr>
        <w:spacing w:line="360" w:lineRule="auto"/>
        <w:rPr>
          <w:b/>
          <w:bCs/>
          <w:rtl/>
        </w:rPr>
      </w:pPr>
    </w:p>
    <w:p w14:paraId="1F13067F" w14:textId="77777777" w:rsidR="008F446F" w:rsidRDefault="00D13408">
      <w:pPr>
        <w:spacing w:line="360" w:lineRule="auto"/>
        <w:rPr>
          <w:b/>
          <w:bCs/>
          <w:rtl/>
        </w:rPr>
      </w:pPr>
      <w:r>
        <w:rPr>
          <w:rFonts w:hint="cs"/>
          <w:b/>
          <w:bCs/>
          <w:rtl/>
        </w:rPr>
        <w:t xml:space="preserve">לטעמו של ב"כ הנאשם עתירתה של התביעה אינה סבירה ואינה הגיונית וזאת לאור ההליך השיקומי אותו עבר הנאשם. לטעמו משהשקיעה המדינה השקעה כה רצינית בהליך שיקומו של הנאשם ולאורך זמן כה רב, הרי שאין עתה כל תועלת בהחזרתו אל מאחורי סורג ובריח שכן יהיה בכך כדי להחזירו לאחור. יהיה בכך לטעמו של ב"כ הנאשם כדי לפלוט את הנאשם ממסגרת הליך השיקום ומעבודתו ולנתקו מדרכו החדשה. </w:t>
      </w:r>
    </w:p>
    <w:p w14:paraId="37ECFC6C" w14:textId="77777777" w:rsidR="008F446F" w:rsidRDefault="008F446F">
      <w:pPr>
        <w:spacing w:line="360" w:lineRule="auto"/>
        <w:rPr>
          <w:b/>
          <w:bCs/>
          <w:rtl/>
        </w:rPr>
      </w:pPr>
    </w:p>
    <w:p w14:paraId="199C7D40" w14:textId="77777777" w:rsidR="008F446F" w:rsidRDefault="008F446F">
      <w:pPr>
        <w:spacing w:line="360" w:lineRule="auto"/>
        <w:rPr>
          <w:b/>
          <w:bCs/>
          <w:rtl/>
        </w:rPr>
      </w:pPr>
    </w:p>
    <w:p w14:paraId="237DB4B4" w14:textId="77777777" w:rsidR="008F446F" w:rsidRDefault="00D13408">
      <w:pPr>
        <w:spacing w:line="360" w:lineRule="auto"/>
        <w:rPr>
          <w:b/>
          <w:bCs/>
          <w:rtl/>
        </w:rPr>
      </w:pPr>
      <w:r>
        <w:rPr>
          <w:rFonts w:hint="cs"/>
          <w:b/>
          <w:bCs/>
          <w:rtl/>
        </w:rPr>
        <w:t>לאחר הטיעונים לעונש ובטרם מתן גזר הדין הופנה הנאשם פעם נוספת, על ידי בית המשפט, אל שירות המבחן, על מנת לבחון המשך השתלבותו בהליך הטיפולי.</w:t>
      </w:r>
    </w:p>
    <w:p w14:paraId="288A1690" w14:textId="77777777" w:rsidR="008F446F" w:rsidRDefault="008F446F">
      <w:pPr>
        <w:spacing w:line="360" w:lineRule="auto"/>
        <w:rPr>
          <w:b/>
          <w:bCs/>
          <w:rtl/>
        </w:rPr>
      </w:pPr>
    </w:p>
    <w:p w14:paraId="54905C7E" w14:textId="77777777" w:rsidR="008F446F" w:rsidRDefault="00D13408">
      <w:pPr>
        <w:spacing w:line="360" w:lineRule="auto"/>
        <w:rPr>
          <w:b/>
          <w:bCs/>
          <w:rtl/>
        </w:rPr>
      </w:pPr>
      <w:r>
        <w:rPr>
          <w:rFonts w:hint="cs"/>
          <w:b/>
          <w:bCs/>
          <w:rtl/>
        </w:rPr>
        <w:t xml:space="preserve">בתסקיר המשלים שהתקבל מאת שירות המבחן צויין כי מעת מעצרו האחרון לא נפתחו כנגד הנאשם תיקים נוספים. וכי אכן מאז מאי 2013 מצוי הנאשם בהליך טיפולי ומסור דגימות שתן שנמצאו נקיות. </w:t>
      </w:r>
    </w:p>
    <w:p w14:paraId="413920DF" w14:textId="77777777" w:rsidR="008F446F" w:rsidRDefault="00D13408">
      <w:pPr>
        <w:spacing w:line="360" w:lineRule="auto"/>
        <w:rPr>
          <w:b/>
          <w:bCs/>
          <w:rtl/>
        </w:rPr>
      </w:pPr>
      <w:r>
        <w:rPr>
          <w:rFonts w:hint="cs"/>
          <w:b/>
          <w:bCs/>
          <w:rtl/>
        </w:rPr>
        <w:t xml:space="preserve"> מדיווחים עדכניים בעניינו עולה כי הוא מגלה רצינות, מחוייבות ורציפות באשר להליך הטיפולי ומסוגל לראשונה בחייו להתייחס לבעייתיות שבהתנהגותו ולקשייו. הנאשם גילה רצון כן להשתלב במעגל חיים נורמטיביים ולהמשיך ולייצב את תפקודו ההורי והתעסוקתי. בימים אלה הוא עתיד לסיים את הטיפול ב"מרכז היום" ועתיד להמשיך בטיפול פרטני שמטרתו להמשיך וללוותו בהמשך הליך השיקום בו הוא מצוי.</w:t>
      </w:r>
    </w:p>
    <w:p w14:paraId="47AECF59" w14:textId="77777777" w:rsidR="008F446F" w:rsidRDefault="008F446F">
      <w:pPr>
        <w:spacing w:line="360" w:lineRule="auto"/>
        <w:rPr>
          <w:b/>
          <w:bCs/>
          <w:rtl/>
        </w:rPr>
      </w:pPr>
    </w:p>
    <w:p w14:paraId="185555FD" w14:textId="77777777" w:rsidR="008F446F" w:rsidRDefault="00D13408">
      <w:pPr>
        <w:spacing w:line="360" w:lineRule="auto"/>
        <w:rPr>
          <w:b/>
          <w:bCs/>
          <w:rtl/>
        </w:rPr>
      </w:pPr>
      <w:r>
        <w:rPr>
          <w:rFonts w:hint="cs"/>
          <w:b/>
          <w:bCs/>
          <w:rtl/>
        </w:rPr>
        <w:t xml:space="preserve">מששירות המבחן בחן את גורמי הסיכון אל מול סיכויי השיקום, הוא ציין כי התרשמותו היא כי הנאשם מחוייב לטיפול ושינוי בדפוסיו ומשולב בהליך טיפולי ומשמעותי למרות קשייו ומשתף פעולה באופל מלא עם מטרות הטיפול, מגלה רצינות ומחויבות ומצליח להיעזר בגורמי הטיפול. על כן ולטעם שירות המבחן, בהיות הנאשם משולב במסגרת טיפולית הולמת, הרי שפוחת הסיכון להישנות התנהגות עבריינית וכן לשימוש בסמים. </w:t>
      </w:r>
    </w:p>
    <w:p w14:paraId="1CD0776C" w14:textId="77777777" w:rsidR="008F446F" w:rsidRDefault="008F446F">
      <w:pPr>
        <w:spacing w:line="360" w:lineRule="auto"/>
        <w:rPr>
          <w:b/>
          <w:bCs/>
          <w:rtl/>
        </w:rPr>
      </w:pPr>
    </w:p>
    <w:p w14:paraId="048219AB" w14:textId="77777777" w:rsidR="008F446F" w:rsidRDefault="00D13408">
      <w:pPr>
        <w:spacing w:line="360" w:lineRule="auto"/>
        <w:rPr>
          <w:b/>
          <w:bCs/>
          <w:rtl/>
        </w:rPr>
      </w:pPr>
      <w:r>
        <w:rPr>
          <w:rFonts w:hint="cs"/>
          <w:b/>
          <w:bCs/>
          <w:rtl/>
        </w:rPr>
        <w:t>שירות המבחן ציין כי אינו מתעלם מחומרת העבירות בהן הורשע הנאשם, אך הוא סבור כי שליחתו עתה למאסר תפגע במאמצי השיקום הרבים שהשקיע הנאשם לאורך שנה וחצי ועלולה לגרום לנסיגה משמעותית במצבו.</w:t>
      </w:r>
    </w:p>
    <w:p w14:paraId="0E1F67C7" w14:textId="77777777" w:rsidR="008F446F" w:rsidRDefault="008F446F">
      <w:pPr>
        <w:spacing w:line="360" w:lineRule="auto"/>
        <w:rPr>
          <w:b/>
          <w:bCs/>
          <w:rtl/>
        </w:rPr>
      </w:pPr>
    </w:p>
    <w:p w14:paraId="65DCE8AD" w14:textId="77777777" w:rsidR="008F446F" w:rsidRDefault="00D13408">
      <w:pPr>
        <w:spacing w:line="360" w:lineRule="auto"/>
        <w:rPr>
          <w:b/>
          <w:bCs/>
          <w:rtl/>
        </w:rPr>
      </w:pPr>
      <w:r>
        <w:rPr>
          <w:rFonts w:hint="cs"/>
          <w:b/>
          <w:bCs/>
          <w:rtl/>
        </w:rPr>
        <w:t>אין צורך להכביר מילים על חומרת המעשים בהם הורשע הנאשם.</w:t>
      </w:r>
    </w:p>
    <w:p w14:paraId="66D71534" w14:textId="77777777" w:rsidR="008F446F" w:rsidRDefault="00D13408">
      <w:pPr>
        <w:spacing w:line="360" w:lineRule="auto"/>
        <w:rPr>
          <w:b/>
          <w:bCs/>
          <w:rtl/>
        </w:rPr>
      </w:pPr>
      <w:r>
        <w:rPr>
          <w:rFonts w:hint="cs"/>
          <w:b/>
          <w:bCs/>
          <w:rtl/>
        </w:rPr>
        <w:t xml:space="preserve">לא אחת אמר בית המשפט העליון את דברו באשר לצורך להחמיר עם עוברי העבירות לפי פקודת הסמים ולהטיל ענישה מחמירה ומרתיעה על כל חוליה בשרשרת החזקת והפצת הסם. </w:t>
      </w:r>
    </w:p>
    <w:p w14:paraId="64555C5B" w14:textId="77777777" w:rsidR="008F446F" w:rsidRDefault="008F446F">
      <w:pPr>
        <w:spacing w:line="360" w:lineRule="auto"/>
        <w:rPr>
          <w:b/>
          <w:bCs/>
          <w:rtl/>
        </w:rPr>
      </w:pPr>
    </w:p>
    <w:p w14:paraId="39C5018D" w14:textId="77777777" w:rsidR="008F446F" w:rsidRDefault="00D13408">
      <w:pPr>
        <w:spacing w:line="360" w:lineRule="auto"/>
        <w:rPr>
          <w:b/>
          <w:bCs/>
          <w:rtl/>
        </w:rPr>
      </w:pPr>
      <w:r>
        <w:rPr>
          <w:rFonts w:hint="cs"/>
          <w:b/>
          <w:bCs/>
          <w:rtl/>
        </w:rPr>
        <w:t xml:space="preserve">בענייננו מדובר בנאשם אשר בשתי הזדמנויות שונות מכר סם מסוג קוקאין ואף החזיק מוסתר על גופו סם מסוג זה בכמות בלתי מבוטלת כלל ועיקר, כאשר הוא מחולק ל-11 מנות שונות, והעובדות מדברות בעד עצמן. בנוסף על כל אלה, אף בביתו של הנאשם נמצאה כמות קוקאין בלתי מבוטלת, שאף היא אינה לצריכה עצמית. </w:t>
      </w:r>
    </w:p>
    <w:p w14:paraId="55D946AD" w14:textId="77777777" w:rsidR="008F446F" w:rsidRDefault="008F446F">
      <w:pPr>
        <w:spacing w:line="360" w:lineRule="auto"/>
        <w:rPr>
          <w:b/>
          <w:bCs/>
          <w:rtl/>
        </w:rPr>
      </w:pPr>
    </w:p>
    <w:p w14:paraId="0B794D7E" w14:textId="77777777" w:rsidR="008F446F" w:rsidRDefault="00D13408">
      <w:pPr>
        <w:spacing w:line="360" w:lineRule="auto"/>
        <w:rPr>
          <w:b/>
          <w:bCs/>
          <w:rtl/>
        </w:rPr>
      </w:pPr>
      <w:r>
        <w:rPr>
          <w:rFonts w:hint="cs"/>
          <w:b/>
          <w:bCs/>
          <w:rtl/>
        </w:rPr>
        <w:t xml:space="preserve">מתחם העונש הראוי לעבירות מעין אלה נע בין 8-18 חודשי מאסר בפועל. </w:t>
      </w:r>
    </w:p>
    <w:p w14:paraId="479E8ACD" w14:textId="77777777" w:rsidR="008F446F" w:rsidRDefault="008F446F">
      <w:pPr>
        <w:spacing w:line="360" w:lineRule="auto"/>
        <w:rPr>
          <w:b/>
          <w:bCs/>
          <w:rtl/>
        </w:rPr>
      </w:pPr>
    </w:p>
    <w:p w14:paraId="283FC4DF" w14:textId="77777777" w:rsidR="008F446F" w:rsidRDefault="00D13408">
      <w:pPr>
        <w:spacing w:line="360" w:lineRule="auto"/>
        <w:rPr>
          <w:b/>
          <w:bCs/>
          <w:rtl/>
        </w:rPr>
      </w:pPr>
      <w:r>
        <w:rPr>
          <w:rFonts w:hint="cs"/>
          <w:b/>
          <w:bCs/>
          <w:rtl/>
        </w:rPr>
        <w:t>בעברו של הנאשם הרשעה אחת בעבירה של החזקת סמים שלא לצריכה עצמית.</w:t>
      </w:r>
    </w:p>
    <w:p w14:paraId="31707628" w14:textId="77777777" w:rsidR="008F446F" w:rsidRDefault="008F446F">
      <w:pPr>
        <w:spacing w:line="360" w:lineRule="auto"/>
        <w:rPr>
          <w:b/>
          <w:bCs/>
          <w:rtl/>
        </w:rPr>
      </w:pPr>
    </w:p>
    <w:p w14:paraId="42719986" w14:textId="77777777" w:rsidR="008F446F" w:rsidRDefault="00D13408">
      <w:pPr>
        <w:spacing w:line="360" w:lineRule="auto"/>
        <w:rPr>
          <w:b/>
          <w:bCs/>
          <w:rtl/>
        </w:rPr>
      </w:pPr>
      <w:r>
        <w:rPr>
          <w:rFonts w:hint="cs"/>
          <w:b/>
          <w:bCs/>
          <w:rtl/>
        </w:rPr>
        <w:t>יש ליתן משקל רב מאוד להליך שעבר הנאשם מאז הגשת כתב האישום נגדו.</w:t>
      </w:r>
    </w:p>
    <w:p w14:paraId="1B1B7DFA" w14:textId="77777777" w:rsidR="008F446F" w:rsidRDefault="00D13408">
      <w:pPr>
        <w:spacing w:line="360" w:lineRule="auto"/>
        <w:rPr>
          <w:b/>
          <w:bCs/>
          <w:rtl/>
        </w:rPr>
      </w:pPr>
      <w:r>
        <w:rPr>
          <w:rFonts w:hint="cs"/>
          <w:b/>
          <w:bCs/>
          <w:rtl/>
        </w:rPr>
        <w:t>הנאשם נרתם להליך טיפולי , התמיד ועדין מתמיד בו, לאורך זמן רב, תוך שהוא מגלה מוטיבציה, נכונות ואחריות לטיפול. מעבר לכך מדובר בטיפול שנשא פרי ויש בצידו הצלחה.</w:t>
      </w:r>
    </w:p>
    <w:p w14:paraId="08BCA090" w14:textId="77777777" w:rsidR="008F446F" w:rsidRDefault="00D13408">
      <w:pPr>
        <w:spacing w:line="360" w:lineRule="auto"/>
        <w:rPr>
          <w:b/>
          <w:bCs/>
          <w:rtl/>
        </w:rPr>
      </w:pPr>
      <w:r>
        <w:rPr>
          <w:rFonts w:hint="cs"/>
          <w:b/>
          <w:bCs/>
          <w:rtl/>
        </w:rPr>
        <w:t xml:space="preserve">הנאשם ניהל כל אותה תקופה אורח חיים נורמטיבי ולא הסתבך בדבר נוסף מאז. </w:t>
      </w:r>
    </w:p>
    <w:p w14:paraId="47686564" w14:textId="77777777" w:rsidR="008F446F" w:rsidRDefault="00D13408">
      <w:pPr>
        <w:spacing w:line="360" w:lineRule="auto"/>
        <w:rPr>
          <w:b/>
          <w:bCs/>
          <w:rtl/>
        </w:rPr>
      </w:pPr>
      <w:r>
        <w:rPr>
          <w:rFonts w:hint="cs"/>
          <w:b/>
          <w:bCs/>
          <w:rtl/>
        </w:rPr>
        <w:t>הוא עשה מאמצים ניכרים לשנות דרכיו והצליח בכך.</w:t>
      </w:r>
    </w:p>
    <w:p w14:paraId="0B068632" w14:textId="77777777" w:rsidR="008F446F" w:rsidRDefault="00D13408">
      <w:pPr>
        <w:spacing w:line="360" w:lineRule="auto"/>
        <w:rPr>
          <w:b/>
          <w:bCs/>
          <w:rtl/>
        </w:rPr>
      </w:pPr>
      <w:r>
        <w:rPr>
          <w:rFonts w:hint="cs"/>
          <w:b/>
          <w:bCs/>
          <w:rtl/>
        </w:rPr>
        <w:t xml:space="preserve">האינטרס הראשון במעלה הוא כמובן של הנאשם עצמו לשנות אורחות חייו ולתפקד באורח נורמטיבי ואולם משיקומו ושינוי אורחות חייו תפיק תועלת גם החברה כולה. </w:t>
      </w:r>
    </w:p>
    <w:p w14:paraId="1456EFFA" w14:textId="77777777" w:rsidR="008F446F" w:rsidRDefault="008F446F">
      <w:pPr>
        <w:spacing w:line="360" w:lineRule="auto"/>
        <w:rPr>
          <w:b/>
          <w:bCs/>
          <w:rtl/>
        </w:rPr>
      </w:pPr>
    </w:p>
    <w:p w14:paraId="66410C0E" w14:textId="77777777" w:rsidR="008F446F" w:rsidRDefault="00D13408">
      <w:pPr>
        <w:spacing w:line="360" w:lineRule="auto"/>
        <w:rPr>
          <w:b/>
          <w:bCs/>
          <w:rtl/>
        </w:rPr>
      </w:pPr>
      <w:r>
        <w:rPr>
          <w:rFonts w:hint="cs"/>
          <w:b/>
          <w:bCs/>
          <w:rtl/>
        </w:rPr>
        <w:t xml:space="preserve">אף המחוקק הכיר בצורך של העדפת ההליך הטיפולי במקרים מסויימים על פני האינטרסים הציבוריים שבענישה וראה לענין זה </w:t>
      </w:r>
      <w:hyperlink r:id="rId10" w:history="1">
        <w:r w:rsidR="00F4441D" w:rsidRPr="00F4441D">
          <w:rPr>
            <w:rStyle w:val="Hyperlink"/>
            <w:rFonts w:hint="eastAsia"/>
            <w:b/>
            <w:bCs/>
            <w:rtl/>
          </w:rPr>
          <w:t>סעיפים</w:t>
        </w:r>
        <w:r w:rsidR="00F4441D" w:rsidRPr="00F4441D">
          <w:rPr>
            <w:rStyle w:val="Hyperlink"/>
            <w:b/>
            <w:bCs/>
            <w:rtl/>
          </w:rPr>
          <w:t xml:space="preserve"> 82</w:t>
        </w:r>
      </w:hyperlink>
      <w:r>
        <w:rPr>
          <w:rFonts w:hint="cs"/>
          <w:b/>
          <w:bCs/>
          <w:rtl/>
        </w:rPr>
        <w:t xml:space="preserve">, </w:t>
      </w:r>
      <w:hyperlink r:id="rId11" w:history="1">
        <w:r w:rsidR="00F4441D" w:rsidRPr="00F4441D">
          <w:rPr>
            <w:rStyle w:val="Hyperlink"/>
            <w:b/>
            <w:bCs/>
            <w:rtl/>
          </w:rPr>
          <w:t>85</w:t>
        </w:r>
      </w:hyperlink>
      <w:r>
        <w:rPr>
          <w:rFonts w:hint="cs"/>
          <w:b/>
          <w:bCs/>
          <w:rtl/>
        </w:rPr>
        <w:t xml:space="preserve"> ל</w:t>
      </w:r>
      <w:hyperlink r:id="rId12" w:history="1">
        <w:r w:rsidRPr="00D13408">
          <w:rPr>
            <w:b/>
            <w:bCs/>
            <w:color w:val="0000FF"/>
            <w:u w:val="single"/>
            <w:rtl/>
          </w:rPr>
          <w:t>חוק העונשין</w:t>
        </w:r>
      </w:hyperlink>
      <w:r>
        <w:rPr>
          <w:rFonts w:hint="cs"/>
          <w:b/>
          <w:bCs/>
          <w:rtl/>
        </w:rPr>
        <w:t xml:space="preserve">. </w:t>
      </w:r>
    </w:p>
    <w:p w14:paraId="687864CD" w14:textId="77777777" w:rsidR="008F446F" w:rsidRDefault="008F446F">
      <w:pPr>
        <w:spacing w:line="360" w:lineRule="auto"/>
        <w:rPr>
          <w:b/>
          <w:bCs/>
          <w:rtl/>
        </w:rPr>
      </w:pPr>
    </w:p>
    <w:p w14:paraId="6DC00601" w14:textId="77777777" w:rsidR="008F446F" w:rsidRDefault="00D13408">
      <w:pPr>
        <w:spacing w:line="360" w:lineRule="auto"/>
        <w:rPr>
          <w:b/>
          <w:bCs/>
          <w:rtl/>
        </w:rPr>
      </w:pPr>
      <w:r>
        <w:rPr>
          <w:rFonts w:hint="cs"/>
          <w:b/>
          <w:bCs/>
          <w:rtl/>
        </w:rPr>
        <w:t>כך גם בתיקון 113 ל</w:t>
      </w:r>
      <w:hyperlink r:id="rId13" w:history="1">
        <w:r w:rsidRPr="00D13408">
          <w:rPr>
            <w:b/>
            <w:bCs/>
            <w:color w:val="0000FF"/>
            <w:u w:val="single"/>
            <w:rtl/>
          </w:rPr>
          <w:t>חוק העונשין</w:t>
        </w:r>
      </w:hyperlink>
      <w:r>
        <w:rPr>
          <w:rFonts w:hint="cs"/>
          <w:b/>
          <w:bCs/>
          <w:rtl/>
        </w:rPr>
        <w:t xml:space="preserve">, הוכר הצורך במתן משקל נכבד להליך השיקומי עד כדי סטייה משמעותית לקולא ממתחם הענישה בשל הליך כזה, במקרים המתאימים. </w:t>
      </w:r>
    </w:p>
    <w:p w14:paraId="7AB34607" w14:textId="77777777" w:rsidR="008F446F" w:rsidRDefault="008F446F">
      <w:pPr>
        <w:spacing w:line="360" w:lineRule="auto"/>
        <w:rPr>
          <w:b/>
          <w:bCs/>
          <w:rtl/>
        </w:rPr>
      </w:pPr>
    </w:p>
    <w:p w14:paraId="4A926983" w14:textId="77777777" w:rsidR="008F446F" w:rsidRDefault="00D13408">
      <w:pPr>
        <w:spacing w:line="360" w:lineRule="auto"/>
        <w:rPr>
          <w:b/>
          <w:bCs/>
          <w:rtl/>
        </w:rPr>
      </w:pPr>
      <w:r>
        <w:rPr>
          <w:rFonts w:hint="cs"/>
          <w:b/>
          <w:bCs/>
          <w:rtl/>
        </w:rPr>
        <w:t xml:space="preserve">בענייננו אכן מדובר בהליך שיקומי משמעותי וממשי שאף נשא פרי ואשר יש בענישה של שליחת הנאשם אל מאחורי סורג ובריח ואף בדרך של עבודות שירות, כדי להסיגו לאחור ולפגוע בשיקומו באופן משמעותי. </w:t>
      </w:r>
    </w:p>
    <w:p w14:paraId="6DE6A0E0" w14:textId="77777777" w:rsidR="008F446F" w:rsidRDefault="008F446F">
      <w:pPr>
        <w:spacing w:line="360" w:lineRule="auto"/>
        <w:rPr>
          <w:b/>
          <w:bCs/>
          <w:rtl/>
        </w:rPr>
      </w:pPr>
    </w:p>
    <w:p w14:paraId="43B6ACDB" w14:textId="77777777" w:rsidR="008F446F" w:rsidRDefault="00D13408">
      <w:pPr>
        <w:spacing w:line="360" w:lineRule="auto"/>
        <w:rPr>
          <w:b/>
          <w:bCs/>
          <w:rtl/>
        </w:rPr>
      </w:pPr>
      <w:r>
        <w:rPr>
          <w:rFonts w:hint="cs"/>
          <w:b/>
          <w:bCs/>
          <w:rtl/>
        </w:rPr>
        <w:t xml:space="preserve">על כן מצאתי ליתן משקל נכבד מאוד להליך שיקומו ולחרוג לקולא באופן ניכר ממתחם הענישה. </w:t>
      </w:r>
    </w:p>
    <w:p w14:paraId="52123496" w14:textId="77777777" w:rsidR="008F446F" w:rsidRDefault="008F446F">
      <w:pPr>
        <w:spacing w:line="360" w:lineRule="auto"/>
        <w:rPr>
          <w:b/>
          <w:bCs/>
          <w:rtl/>
        </w:rPr>
      </w:pPr>
    </w:p>
    <w:p w14:paraId="1F782EF8" w14:textId="77777777" w:rsidR="008F446F" w:rsidRDefault="00D13408">
      <w:pPr>
        <w:spacing w:line="360" w:lineRule="auto"/>
        <w:rPr>
          <w:b/>
          <w:bCs/>
          <w:rtl/>
        </w:rPr>
      </w:pPr>
      <w:r>
        <w:rPr>
          <w:rFonts w:hint="cs"/>
          <w:b/>
          <w:bCs/>
          <w:rtl/>
        </w:rPr>
        <w:t xml:space="preserve">אני גוזרת על הנאשם עשרה חודשי מאסר על תנאי למשך שלוש שנים, לבל יעבור עבירה כלשהי לפי </w:t>
      </w:r>
      <w:hyperlink r:id="rId14" w:history="1">
        <w:r w:rsidRPr="00D13408">
          <w:rPr>
            <w:b/>
            <w:bCs/>
            <w:color w:val="0000FF"/>
            <w:u w:val="single"/>
            <w:rtl/>
          </w:rPr>
          <w:t>פקודת הסמים המסוכנים</w:t>
        </w:r>
      </w:hyperlink>
      <w:r>
        <w:rPr>
          <w:rFonts w:hint="cs"/>
          <w:b/>
          <w:bCs/>
          <w:rtl/>
        </w:rPr>
        <w:t xml:space="preserve"> שהיא פשע.</w:t>
      </w:r>
    </w:p>
    <w:p w14:paraId="60AE96B7" w14:textId="77777777" w:rsidR="008F446F" w:rsidRDefault="00D13408">
      <w:pPr>
        <w:spacing w:line="360" w:lineRule="auto"/>
        <w:rPr>
          <w:b/>
          <w:bCs/>
          <w:rtl/>
        </w:rPr>
      </w:pPr>
      <w:r>
        <w:rPr>
          <w:rFonts w:hint="cs"/>
          <w:b/>
          <w:bCs/>
          <w:rtl/>
        </w:rPr>
        <w:t xml:space="preserve">אני גוזרת על הנאשם שישה חודשי מאסר על תנאי למשך שלוש שנים, לבל יעבור עבירה כלשהי לפי </w:t>
      </w:r>
      <w:hyperlink r:id="rId15" w:history="1">
        <w:r w:rsidRPr="00D13408">
          <w:rPr>
            <w:b/>
            <w:bCs/>
            <w:color w:val="0000FF"/>
            <w:u w:val="single"/>
            <w:rtl/>
          </w:rPr>
          <w:t>פקודת הסמים המסוכנים</w:t>
        </w:r>
      </w:hyperlink>
      <w:r>
        <w:rPr>
          <w:rFonts w:hint="cs"/>
          <w:b/>
          <w:bCs/>
          <w:rtl/>
        </w:rPr>
        <w:t xml:space="preserve"> שהיא עוון.</w:t>
      </w:r>
    </w:p>
    <w:p w14:paraId="24D8D448" w14:textId="77777777" w:rsidR="008F446F" w:rsidRDefault="008F446F">
      <w:pPr>
        <w:spacing w:line="360" w:lineRule="auto"/>
        <w:rPr>
          <w:b/>
          <w:bCs/>
          <w:rtl/>
        </w:rPr>
      </w:pPr>
    </w:p>
    <w:p w14:paraId="2D5493EA" w14:textId="77777777" w:rsidR="008F446F" w:rsidRDefault="00D13408">
      <w:pPr>
        <w:spacing w:line="360" w:lineRule="auto"/>
        <w:rPr>
          <w:b/>
          <w:bCs/>
          <w:rtl/>
        </w:rPr>
      </w:pPr>
      <w:r>
        <w:rPr>
          <w:rFonts w:hint="cs"/>
          <w:b/>
          <w:bCs/>
          <w:rtl/>
        </w:rPr>
        <w:t>אני מטילה על הנאשם צו של"צ בהיקף של 300 שעות כפי שהתווה שירות המבחן בתסקירו.</w:t>
      </w:r>
    </w:p>
    <w:p w14:paraId="20BB55F8" w14:textId="77777777" w:rsidR="008F446F" w:rsidRDefault="008F446F">
      <w:pPr>
        <w:spacing w:line="360" w:lineRule="auto"/>
        <w:rPr>
          <w:b/>
          <w:bCs/>
          <w:rtl/>
        </w:rPr>
      </w:pPr>
    </w:p>
    <w:p w14:paraId="4DDDDC64" w14:textId="77777777" w:rsidR="008F446F" w:rsidRDefault="00D13408">
      <w:pPr>
        <w:spacing w:line="360" w:lineRule="auto"/>
        <w:rPr>
          <w:b/>
          <w:bCs/>
          <w:rtl/>
        </w:rPr>
      </w:pPr>
      <w:r>
        <w:rPr>
          <w:rFonts w:hint="cs"/>
          <w:b/>
          <w:bCs/>
          <w:rtl/>
        </w:rPr>
        <w:t>אני מטילה על הנאשם קנס בסכום של 5,000 ₪ או 45 ימי מאסר תמורתו.</w:t>
      </w:r>
    </w:p>
    <w:p w14:paraId="535CC53D" w14:textId="77777777" w:rsidR="008F446F" w:rsidRDefault="00D13408">
      <w:pPr>
        <w:spacing w:line="360" w:lineRule="auto"/>
        <w:rPr>
          <w:b/>
          <w:bCs/>
          <w:rtl/>
        </w:rPr>
      </w:pPr>
      <w:r>
        <w:rPr>
          <w:rFonts w:hint="cs"/>
          <w:b/>
          <w:bCs/>
          <w:rtl/>
        </w:rPr>
        <w:t xml:space="preserve">הקנס ישולם בשמונה תשלומים חודשיים שווים ורצופים כשהראשון בהם ביום 1/11/14 והבאים אחריו בכל ראשון לחודש שלאחר מכן. לא ישולם תשלום במועדו, יעמוד כל הסכום לפרעון מיידי. </w:t>
      </w:r>
    </w:p>
    <w:p w14:paraId="290797FE" w14:textId="77777777" w:rsidR="008F446F" w:rsidRDefault="008F446F">
      <w:pPr>
        <w:spacing w:line="360" w:lineRule="auto"/>
        <w:rPr>
          <w:b/>
          <w:bCs/>
          <w:rtl/>
        </w:rPr>
      </w:pPr>
    </w:p>
    <w:p w14:paraId="235EB528" w14:textId="77777777" w:rsidR="008F446F" w:rsidRDefault="00D13408">
      <w:pPr>
        <w:spacing w:line="360" w:lineRule="auto"/>
        <w:rPr>
          <w:b/>
          <w:bCs/>
          <w:rtl/>
        </w:rPr>
      </w:pPr>
      <w:r>
        <w:rPr>
          <w:rFonts w:hint="cs"/>
          <w:b/>
          <w:bCs/>
          <w:rtl/>
        </w:rPr>
        <w:t xml:space="preserve">הנאשם יחתום על התחייבות בסכום של 3,500 ₪ שתוקפה למשך שנתיים והיא לבל יעבור עבירה כלשהי לפי </w:t>
      </w:r>
      <w:hyperlink r:id="rId16" w:history="1">
        <w:r w:rsidRPr="00D13408">
          <w:rPr>
            <w:b/>
            <w:bCs/>
            <w:color w:val="0000FF"/>
            <w:u w:val="single"/>
            <w:rtl/>
          </w:rPr>
          <w:t>פקודת הסמים המסוכנים</w:t>
        </w:r>
      </w:hyperlink>
      <w:r>
        <w:rPr>
          <w:rFonts w:hint="cs"/>
          <w:b/>
          <w:bCs/>
          <w:rtl/>
        </w:rPr>
        <w:t>. ההתחייבות תחתם עוד היום 22/9/14, שאם לא כן ייאסר הנאשם למשך שלושה ימים.</w:t>
      </w:r>
    </w:p>
    <w:p w14:paraId="035876C2" w14:textId="77777777" w:rsidR="008F446F" w:rsidRDefault="008F446F">
      <w:pPr>
        <w:spacing w:line="360" w:lineRule="auto"/>
        <w:rPr>
          <w:b/>
          <w:bCs/>
          <w:rtl/>
        </w:rPr>
      </w:pPr>
    </w:p>
    <w:p w14:paraId="73D09EEE" w14:textId="77777777" w:rsidR="008F446F" w:rsidRDefault="00D13408">
      <w:pPr>
        <w:spacing w:line="360" w:lineRule="auto"/>
        <w:rPr>
          <w:b/>
          <w:bCs/>
          <w:rtl/>
        </w:rPr>
      </w:pPr>
      <w:r>
        <w:rPr>
          <w:rFonts w:hint="cs"/>
          <w:b/>
          <w:bCs/>
          <w:rtl/>
        </w:rPr>
        <w:t>אני מטילה על הנאשם צו מבחן למשך שנה.</w:t>
      </w:r>
    </w:p>
    <w:p w14:paraId="256E01FB" w14:textId="77777777" w:rsidR="008F446F" w:rsidRDefault="008F446F">
      <w:pPr>
        <w:spacing w:line="360" w:lineRule="auto"/>
        <w:rPr>
          <w:b/>
          <w:bCs/>
          <w:rtl/>
        </w:rPr>
      </w:pPr>
    </w:p>
    <w:p w14:paraId="084EB4DB" w14:textId="77777777" w:rsidR="008F446F" w:rsidRDefault="00D13408">
      <w:pPr>
        <w:spacing w:line="360" w:lineRule="auto"/>
        <w:rPr>
          <w:b/>
          <w:bCs/>
          <w:rtl/>
        </w:rPr>
      </w:pPr>
      <w:r>
        <w:rPr>
          <w:rFonts w:hint="cs"/>
          <w:b/>
          <w:bCs/>
          <w:rtl/>
        </w:rPr>
        <w:t>עותק גזר הדין יועבר אל שירות המבחן.</w:t>
      </w:r>
    </w:p>
    <w:p w14:paraId="4E7CF1A7" w14:textId="77777777" w:rsidR="008F446F" w:rsidRDefault="008F446F">
      <w:pPr>
        <w:spacing w:line="360" w:lineRule="auto"/>
        <w:rPr>
          <w:b/>
          <w:bCs/>
          <w:rtl/>
        </w:rPr>
      </w:pPr>
    </w:p>
    <w:p w14:paraId="2A4F6112" w14:textId="77777777" w:rsidR="008F446F" w:rsidRDefault="00D13408">
      <w:pPr>
        <w:spacing w:line="360" w:lineRule="auto"/>
        <w:rPr>
          <w:b/>
          <w:bCs/>
          <w:rtl/>
        </w:rPr>
      </w:pPr>
      <w:r>
        <w:rPr>
          <w:rFonts w:hint="cs"/>
          <w:b/>
          <w:bCs/>
          <w:rtl/>
        </w:rPr>
        <w:t xml:space="preserve">סמים ומשקלים שנתפסו במהלך החקירה </w:t>
      </w:r>
      <w:r>
        <w:rPr>
          <w:b/>
          <w:bCs/>
          <w:rtl/>
        </w:rPr>
        <w:t>–</w:t>
      </w:r>
      <w:r>
        <w:rPr>
          <w:rFonts w:hint="cs"/>
          <w:b/>
          <w:bCs/>
          <w:rtl/>
        </w:rPr>
        <w:t xml:space="preserve"> יושמדו. </w:t>
      </w:r>
    </w:p>
    <w:p w14:paraId="424BBB5E" w14:textId="77777777" w:rsidR="008F446F" w:rsidRDefault="00D13408">
      <w:pPr>
        <w:spacing w:line="360" w:lineRule="auto"/>
        <w:rPr>
          <w:b/>
          <w:bCs/>
          <w:rtl/>
        </w:rPr>
      </w:pPr>
      <w:r>
        <w:rPr>
          <w:rFonts w:hint="cs"/>
          <w:b/>
          <w:bCs/>
          <w:rtl/>
        </w:rPr>
        <w:t xml:space="preserve">סכומי כסף שנתפסו וטלפון נייד </w:t>
      </w:r>
      <w:r>
        <w:rPr>
          <w:b/>
          <w:bCs/>
          <w:rtl/>
        </w:rPr>
        <w:t>–</w:t>
      </w:r>
      <w:r>
        <w:rPr>
          <w:rFonts w:hint="cs"/>
          <w:b/>
          <w:bCs/>
          <w:rtl/>
        </w:rPr>
        <w:t xml:space="preserve"> יחולטו.</w:t>
      </w:r>
    </w:p>
    <w:p w14:paraId="6E5FD817" w14:textId="77777777" w:rsidR="008F446F" w:rsidRDefault="008F446F">
      <w:pPr>
        <w:spacing w:line="360" w:lineRule="auto"/>
        <w:rPr>
          <w:b/>
          <w:bCs/>
          <w:rtl/>
        </w:rPr>
      </w:pPr>
    </w:p>
    <w:p w14:paraId="6DF1ED7A" w14:textId="77777777" w:rsidR="008F446F" w:rsidRDefault="00D13408">
      <w:pPr>
        <w:spacing w:line="360" w:lineRule="auto"/>
        <w:rPr>
          <w:b/>
          <w:bCs/>
          <w:rtl/>
        </w:rPr>
      </w:pPr>
      <w:r>
        <w:rPr>
          <w:rFonts w:hint="cs"/>
          <w:b/>
          <w:bCs/>
          <w:rtl/>
        </w:rPr>
        <w:t xml:space="preserve">הפקדה שהופקדה בעניינו של הנאשם בתיק </w:t>
      </w:r>
      <w:hyperlink r:id="rId17" w:history="1">
        <w:r w:rsidRPr="00D13408">
          <w:rPr>
            <w:b/>
            <w:bCs/>
            <w:color w:val="0000FF"/>
            <w:u w:val="single"/>
            <w:rtl/>
          </w:rPr>
          <w:t>מ"ת 50277-01-13</w:t>
        </w:r>
      </w:hyperlink>
      <w:r>
        <w:rPr>
          <w:rFonts w:hint="cs"/>
          <w:b/>
          <w:bCs/>
          <w:rtl/>
        </w:rPr>
        <w:t xml:space="preserve"> תוחזר למפקיד.</w:t>
      </w:r>
    </w:p>
    <w:p w14:paraId="75305CB9" w14:textId="77777777" w:rsidR="008F446F" w:rsidRDefault="008F446F">
      <w:pPr>
        <w:spacing w:line="360" w:lineRule="auto"/>
        <w:rPr>
          <w:b/>
          <w:bCs/>
          <w:rtl/>
        </w:rPr>
      </w:pPr>
    </w:p>
    <w:p w14:paraId="5B622BB4" w14:textId="77777777" w:rsidR="008F446F" w:rsidRDefault="00D13408">
      <w:pPr>
        <w:spacing w:line="360" w:lineRule="auto"/>
        <w:rPr>
          <w:b/>
          <w:bCs/>
          <w:rtl/>
        </w:rPr>
      </w:pPr>
      <w:r>
        <w:rPr>
          <w:rFonts w:hint="cs"/>
          <w:b/>
          <w:bCs/>
          <w:rtl/>
        </w:rPr>
        <w:t>זכות ערעור כחוק.</w:t>
      </w:r>
    </w:p>
    <w:p w14:paraId="60337407" w14:textId="77777777" w:rsidR="008F446F" w:rsidRPr="00D13408" w:rsidRDefault="00D13408">
      <w:pPr>
        <w:spacing w:line="360" w:lineRule="auto"/>
        <w:rPr>
          <w:b/>
          <w:bCs/>
          <w:color w:val="FFFFFF"/>
          <w:sz w:val="2"/>
          <w:szCs w:val="2"/>
          <w:rtl/>
        </w:rPr>
      </w:pPr>
      <w:bookmarkStart w:id="8" w:name="_GoBack"/>
      <w:bookmarkEnd w:id="8"/>
      <w:r w:rsidRPr="00D13408">
        <w:rPr>
          <w:b/>
          <w:bCs/>
          <w:color w:val="FFFFFF"/>
          <w:sz w:val="2"/>
          <w:szCs w:val="2"/>
          <w:rtl/>
        </w:rPr>
        <w:t>5129371</w:t>
      </w:r>
    </w:p>
    <w:p w14:paraId="30F71001" w14:textId="77777777" w:rsidR="008F446F" w:rsidRDefault="00D13408">
      <w:pPr>
        <w:spacing w:line="360" w:lineRule="auto"/>
        <w:rPr>
          <w:rFonts w:cs="FrankRuehl"/>
          <w:b/>
          <w:bCs/>
          <w:sz w:val="28"/>
          <w:szCs w:val="28"/>
          <w:rtl/>
        </w:rPr>
      </w:pPr>
      <w:r w:rsidRPr="00D13408">
        <w:rPr>
          <w:rFonts w:ascii="Arial" w:hAnsi="Arial"/>
          <w:b/>
          <w:bCs/>
          <w:color w:val="FFFFFF"/>
          <w:sz w:val="2"/>
          <w:szCs w:val="2"/>
          <w:rtl/>
        </w:rPr>
        <w:t>54678313</w:t>
      </w:r>
      <w:r>
        <w:rPr>
          <w:rFonts w:ascii="Arial" w:hAnsi="Arial"/>
          <w:b/>
          <w:bCs/>
          <w:rtl/>
        </w:rPr>
        <w:t xml:space="preserve">ניתן היום,  כ"ז אלול תשע"ד, 22 ספטמבר 2014, במעמד הצדדים. </w:t>
      </w:r>
    </w:p>
    <w:p w14:paraId="112DB994" w14:textId="77777777" w:rsidR="008F446F" w:rsidRDefault="00D13408">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235139F" w14:textId="77777777" w:rsidR="008F446F" w:rsidRPr="00F4441D" w:rsidRDefault="00F4441D">
      <w:pPr>
        <w:pStyle w:val="a3"/>
        <w:spacing w:line="360" w:lineRule="auto"/>
        <w:jc w:val="center"/>
        <w:rPr>
          <w:b/>
          <w:bCs/>
          <w:color w:val="FFFFFF"/>
          <w:sz w:val="2"/>
          <w:szCs w:val="2"/>
          <w:rtl/>
        </w:rPr>
      </w:pPr>
      <w:r w:rsidRPr="00F4441D">
        <w:rPr>
          <w:b/>
          <w:bCs/>
          <w:color w:val="FFFFFF"/>
          <w:sz w:val="2"/>
          <w:szCs w:val="2"/>
          <w:rtl/>
        </w:rPr>
        <w:t>5129371</w:t>
      </w:r>
    </w:p>
    <w:p w14:paraId="693E7EB8" w14:textId="77777777" w:rsidR="00D13408" w:rsidRPr="00F4441D" w:rsidRDefault="00F4441D" w:rsidP="00D13408">
      <w:pPr>
        <w:keepNext/>
        <w:rPr>
          <w:rFonts w:ascii="David" w:hAnsi="David"/>
          <w:color w:val="FFFFFF"/>
          <w:sz w:val="2"/>
          <w:szCs w:val="2"/>
          <w:rtl/>
        </w:rPr>
      </w:pPr>
      <w:r w:rsidRPr="00F4441D">
        <w:rPr>
          <w:rFonts w:ascii="David" w:hAnsi="David"/>
          <w:color w:val="FFFFFF"/>
          <w:sz w:val="2"/>
          <w:szCs w:val="2"/>
          <w:rtl/>
        </w:rPr>
        <w:t>54678313</w:t>
      </w:r>
    </w:p>
    <w:p w14:paraId="1D904F62" w14:textId="77777777" w:rsidR="00F4441D" w:rsidRPr="00F4441D" w:rsidRDefault="00F4441D" w:rsidP="00F4441D">
      <w:pPr>
        <w:keepNext/>
        <w:rPr>
          <w:rFonts w:ascii="David" w:hAnsi="David"/>
          <w:color w:val="000000"/>
          <w:sz w:val="22"/>
          <w:szCs w:val="22"/>
          <w:rtl/>
        </w:rPr>
      </w:pPr>
    </w:p>
    <w:p w14:paraId="444223B7" w14:textId="77777777" w:rsidR="00F4441D" w:rsidRPr="00F4441D" w:rsidRDefault="00F4441D" w:rsidP="00F4441D">
      <w:pPr>
        <w:keepNext/>
        <w:rPr>
          <w:rFonts w:ascii="David" w:hAnsi="David"/>
          <w:color w:val="000000"/>
          <w:sz w:val="22"/>
          <w:szCs w:val="22"/>
          <w:rtl/>
        </w:rPr>
      </w:pPr>
      <w:r w:rsidRPr="00F4441D">
        <w:rPr>
          <w:rFonts w:ascii="David" w:hAnsi="David"/>
          <w:color w:val="000000"/>
          <w:sz w:val="22"/>
          <w:szCs w:val="22"/>
          <w:rtl/>
        </w:rPr>
        <w:t>עינת רון 54678313-/</w:t>
      </w:r>
    </w:p>
    <w:p w14:paraId="3860F767" w14:textId="77777777" w:rsidR="00F4441D" w:rsidRPr="00D13408" w:rsidRDefault="00F4441D" w:rsidP="00F4441D">
      <w:pPr>
        <w:rPr>
          <w:color w:val="0000FF"/>
          <w:u w:val="single"/>
        </w:rPr>
      </w:pPr>
      <w:r w:rsidRPr="00F4441D">
        <w:rPr>
          <w:color w:val="000000"/>
          <w:u w:val="single"/>
          <w:rtl/>
        </w:rPr>
        <w:t>נוסח מסמך זה כפוף לשינויי ניסוח ועריכה</w:t>
      </w:r>
    </w:p>
    <w:p w14:paraId="7AFFEEAD" w14:textId="77777777" w:rsidR="00D13408" w:rsidRDefault="00D13408" w:rsidP="00D13408">
      <w:pPr>
        <w:rPr>
          <w:rtl/>
        </w:rPr>
      </w:pPr>
    </w:p>
    <w:p w14:paraId="47744EE5" w14:textId="77777777" w:rsidR="00D13408" w:rsidRDefault="00D13408" w:rsidP="00D13408">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4037E55" w14:textId="77777777" w:rsidR="00F4441D" w:rsidRPr="00F4441D" w:rsidRDefault="00F4441D">
      <w:pPr>
        <w:rPr>
          <w:rFonts w:ascii="David" w:hAnsi="David"/>
          <w:color w:val="000000"/>
          <w:sz w:val="22"/>
          <w:szCs w:val="22"/>
          <w:rtl/>
        </w:rPr>
      </w:pPr>
    </w:p>
    <w:sectPr w:rsidR="00F4441D" w:rsidRPr="00F4441D" w:rsidSect="00F4441D">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0FC56" w14:textId="77777777" w:rsidR="00951812" w:rsidRPr="00956DEC" w:rsidRDefault="00951812">
      <w:pPr>
        <w:rPr>
          <w:rFonts w:cs="Arial"/>
          <w:szCs w:val="20"/>
        </w:rPr>
      </w:pPr>
      <w:r>
        <w:separator/>
      </w:r>
    </w:p>
  </w:endnote>
  <w:endnote w:type="continuationSeparator" w:id="0">
    <w:p w14:paraId="2321A9F0" w14:textId="77777777" w:rsidR="00951812" w:rsidRPr="00956DEC" w:rsidRDefault="0095181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A936" w14:textId="77777777" w:rsidR="00F4441D" w:rsidRDefault="00F4441D" w:rsidP="00F4441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666239" w14:textId="77777777" w:rsidR="008F446F" w:rsidRPr="00F4441D" w:rsidRDefault="00F4441D" w:rsidP="00F4441D">
    <w:pPr>
      <w:pStyle w:val="a4"/>
      <w:pBdr>
        <w:top w:val="single" w:sz="4" w:space="1" w:color="auto"/>
        <w:between w:val="single" w:sz="4" w:space="0" w:color="auto"/>
      </w:pBdr>
      <w:spacing w:after="60"/>
      <w:jc w:val="center"/>
      <w:rPr>
        <w:rFonts w:ascii="FrankRuehl" w:hAnsi="FrankRuehl" w:cs="FrankRuehl"/>
        <w:color w:val="000000"/>
      </w:rPr>
    </w:pPr>
    <w:r w:rsidRPr="00F444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CC092" w14:textId="77777777" w:rsidR="00F4441D" w:rsidRDefault="00F4441D" w:rsidP="00F4441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3B2D">
      <w:rPr>
        <w:rFonts w:ascii="FrankRuehl" w:hAnsi="FrankRuehl" w:cs="FrankRuehl"/>
        <w:noProof/>
        <w:rtl/>
      </w:rPr>
      <w:t>1</w:t>
    </w:r>
    <w:r>
      <w:rPr>
        <w:rFonts w:ascii="FrankRuehl" w:hAnsi="FrankRuehl" w:cs="FrankRuehl"/>
        <w:rtl/>
      </w:rPr>
      <w:fldChar w:fldCharType="end"/>
    </w:r>
  </w:p>
  <w:p w14:paraId="5AF483B8" w14:textId="77777777" w:rsidR="008F446F" w:rsidRPr="00F4441D" w:rsidRDefault="00F4441D" w:rsidP="00F4441D">
    <w:pPr>
      <w:pStyle w:val="a4"/>
      <w:pBdr>
        <w:top w:val="single" w:sz="4" w:space="1" w:color="auto"/>
        <w:between w:val="single" w:sz="4" w:space="0" w:color="auto"/>
      </w:pBdr>
      <w:spacing w:after="60"/>
      <w:jc w:val="center"/>
      <w:rPr>
        <w:rFonts w:ascii="FrankRuehl" w:hAnsi="FrankRuehl" w:cs="FrankRuehl"/>
        <w:color w:val="000000"/>
      </w:rPr>
    </w:pPr>
    <w:r w:rsidRPr="00F4441D">
      <w:rPr>
        <w:rFonts w:ascii="FrankRuehl" w:hAnsi="FrankRuehl" w:cs="FrankRuehl"/>
        <w:color w:val="000000"/>
      </w:rPr>
      <w:pict w14:anchorId="75936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8E017" w14:textId="77777777" w:rsidR="00951812" w:rsidRPr="00956DEC" w:rsidRDefault="00951812">
      <w:pPr>
        <w:rPr>
          <w:rFonts w:cs="Arial"/>
          <w:szCs w:val="20"/>
        </w:rPr>
      </w:pPr>
      <w:r>
        <w:separator/>
      </w:r>
    </w:p>
  </w:footnote>
  <w:footnote w:type="continuationSeparator" w:id="0">
    <w:p w14:paraId="167C94F3" w14:textId="77777777" w:rsidR="00951812" w:rsidRPr="00956DEC" w:rsidRDefault="0095181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8DCE" w14:textId="77777777" w:rsidR="00D13408" w:rsidRPr="00F4441D" w:rsidRDefault="00F4441D" w:rsidP="00F444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50263-01-13</w:t>
    </w:r>
    <w:r>
      <w:rPr>
        <w:rFonts w:ascii="David" w:hAnsi="David"/>
        <w:color w:val="000000"/>
        <w:sz w:val="22"/>
        <w:szCs w:val="22"/>
        <w:rtl/>
      </w:rPr>
      <w:tab/>
      <w:t xml:space="preserve"> מדינת ישראל נ' אלון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32629" w14:textId="77777777" w:rsidR="00D13408" w:rsidRPr="00F4441D" w:rsidRDefault="00F4441D" w:rsidP="00F444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50263-01-13</w:t>
    </w:r>
    <w:r>
      <w:rPr>
        <w:rFonts w:ascii="David" w:hAnsi="David"/>
        <w:color w:val="000000"/>
        <w:sz w:val="22"/>
        <w:szCs w:val="22"/>
        <w:rtl/>
      </w:rPr>
      <w:tab/>
      <w:t xml:space="preserve"> מדינת ישראל נ' אלון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446F"/>
    <w:rsid w:val="000E78E5"/>
    <w:rsid w:val="008F446F"/>
    <w:rsid w:val="00951812"/>
    <w:rsid w:val="00A815C6"/>
    <w:rsid w:val="00BE3B2D"/>
    <w:rsid w:val="00D13408"/>
    <w:rsid w:val="00F444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F46344F"/>
  <w15:chartTrackingRefBased/>
  <w15:docId w15:val="{49D248BD-C04D-4CA7-A463-AEFAE780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446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F446F"/>
    <w:pPr>
      <w:tabs>
        <w:tab w:val="center" w:pos="4153"/>
        <w:tab w:val="right" w:pos="8306"/>
      </w:tabs>
    </w:pPr>
  </w:style>
  <w:style w:type="paragraph" w:styleId="a4">
    <w:name w:val="footer"/>
    <w:basedOn w:val="a"/>
    <w:rsid w:val="008F446F"/>
    <w:pPr>
      <w:tabs>
        <w:tab w:val="center" w:pos="4153"/>
        <w:tab w:val="right" w:pos="8306"/>
      </w:tabs>
    </w:pPr>
  </w:style>
  <w:style w:type="character" w:styleId="a5">
    <w:name w:val="page number"/>
    <w:basedOn w:val="a0"/>
    <w:rsid w:val="008F446F"/>
  </w:style>
  <w:style w:type="character" w:styleId="Hyperlink">
    <w:name w:val="Hyperlink"/>
    <w:basedOn w:val="a0"/>
    <w:rsid w:val="00D13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85"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82"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492756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85"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70301/82"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1311</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7853</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3473532</vt:i4>
      </vt:variant>
      <vt:variant>
        <vt:i4>33</vt:i4>
      </vt:variant>
      <vt:variant>
        <vt:i4>0</vt:i4>
      </vt:variant>
      <vt:variant>
        <vt:i4>5</vt:i4>
      </vt:variant>
      <vt:variant>
        <vt:lpwstr>http://www.nevo.co.il/case/4927566</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6291565</vt:i4>
      </vt:variant>
      <vt:variant>
        <vt:i4>15</vt:i4>
      </vt:variant>
      <vt:variant>
        <vt:i4>0</vt:i4>
      </vt:variant>
      <vt:variant>
        <vt:i4>5</vt:i4>
      </vt:variant>
      <vt:variant>
        <vt:lpwstr>http://www.nevo.co.il/law/70301/85</vt:lpwstr>
      </vt:variant>
      <vt:variant>
        <vt:lpwstr/>
      </vt:variant>
      <vt:variant>
        <vt:i4>6750317</vt:i4>
      </vt:variant>
      <vt:variant>
        <vt:i4>12</vt:i4>
      </vt:variant>
      <vt:variant>
        <vt:i4>0</vt:i4>
      </vt:variant>
      <vt:variant>
        <vt:i4>5</vt:i4>
      </vt:variant>
      <vt:variant>
        <vt:lpwstr>http://www.nevo.co.il/law/70301/82</vt:lpwstr>
      </vt:variant>
      <vt:variant>
        <vt:lpwstr/>
      </vt:variant>
      <vt:variant>
        <vt:i4>8257637</vt:i4>
      </vt:variant>
      <vt:variant>
        <vt:i4>9</vt:i4>
      </vt:variant>
      <vt:variant>
        <vt:i4>0</vt:i4>
      </vt:variant>
      <vt:variant>
        <vt:i4>5</vt:i4>
      </vt:variant>
      <vt:variant>
        <vt:lpwstr>http://www.nevo.co.il/law/4216</vt:lpwstr>
      </vt:variant>
      <vt:variant>
        <vt:lpwstr/>
      </vt:variant>
      <vt:variant>
        <vt:i4>6291565</vt:i4>
      </vt:variant>
      <vt:variant>
        <vt:i4>6</vt:i4>
      </vt:variant>
      <vt:variant>
        <vt:i4>0</vt:i4>
      </vt:variant>
      <vt:variant>
        <vt:i4>5</vt:i4>
      </vt:variant>
      <vt:variant>
        <vt:lpwstr>http://www.nevo.co.il/law/70301/85</vt:lpwstr>
      </vt:variant>
      <vt:variant>
        <vt:lpwstr/>
      </vt:variant>
      <vt:variant>
        <vt:i4>6750317</vt:i4>
      </vt:variant>
      <vt:variant>
        <vt:i4>3</vt:i4>
      </vt:variant>
      <vt:variant>
        <vt:i4>0</vt:i4>
      </vt:variant>
      <vt:variant>
        <vt:i4>5</vt:i4>
      </vt:variant>
      <vt:variant>
        <vt:lpwstr>http://www.nevo.co.il/law/70301/82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50263</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אלון כהן</vt:lpwstr>
  </property>
  <property fmtid="{D5CDD505-2E9C-101B-9397-08002B2CF9AE}" pid="10" name="LAWYER">
    <vt:lpwstr>שני קופנהגן;ירון פורר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20140922</vt:lpwstr>
  </property>
  <property fmtid="{D5CDD505-2E9C-101B-9397-08002B2CF9AE}" pid="14" name="TYPE_N_DATE">
    <vt:lpwstr>38020140922</vt:lpwstr>
  </property>
  <property fmtid="{D5CDD505-2E9C-101B-9397-08002B2CF9AE}" pid="15" name="CASESLISTTMP1">
    <vt:lpwstr>4927566</vt:lpwstr>
  </property>
  <property fmtid="{D5CDD505-2E9C-101B-9397-08002B2CF9AE}" pid="16" name="WORDNUMPAGES">
    <vt:lpwstr>6</vt:lpwstr>
  </property>
  <property fmtid="{D5CDD505-2E9C-101B-9397-08002B2CF9AE}" pid="17" name="TYPE_ABS_DATE">
    <vt:lpwstr>380020140922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70301/082;085</vt:lpwstr>
  </property>
  <property fmtid="{D5CDD505-2E9C-101B-9397-08002B2CF9AE}" pid="37" name="LAWLISTTMP2">
    <vt:lpwstr>4216:3</vt:lpwstr>
  </property>
</Properties>
</file>