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AB6568" w:rsidRPr="00480D6C" w14:paraId="1EEF8B1A" w14:textId="77777777">
        <w:trPr>
          <w:trHeight w:hRule="exact" w:val="418"/>
          <w:jc w:val="center"/>
        </w:trPr>
        <w:tc>
          <w:tcPr>
            <w:tcW w:w="8720" w:type="dxa"/>
            <w:gridSpan w:val="3"/>
          </w:tcPr>
          <w:p w14:paraId="6C128E72" w14:textId="77777777" w:rsidR="00AB6568" w:rsidRPr="00480D6C" w:rsidRDefault="00480D6C">
            <w:pPr>
              <w:pStyle w:val="a3"/>
              <w:tabs>
                <w:tab w:val="clear" w:pos="8306"/>
              </w:tabs>
              <w:jc w:val="center"/>
              <w:rPr>
                <w:rFonts w:ascii="Tahoma" w:hAnsi="Tahoma" w:cs="Tahoma"/>
                <w:b/>
                <w:bCs/>
                <w:color w:val="000080"/>
                <w:sz w:val="20"/>
                <w:szCs w:val="20"/>
                <w:rtl/>
              </w:rPr>
            </w:pPr>
            <w:bookmarkStart w:id="0" w:name="LastJudge"/>
            <w:r w:rsidRPr="00480D6C">
              <w:rPr>
                <w:rFonts w:ascii="Tahoma" w:hAnsi="Tahoma" w:cs="Tahoma"/>
                <w:b/>
                <w:bCs/>
                <w:color w:val="000080"/>
                <w:sz w:val="20"/>
                <w:szCs w:val="20"/>
                <w:rtl/>
              </w:rPr>
              <w:t>בית משפט השלום בנתניה</w:t>
            </w:r>
          </w:p>
        </w:tc>
      </w:tr>
      <w:tr w:rsidR="00AB6568" w:rsidRPr="00480D6C" w14:paraId="0FED4841" w14:textId="77777777">
        <w:trPr>
          <w:trHeight w:val="337"/>
          <w:jc w:val="center"/>
        </w:trPr>
        <w:tc>
          <w:tcPr>
            <w:tcW w:w="6396" w:type="dxa"/>
          </w:tcPr>
          <w:p w14:paraId="66B81645" w14:textId="77777777" w:rsidR="00AB6568" w:rsidRPr="00480D6C" w:rsidRDefault="00480D6C">
            <w:pPr>
              <w:rPr>
                <w:b/>
                <w:bCs/>
                <w:sz w:val="26"/>
                <w:szCs w:val="26"/>
                <w:rtl/>
              </w:rPr>
            </w:pPr>
            <w:r w:rsidRPr="00480D6C">
              <w:rPr>
                <w:b/>
                <w:bCs/>
                <w:sz w:val="26"/>
                <w:szCs w:val="26"/>
                <w:rtl/>
              </w:rPr>
              <w:t>ת"פ</w:t>
            </w:r>
            <w:r w:rsidRPr="00480D6C">
              <w:rPr>
                <w:rFonts w:hint="cs"/>
                <w:b/>
                <w:bCs/>
                <w:sz w:val="26"/>
                <w:szCs w:val="26"/>
                <w:rtl/>
              </w:rPr>
              <w:t xml:space="preserve"> </w:t>
            </w:r>
            <w:r w:rsidRPr="00480D6C">
              <w:rPr>
                <w:b/>
                <w:bCs/>
                <w:sz w:val="26"/>
                <w:szCs w:val="26"/>
                <w:rtl/>
              </w:rPr>
              <w:t>33206-03-13</w:t>
            </w:r>
            <w:r w:rsidRPr="00480D6C">
              <w:rPr>
                <w:rFonts w:hint="cs"/>
                <w:b/>
                <w:bCs/>
                <w:sz w:val="26"/>
                <w:szCs w:val="26"/>
                <w:rtl/>
              </w:rPr>
              <w:t xml:space="preserve"> </w:t>
            </w:r>
            <w:r w:rsidRPr="00480D6C">
              <w:rPr>
                <w:b/>
                <w:bCs/>
                <w:sz w:val="26"/>
                <w:szCs w:val="26"/>
                <w:rtl/>
              </w:rPr>
              <w:t>מדינת ישראל נ' קבסה</w:t>
            </w:r>
          </w:p>
          <w:p w14:paraId="3F3B4D40" w14:textId="77777777" w:rsidR="00AB6568" w:rsidRPr="00480D6C" w:rsidRDefault="00AB6568">
            <w:pPr>
              <w:rPr>
                <w:b/>
                <w:bCs/>
                <w:sz w:val="26"/>
                <w:szCs w:val="26"/>
                <w:rtl/>
              </w:rPr>
            </w:pPr>
          </w:p>
        </w:tc>
        <w:tc>
          <w:tcPr>
            <w:tcW w:w="236" w:type="dxa"/>
          </w:tcPr>
          <w:p w14:paraId="610F7793" w14:textId="77777777" w:rsidR="00AB6568" w:rsidRPr="00480D6C" w:rsidRDefault="00AB6568">
            <w:pPr>
              <w:pStyle w:val="a3"/>
              <w:jc w:val="right"/>
              <w:rPr>
                <w:b/>
                <w:bCs/>
                <w:sz w:val="26"/>
                <w:szCs w:val="26"/>
                <w:rtl/>
              </w:rPr>
            </w:pPr>
          </w:p>
        </w:tc>
        <w:tc>
          <w:tcPr>
            <w:tcW w:w="2088" w:type="dxa"/>
          </w:tcPr>
          <w:p w14:paraId="296B2EC0" w14:textId="77777777" w:rsidR="00AB6568" w:rsidRPr="00480D6C" w:rsidRDefault="00480D6C">
            <w:pPr>
              <w:pStyle w:val="a3"/>
              <w:tabs>
                <w:tab w:val="clear" w:pos="4153"/>
              </w:tabs>
              <w:jc w:val="right"/>
              <w:rPr>
                <w:b/>
                <w:bCs/>
                <w:sz w:val="26"/>
                <w:szCs w:val="26"/>
                <w:rtl/>
              </w:rPr>
            </w:pPr>
            <w:r w:rsidRPr="00480D6C">
              <w:rPr>
                <w:b/>
                <w:bCs/>
                <w:sz w:val="26"/>
                <w:szCs w:val="26"/>
                <w:rtl/>
              </w:rPr>
              <w:t>17 יוני 2014</w:t>
            </w:r>
          </w:p>
        </w:tc>
      </w:tr>
    </w:tbl>
    <w:p w14:paraId="1CF9AA8D" w14:textId="77777777" w:rsidR="00AB6568" w:rsidRPr="00480D6C" w:rsidRDefault="00AB6568">
      <w:pPr>
        <w:pStyle w:val="a3"/>
        <w:jc w:val="center"/>
        <w:rPr>
          <w:rFonts w:ascii="Tahoma" w:hAnsi="Tahoma" w:cs="Tahoma"/>
          <w:b/>
          <w:bCs/>
          <w:color w:val="000080"/>
          <w:sz w:val="20"/>
          <w:szCs w:val="20"/>
          <w:rtl/>
        </w:rPr>
      </w:pPr>
    </w:p>
    <w:p w14:paraId="31109AE5" w14:textId="77777777" w:rsidR="00AB6568" w:rsidRPr="00480D6C" w:rsidRDefault="00AB6568">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AB6568" w:rsidRPr="00480D6C" w14:paraId="2911304C" w14:textId="77777777">
        <w:trPr>
          <w:gridAfter w:val="1"/>
          <w:wAfter w:w="55" w:type="dxa"/>
        </w:trPr>
        <w:tc>
          <w:tcPr>
            <w:tcW w:w="8719" w:type="dxa"/>
            <w:gridSpan w:val="2"/>
          </w:tcPr>
          <w:p w14:paraId="65131B74" w14:textId="77777777" w:rsidR="00AB6568" w:rsidRPr="00480D6C" w:rsidRDefault="00480D6C">
            <w:pPr>
              <w:spacing w:line="360" w:lineRule="auto"/>
              <w:rPr>
                <w:rFonts w:ascii="Times New Roman" w:eastAsia="Times New Roman" w:hAnsi="Times New Roman"/>
                <w:b/>
                <w:bCs/>
                <w:sz w:val="26"/>
                <w:szCs w:val="26"/>
                <w:rtl/>
              </w:rPr>
            </w:pPr>
            <w:r w:rsidRPr="00480D6C">
              <w:rPr>
                <w:rFonts w:ascii="Times New Roman" w:eastAsia="Times New Roman" w:hAnsi="Times New Roman" w:hint="cs"/>
                <w:b/>
                <w:bCs/>
                <w:sz w:val="26"/>
                <w:szCs w:val="26"/>
                <w:rtl/>
              </w:rPr>
              <w:t>בפני כב' ה</w:t>
            </w:r>
            <w:r w:rsidRPr="00480D6C">
              <w:rPr>
                <w:rFonts w:ascii="Times New Roman" w:eastAsia="Times New Roman" w:hAnsi="Times New Roman" w:hint="cs"/>
                <w:rtl/>
              </w:rPr>
              <w:t>שופט חגי טרסי</w:t>
            </w:r>
            <w:r w:rsidRPr="00480D6C">
              <w:rPr>
                <w:rStyle w:val="TimesNewRomanTimesNewRoman"/>
                <w:rFonts w:eastAsia="Times New Roman"/>
                <w:rtl/>
              </w:rPr>
              <w:t xml:space="preserve"> </w:t>
            </w:r>
          </w:p>
        </w:tc>
      </w:tr>
      <w:tr w:rsidR="00AB6568" w:rsidRPr="00480D6C" w14:paraId="4C6C3860" w14:textId="77777777">
        <w:tc>
          <w:tcPr>
            <w:tcW w:w="2880" w:type="dxa"/>
          </w:tcPr>
          <w:p w14:paraId="13769074" w14:textId="77777777" w:rsidR="00AB6568" w:rsidRPr="00480D6C" w:rsidRDefault="00480D6C">
            <w:pPr>
              <w:ind w:left="26"/>
              <w:rPr>
                <w:rFonts w:ascii="Times New Roman" w:eastAsia="Times New Roman" w:hAnsi="Times New Roman"/>
                <w:b/>
                <w:bCs/>
                <w:sz w:val="26"/>
                <w:szCs w:val="26"/>
                <w:rtl/>
              </w:rPr>
            </w:pPr>
            <w:bookmarkStart w:id="1" w:name="FirstAppellant"/>
            <w:r w:rsidRPr="00480D6C">
              <w:rPr>
                <w:rFonts w:ascii="Times New Roman" w:eastAsia="Times New Roman" w:hAnsi="Times New Roman" w:hint="cs"/>
                <w:b/>
                <w:bCs/>
                <w:sz w:val="26"/>
                <w:szCs w:val="26"/>
                <w:rtl/>
              </w:rPr>
              <w:t>ה</w:t>
            </w:r>
            <w:r w:rsidRPr="00480D6C">
              <w:rPr>
                <w:rFonts w:ascii="Times New Roman" w:eastAsia="Times New Roman" w:hAnsi="Times New Roman" w:hint="cs"/>
                <w:rtl/>
              </w:rPr>
              <w:t>מאשימה</w:t>
            </w:r>
          </w:p>
        </w:tc>
        <w:tc>
          <w:tcPr>
            <w:tcW w:w="5922" w:type="dxa"/>
            <w:gridSpan w:val="2"/>
          </w:tcPr>
          <w:p w14:paraId="46907880" w14:textId="77777777" w:rsidR="00AB6568" w:rsidRPr="00480D6C" w:rsidRDefault="00480D6C">
            <w:pPr>
              <w:rPr>
                <w:rFonts w:ascii="Times New Roman" w:eastAsia="Times New Roman" w:hAnsi="Times New Roman"/>
                <w:b/>
                <w:bCs/>
                <w:sz w:val="26"/>
                <w:szCs w:val="26"/>
                <w:rtl/>
              </w:rPr>
            </w:pPr>
            <w:r w:rsidRPr="00480D6C">
              <w:rPr>
                <w:rFonts w:ascii="Times New Roman" w:eastAsia="Times New Roman" w:hAnsi="Times New Roman" w:hint="cs"/>
                <w:rtl/>
              </w:rPr>
              <w:t>מדינת ישראל</w:t>
            </w:r>
          </w:p>
          <w:p w14:paraId="2F6B8F7B" w14:textId="77777777" w:rsidR="00AB6568" w:rsidRPr="00480D6C" w:rsidRDefault="00AB6568">
            <w:pPr>
              <w:rPr>
                <w:rFonts w:ascii="Times New Roman" w:eastAsia="Times New Roman" w:hAnsi="Times New Roman"/>
                <w:b/>
                <w:bCs/>
                <w:sz w:val="26"/>
                <w:szCs w:val="26"/>
                <w:rtl/>
              </w:rPr>
            </w:pPr>
          </w:p>
        </w:tc>
      </w:tr>
      <w:bookmarkEnd w:id="1"/>
      <w:tr w:rsidR="00AB6568" w:rsidRPr="00480D6C" w14:paraId="2FB7ECC7" w14:textId="77777777">
        <w:tc>
          <w:tcPr>
            <w:tcW w:w="8802" w:type="dxa"/>
            <w:gridSpan w:val="3"/>
          </w:tcPr>
          <w:p w14:paraId="6EBB9AC8" w14:textId="77777777" w:rsidR="00AB6568" w:rsidRPr="00480D6C" w:rsidRDefault="00480D6C">
            <w:pPr>
              <w:jc w:val="center"/>
              <w:rPr>
                <w:rFonts w:ascii="Arial" w:eastAsia="Times New Roman" w:hAnsi="Arial"/>
                <w:b/>
                <w:bCs/>
                <w:sz w:val="26"/>
                <w:szCs w:val="26"/>
                <w:rtl/>
              </w:rPr>
            </w:pPr>
            <w:r w:rsidRPr="00480D6C">
              <w:rPr>
                <w:rFonts w:ascii="Arial" w:eastAsia="Times New Roman" w:hAnsi="Arial"/>
                <w:b/>
                <w:bCs/>
                <w:sz w:val="26"/>
                <w:szCs w:val="26"/>
                <w:rtl/>
              </w:rPr>
              <w:t>נגד</w:t>
            </w:r>
          </w:p>
          <w:p w14:paraId="2E2DD7AE" w14:textId="77777777" w:rsidR="00AB6568" w:rsidRPr="00480D6C" w:rsidRDefault="00AB6568">
            <w:pPr>
              <w:jc w:val="center"/>
              <w:rPr>
                <w:rFonts w:ascii="Arial" w:eastAsia="Times New Roman" w:hAnsi="Arial"/>
                <w:b/>
                <w:bCs/>
                <w:sz w:val="26"/>
                <w:szCs w:val="26"/>
              </w:rPr>
            </w:pPr>
          </w:p>
        </w:tc>
      </w:tr>
      <w:tr w:rsidR="00AB6568" w:rsidRPr="00480D6C" w14:paraId="743DE1FE" w14:textId="77777777">
        <w:tc>
          <w:tcPr>
            <w:tcW w:w="2880" w:type="dxa"/>
          </w:tcPr>
          <w:p w14:paraId="3E035B78" w14:textId="77777777" w:rsidR="00AB6568" w:rsidRPr="00480D6C" w:rsidRDefault="00480D6C">
            <w:pPr>
              <w:ind w:left="26"/>
              <w:rPr>
                <w:rFonts w:ascii="Times New Roman" w:eastAsia="Times New Roman" w:hAnsi="Times New Roman"/>
                <w:b/>
                <w:bCs/>
                <w:sz w:val="26"/>
                <w:szCs w:val="26"/>
                <w:rtl/>
              </w:rPr>
            </w:pPr>
            <w:r w:rsidRPr="00480D6C">
              <w:rPr>
                <w:rFonts w:ascii="Times New Roman" w:eastAsia="Times New Roman" w:hAnsi="Times New Roman" w:hint="cs"/>
                <w:b/>
                <w:bCs/>
                <w:sz w:val="26"/>
                <w:szCs w:val="26"/>
                <w:rtl/>
              </w:rPr>
              <w:t>ה</w:t>
            </w:r>
            <w:r w:rsidRPr="00480D6C">
              <w:rPr>
                <w:rFonts w:ascii="Times New Roman" w:eastAsia="Times New Roman" w:hAnsi="Times New Roman" w:hint="cs"/>
                <w:rtl/>
              </w:rPr>
              <w:t>נאשמת</w:t>
            </w:r>
          </w:p>
        </w:tc>
        <w:tc>
          <w:tcPr>
            <w:tcW w:w="5922" w:type="dxa"/>
            <w:gridSpan w:val="2"/>
          </w:tcPr>
          <w:p w14:paraId="21D8E7E2" w14:textId="77777777" w:rsidR="00AB6568" w:rsidRPr="00480D6C" w:rsidRDefault="00480D6C">
            <w:pPr>
              <w:rPr>
                <w:rFonts w:ascii="Times New Roman" w:eastAsia="Times New Roman" w:hAnsi="Times New Roman"/>
                <w:b/>
                <w:bCs/>
                <w:sz w:val="26"/>
                <w:szCs w:val="26"/>
                <w:rtl/>
              </w:rPr>
            </w:pPr>
            <w:r w:rsidRPr="00480D6C">
              <w:rPr>
                <w:rFonts w:ascii="Times New Roman" w:eastAsia="Times New Roman" w:hAnsi="Times New Roman" w:hint="cs"/>
                <w:rtl/>
              </w:rPr>
              <w:t>נטלי קבסה</w:t>
            </w:r>
          </w:p>
          <w:p w14:paraId="1944820D" w14:textId="77777777" w:rsidR="00AB6568" w:rsidRPr="00480D6C" w:rsidRDefault="00AB6568">
            <w:pPr>
              <w:rPr>
                <w:rFonts w:ascii="Times New Roman" w:eastAsia="Times New Roman" w:hAnsi="Times New Roman"/>
                <w:b/>
                <w:bCs/>
                <w:sz w:val="26"/>
                <w:szCs w:val="26"/>
                <w:rtl/>
              </w:rPr>
            </w:pPr>
          </w:p>
        </w:tc>
      </w:tr>
    </w:tbl>
    <w:p w14:paraId="0513D319" w14:textId="77777777" w:rsidR="00AB6568" w:rsidRPr="00480D6C" w:rsidRDefault="00480D6C">
      <w:pPr>
        <w:spacing w:line="360" w:lineRule="auto"/>
        <w:jc w:val="both"/>
        <w:rPr>
          <w:sz w:val="6"/>
          <w:szCs w:val="6"/>
          <w:rtl/>
        </w:rPr>
      </w:pPr>
      <w:r w:rsidRPr="00480D6C">
        <w:rPr>
          <w:sz w:val="6"/>
          <w:szCs w:val="6"/>
          <w:rtl/>
        </w:rPr>
        <w:t>&lt;#1#&gt;</w:t>
      </w:r>
    </w:p>
    <w:p w14:paraId="64962971" w14:textId="77777777" w:rsidR="00AB6568" w:rsidRPr="00480D6C" w:rsidRDefault="00480D6C">
      <w:pPr>
        <w:spacing w:line="360" w:lineRule="auto"/>
        <w:jc w:val="both"/>
        <w:rPr>
          <w:rtl/>
        </w:rPr>
      </w:pPr>
      <w:r w:rsidRPr="00480D6C">
        <w:rPr>
          <w:b/>
          <w:bCs/>
          <w:rtl/>
        </w:rPr>
        <w:t>נוכחים:</w:t>
      </w:r>
    </w:p>
    <w:p w14:paraId="6FC0B934" w14:textId="77777777" w:rsidR="00AB6568" w:rsidRPr="00480D6C" w:rsidRDefault="00480D6C">
      <w:pPr>
        <w:spacing w:line="360" w:lineRule="auto"/>
        <w:jc w:val="both"/>
        <w:rPr>
          <w:rtl/>
        </w:rPr>
      </w:pPr>
      <w:bookmarkStart w:id="2" w:name="FirstLawyer"/>
      <w:r w:rsidRPr="00480D6C">
        <w:rPr>
          <w:rtl/>
        </w:rPr>
        <w:t>ב"כ</w:t>
      </w:r>
      <w:bookmarkEnd w:id="2"/>
      <w:r w:rsidRPr="00480D6C">
        <w:rPr>
          <w:rtl/>
        </w:rPr>
        <w:t xml:space="preserve"> המאשימה – עוה"ד יפעת פינצ'ובר</w:t>
      </w:r>
    </w:p>
    <w:p w14:paraId="4F8DE1F9" w14:textId="77777777" w:rsidR="00AB6568" w:rsidRPr="00480D6C" w:rsidRDefault="00480D6C">
      <w:pPr>
        <w:spacing w:line="360" w:lineRule="auto"/>
        <w:jc w:val="both"/>
        <w:rPr>
          <w:rtl/>
        </w:rPr>
      </w:pPr>
      <w:r w:rsidRPr="00480D6C">
        <w:rPr>
          <w:rtl/>
        </w:rPr>
        <w:t>הנאש</w:t>
      </w:r>
      <w:r w:rsidRPr="00480D6C">
        <w:rPr>
          <w:rFonts w:hint="cs"/>
          <w:rtl/>
        </w:rPr>
        <w:t>מת</w:t>
      </w:r>
      <w:r w:rsidRPr="00480D6C">
        <w:rPr>
          <w:rtl/>
        </w:rPr>
        <w:t xml:space="preserve"> וב"כ – עוה"ד </w:t>
      </w:r>
      <w:r w:rsidRPr="00480D6C">
        <w:rPr>
          <w:rFonts w:hint="cs"/>
          <w:rtl/>
        </w:rPr>
        <w:t>מירי אוזן</w:t>
      </w:r>
    </w:p>
    <w:p w14:paraId="1122DE75" w14:textId="77777777" w:rsidR="00AB6568" w:rsidRPr="00480D6C" w:rsidRDefault="00AB6568">
      <w:pPr>
        <w:pStyle w:val="12"/>
        <w:rPr>
          <w:b w:val="0"/>
          <w:bCs w:val="0"/>
          <w:u w:val="none"/>
          <w:rtl/>
        </w:rPr>
      </w:pPr>
    </w:p>
    <w:p w14:paraId="01BCEF8C" w14:textId="77777777" w:rsidR="00EE6EFE" w:rsidRDefault="00480D6C">
      <w:pPr>
        <w:spacing w:line="360" w:lineRule="auto"/>
        <w:jc w:val="center"/>
        <w:rPr>
          <w:rFonts w:ascii="Arial" w:hAnsi="Arial"/>
          <w:b/>
          <w:color w:val="FF0000"/>
          <w:sz w:val="28"/>
          <w:rtl/>
        </w:rPr>
      </w:pPr>
      <w:r w:rsidRPr="00480D6C">
        <w:rPr>
          <w:rFonts w:ascii="Arial" w:hAnsi="Arial"/>
          <w:b/>
          <w:color w:val="FF0000"/>
          <w:sz w:val="28"/>
          <w:rtl/>
        </w:rPr>
        <w:t>במסמך זה הושמטו פרוטוקולים</w:t>
      </w:r>
      <w:bookmarkStart w:id="3" w:name="LawTable"/>
      <w:bookmarkEnd w:id="3"/>
    </w:p>
    <w:p w14:paraId="483E7473" w14:textId="77777777" w:rsidR="00EE6EFE" w:rsidRPr="00EE6EFE" w:rsidRDefault="00EE6EFE" w:rsidP="00EE6EFE">
      <w:pPr>
        <w:spacing w:after="120" w:line="240" w:lineRule="exact"/>
        <w:ind w:left="283" w:hanging="283"/>
        <w:jc w:val="both"/>
        <w:rPr>
          <w:rFonts w:ascii="FrankRuehl" w:hAnsi="FrankRuehl" w:cs="FrankRuehl"/>
          <w:color w:val="FF0000"/>
          <w:rtl/>
        </w:rPr>
      </w:pPr>
    </w:p>
    <w:p w14:paraId="1F06282A" w14:textId="77777777" w:rsidR="00EE6EFE" w:rsidRPr="00EE6EFE" w:rsidRDefault="00EE6EFE" w:rsidP="00EE6EFE">
      <w:pPr>
        <w:spacing w:after="120" w:line="240" w:lineRule="exact"/>
        <w:ind w:left="283" w:hanging="283"/>
        <w:jc w:val="both"/>
        <w:rPr>
          <w:rFonts w:ascii="FrankRuehl" w:hAnsi="FrankRuehl" w:cs="FrankRuehl"/>
          <w:color w:val="FF0000"/>
          <w:rtl/>
        </w:rPr>
      </w:pPr>
      <w:r w:rsidRPr="00EE6EFE">
        <w:rPr>
          <w:rFonts w:ascii="FrankRuehl" w:hAnsi="FrankRuehl" w:cs="FrankRuehl"/>
          <w:color w:val="FF0000"/>
          <w:rtl/>
        </w:rPr>
        <w:t xml:space="preserve">חקיקה שאוזכרה: </w:t>
      </w:r>
    </w:p>
    <w:p w14:paraId="4A3F8935" w14:textId="77777777" w:rsidR="00EE6EFE" w:rsidRPr="00EE6EFE" w:rsidRDefault="00EE6EFE" w:rsidP="00EE6EFE">
      <w:pPr>
        <w:spacing w:after="120" w:line="240" w:lineRule="exact"/>
        <w:ind w:left="283" w:hanging="283"/>
        <w:jc w:val="both"/>
        <w:rPr>
          <w:rFonts w:ascii="FrankRuehl" w:hAnsi="FrankRuehl" w:cs="FrankRuehl"/>
          <w:color w:val="0000FF"/>
          <w:u w:val="single"/>
          <w:rtl/>
        </w:rPr>
      </w:pPr>
      <w:hyperlink r:id="rId6" w:history="1">
        <w:r w:rsidRPr="00EE6EFE">
          <w:rPr>
            <w:rStyle w:val="Hyperlink"/>
            <w:rFonts w:ascii="FrankRuehl" w:hAnsi="FrankRuehl" w:cs="FrankRuehl"/>
            <w:rtl/>
          </w:rPr>
          <w:t>פקודת הסמים המסוכנים [נוסח חדש], תשל"ג-1973</w:t>
        </w:r>
      </w:hyperlink>
    </w:p>
    <w:p w14:paraId="027F87B4" w14:textId="77777777" w:rsidR="00EE6EFE" w:rsidRPr="00EE6EFE" w:rsidRDefault="00EE6EFE" w:rsidP="00EE6EFE">
      <w:pPr>
        <w:spacing w:after="120" w:line="240" w:lineRule="exact"/>
        <w:ind w:left="283" w:hanging="283"/>
        <w:jc w:val="both"/>
        <w:rPr>
          <w:rFonts w:ascii="FrankRuehl" w:hAnsi="FrankRuehl" w:cs="FrankRuehl"/>
          <w:rtl/>
        </w:rPr>
      </w:pPr>
    </w:p>
    <w:p w14:paraId="7185C8DF" w14:textId="77777777" w:rsidR="00480D6C" w:rsidRPr="00480D6C" w:rsidRDefault="00480D6C" w:rsidP="00480D6C">
      <w:pPr>
        <w:spacing w:line="360" w:lineRule="auto"/>
        <w:jc w:val="center"/>
        <w:rPr>
          <w:rFonts w:ascii="Arial" w:hAnsi="Arial"/>
          <w:b/>
          <w:bCs/>
          <w:sz w:val="28"/>
          <w:szCs w:val="28"/>
          <w:u w:val="single"/>
          <w:rtl/>
        </w:rPr>
      </w:pPr>
      <w:bookmarkStart w:id="4" w:name="LawTable_End"/>
      <w:bookmarkStart w:id="5" w:name="PsakDin"/>
      <w:bookmarkEnd w:id="0"/>
      <w:bookmarkEnd w:id="4"/>
      <w:r w:rsidRPr="00480D6C">
        <w:rPr>
          <w:rFonts w:ascii="Arial" w:hAnsi="Arial"/>
          <w:b/>
          <w:bCs/>
          <w:sz w:val="28"/>
          <w:szCs w:val="28"/>
          <w:u w:val="single"/>
          <w:rtl/>
        </w:rPr>
        <w:t>גזר דין</w:t>
      </w:r>
    </w:p>
    <w:p w14:paraId="347813F7" w14:textId="77777777" w:rsidR="00AB6568" w:rsidRDefault="00480D6C">
      <w:pPr>
        <w:spacing w:line="360" w:lineRule="auto"/>
        <w:jc w:val="both"/>
        <w:rPr>
          <w:rFonts w:ascii="Arial" w:hAnsi="Arial"/>
          <w:rtl/>
        </w:rPr>
      </w:pPr>
      <w:bookmarkStart w:id="6" w:name="ABSTRACT_START"/>
      <w:bookmarkEnd w:id="5"/>
      <w:bookmarkEnd w:id="6"/>
      <w:r>
        <w:rPr>
          <w:rFonts w:ascii="Arial" w:hAnsi="Arial" w:hint="cs"/>
          <w:rtl/>
        </w:rPr>
        <w:t xml:space="preserve">הנאשמת הורשעה על פי הודאתה במסגרת הסדר טיעון בכתב אישום מתוקן בו יוחסה לה עבירה של החזקת סם לצריכה עצמית, כאשר מדובר בהחזקת </w:t>
      </w:r>
      <w:smartTag w:uri="urn:schemas-microsoft-com:office:smarttags" w:element="metricconverter">
        <w:smartTagPr>
          <w:attr w:name="ProductID" w:val="33.31 גרם"/>
        </w:smartTagPr>
        <w:r>
          <w:rPr>
            <w:rFonts w:ascii="Arial" w:hAnsi="Arial" w:hint="cs"/>
            <w:rtl/>
          </w:rPr>
          <w:t>33.31 גרם</w:t>
        </w:r>
      </w:smartTag>
      <w:r>
        <w:rPr>
          <w:rFonts w:ascii="Arial" w:hAnsi="Arial" w:hint="cs"/>
          <w:rtl/>
        </w:rPr>
        <w:t xml:space="preserve"> חשיש, ביום 25.3.12.</w:t>
      </w:r>
    </w:p>
    <w:p w14:paraId="7DA2CC5C" w14:textId="77777777" w:rsidR="00AB6568" w:rsidRDefault="00AB6568">
      <w:pPr>
        <w:spacing w:line="360" w:lineRule="auto"/>
        <w:jc w:val="both"/>
        <w:rPr>
          <w:rFonts w:ascii="Arial" w:hAnsi="Arial"/>
          <w:rtl/>
        </w:rPr>
      </w:pPr>
      <w:bookmarkStart w:id="7" w:name="ABSTRACT_END"/>
      <w:bookmarkEnd w:id="7"/>
    </w:p>
    <w:p w14:paraId="6986D942" w14:textId="77777777" w:rsidR="00AB6568" w:rsidRDefault="00480D6C">
      <w:pPr>
        <w:spacing w:line="360" w:lineRule="auto"/>
        <w:jc w:val="both"/>
        <w:rPr>
          <w:rFonts w:ascii="Arial" w:hAnsi="Arial"/>
          <w:rtl/>
        </w:rPr>
      </w:pPr>
      <w:r>
        <w:rPr>
          <w:rFonts w:ascii="Arial" w:hAnsi="Arial" w:hint="cs"/>
          <w:rtl/>
        </w:rPr>
        <w:t xml:space="preserve">לנאשמת אין הרשעות קודמות ומדובר בהסתבכותה היחידה בפלילים. במסגרת ההסדר נשלחה לתסקיר על מנת לבחון אפשרות סיום ההליכים ללא הרשעה. מהתסקיר עולה כי הנאשמת מודה בביצוע העבירה ולוקחת אחריות. כמו כן, נסיבותיה אינן פשוטות כלל ועיקר אך היא מצליחה מזה זמן לשמור על מקום עבודה קבוע, לתפקד לשביעות רצון הממונים עליה. למרבה הצער, בבדיקת שתן שמסרה נמצאו שרידי סם מסוג קנביס. בנוסף לכך בשיחות שערכה עימה קצינת המבחן מתברר כי כיום ממוקדת הנאשמת בעבודתה ואינה מבטאת צורך במעורבות טיפולית של שירות המבחן. </w:t>
      </w:r>
    </w:p>
    <w:p w14:paraId="7549B248" w14:textId="77777777" w:rsidR="00AB6568" w:rsidRDefault="00AB6568">
      <w:pPr>
        <w:spacing w:line="360" w:lineRule="auto"/>
        <w:jc w:val="both"/>
        <w:rPr>
          <w:rFonts w:ascii="Arial" w:hAnsi="Arial"/>
          <w:rtl/>
        </w:rPr>
      </w:pPr>
    </w:p>
    <w:p w14:paraId="27497748" w14:textId="77777777" w:rsidR="00AB6568" w:rsidRDefault="00480D6C">
      <w:pPr>
        <w:spacing w:line="360" w:lineRule="auto"/>
        <w:jc w:val="both"/>
        <w:rPr>
          <w:rFonts w:ascii="Arial" w:hAnsi="Arial"/>
          <w:rtl/>
        </w:rPr>
      </w:pPr>
      <w:r>
        <w:rPr>
          <w:rFonts w:ascii="Arial" w:hAnsi="Arial" w:hint="cs"/>
          <w:rtl/>
        </w:rPr>
        <w:t xml:space="preserve">הנאשמת העלתה טענות כלפי קצינת המבחן וכלפי תקינות בדיקות השתן אך לצד טענות אלה לא הביעה נכונות לשוב ולמסור בדיקות נוספות ולהשתלב בהליך טיפולי, על אף שהדבר הוצע לה ועל אף שהייתי נכון להפנותה למטרה זו גם היום פעם נוספת לשירות המבחן. בנסיבות אלה, מובן כי לא ניתן לסיים ההליכים בעניינה ללא הרשעה. לפיכך, תעמוד ההרשעה על כנה ולצידה יושתו על הנאשמת עונשי מאסר על תנאי והתחייבות כספית. </w:t>
      </w:r>
    </w:p>
    <w:p w14:paraId="4871DA33" w14:textId="77777777" w:rsidR="00AB6568" w:rsidRDefault="00AB6568">
      <w:pPr>
        <w:spacing w:line="360" w:lineRule="auto"/>
        <w:jc w:val="both"/>
        <w:rPr>
          <w:rFonts w:ascii="Arial" w:hAnsi="Arial"/>
          <w:rtl/>
        </w:rPr>
      </w:pPr>
    </w:p>
    <w:p w14:paraId="52CCB696" w14:textId="77777777" w:rsidR="00AB6568" w:rsidRDefault="00480D6C">
      <w:pPr>
        <w:spacing w:line="360" w:lineRule="auto"/>
        <w:jc w:val="both"/>
        <w:rPr>
          <w:rFonts w:ascii="Arial" w:hAnsi="Arial"/>
          <w:rtl/>
        </w:rPr>
      </w:pPr>
      <w:r>
        <w:rPr>
          <w:rFonts w:ascii="Arial" w:hAnsi="Arial" w:hint="cs"/>
          <w:b/>
          <w:bCs/>
          <w:u w:val="single"/>
          <w:rtl/>
        </w:rPr>
        <w:t>לאור כל האמור לעיל אני גוזר על הנאשמת את העונשים הבאים:</w:t>
      </w:r>
    </w:p>
    <w:p w14:paraId="12856D17" w14:textId="77777777" w:rsidR="00AB6568" w:rsidRDefault="00AB6568">
      <w:pPr>
        <w:spacing w:line="360" w:lineRule="auto"/>
        <w:ind w:left="720" w:hanging="720"/>
        <w:jc w:val="both"/>
        <w:rPr>
          <w:rFonts w:ascii="Arial" w:hAnsi="Arial"/>
          <w:rtl/>
        </w:rPr>
      </w:pPr>
    </w:p>
    <w:p w14:paraId="23B6C19B" w14:textId="77777777" w:rsidR="00AB6568" w:rsidRDefault="00480D6C">
      <w:pPr>
        <w:spacing w:line="360" w:lineRule="auto"/>
        <w:ind w:left="720" w:hanging="720"/>
        <w:jc w:val="both"/>
        <w:rPr>
          <w:rFonts w:ascii="Arial" w:hAnsi="Arial"/>
          <w:rtl/>
        </w:rPr>
      </w:pPr>
      <w:r>
        <w:rPr>
          <w:rFonts w:ascii="Arial" w:hAnsi="Arial" w:hint="cs"/>
          <w:rtl/>
        </w:rPr>
        <w:lastRenderedPageBreak/>
        <w:t>1.</w:t>
      </w:r>
      <w:r>
        <w:rPr>
          <w:rFonts w:ascii="Arial" w:hAnsi="Arial" w:hint="cs"/>
          <w:rtl/>
        </w:rPr>
        <w:tab/>
        <w:t xml:space="preserve">4 חודשי מאסר על תנאי והתנאי הוא כי במשך 3 שנים מהיום לא תעבור הנאשמת כל עבירה על </w:t>
      </w:r>
      <w:hyperlink r:id="rId7" w:history="1">
        <w:r w:rsidRPr="00480D6C">
          <w:rPr>
            <w:rFonts w:ascii="Arial" w:hAnsi="Arial"/>
            <w:color w:val="0000FF"/>
            <w:u w:val="single"/>
            <w:rtl/>
          </w:rPr>
          <w:t>פקודת הסמים המסוכנים</w:t>
        </w:r>
      </w:hyperlink>
      <w:r>
        <w:rPr>
          <w:rFonts w:ascii="Arial" w:hAnsi="Arial" w:hint="cs"/>
          <w:rtl/>
        </w:rPr>
        <w:t>.</w:t>
      </w:r>
    </w:p>
    <w:p w14:paraId="352E1E44" w14:textId="77777777" w:rsidR="00AB6568" w:rsidRDefault="00AB6568">
      <w:pPr>
        <w:spacing w:line="360" w:lineRule="auto"/>
        <w:ind w:left="720" w:hanging="720"/>
        <w:jc w:val="both"/>
        <w:rPr>
          <w:rFonts w:ascii="Arial" w:hAnsi="Arial"/>
          <w:rtl/>
        </w:rPr>
      </w:pPr>
    </w:p>
    <w:p w14:paraId="454BF111" w14:textId="77777777" w:rsidR="00AB6568" w:rsidRDefault="00480D6C">
      <w:pPr>
        <w:spacing w:line="360" w:lineRule="auto"/>
        <w:ind w:left="720" w:hanging="720"/>
        <w:jc w:val="both"/>
        <w:rPr>
          <w:rFonts w:ascii="Arial" w:hAnsi="Arial"/>
          <w:rtl/>
        </w:rPr>
      </w:pPr>
      <w:r>
        <w:rPr>
          <w:rFonts w:ascii="Arial" w:hAnsi="Arial" w:hint="cs"/>
          <w:rtl/>
        </w:rPr>
        <w:t>2.</w:t>
      </w:r>
      <w:r>
        <w:rPr>
          <w:rFonts w:ascii="Arial" w:hAnsi="Arial" w:hint="cs"/>
          <w:rtl/>
        </w:rPr>
        <w:tab/>
        <w:t xml:space="preserve">הנאשמת תחתום על התחייבות כספית בסך 1,500 ₪ שלא לעבור בתוך שנתיים מהיום כל עבירת סמים. לא תחתום </w:t>
      </w:r>
      <w:r>
        <w:rPr>
          <w:rFonts w:ascii="Arial" w:hAnsi="Arial"/>
          <w:rtl/>
        </w:rPr>
        <w:t>–</w:t>
      </w:r>
      <w:r>
        <w:rPr>
          <w:rFonts w:ascii="Arial" w:hAnsi="Arial" w:hint="cs"/>
          <w:rtl/>
        </w:rPr>
        <w:t xml:space="preserve"> יאסר למשך 10 ימים.</w:t>
      </w:r>
    </w:p>
    <w:p w14:paraId="0D6BF544" w14:textId="77777777" w:rsidR="00AB6568" w:rsidRDefault="00AB6568">
      <w:pPr>
        <w:spacing w:line="360" w:lineRule="auto"/>
        <w:ind w:left="720" w:hanging="720"/>
        <w:jc w:val="both"/>
        <w:rPr>
          <w:rFonts w:ascii="Arial" w:hAnsi="Arial"/>
          <w:rtl/>
        </w:rPr>
      </w:pPr>
    </w:p>
    <w:p w14:paraId="01ACEE40" w14:textId="77777777" w:rsidR="00AB6568" w:rsidRDefault="00480D6C">
      <w:pPr>
        <w:spacing w:line="360" w:lineRule="auto"/>
        <w:ind w:left="720" w:hanging="720"/>
        <w:jc w:val="both"/>
        <w:rPr>
          <w:rFonts w:ascii="Arial" w:hAnsi="Arial"/>
          <w:b/>
          <w:bCs/>
          <w:u w:val="single"/>
          <w:rtl/>
        </w:rPr>
      </w:pPr>
      <w:r>
        <w:rPr>
          <w:rFonts w:ascii="Arial" w:hAnsi="Arial" w:hint="cs"/>
          <w:b/>
          <w:bCs/>
          <w:u w:val="single"/>
          <w:rtl/>
        </w:rPr>
        <w:t>הסמים יושמדו.</w:t>
      </w:r>
    </w:p>
    <w:p w14:paraId="623CB7BC" w14:textId="77777777" w:rsidR="00AB6568" w:rsidRDefault="00AB6568">
      <w:pPr>
        <w:spacing w:line="360" w:lineRule="auto"/>
        <w:ind w:left="720" w:hanging="720"/>
        <w:jc w:val="both"/>
        <w:rPr>
          <w:rFonts w:ascii="Arial" w:hAnsi="Arial"/>
          <w:b/>
          <w:bCs/>
          <w:u w:val="single"/>
          <w:rtl/>
        </w:rPr>
      </w:pPr>
    </w:p>
    <w:p w14:paraId="4E6180C3" w14:textId="77777777" w:rsidR="00AB6568" w:rsidRDefault="00480D6C">
      <w:pPr>
        <w:spacing w:line="360" w:lineRule="auto"/>
        <w:ind w:left="720" w:hanging="720"/>
        <w:jc w:val="both"/>
        <w:rPr>
          <w:rFonts w:ascii="Arial" w:hAnsi="Arial"/>
          <w:rtl/>
        </w:rPr>
      </w:pPr>
      <w:r>
        <w:rPr>
          <w:rFonts w:ascii="Arial" w:hAnsi="Arial" w:hint="cs"/>
          <w:b/>
          <w:bCs/>
          <w:u w:val="single"/>
          <w:rtl/>
        </w:rPr>
        <w:t>זכות ערעור בתוך 45 ימים.</w:t>
      </w:r>
    </w:p>
    <w:p w14:paraId="0D95A50A" w14:textId="77777777" w:rsidR="00AB6568" w:rsidRDefault="00480D6C">
      <w:pPr>
        <w:spacing w:line="360" w:lineRule="auto"/>
        <w:jc w:val="both"/>
        <w:rPr>
          <w:rFonts w:ascii="Arial" w:hAnsi="Arial"/>
          <w:sz w:val="6"/>
          <w:szCs w:val="6"/>
        </w:rPr>
      </w:pPr>
      <w:r>
        <w:rPr>
          <w:rFonts w:ascii="Arial" w:hAnsi="Arial"/>
          <w:sz w:val="6"/>
          <w:szCs w:val="6"/>
          <w:rtl/>
        </w:rPr>
        <w:t>&lt;#4#&gt;</w:t>
      </w:r>
    </w:p>
    <w:p w14:paraId="40E92F33" w14:textId="77777777" w:rsidR="00AB6568" w:rsidRDefault="00AB6568">
      <w:pPr>
        <w:jc w:val="right"/>
        <w:rPr>
          <w:rtl/>
        </w:rPr>
      </w:pPr>
    </w:p>
    <w:p w14:paraId="4CC484B4" w14:textId="77777777" w:rsidR="00AB6568" w:rsidRDefault="00480D6C">
      <w:pPr>
        <w:jc w:val="center"/>
        <w:rPr>
          <w:rtl/>
        </w:rPr>
      </w:pPr>
      <w:r>
        <w:rPr>
          <w:b/>
          <w:bCs/>
          <w:rtl/>
        </w:rPr>
        <w:t xml:space="preserve">ניתנה והודעה היום י"ט סיוון תשע"ד, 17/06/2014 במעמד הנוכחים. </w:t>
      </w:r>
    </w:p>
    <w:p w14:paraId="2A23CAAE" w14:textId="77777777" w:rsidR="00AB6568" w:rsidRPr="00480D6C" w:rsidRDefault="00480D6C">
      <w:pPr>
        <w:jc w:val="right"/>
        <w:rPr>
          <w:color w:val="FFFFFF"/>
          <w:sz w:val="2"/>
          <w:szCs w:val="2"/>
          <w:rtl/>
        </w:rPr>
      </w:pPr>
      <w:bookmarkStart w:id="8" w:name="_GoBack"/>
      <w:bookmarkEnd w:id="8"/>
      <w:r w:rsidRPr="00480D6C">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AB6568" w14:paraId="2DDDA115" w14:textId="77777777">
        <w:trPr>
          <w:trHeight w:val="364"/>
          <w:jc w:val="right"/>
        </w:trPr>
        <w:tc>
          <w:tcPr>
            <w:tcW w:w="3708" w:type="dxa"/>
          </w:tcPr>
          <w:p w14:paraId="3A232E28" w14:textId="77777777" w:rsidR="00AB6568" w:rsidRPr="00480D6C" w:rsidRDefault="00480D6C">
            <w:pPr>
              <w:jc w:val="center"/>
              <w:rPr>
                <w:rFonts w:ascii="Times New Roman" w:eastAsia="Times New Roman" w:hAnsi="Times New Roman" w:cs="Times New Roman"/>
                <w:color w:val="FFFFFF"/>
                <w:sz w:val="2"/>
                <w:szCs w:val="2"/>
              </w:rPr>
            </w:pPr>
            <w:r w:rsidRPr="00480D6C">
              <w:rPr>
                <w:rFonts w:ascii="Times New Roman" w:eastAsia="Times New Roman" w:hAnsi="Times New Roman" w:cs="Times New Roman"/>
                <w:color w:val="FFFFFF"/>
                <w:sz w:val="2"/>
                <w:szCs w:val="2"/>
                <w:rtl/>
              </w:rPr>
              <w:t>54678313</w:t>
            </w:r>
          </w:p>
          <w:p w14:paraId="72AE902A" w14:textId="77777777" w:rsidR="00AB6568" w:rsidRDefault="00AB6568">
            <w:pPr>
              <w:jc w:val="center"/>
              <w:rPr>
                <w:rFonts w:ascii="Times New Roman" w:eastAsia="Times New Roman" w:hAnsi="Times New Roman" w:cs="Times New Roman"/>
                <w:rtl/>
              </w:rPr>
            </w:pPr>
          </w:p>
        </w:tc>
      </w:tr>
      <w:tr w:rsidR="00AB6568" w14:paraId="0E4A8011" w14:textId="77777777">
        <w:trPr>
          <w:trHeight w:val="415"/>
          <w:jc w:val="right"/>
        </w:trPr>
        <w:tc>
          <w:tcPr>
            <w:tcW w:w="3708" w:type="dxa"/>
          </w:tcPr>
          <w:p w14:paraId="2A7965FE" w14:textId="77777777" w:rsidR="00AB6568" w:rsidRDefault="00480D6C">
            <w:pPr>
              <w:jc w:val="center"/>
              <w:rPr>
                <w:rFonts w:ascii="Times New Roman" w:eastAsia="Times New Roman" w:hAnsi="Times New Roman"/>
                <w:b/>
                <w:bCs/>
                <w:rtl/>
              </w:rPr>
            </w:pPr>
            <w:r>
              <w:rPr>
                <w:rFonts w:ascii="Times New Roman" w:eastAsia="Times New Roman" w:hAnsi="Times New Roman" w:hint="cs"/>
                <w:rtl/>
              </w:rPr>
              <w:t>חגי</w:t>
            </w:r>
            <w:r>
              <w:rPr>
                <w:rFonts w:ascii="Times New Roman" w:eastAsia="Times New Roman" w:hAnsi="Times New Roman" w:hint="cs"/>
                <w:b/>
                <w:bCs/>
                <w:rtl/>
              </w:rPr>
              <w:t xml:space="preserve"> </w:t>
            </w:r>
            <w:r>
              <w:rPr>
                <w:rFonts w:ascii="Times New Roman" w:eastAsia="Times New Roman" w:hAnsi="Times New Roman" w:hint="cs"/>
                <w:rtl/>
              </w:rPr>
              <w:t>טרסי</w:t>
            </w:r>
            <w:r>
              <w:rPr>
                <w:rFonts w:ascii="Times New Roman" w:eastAsia="Times New Roman" w:hAnsi="Times New Roman" w:hint="cs"/>
                <w:b/>
                <w:bCs/>
                <w:rtl/>
              </w:rPr>
              <w:t xml:space="preserve">, </w:t>
            </w:r>
            <w:r>
              <w:rPr>
                <w:rFonts w:ascii="Times New Roman" w:eastAsia="Times New Roman" w:hAnsi="Times New Roman" w:hint="cs"/>
                <w:rtl/>
              </w:rPr>
              <w:t>שופט</w:t>
            </w:r>
          </w:p>
        </w:tc>
      </w:tr>
    </w:tbl>
    <w:p w14:paraId="5B1FC7E4" w14:textId="77777777" w:rsidR="00AB6568" w:rsidRDefault="00AB6568">
      <w:pPr>
        <w:jc w:val="right"/>
        <w:rPr>
          <w:rtl/>
        </w:rPr>
      </w:pPr>
    </w:p>
    <w:p w14:paraId="6D446D1D" w14:textId="77777777" w:rsidR="00480D6C" w:rsidRPr="00480D6C" w:rsidRDefault="00480D6C" w:rsidP="00480D6C">
      <w:pPr>
        <w:keepNext/>
        <w:rPr>
          <w:color w:val="000000"/>
          <w:sz w:val="22"/>
          <w:szCs w:val="22"/>
          <w:rtl/>
        </w:rPr>
      </w:pPr>
    </w:p>
    <w:p w14:paraId="751AD1F7" w14:textId="77777777" w:rsidR="00480D6C" w:rsidRPr="00480D6C" w:rsidRDefault="00480D6C" w:rsidP="00480D6C">
      <w:pPr>
        <w:keepNext/>
        <w:rPr>
          <w:color w:val="000000"/>
          <w:sz w:val="22"/>
          <w:szCs w:val="22"/>
          <w:rtl/>
        </w:rPr>
      </w:pPr>
      <w:r w:rsidRPr="00480D6C">
        <w:rPr>
          <w:color w:val="000000"/>
          <w:sz w:val="22"/>
          <w:szCs w:val="22"/>
          <w:rtl/>
        </w:rPr>
        <w:t>חגי טרסי 54678313</w:t>
      </w:r>
    </w:p>
    <w:p w14:paraId="20F5E83E" w14:textId="77777777" w:rsidR="00480D6C" w:rsidRDefault="00480D6C" w:rsidP="00480D6C">
      <w:r w:rsidRPr="00480D6C">
        <w:rPr>
          <w:color w:val="000000"/>
          <w:rtl/>
        </w:rPr>
        <w:t>נוסח מסמך זה כפוף לשינויי ניסוח ועריכה</w:t>
      </w:r>
    </w:p>
    <w:p w14:paraId="14DB6193" w14:textId="77777777" w:rsidR="00480D6C" w:rsidRDefault="00480D6C" w:rsidP="00480D6C">
      <w:pPr>
        <w:rPr>
          <w:rtl/>
        </w:rPr>
      </w:pPr>
    </w:p>
    <w:p w14:paraId="3F3B1015" w14:textId="77777777" w:rsidR="00480D6C" w:rsidRDefault="00480D6C" w:rsidP="00480D6C">
      <w:pPr>
        <w:jc w:val="center"/>
        <w:rPr>
          <w:color w:val="0000FF"/>
          <w:u w:val="single"/>
        </w:rPr>
      </w:pPr>
      <w:hyperlink r:id="rId8" w:history="1">
        <w:r>
          <w:rPr>
            <w:color w:val="0000FF"/>
            <w:u w:val="single"/>
            <w:rtl/>
          </w:rPr>
          <w:t>בעניין עריכה ושינויים במסמכי פסיקה, חקיקה ועוד באתר נבו – הקש כאן</w:t>
        </w:r>
      </w:hyperlink>
    </w:p>
    <w:p w14:paraId="57E4BAA3" w14:textId="77777777" w:rsidR="00AB6568" w:rsidRPr="00480D6C" w:rsidRDefault="00AB6568" w:rsidP="00480D6C">
      <w:pPr>
        <w:jc w:val="center"/>
        <w:rPr>
          <w:color w:val="0000FF"/>
          <w:u w:val="single"/>
        </w:rPr>
      </w:pPr>
    </w:p>
    <w:sectPr w:rsidR="00AB6568" w:rsidRPr="00480D6C" w:rsidSect="00480D6C">
      <w:headerReference w:type="even" r:id="rId9"/>
      <w:headerReference w:type="default" r:id="rId10"/>
      <w:footerReference w:type="even" r:id="rId11"/>
      <w:footerReference w:type="default" r:id="rId1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D8703A" w14:textId="77777777" w:rsidR="001F37CB" w:rsidRPr="00E8560E" w:rsidRDefault="001F37CB">
      <w:pPr>
        <w:rPr>
          <w:rFonts w:cs="Arial"/>
          <w:szCs w:val="20"/>
        </w:rPr>
      </w:pPr>
      <w:r>
        <w:separator/>
      </w:r>
    </w:p>
  </w:endnote>
  <w:endnote w:type="continuationSeparator" w:id="0">
    <w:p w14:paraId="403B3614" w14:textId="77777777" w:rsidR="001F37CB" w:rsidRPr="00E8560E" w:rsidRDefault="001F37CB">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8A738" w14:textId="77777777" w:rsidR="00480D6C" w:rsidRDefault="00480D6C" w:rsidP="00480D6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5</w:t>
    </w:r>
    <w:r>
      <w:rPr>
        <w:rFonts w:ascii="FrankRuehl" w:hAnsi="FrankRuehl" w:cs="FrankRuehl"/>
        <w:rtl/>
      </w:rPr>
      <w:fldChar w:fldCharType="end"/>
    </w:r>
  </w:p>
  <w:p w14:paraId="4A43D7E0" w14:textId="77777777" w:rsidR="00AB6568" w:rsidRPr="00480D6C" w:rsidRDefault="00480D6C" w:rsidP="00480D6C">
    <w:pPr>
      <w:pStyle w:val="a4"/>
      <w:pBdr>
        <w:top w:val="single" w:sz="4" w:space="1" w:color="auto"/>
        <w:between w:val="single" w:sz="4" w:space="0" w:color="auto"/>
      </w:pBdr>
      <w:spacing w:after="60"/>
      <w:jc w:val="center"/>
      <w:rPr>
        <w:rFonts w:ascii="FrankRuehl" w:hAnsi="FrankRuehl" w:cs="FrankRuehl"/>
        <w:color w:val="000000"/>
      </w:rPr>
    </w:pPr>
    <w:r w:rsidRPr="00480D6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D5C909" w14:textId="77777777" w:rsidR="00480D6C" w:rsidRDefault="00480D6C" w:rsidP="00480D6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C750A">
      <w:rPr>
        <w:rFonts w:ascii="FrankRuehl" w:hAnsi="FrankRuehl" w:cs="FrankRuehl"/>
        <w:noProof/>
        <w:rtl/>
      </w:rPr>
      <w:t>1</w:t>
    </w:r>
    <w:r>
      <w:rPr>
        <w:rFonts w:ascii="FrankRuehl" w:hAnsi="FrankRuehl" w:cs="FrankRuehl"/>
        <w:rtl/>
      </w:rPr>
      <w:fldChar w:fldCharType="end"/>
    </w:r>
  </w:p>
  <w:p w14:paraId="438E22AE" w14:textId="77777777" w:rsidR="00AB6568" w:rsidRPr="00480D6C" w:rsidRDefault="00480D6C" w:rsidP="00480D6C">
    <w:pPr>
      <w:pStyle w:val="a4"/>
      <w:pBdr>
        <w:top w:val="single" w:sz="4" w:space="1" w:color="auto"/>
        <w:between w:val="single" w:sz="4" w:space="0" w:color="auto"/>
      </w:pBdr>
      <w:spacing w:after="60"/>
      <w:jc w:val="center"/>
      <w:rPr>
        <w:rFonts w:ascii="FrankRuehl" w:hAnsi="FrankRuehl" w:cs="FrankRuehl"/>
        <w:color w:val="000000"/>
      </w:rPr>
    </w:pPr>
    <w:r w:rsidRPr="00480D6C">
      <w:rPr>
        <w:rFonts w:ascii="FrankRuehl" w:hAnsi="FrankRuehl" w:cs="FrankRuehl"/>
        <w:color w:val="000000"/>
      </w:rPr>
      <w:pict w14:anchorId="239C9A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B80C7D" w14:textId="77777777" w:rsidR="001F37CB" w:rsidRPr="00E8560E" w:rsidRDefault="001F37CB">
      <w:pPr>
        <w:rPr>
          <w:rFonts w:cs="Arial"/>
          <w:szCs w:val="20"/>
        </w:rPr>
      </w:pPr>
      <w:r>
        <w:separator/>
      </w:r>
    </w:p>
  </w:footnote>
  <w:footnote w:type="continuationSeparator" w:id="0">
    <w:p w14:paraId="29F3F6F5" w14:textId="77777777" w:rsidR="001F37CB" w:rsidRPr="00E8560E" w:rsidRDefault="001F37CB">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EBA2A" w14:textId="77777777" w:rsidR="00480D6C" w:rsidRPr="00480D6C" w:rsidRDefault="00480D6C" w:rsidP="00480D6C">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33206-03-13</w:t>
    </w:r>
    <w:r>
      <w:rPr>
        <w:color w:val="000000"/>
        <w:sz w:val="22"/>
        <w:szCs w:val="22"/>
        <w:rtl/>
      </w:rPr>
      <w:tab/>
      <w:t xml:space="preserve"> מדינת ישראל נ' נטלי קבסה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B947E" w14:textId="77777777" w:rsidR="00480D6C" w:rsidRPr="00480D6C" w:rsidRDefault="00480D6C" w:rsidP="00480D6C">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33206-03-13</w:t>
    </w:r>
    <w:r>
      <w:rPr>
        <w:color w:val="000000"/>
        <w:sz w:val="22"/>
        <w:szCs w:val="22"/>
        <w:rtl/>
      </w:rPr>
      <w:tab/>
      <w:t xml:space="preserve"> מדינת ישראל נ' נטלי קבסה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B6568"/>
    <w:rsid w:val="001F37CB"/>
    <w:rsid w:val="002B0631"/>
    <w:rsid w:val="00480D6C"/>
    <w:rsid w:val="00AB6568"/>
    <w:rsid w:val="00AC750A"/>
    <w:rsid w:val="00DC5552"/>
    <w:rsid w:val="00EE6E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3603B7AF"/>
  <w15:chartTrackingRefBased/>
  <w15:docId w15:val="{C1AC43FE-74A9-44BE-BE0B-471063401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B6568"/>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B6568"/>
    <w:pPr>
      <w:tabs>
        <w:tab w:val="center" w:pos="4153"/>
        <w:tab w:val="right" w:pos="8306"/>
      </w:tabs>
    </w:pPr>
  </w:style>
  <w:style w:type="paragraph" w:styleId="a4">
    <w:name w:val="footer"/>
    <w:basedOn w:val="a"/>
    <w:rsid w:val="00AB6568"/>
    <w:pPr>
      <w:tabs>
        <w:tab w:val="center" w:pos="4153"/>
        <w:tab w:val="right" w:pos="8306"/>
      </w:tabs>
    </w:pPr>
  </w:style>
  <w:style w:type="character" w:styleId="a5">
    <w:name w:val="page number"/>
    <w:basedOn w:val="a0"/>
    <w:rsid w:val="00AB6568"/>
  </w:style>
  <w:style w:type="character" w:customStyle="1" w:styleId="TimesNewRomanTimesNewRoman">
    <w:name w:val="סגנון (לטיני) Times New Roman (עברית ושפות אחרות) Times New Roman..."/>
    <w:basedOn w:val="a0"/>
    <w:rsid w:val="00AB6568"/>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AB6568"/>
    <w:rPr>
      <w:rFonts w:ascii="Times New Roman" w:eastAsia="Times New Roman" w:hAnsi="Times New Roman"/>
      <w:b/>
      <w:bCs/>
      <w:u w:val="single"/>
    </w:rPr>
  </w:style>
  <w:style w:type="character" w:styleId="a6">
    <w:name w:val="line number"/>
    <w:basedOn w:val="a0"/>
    <w:rsid w:val="00AB6568"/>
  </w:style>
  <w:style w:type="character" w:styleId="Hyperlink">
    <w:name w:val="Hyperlink"/>
    <w:basedOn w:val="a0"/>
    <w:rsid w:val="00480D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344</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2064</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2025-04-22T21:59:00Z</dcterms:created>
  <dcterms:modified xsi:type="dcterms:W3CDTF">2025-04-22T21:59:00Z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33206</vt:lpwstr>
  </property>
  <property fmtid="{D5CDD505-2E9C-101B-9397-08002B2CF9AE}" pid="6" name="NEWPARTB">
    <vt:lpwstr>03</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נטלי קבסה</vt:lpwstr>
  </property>
  <property fmtid="{D5CDD505-2E9C-101B-9397-08002B2CF9AE}" pid="10" name="LAWYER">
    <vt:lpwstr>יפעת פינצ'ובר;מירי אוזן</vt:lpwstr>
  </property>
  <property fmtid="{D5CDD505-2E9C-101B-9397-08002B2CF9AE}" pid="11" name="JUDGE">
    <vt:lpwstr>חגי טרסי</vt:lpwstr>
  </property>
  <property fmtid="{D5CDD505-2E9C-101B-9397-08002B2CF9AE}" pid="12" name="CITY">
    <vt:lpwstr>נת'</vt:lpwstr>
  </property>
  <property fmtid="{D5CDD505-2E9C-101B-9397-08002B2CF9AE}" pid="13" name="DATE">
    <vt:lpwstr>20140617</vt:lpwstr>
  </property>
  <property fmtid="{D5CDD505-2E9C-101B-9397-08002B2CF9AE}" pid="14" name="TYPE_N_DATE">
    <vt:lpwstr>38020140617</vt:lpwstr>
  </property>
  <property fmtid="{D5CDD505-2E9C-101B-9397-08002B2CF9AE}" pid="15" name="WORDNUMPAGES">
    <vt:lpwstr>2</vt:lpwstr>
  </property>
  <property fmtid="{D5CDD505-2E9C-101B-9397-08002B2CF9AE}" pid="16" name="TYPE_ABS_DATE">
    <vt:lpwstr>380020140617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4216</vt:lpwstr>
  </property>
</Properties>
</file>