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4700A" w:rsidRPr="00834858" w14:paraId="6F65919F" w14:textId="77777777" w:rsidTr="00785674">
        <w:trPr>
          <w:trHeight w:hRule="exact" w:val="418"/>
          <w:jc w:val="center"/>
        </w:trPr>
        <w:tc>
          <w:tcPr>
            <w:tcW w:w="8721" w:type="dxa"/>
            <w:gridSpan w:val="2"/>
          </w:tcPr>
          <w:p w14:paraId="3EE196DE" w14:textId="77777777" w:rsidR="00A4700A" w:rsidRPr="00834858" w:rsidRDefault="00A4700A" w:rsidP="00D6662D">
            <w:pPr>
              <w:pStyle w:val="a3"/>
              <w:jc w:val="center"/>
              <w:rPr>
                <w:rFonts w:ascii="Tahoma" w:hAnsi="Tahoma" w:cs="Tahoma"/>
                <w:color w:val="000080"/>
                <w:rtl/>
              </w:rPr>
            </w:pPr>
            <w:bookmarkStart w:id="0" w:name="LastJudge"/>
            <w:r w:rsidRPr="00834858">
              <w:rPr>
                <w:rFonts w:ascii="Tahoma" w:hAnsi="Tahoma" w:cs="Tahoma"/>
                <w:b/>
                <w:bCs/>
                <w:color w:val="000080"/>
                <w:sz w:val="20"/>
                <w:szCs w:val="20"/>
                <w:rtl/>
              </w:rPr>
              <w:t xml:space="preserve">בית משפט השלום בקריית גת - בשבתו בבימ"ש </w:t>
            </w:r>
            <w:r w:rsidRPr="00834858">
              <w:rPr>
                <w:rFonts w:ascii="Tahoma" w:hAnsi="Tahoma" w:cs="Tahoma" w:hint="cs"/>
                <w:b/>
                <w:bCs/>
                <w:color w:val="000080"/>
                <w:sz w:val="20"/>
                <w:szCs w:val="20"/>
                <w:rtl/>
              </w:rPr>
              <w:t>אשקלון</w:t>
            </w:r>
          </w:p>
        </w:tc>
      </w:tr>
      <w:tr w:rsidR="00A4700A" w:rsidRPr="00834858" w14:paraId="278BC923" w14:textId="77777777" w:rsidTr="00785674">
        <w:trPr>
          <w:trHeight w:val="337"/>
          <w:jc w:val="center"/>
        </w:trPr>
        <w:tc>
          <w:tcPr>
            <w:tcW w:w="5054" w:type="dxa"/>
          </w:tcPr>
          <w:p w14:paraId="26906BD6" w14:textId="77777777" w:rsidR="00A4700A" w:rsidRPr="00834858" w:rsidRDefault="00A4700A" w:rsidP="00D6662D">
            <w:pPr>
              <w:rPr>
                <w:rFonts w:cs="FrankRuehl"/>
                <w:sz w:val="28"/>
                <w:szCs w:val="28"/>
                <w:rtl/>
              </w:rPr>
            </w:pPr>
            <w:r w:rsidRPr="00834858">
              <w:rPr>
                <w:rFonts w:cs="FrankRuehl"/>
                <w:sz w:val="28"/>
                <w:szCs w:val="28"/>
                <w:rtl/>
              </w:rPr>
              <w:t>ת"פ</w:t>
            </w:r>
            <w:r w:rsidRPr="00834858">
              <w:rPr>
                <w:rFonts w:cs="FrankRuehl" w:hint="cs"/>
                <w:sz w:val="28"/>
                <w:szCs w:val="28"/>
                <w:rtl/>
              </w:rPr>
              <w:t xml:space="preserve"> </w:t>
            </w:r>
            <w:r w:rsidRPr="00834858">
              <w:rPr>
                <w:rFonts w:cs="FrankRuehl"/>
                <w:sz w:val="28"/>
                <w:szCs w:val="28"/>
                <w:rtl/>
              </w:rPr>
              <w:t>13927-04-13</w:t>
            </w:r>
            <w:r w:rsidRPr="00834858">
              <w:rPr>
                <w:rFonts w:cs="FrankRuehl" w:hint="cs"/>
                <w:sz w:val="28"/>
                <w:szCs w:val="28"/>
                <w:rtl/>
              </w:rPr>
              <w:t xml:space="preserve"> </w:t>
            </w:r>
            <w:r w:rsidRPr="00834858">
              <w:rPr>
                <w:rFonts w:cs="FrankRuehl"/>
                <w:sz w:val="28"/>
                <w:szCs w:val="28"/>
                <w:rtl/>
              </w:rPr>
              <w:t>מדינת ישראל נ' אדריאן</w:t>
            </w:r>
          </w:p>
          <w:p w14:paraId="0D85B9F3" w14:textId="77777777" w:rsidR="00A4700A" w:rsidRPr="00834858" w:rsidRDefault="00A4700A" w:rsidP="00D6662D">
            <w:pPr>
              <w:pStyle w:val="a3"/>
              <w:rPr>
                <w:rFonts w:cs="FrankRuehl"/>
                <w:sz w:val="28"/>
                <w:szCs w:val="28"/>
                <w:rtl/>
              </w:rPr>
            </w:pPr>
          </w:p>
        </w:tc>
        <w:tc>
          <w:tcPr>
            <w:tcW w:w="3667" w:type="dxa"/>
          </w:tcPr>
          <w:p w14:paraId="5E3B6482" w14:textId="77777777" w:rsidR="00A4700A" w:rsidRPr="00834858" w:rsidRDefault="00A4700A" w:rsidP="00D6662D">
            <w:pPr>
              <w:pStyle w:val="a3"/>
              <w:jc w:val="right"/>
              <w:rPr>
                <w:rFonts w:cs="FrankRuehl"/>
                <w:sz w:val="28"/>
                <w:szCs w:val="28"/>
                <w:rtl/>
              </w:rPr>
            </w:pPr>
          </w:p>
        </w:tc>
      </w:tr>
    </w:tbl>
    <w:p w14:paraId="38B00B7F" w14:textId="77777777" w:rsidR="00A4700A" w:rsidRPr="00834858" w:rsidRDefault="00A4700A" w:rsidP="00A4700A">
      <w:pPr>
        <w:pStyle w:val="a3"/>
        <w:rPr>
          <w:rtl/>
        </w:rPr>
      </w:pPr>
      <w:r w:rsidRPr="00834858">
        <w:rPr>
          <w:rFonts w:hint="cs"/>
          <w:rtl/>
        </w:rPr>
        <w:t xml:space="preserve"> </w:t>
      </w:r>
    </w:p>
    <w:p w14:paraId="54B5E16D" w14:textId="77777777" w:rsidR="00A4700A" w:rsidRPr="00834858" w:rsidRDefault="00A4700A" w:rsidP="00A4700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4700A" w:rsidRPr="00834858" w14:paraId="714C25A1" w14:textId="77777777" w:rsidTr="00A4700A">
        <w:trPr>
          <w:trHeight w:val="295"/>
          <w:jc w:val="center"/>
        </w:trPr>
        <w:tc>
          <w:tcPr>
            <w:tcW w:w="923" w:type="dxa"/>
            <w:tcBorders>
              <w:top w:val="nil"/>
              <w:left w:val="nil"/>
              <w:bottom w:val="nil"/>
              <w:right w:val="nil"/>
            </w:tcBorders>
            <w:shd w:val="clear" w:color="auto" w:fill="auto"/>
          </w:tcPr>
          <w:p w14:paraId="6095E7B7" w14:textId="77777777" w:rsidR="00A4700A" w:rsidRPr="00834858" w:rsidRDefault="00A4700A" w:rsidP="00A4700A">
            <w:pPr>
              <w:jc w:val="both"/>
              <w:rPr>
                <w:rFonts w:ascii="Arial" w:hAnsi="Arial" w:cs="FrankRuehl"/>
                <w:sz w:val="28"/>
                <w:szCs w:val="28"/>
              </w:rPr>
            </w:pPr>
            <w:r w:rsidRPr="00834858">
              <w:rPr>
                <w:rFonts w:ascii="Arial" w:hAnsi="Arial" w:cs="FrankRuehl" w:hint="cs"/>
                <w:sz w:val="28"/>
                <w:szCs w:val="28"/>
                <w:rtl/>
              </w:rPr>
              <w:t>ב</w:t>
            </w:r>
            <w:r w:rsidRPr="0083485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1E73E81" w14:textId="77777777" w:rsidR="00A4700A" w:rsidRPr="00834858" w:rsidRDefault="00A4700A" w:rsidP="00D6662D">
            <w:pPr>
              <w:rPr>
                <w:rFonts w:ascii="Arial" w:hAnsi="Arial"/>
                <w:b/>
                <w:bCs/>
                <w:rtl/>
              </w:rPr>
            </w:pPr>
            <w:r w:rsidRPr="00834858">
              <w:rPr>
                <w:rFonts w:ascii="Arial" w:hAnsi="Arial" w:hint="cs"/>
                <w:b/>
                <w:bCs/>
                <w:rtl/>
              </w:rPr>
              <w:t>כבוד ה</w:t>
            </w:r>
            <w:r w:rsidRPr="00834858">
              <w:rPr>
                <w:rFonts w:ascii="Arial" w:hAnsi="Arial"/>
                <w:b/>
                <w:bCs/>
                <w:rtl/>
              </w:rPr>
              <w:t>שופטת</w:t>
            </w:r>
            <w:r w:rsidRPr="00834858">
              <w:rPr>
                <w:rFonts w:ascii="Arial" w:hAnsi="Arial" w:hint="cs"/>
                <w:b/>
                <w:bCs/>
                <w:rtl/>
              </w:rPr>
              <w:t xml:space="preserve">  </w:t>
            </w:r>
            <w:r w:rsidRPr="00834858">
              <w:rPr>
                <w:rFonts w:ascii="Arial" w:hAnsi="Arial"/>
                <w:b/>
                <w:bCs/>
                <w:rtl/>
              </w:rPr>
              <w:t>נועה חקלאי</w:t>
            </w:r>
          </w:p>
          <w:p w14:paraId="4F55D1B3" w14:textId="77777777" w:rsidR="00A4700A" w:rsidRPr="00834858" w:rsidRDefault="00A4700A" w:rsidP="00D6662D">
            <w:pPr>
              <w:rPr>
                <w:rtl/>
              </w:rPr>
            </w:pPr>
          </w:p>
          <w:p w14:paraId="2A5A9D2A" w14:textId="77777777" w:rsidR="00A4700A" w:rsidRPr="00834858" w:rsidRDefault="00A4700A" w:rsidP="00A4700A">
            <w:pPr>
              <w:jc w:val="both"/>
              <w:rPr>
                <w:rFonts w:ascii="Arial" w:hAnsi="Arial" w:cs="FrankRuehl"/>
                <w:sz w:val="28"/>
                <w:szCs w:val="28"/>
              </w:rPr>
            </w:pPr>
          </w:p>
        </w:tc>
      </w:tr>
      <w:tr w:rsidR="00A4700A" w:rsidRPr="00834858" w14:paraId="6EF9594D" w14:textId="77777777" w:rsidTr="00A4700A">
        <w:trPr>
          <w:trHeight w:val="355"/>
          <w:jc w:val="center"/>
        </w:trPr>
        <w:tc>
          <w:tcPr>
            <w:tcW w:w="923" w:type="dxa"/>
            <w:tcBorders>
              <w:top w:val="nil"/>
              <w:left w:val="nil"/>
              <w:bottom w:val="nil"/>
              <w:right w:val="nil"/>
            </w:tcBorders>
            <w:shd w:val="clear" w:color="auto" w:fill="auto"/>
          </w:tcPr>
          <w:p w14:paraId="114C755F" w14:textId="77777777" w:rsidR="00A4700A" w:rsidRPr="00834858" w:rsidRDefault="00A4700A" w:rsidP="00A4700A">
            <w:pPr>
              <w:jc w:val="both"/>
              <w:rPr>
                <w:rFonts w:ascii="Arial" w:hAnsi="Arial" w:cs="FrankRuehl"/>
                <w:sz w:val="28"/>
                <w:szCs w:val="28"/>
              </w:rPr>
            </w:pPr>
            <w:bookmarkStart w:id="1" w:name="FirstAppellant"/>
            <w:r w:rsidRPr="0083485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D3F75EF" w14:textId="77777777" w:rsidR="00A4700A" w:rsidRPr="00834858" w:rsidRDefault="00A4700A" w:rsidP="00D6662D">
            <w:r w:rsidRPr="0083485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69C230C" w14:textId="77777777" w:rsidR="00A4700A" w:rsidRPr="00834858" w:rsidRDefault="00A4700A" w:rsidP="00A4700A">
            <w:pPr>
              <w:jc w:val="both"/>
              <w:rPr>
                <w:rFonts w:ascii="Arial" w:hAnsi="Arial" w:cs="FrankRuehl"/>
                <w:sz w:val="28"/>
                <w:szCs w:val="28"/>
              </w:rPr>
            </w:pPr>
          </w:p>
        </w:tc>
      </w:tr>
      <w:bookmarkEnd w:id="1"/>
      <w:tr w:rsidR="00A4700A" w:rsidRPr="00834858" w14:paraId="1A2CDECD" w14:textId="77777777" w:rsidTr="00A4700A">
        <w:trPr>
          <w:trHeight w:val="355"/>
          <w:jc w:val="center"/>
        </w:trPr>
        <w:tc>
          <w:tcPr>
            <w:tcW w:w="923" w:type="dxa"/>
            <w:tcBorders>
              <w:top w:val="nil"/>
              <w:left w:val="nil"/>
              <w:bottom w:val="nil"/>
              <w:right w:val="nil"/>
            </w:tcBorders>
            <w:shd w:val="clear" w:color="auto" w:fill="auto"/>
          </w:tcPr>
          <w:p w14:paraId="6EE3C5EC" w14:textId="77777777" w:rsidR="00A4700A" w:rsidRPr="00834858" w:rsidRDefault="00A4700A" w:rsidP="00A4700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32CDEC1" w14:textId="77777777" w:rsidR="00A4700A" w:rsidRPr="00834858" w:rsidRDefault="00A4700A" w:rsidP="00A4700A">
            <w:pPr>
              <w:jc w:val="both"/>
              <w:rPr>
                <w:rtl/>
              </w:rPr>
            </w:pPr>
          </w:p>
        </w:tc>
        <w:tc>
          <w:tcPr>
            <w:tcW w:w="3771" w:type="dxa"/>
            <w:tcBorders>
              <w:top w:val="nil"/>
              <w:left w:val="nil"/>
              <w:bottom w:val="nil"/>
              <w:right w:val="nil"/>
            </w:tcBorders>
            <w:shd w:val="clear" w:color="auto" w:fill="auto"/>
          </w:tcPr>
          <w:p w14:paraId="5B6A5ADE" w14:textId="77777777" w:rsidR="00A4700A" w:rsidRPr="00834858" w:rsidRDefault="00A4700A" w:rsidP="00A4700A">
            <w:pPr>
              <w:jc w:val="right"/>
              <w:rPr>
                <w:rFonts w:ascii="Arial" w:hAnsi="Arial" w:cs="FrankRuehl"/>
                <w:sz w:val="28"/>
                <w:szCs w:val="28"/>
                <w:rtl/>
              </w:rPr>
            </w:pPr>
            <w:r w:rsidRPr="00834858">
              <w:rPr>
                <w:rFonts w:ascii="Arial" w:hAnsi="Arial" w:cs="FrankRuehl" w:hint="cs"/>
                <w:sz w:val="28"/>
                <w:szCs w:val="28"/>
                <w:rtl/>
              </w:rPr>
              <w:t>ה</w:t>
            </w:r>
            <w:r w:rsidRPr="00834858">
              <w:rPr>
                <w:rFonts w:ascii="Arial" w:hAnsi="Arial" w:cs="FrankRuehl"/>
                <w:sz w:val="28"/>
                <w:szCs w:val="28"/>
                <w:rtl/>
              </w:rPr>
              <w:t>מאשימה</w:t>
            </w:r>
          </w:p>
        </w:tc>
      </w:tr>
      <w:tr w:rsidR="00A4700A" w:rsidRPr="00834858" w14:paraId="7836AFDB" w14:textId="77777777" w:rsidTr="00A4700A">
        <w:trPr>
          <w:trHeight w:val="355"/>
          <w:jc w:val="center"/>
        </w:trPr>
        <w:tc>
          <w:tcPr>
            <w:tcW w:w="923" w:type="dxa"/>
            <w:tcBorders>
              <w:top w:val="nil"/>
              <w:left w:val="nil"/>
              <w:bottom w:val="nil"/>
              <w:right w:val="nil"/>
            </w:tcBorders>
            <w:shd w:val="clear" w:color="auto" w:fill="auto"/>
          </w:tcPr>
          <w:p w14:paraId="466C2461" w14:textId="77777777" w:rsidR="00A4700A" w:rsidRPr="00834858" w:rsidRDefault="00A4700A" w:rsidP="00A4700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DBC8923" w14:textId="77777777" w:rsidR="00A4700A" w:rsidRPr="00834858" w:rsidRDefault="00A4700A" w:rsidP="00A4700A">
            <w:pPr>
              <w:jc w:val="center"/>
              <w:rPr>
                <w:rFonts w:ascii="Arial" w:hAnsi="Arial" w:cs="FrankRuehl"/>
                <w:b/>
                <w:bCs/>
                <w:sz w:val="28"/>
                <w:szCs w:val="28"/>
                <w:rtl/>
              </w:rPr>
            </w:pPr>
          </w:p>
          <w:p w14:paraId="04E5CCC6" w14:textId="77777777" w:rsidR="00A4700A" w:rsidRPr="00834858" w:rsidRDefault="00A4700A" w:rsidP="00A4700A">
            <w:pPr>
              <w:jc w:val="center"/>
              <w:rPr>
                <w:rFonts w:ascii="Arial" w:hAnsi="Arial" w:cs="FrankRuehl"/>
                <w:b/>
                <w:bCs/>
                <w:sz w:val="28"/>
                <w:szCs w:val="28"/>
                <w:rtl/>
              </w:rPr>
            </w:pPr>
            <w:r w:rsidRPr="00834858">
              <w:rPr>
                <w:rFonts w:ascii="Arial" w:hAnsi="Arial" w:cs="FrankRuehl"/>
                <w:b/>
                <w:bCs/>
                <w:sz w:val="28"/>
                <w:szCs w:val="28"/>
                <w:rtl/>
              </w:rPr>
              <w:t>נגד</w:t>
            </w:r>
          </w:p>
          <w:p w14:paraId="7EED7F39" w14:textId="77777777" w:rsidR="00A4700A" w:rsidRPr="00834858" w:rsidRDefault="00A4700A" w:rsidP="00A4700A">
            <w:pPr>
              <w:jc w:val="both"/>
              <w:rPr>
                <w:rFonts w:ascii="Arial" w:hAnsi="Arial" w:cs="FrankRuehl"/>
                <w:sz w:val="28"/>
                <w:szCs w:val="28"/>
              </w:rPr>
            </w:pPr>
          </w:p>
        </w:tc>
      </w:tr>
      <w:tr w:rsidR="00A4700A" w:rsidRPr="00834858" w14:paraId="6C79A29B" w14:textId="77777777" w:rsidTr="00A4700A">
        <w:trPr>
          <w:trHeight w:val="355"/>
          <w:jc w:val="center"/>
        </w:trPr>
        <w:tc>
          <w:tcPr>
            <w:tcW w:w="923" w:type="dxa"/>
            <w:tcBorders>
              <w:top w:val="nil"/>
              <w:left w:val="nil"/>
              <w:bottom w:val="nil"/>
              <w:right w:val="nil"/>
            </w:tcBorders>
            <w:shd w:val="clear" w:color="auto" w:fill="auto"/>
          </w:tcPr>
          <w:p w14:paraId="65055207" w14:textId="77777777" w:rsidR="00A4700A" w:rsidRPr="00834858" w:rsidRDefault="00A4700A" w:rsidP="00D6662D">
            <w:pPr>
              <w:rPr>
                <w:rFonts w:ascii="Arial" w:hAnsi="Arial" w:cs="FrankRuehl"/>
                <w:sz w:val="28"/>
                <w:szCs w:val="28"/>
                <w:rtl/>
              </w:rPr>
            </w:pPr>
          </w:p>
        </w:tc>
        <w:tc>
          <w:tcPr>
            <w:tcW w:w="4126" w:type="dxa"/>
            <w:tcBorders>
              <w:top w:val="nil"/>
              <w:left w:val="nil"/>
              <w:bottom w:val="nil"/>
              <w:right w:val="nil"/>
            </w:tcBorders>
            <w:shd w:val="clear" w:color="auto" w:fill="auto"/>
          </w:tcPr>
          <w:p w14:paraId="1828BEEC" w14:textId="77777777" w:rsidR="00A4700A" w:rsidRPr="00834858" w:rsidRDefault="00A4700A" w:rsidP="00D6662D">
            <w:pPr>
              <w:rPr>
                <w:rtl/>
              </w:rPr>
            </w:pPr>
            <w:r w:rsidRPr="00834858">
              <w:rPr>
                <w:rFonts w:ascii="Arial" w:hAnsi="Arial" w:cs="FrankRuehl"/>
                <w:sz w:val="28"/>
                <w:szCs w:val="28"/>
                <w:rtl/>
              </w:rPr>
              <w:t>אושר אדריאן</w:t>
            </w:r>
          </w:p>
        </w:tc>
        <w:tc>
          <w:tcPr>
            <w:tcW w:w="3771" w:type="dxa"/>
            <w:tcBorders>
              <w:top w:val="nil"/>
              <w:left w:val="nil"/>
              <w:bottom w:val="nil"/>
              <w:right w:val="nil"/>
            </w:tcBorders>
            <w:shd w:val="clear" w:color="auto" w:fill="auto"/>
          </w:tcPr>
          <w:p w14:paraId="6E31182F" w14:textId="77777777" w:rsidR="00A4700A" w:rsidRPr="00834858" w:rsidRDefault="00A4700A" w:rsidP="00A4700A">
            <w:pPr>
              <w:jc w:val="right"/>
              <w:rPr>
                <w:rFonts w:ascii="Arial" w:hAnsi="Arial" w:cs="FrankRuehl"/>
                <w:sz w:val="28"/>
                <w:szCs w:val="28"/>
              </w:rPr>
            </w:pPr>
          </w:p>
        </w:tc>
      </w:tr>
      <w:tr w:rsidR="00A4700A" w:rsidRPr="00834858" w14:paraId="095239E1" w14:textId="77777777" w:rsidTr="00A4700A">
        <w:trPr>
          <w:trHeight w:val="355"/>
          <w:jc w:val="center"/>
        </w:trPr>
        <w:tc>
          <w:tcPr>
            <w:tcW w:w="923" w:type="dxa"/>
            <w:tcBorders>
              <w:top w:val="nil"/>
              <w:left w:val="nil"/>
              <w:bottom w:val="nil"/>
              <w:right w:val="nil"/>
            </w:tcBorders>
            <w:shd w:val="clear" w:color="auto" w:fill="auto"/>
          </w:tcPr>
          <w:p w14:paraId="116004EE" w14:textId="77777777" w:rsidR="00A4700A" w:rsidRPr="00834858" w:rsidRDefault="00A4700A" w:rsidP="00A4700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BA9D23D" w14:textId="77777777" w:rsidR="00A4700A" w:rsidRPr="00834858" w:rsidRDefault="00A4700A" w:rsidP="00A4700A">
            <w:pPr>
              <w:jc w:val="both"/>
              <w:rPr>
                <w:rtl/>
              </w:rPr>
            </w:pPr>
          </w:p>
        </w:tc>
        <w:tc>
          <w:tcPr>
            <w:tcW w:w="3771" w:type="dxa"/>
            <w:tcBorders>
              <w:top w:val="nil"/>
              <w:left w:val="nil"/>
              <w:bottom w:val="nil"/>
              <w:right w:val="nil"/>
            </w:tcBorders>
            <w:shd w:val="clear" w:color="auto" w:fill="auto"/>
          </w:tcPr>
          <w:p w14:paraId="2CF33558" w14:textId="77777777" w:rsidR="00A4700A" w:rsidRPr="00834858" w:rsidRDefault="00A4700A" w:rsidP="00A4700A">
            <w:pPr>
              <w:jc w:val="right"/>
              <w:rPr>
                <w:rFonts w:ascii="Arial" w:hAnsi="Arial" w:cs="FrankRuehl"/>
                <w:sz w:val="28"/>
                <w:szCs w:val="28"/>
              </w:rPr>
            </w:pPr>
            <w:r w:rsidRPr="00834858">
              <w:rPr>
                <w:rFonts w:ascii="Arial" w:hAnsi="Arial" w:cs="FrankRuehl" w:hint="cs"/>
                <w:sz w:val="28"/>
                <w:szCs w:val="28"/>
                <w:rtl/>
              </w:rPr>
              <w:t>ה</w:t>
            </w:r>
            <w:r w:rsidRPr="00834858">
              <w:rPr>
                <w:rFonts w:ascii="Arial" w:hAnsi="Arial" w:cs="FrankRuehl"/>
                <w:sz w:val="28"/>
                <w:szCs w:val="28"/>
                <w:rtl/>
              </w:rPr>
              <w:t>נאשם</w:t>
            </w:r>
          </w:p>
        </w:tc>
      </w:tr>
    </w:tbl>
    <w:p w14:paraId="3283161A" w14:textId="77777777" w:rsidR="00785674" w:rsidRPr="00785674" w:rsidRDefault="00785674" w:rsidP="00785674">
      <w:pPr>
        <w:spacing w:after="120" w:line="240" w:lineRule="exact"/>
        <w:ind w:left="283" w:hanging="283"/>
        <w:jc w:val="both"/>
        <w:rPr>
          <w:rFonts w:ascii="FrankRuehl" w:hAnsi="FrankRuehl" w:cs="FrankRuehl"/>
          <w:rtl/>
        </w:rPr>
      </w:pPr>
      <w:bookmarkStart w:id="2" w:name="LawTable"/>
      <w:bookmarkEnd w:id="2"/>
    </w:p>
    <w:p w14:paraId="69F3A11C" w14:textId="77777777" w:rsidR="00785674" w:rsidRPr="00785674" w:rsidRDefault="00785674" w:rsidP="00785674">
      <w:pPr>
        <w:spacing w:after="120" w:line="240" w:lineRule="exact"/>
        <w:ind w:left="283" w:hanging="283"/>
        <w:jc w:val="both"/>
        <w:rPr>
          <w:rFonts w:ascii="FrankRuehl" w:hAnsi="FrankRuehl" w:cs="FrankRuehl"/>
          <w:rtl/>
        </w:rPr>
      </w:pPr>
      <w:r w:rsidRPr="00785674">
        <w:rPr>
          <w:rFonts w:ascii="FrankRuehl" w:hAnsi="FrankRuehl" w:cs="FrankRuehl"/>
          <w:rtl/>
        </w:rPr>
        <w:t xml:space="preserve">חקיקה שאוזכרה: </w:t>
      </w:r>
    </w:p>
    <w:p w14:paraId="42789BD1" w14:textId="77777777" w:rsidR="00785674" w:rsidRPr="00785674" w:rsidRDefault="00785674" w:rsidP="00785674">
      <w:pPr>
        <w:spacing w:after="120" w:line="240" w:lineRule="exact"/>
        <w:ind w:left="283" w:hanging="283"/>
        <w:jc w:val="both"/>
        <w:rPr>
          <w:rFonts w:ascii="FrankRuehl" w:hAnsi="FrankRuehl" w:cs="FrankRuehl"/>
          <w:rtl/>
        </w:rPr>
      </w:pPr>
      <w:hyperlink r:id="rId7" w:history="1">
        <w:r w:rsidRPr="00785674">
          <w:rPr>
            <w:rFonts w:ascii="FrankRuehl" w:hAnsi="FrankRuehl" w:cs="FrankRuehl"/>
            <w:color w:val="0000FF"/>
            <w:u w:val="single"/>
            <w:rtl/>
          </w:rPr>
          <w:t>חוק העונשין, תשל"ז-1977</w:t>
        </w:r>
      </w:hyperlink>
      <w:r w:rsidRPr="00785674">
        <w:rPr>
          <w:rFonts w:ascii="FrankRuehl" w:hAnsi="FrankRuehl" w:cs="FrankRuehl"/>
          <w:rtl/>
        </w:rPr>
        <w:t xml:space="preserve">: סע'  </w:t>
      </w:r>
      <w:hyperlink r:id="rId8" w:history="1">
        <w:r w:rsidRPr="00785674">
          <w:rPr>
            <w:rFonts w:ascii="FrankRuehl" w:hAnsi="FrankRuehl" w:cs="FrankRuehl"/>
            <w:color w:val="0000FF"/>
            <w:u w:val="single"/>
            <w:rtl/>
          </w:rPr>
          <w:t>40ד'</w:t>
        </w:r>
      </w:hyperlink>
      <w:r w:rsidRPr="00785674">
        <w:rPr>
          <w:rFonts w:ascii="FrankRuehl" w:hAnsi="FrankRuehl" w:cs="FrankRuehl"/>
          <w:rtl/>
        </w:rPr>
        <w:t xml:space="preserve">, </w:t>
      </w:r>
      <w:hyperlink r:id="rId9" w:history="1">
        <w:r w:rsidRPr="00785674">
          <w:rPr>
            <w:rFonts w:ascii="FrankRuehl" w:hAnsi="FrankRuehl" w:cs="FrankRuehl"/>
            <w:color w:val="0000FF"/>
            <w:u w:val="single"/>
            <w:rtl/>
          </w:rPr>
          <w:t>192</w:t>
        </w:r>
      </w:hyperlink>
      <w:r w:rsidRPr="00785674">
        <w:rPr>
          <w:rFonts w:ascii="FrankRuehl" w:hAnsi="FrankRuehl" w:cs="FrankRuehl"/>
          <w:rtl/>
        </w:rPr>
        <w:t xml:space="preserve">, </w:t>
      </w:r>
      <w:hyperlink r:id="rId10" w:history="1">
        <w:r w:rsidRPr="00785674">
          <w:rPr>
            <w:rFonts w:ascii="FrankRuehl" w:hAnsi="FrankRuehl" w:cs="FrankRuehl"/>
            <w:color w:val="0000FF"/>
            <w:u w:val="single"/>
            <w:rtl/>
          </w:rPr>
          <w:t>379</w:t>
        </w:r>
      </w:hyperlink>
    </w:p>
    <w:p w14:paraId="27FE894D" w14:textId="77777777" w:rsidR="00785674" w:rsidRPr="00785674" w:rsidRDefault="00785674" w:rsidP="00785674">
      <w:pPr>
        <w:spacing w:after="120" w:line="240" w:lineRule="exact"/>
        <w:ind w:left="283" w:hanging="283"/>
        <w:jc w:val="both"/>
        <w:rPr>
          <w:rFonts w:ascii="FrankRuehl" w:hAnsi="FrankRuehl" w:cs="FrankRuehl"/>
          <w:rtl/>
        </w:rPr>
      </w:pPr>
      <w:hyperlink r:id="rId11" w:history="1">
        <w:r w:rsidRPr="00785674">
          <w:rPr>
            <w:rFonts w:ascii="FrankRuehl" w:hAnsi="FrankRuehl" w:cs="FrankRuehl"/>
            <w:color w:val="0000FF"/>
            <w:u w:val="single"/>
            <w:rtl/>
          </w:rPr>
          <w:t>חוק התקשורת (בזק ושידורים), תשמ"ב-1982</w:t>
        </w:r>
      </w:hyperlink>
      <w:r w:rsidRPr="00785674">
        <w:rPr>
          <w:rFonts w:ascii="FrankRuehl" w:hAnsi="FrankRuehl" w:cs="FrankRuehl"/>
          <w:rtl/>
        </w:rPr>
        <w:t xml:space="preserve">: סע'  </w:t>
      </w:r>
      <w:hyperlink r:id="rId12" w:history="1">
        <w:r w:rsidRPr="00785674">
          <w:rPr>
            <w:rFonts w:ascii="FrankRuehl" w:hAnsi="FrankRuehl" w:cs="FrankRuehl"/>
            <w:color w:val="0000FF"/>
            <w:u w:val="single"/>
            <w:rtl/>
          </w:rPr>
          <w:t>30</w:t>
        </w:r>
      </w:hyperlink>
    </w:p>
    <w:p w14:paraId="6AE629C9" w14:textId="77777777" w:rsidR="00785674" w:rsidRPr="00785674" w:rsidRDefault="00785674" w:rsidP="00785674">
      <w:pPr>
        <w:spacing w:after="120" w:line="240" w:lineRule="exact"/>
        <w:ind w:left="283" w:hanging="283"/>
        <w:jc w:val="both"/>
        <w:rPr>
          <w:rFonts w:ascii="FrankRuehl" w:hAnsi="FrankRuehl" w:cs="FrankRuehl"/>
          <w:rtl/>
        </w:rPr>
      </w:pPr>
      <w:hyperlink r:id="rId13" w:history="1">
        <w:r w:rsidRPr="00785674">
          <w:rPr>
            <w:rFonts w:ascii="FrankRuehl" w:hAnsi="FrankRuehl" w:cs="FrankRuehl"/>
            <w:color w:val="0000FF"/>
            <w:u w:val="single"/>
            <w:rtl/>
          </w:rPr>
          <w:t>פקודת הסמים המסוכנים [נוסח חדש], תשל"ג-1973</w:t>
        </w:r>
      </w:hyperlink>
      <w:r w:rsidRPr="00785674">
        <w:rPr>
          <w:rFonts w:ascii="FrankRuehl" w:hAnsi="FrankRuehl" w:cs="FrankRuehl"/>
          <w:rtl/>
        </w:rPr>
        <w:t xml:space="preserve">: סע'  </w:t>
      </w:r>
      <w:hyperlink r:id="rId14" w:history="1">
        <w:r w:rsidRPr="00785674">
          <w:rPr>
            <w:rFonts w:ascii="FrankRuehl" w:hAnsi="FrankRuehl" w:cs="FrankRuehl"/>
            <w:color w:val="0000FF"/>
            <w:u w:val="single"/>
            <w:rtl/>
          </w:rPr>
          <w:t>7.א.</w:t>
        </w:r>
      </w:hyperlink>
      <w:r w:rsidRPr="00785674">
        <w:rPr>
          <w:rFonts w:ascii="FrankRuehl" w:hAnsi="FrankRuehl" w:cs="FrankRuehl"/>
          <w:rtl/>
        </w:rPr>
        <w:t xml:space="preserve">, </w:t>
      </w:r>
      <w:hyperlink r:id="rId15" w:history="1">
        <w:r w:rsidRPr="00785674">
          <w:rPr>
            <w:rFonts w:ascii="FrankRuehl" w:hAnsi="FrankRuehl" w:cs="FrankRuehl"/>
            <w:color w:val="0000FF"/>
            <w:u w:val="single"/>
            <w:rtl/>
          </w:rPr>
          <w:t>7.ג</w:t>
        </w:r>
      </w:hyperlink>
    </w:p>
    <w:p w14:paraId="1ADDE38E" w14:textId="77777777" w:rsidR="00785674" w:rsidRPr="00785674" w:rsidRDefault="00785674" w:rsidP="0078567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700A" w14:paraId="4718AA33" w14:textId="77777777" w:rsidTr="00A4700A">
        <w:trPr>
          <w:trHeight w:val="355"/>
          <w:jc w:val="center"/>
        </w:trPr>
        <w:tc>
          <w:tcPr>
            <w:tcW w:w="8820" w:type="dxa"/>
            <w:tcBorders>
              <w:top w:val="nil"/>
              <w:left w:val="nil"/>
              <w:bottom w:val="nil"/>
              <w:right w:val="nil"/>
            </w:tcBorders>
            <w:shd w:val="clear" w:color="auto" w:fill="auto"/>
          </w:tcPr>
          <w:p w14:paraId="4D6F88D7" w14:textId="77777777" w:rsidR="00834858" w:rsidRPr="00834858" w:rsidRDefault="00834858" w:rsidP="00834858">
            <w:pPr>
              <w:jc w:val="center"/>
              <w:rPr>
                <w:rFonts w:ascii="Arial" w:hAnsi="Arial" w:cs="FrankRuehl"/>
                <w:b/>
                <w:bCs/>
                <w:sz w:val="32"/>
                <w:szCs w:val="32"/>
                <w:u w:val="single"/>
                <w:rtl/>
              </w:rPr>
            </w:pPr>
            <w:bookmarkStart w:id="3" w:name="LawTable_End"/>
            <w:bookmarkStart w:id="4" w:name="PsakDin" w:colFirst="0" w:colLast="0"/>
            <w:bookmarkEnd w:id="0"/>
            <w:bookmarkEnd w:id="3"/>
            <w:r w:rsidRPr="00834858">
              <w:rPr>
                <w:rFonts w:ascii="Arial" w:hAnsi="Arial" w:cs="FrankRuehl"/>
                <w:b/>
                <w:bCs/>
                <w:sz w:val="32"/>
                <w:szCs w:val="32"/>
                <w:u w:val="single"/>
                <w:rtl/>
              </w:rPr>
              <w:t>גזר דין</w:t>
            </w:r>
          </w:p>
          <w:p w14:paraId="4AE17A2B" w14:textId="77777777" w:rsidR="00A4700A" w:rsidRPr="00834858" w:rsidRDefault="00A4700A" w:rsidP="00834858">
            <w:pPr>
              <w:jc w:val="center"/>
              <w:rPr>
                <w:rFonts w:ascii="Arial" w:hAnsi="Arial" w:cs="FrankRuehl"/>
                <w:bCs/>
                <w:sz w:val="32"/>
                <w:szCs w:val="32"/>
                <w:u w:val="single"/>
                <w:rtl/>
              </w:rPr>
            </w:pPr>
          </w:p>
        </w:tc>
      </w:tr>
      <w:bookmarkEnd w:id="4"/>
    </w:tbl>
    <w:p w14:paraId="1846338E" w14:textId="77777777" w:rsidR="00A4700A" w:rsidRPr="00B05847" w:rsidRDefault="00A4700A" w:rsidP="00A4700A">
      <w:pPr>
        <w:rPr>
          <w:rFonts w:ascii="Arial" w:hAnsi="Arial"/>
          <w:rtl/>
        </w:rPr>
      </w:pPr>
    </w:p>
    <w:p w14:paraId="58349DEF" w14:textId="77777777" w:rsidR="00A4700A" w:rsidRDefault="00A4700A" w:rsidP="00A4700A">
      <w:pPr>
        <w:rPr>
          <w:rFonts w:ascii="Arial" w:hAnsi="Arial"/>
          <w:szCs w:val="26"/>
          <w:rtl/>
        </w:rPr>
      </w:pPr>
    </w:p>
    <w:p w14:paraId="759BC15F" w14:textId="77777777" w:rsidR="00A4700A" w:rsidRDefault="00A4700A" w:rsidP="00A4700A">
      <w:pPr>
        <w:pStyle w:val="ListParagraph1"/>
        <w:numPr>
          <w:ilvl w:val="0"/>
          <w:numId w:val="1"/>
        </w:numPr>
        <w:spacing w:line="360" w:lineRule="auto"/>
        <w:ind w:left="360"/>
        <w:jc w:val="both"/>
        <w:rPr>
          <w:rFonts w:cs="David"/>
          <w:sz w:val="24"/>
          <w:szCs w:val="24"/>
        </w:rPr>
      </w:pPr>
      <w:r>
        <w:rPr>
          <w:rFonts w:cs="David" w:hint="cs"/>
          <w:sz w:val="24"/>
          <w:szCs w:val="24"/>
          <w:rtl/>
        </w:rPr>
        <w:t>הנאשם הורשע על פי הודאתו בשני כתבי אישום כדלקמן:</w:t>
      </w:r>
    </w:p>
    <w:p w14:paraId="73565AC3" w14:textId="77777777" w:rsidR="00A4700A" w:rsidRDefault="00A4700A" w:rsidP="00A4700A">
      <w:pPr>
        <w:pStyle w:val="ListParagraph1"/>
        <w:spacing w:line="360" w:lineRule="auto"/>
        <w:ind w:left="360"/>
        <w:jc w:val="both"/>
        <w:rPr>
          <w:rFonts w:cs="David"/>
          <w:sz w:val="24"/>
          <w:szCs w:val="24"/>
          <w:rtl/>
        </w:rPr>
      </w:pPr>
    </w:p>
    <w:p w14:paraId="52E4D16A" w14:textId="77777777" w:rsidR="00A4700A" w:rsidRDefault="00A4700A" w:rsidP="00A4700A">
      <w:pPr>
        <w:pStyle w:val="ListParagraph1"/>
        <w:spacing w:line="360" w:lineRule="auto"/>
        <w:ind w:hanging="360"/>
        <w:jc w:val="both"/>
        <w:rPr>
          <w:rFonts w:cs="David"/>
          <w:sz w:val="24"/>
          <w:szCs w:val="24"/>
        </w:rPr>
      </w:pPr>
      <w:r>
        <w:rPr>
          <w:rFonts w:cs="David" w:hint="cs"/>
          <w:b/>
          <w:bCs/>
          <w:sz w:val="24"/>
          <w:szCs w:val="24"/>
          <w:rtl/>
        </w:rPr>
        <w:t>א.</w:t>
      </w:r>
      <w:r>
        <w:rPr>
          <w:rFonts w:cs="David" w:hint="cs"/>
          <w:b/>
          <w:bCs/>
          <w:sz w:val="24"/>
          <w:szCs w:val="24"/>
          <w:rtl/>
        </w:rPr>
        <w:tab/>
      </w:r>
      <w:bookmarkStart w:id="5" w:name="ABSTRACT_START"/>
      <w:bookmarkEnd w:id="5"/>
      <w:r>
        <w:rPr>
          <w:rFonts w:cs="David" w:hint="cs"/>
          <w:b/>
          <w:bCs/>
          <w:sz w:val="24"/>
          <w:szCs w:val="24"/>
          <w:rtl/>
        </w:rPr>
        <w:t xml:space="preserve">בתיק 13927-04-13 </w:t>
      </w:r>
      <w:r>
        <w:rPr>
          <w:rFonts w:cs="David" w:hint="cs"/>
          <w:sz w:val="24"/>
          <w:szCs w:val="24"/>
          <w:rtl/>
        </w:rPr>
        <w:t xml:space="preserve">הורשע הנאשם בכתב אישום מתוקן המייחס לו עבירות של  איומים, תקיפה והטרדה באמצעות מתקן בזק. עבירות בניגוד </w:t>
      </w:r>
      <w:hyperlink r:id="rId16" w:history="1">
        <w:r w:rsidR="00785674" w:rsidRPr="00785674">
          <w:rPr>
            <w:rFonts w:cs="David" w:hint="cs"/>
            <w:color w:val="0000FF"/>
            <w:sz w:val="24"/>
            <w:szCs w:val="24"/>
            <w:u w:val="single"/>
            <w:rtl/>
          </w:rPr>
          <w:t>לסעיפים</w:t>
        </w:r>
        <w:r w:rsidR="00785674" w:rsidRPr="00785674">
          <w:rPr>
            <w:rFonts w:cs="David"/>
            <w:color w:val="0000FF"/>
            <w:sz w:val="24"/>
            <w:szCs w:val="24"/>
            <w:u w:val="single"/>
            <w:rtl/>
          </w:rPr>
          <w:t xml:space="preserve"> 192</w:t>
        </w:r>
      </w:hyperlink>
      <w:r>
        <w:rPr>
          <w:rFonts w:cs="David" w:hint="cs"/>
          <w:sz w:val="24"/>
          <w:szCs w:val="24"/>
          <w:rtl/>
        </w:rPr>
        <w:t xml:space="preserve">, </w:t>
      </w:r>
      <w:hyperlink r:id="rId17" w:history="1">
        <w:r w:rsidR="00785674" w:rsidRPr="00785674">
          <w:rPr>
            <w:rFonts w:cs="David"/>
            <w:color w:val="0000FF"/>
            <w:sz w:val="24"/>
            <w:szCs w:val="24"/>
            <w:u w:val="single"/>
            <w:rtl/>
          </w:rPr>
          <w:t>379</w:t>
        </w:r>
      </w:hyperlink>
      <w:r>
        <w:rPr>
          <w:rFonts w:cs="David" w:hint="cs"/>
          <w:sz w:val="24"/>
          <w:szCs w:val="24"/>
          <w:rtl/>
        </w:rPr>
        <w:t xml:space="preserve"> ל</w:t>
      </w:r>
      <w:hyperlink r:id="rId18" w:history="1">
        <w:r w:rsidR="00834858" w:rsidRPr="00834858">
          <w:rPr>
            <w:rFonts w:cs="David" w:hint="cs"/>
            <w:color w:val="0000FF"/>
            <w:sz w:val="24"/>
            <w:szCs w:val="24"/>
            <w:u w:val="single"/>
            <w:rtl/>
          </w:rPr>
          <w:t>חוק</w:t>
        </w:r>
        <w:r w:rsidR="00834858" w:rsidRPr="00834858">
          <w:rPr>
            <w:rFonts w:cs="David"/>
            <w:color w:val="0000FF"/>
            <w:sz w:val="24"/>
            <w:szCs w:val="24"/>
            <w:u w:val="single"/>
            <w:rtl/>
          </w:rPr>
          <w:t xml:space="preserve"> </w:t>
        </w:r>
        <w:r w:rsidR="00834858" w:rsidRPr="00834858">
          <w:rPr>
            <w:rFonts w:cs="David" w:hint="cs"/>
            <w:color w:val="0000FF"/>
            <w:sz w:val="24"/>
            <w:szCs w:val="24"/>
            <w:u w:val="single"/>
            <w:rtl/>
          </w:rPr>
          <w:t>העונשין</w:t>
        </w:r>
      </w:hyperlink>
      <w:r>
        <w:rPr>
          <w:rFonts w:cs="David" w:hint="cs"/>
          <w:sz w:val="24"/>
          <w:szCs w:val="24"/>
          <w:rtl/>
        </w:rPr>
        <w:t xml:space="preserve"> התשל"ז 1977 </w:t>
      </w:r>
      <w:hyperlink r:id="rId19" w:history="1">
        <w:r w:rsidR="00785674" w:rsidRPr="00785674">
          <w:rPr>
            <w:rFonts w:cs="David" w:hint="cs"/>
            <w:color w:val="0000FF"/>
            <w:sz w:val="24"/>
            <w:szCs w:val="24"/>
            <w:u w:val="single"/>
            <w:rtl/>
          </w:rPr>
          <w:t>וסעיף</w:t>
        </w:r>
        <w:r w:rsidR="00785674" w:rsidRPr="00785674">
          <w:rPr>
            <w:rFonts w:cs="David"/>
            <w:color w:val="0000FF"/>
            <w:sz w:val="24"/>
            <w:szCs w:val="24"/>
            <w:u w:val="single"/>
            <w:rtl/>
          </w:rPr>
          <w:t xml:space="preserve"> 30</w:t>
        </w:r>
      </w:hyperlink>
      <w:r>
        <w:rPr>
          <w:rFonts w:cs="David" w:hint="cs"/>
          <w:sz w:val="24"/>
          <w:szCs w:val="24"/>
          <w:rtl/>
        </w:rPr>
        <w:t xml:space="preserve"> ל</w:t>
      </w:r>
      <w:hyperlink r:id="rId20" w:history="1">
        <w:r w:rsidR="00834858" w:rsidRPr="00834858">
          <w:rPr>
            <w:rFonts w:cs="David" w:hint="cs"/>
            <w:color w:val="0000FF"/>
            <w:sz w:val="24"/>
            <w:szCs w:val="24"/>
            <w:u w:val="single"/>
            <w:rtl/>
          </w:rPr>
          <w:t>חוק</w:t>
        </w:r>
        <w:r w:rsidR="00834858" w:rsidRPr="00834858">
          <w:rPr>
            <w:rFonts w:cs="David"/>
            <w:color w:val="0000FF"/>
            <w:sz w:val="24"/>
            <w:szCs w:val="24"/>
            <w:u w:val="single"/>
            <w:rtl/>
          </w:rPr>
          <w:t xml:space="preserve"> </w:t>
        </w:r>
        <w:r w:rsidR="00834858" w:rsidRPr="00834858">
          <w:rPr>
            <w:rFonts w:cs="David" w:hint="cs"/>
            <w:color w:val="0000FF"/>
            <w:sz w:val="24"/>
            <w:szCs w:val="24"/>
            <w:u w:val="single"/>
            <w:rtl/>
          </w:rPr>
          <w:t>התקשורת</w:t>
        </w:r>
        <w:r w:rsidR="00834858" w:rsidRPr="00834858">
          <w:rPr>
            <w:rFonts w:cs="David"/>
            <w:color w:val="0000FF"/>
            <w:sz w:val="24"/>
            <w:szCs w:val="24"/>
            <w:u w:val="single"/>
            <w:rtl/>
          </w:rPr>
          <w:t xml:space="preserve"> (</w:t>
        </w:r>
        <w:r w:rsidR="00834858" w:rsidRPr="00834858">
          <w:rPr>
            <w:rFonts w:cs="David" w:hint="cs"/>
            <w:color w:val="0000FF"/>
            <w:sz w:val="24"/>
            <w:szCs w:val="24"/>
            <w:u w:val="single"/>
            <w:rtl/>
          </w:rPr>
          <w:t>בזק</w:t>
        </w:r>
        <w:r w:rsidR="00834858" w:rsidRPr="00834858">
          <w:rPr>
            <w:rFonts w:cs="David"/>
            <w:color w:val="0000FF"/>
            <w:sz w:val="24"/>
            <w:szCs w:val="24"/>
            <w:u w:val="single"/>
            <w:rtl/>
          </w:rPr>
          <w:t xml:space="preserve"> </w:t>
        </w:r>
        <w:r w:rsidR="00834858" w:rsidRPr="00834858">
          <w:rPr>
            <w:rFonts w:cs="David" w:hint="cs"/>
            <w:color w:val="0000FF"/>
            <w:sz w:val="24"/>
            <w:szCs w:val="24"/>
            <w:u w:val="single"/>
            <w:rtl/>
          </w:rPr>
          <w:t>ושידורים</w:t>
        </w:r>
        <w:r w:rsidR="00834858" w:rsidRPr="00834858">
          <w:rPr>
            <w:rFonts w:cs="David"/>
            <w:color w:val="0000FF"/>
            <w:sz w:val="24"/>
            <w:szCs w:val="24"/>
            <w:u w:val="single"/>
            <w:rtl/>
          </w:rPr>
          <w:t>)</w:t>
        </w:r>
      </w:hyperlink>
      <w:r>
        <w:rPr>
          <w:rFonts w:cs="David" w:hint="cs"/>
          <w:sz w:val="24"/>
          <w:szCs w:val="24"/>
          <w:rtl/>
        </w:rPr>
        <w:t xml:space="preserve"> התשמ"ב 1982.</w:t>
      </w:r>
      <w:bookmarkStart w:id="6" w:name="ABSTRACT_END"/>
      <w:bookmarkEnd w:id="6"/>
    </w:p>
    <w:p w14:paraId="2F42C2F9" w14:textId="77777777" w:rsidR="00A4700A" w:rsidRDefault="00A4700A" w:rsidP="00A4700A">
      <w:pPr>
        <w:pStyle w:val="ListParagraph1"/>
        <w:spacing w:line="360" w:lineRule="auto"/>
        <w:ind w:left="360"/>
        <w:jc w:val="both"/>
        <w:rPr>
          <w:rFonts w:cs="David"/>
          <w:sz w:val="24"/>
          <w:szCs w:val="24"/>
          <w:rtl/>
        </w:rPr>
      </w:pPr>
    </w:p>
    <w:p w14:paraId="2F3EA0C7" w14:textId="77777777" w:rsidR="00A4700A" w:rsidRDefault="00A4700A" w:rsidP="00A4700A">
      <w:pPr>
        <w:pStyle w:val="ListParagraph1"/>
        <w:spacing w:line="360" w:lineRule="auto"/>
        <w:jc w:val="both"/>
        <w:rPr>
          <w:rFonts w:cs="David"/>
          <w:sz w:val="24"/>
          <w:szCs w:val="24"/>
          <w:rtl/>
        </w:rPr>
      </w:pPr>
      <w:r>
        <w:rPr>
          <w:rFonts w:cs="David" w:hint="cs"/>
          <w:sz w:val="24"/>
          <w:szCs w:val="24"/>
          <w:rtl/>
        </w:rPr>
        <w:t xml:space="preserve">על פי עובדות כתב האישום המתוקן  ניהל הנאשם מערכת זוגית מזה כשנה  עם ק.א. ילידת 1996. ביום 7.4.13 בעקבות ויכוח טלפוני על רקע חשדה של ק.א. כי הנאשם עוקב אחריה איים הנאשם  על ק.א. שאם לא תצא מיד מהמועדון בו בילתה הוא יכנס ויוציא אותה בכח. משסירבה לצאת, נכנס למועדון, תקף את ק.א. בכך שאחז בידה, לקח ממנה הטלפון ומנע ממנה להיכנס למועדון, אמר לה "עכשיו את נכנסת איתי לאוטו", היא נכנסה בוכיה לרכב ובמהלך הנסיעה פתחה את דלת הרכב ורצתה לברוח. הנאשם איים עליה שאם תפתח עוד פעם את הדלת יפגע בה. בהמשך הוריד הנאשם את  ק.א. בביתה והתקשר אליה 44 פעמים </w:t>
      </w:r>
      <w:r>
        <w:rPr>
          <w:rFonts w:cs="David" w:hint="cs"/>
          <w:sz w:val="24"/>
          <w:szCs w:val="24"/>
          <w:rtl/>
        </w:rPr>
        <w:lastRenderedPageBreak/>
        <w:t>לטלפון שברשותה.  ק.א. אמרה לנאשם שילך אחרת תזמין משטרה. הנאשם הלך לכיוון דלת הבית וניסה לפתוח אותה, ק.א. העירה את אביה שביקש מהנאשם לעזוב את המקום.</w:t>
      </w:r>
    </w:p>
    <w:p w14:paraId="10AAAF5D" w14:textId="77777777" w:rsidR="00A4700A" w:rsidRDefault="00A4700A" w:rsidP="00A4700A">
      <w:pPr>
        <w:jc w:val="both"/>
        <w:rPr>
          <w:rtl/>
        </w:rPr>
      </w:pPr>
    </w:p>
    <w:p w14:paraId="7F1637AE" w14:textId="77777777" w:rsidR="00A4700A" w:rsidRDefault="00A4700A" w:rsidP="00A4700A">
      <w:pPr>
        <w:pStyle w:val="ListParagraph1"/>
        <w:spacing w:line="360" w:lineRule="auto"/>
        <w:ind w:hanging="360"/>
        <w:jc w:val="both"/>
        <w:rPr>
          <w:rFonts w:cs="David"/>
          <w:sz w:val="24"/>
          <w:szCs w:val="24"/>
          <w:rtl/>
        </w:rPr>
      </w:pPr>
      <w:r>
        <w:rPr>
          <w:rFonts w:cs="David" w:hint="cs"/>
          <w:b/>
          <w:bCs/>
          <w:sz w:val="24"/>
          <w:szCs w:val="24"/>
          <w:rtl/>
        </w:rPr>
        <w:t>ב.</w:t>
      </w:r>
      <w:r>
        <w:rPr>
          <w:rFonts w:cs="David" w:hint="cs"/>
          <w:b/>
          <w:bCs/>
          <w:sz w:val="24"/>
          <w:szCs w:val="24"/>
          <w:rtl/>
        </w:rPr>
        <w:tab/>
        <w:t xml:space="preserve">בתיק 2220-09-15 </w:t>
      </w:r>
      <w:r>
        <w:rPr>
          <w:rFonts w:cs="David" w:hint="cs"/>
          <w:sz w:val="24"/>
          <w:szCs w:val="24"/>
          <w:rtl/>
        </w:rPr>
        <w:t xml:space="preserve">הורשע הנאשם בכתב אישום המייחס לו עבירה של החזקה בסמים שלא לצריכה עצמית, בניגוד </w:t>
      </w:r>
      <w:hyperlink r:id="rId21" w:history="1">
        <w:r w:rsidR="00785674" w:rsidRPr="00785674">
          <w:rPr>
            <w:rFonts w:cs="David" w:hint="cs"/>
            <w:color w:val="0000FF"/>
            <w:sz w:val="24"/>
            <w:szCs w:val="24"/>
            <w:u w:val="single"/>
            <w:rtl/>
          </w:rPr>
          <w:t>לסעיף</w:t>
        </w:r>
        <w:r w:rsidR="00785674" w:rsidRPr="00785674">
          <w:rPr>
            <w:rFonts w:cs="David"/>
            <w:color w:val="0000FF"/>
            <w:sz w:val="24"/>
            <w:szCs w:val="24"/>
            <w:u w:val="single"/>
            <w:rtl/>
          </w:rPr>
          <w:t xml:space="preserve"> 7(</w:t>
        </w:r>
        <w:r w:rsidR="00785674" w:rsidRPr="00785674">
          <w:rPr>
            <w:rFonts w:cs="David" w:hint="cs"/>
            <w:color w:val="0000FF"/>
            <w:sz w:val="24"/>
            <w:szCs w:val="24"/>
            <w:u w:val="single"/>
            <w:rtl/>
          </w:rPr>
          <w:t>א</w:t>
        </w:r>
        <w:r w:rsidR="00785674" w:rsidRPr="00785674">
          <w:rPr>
            <w:rFonts w:cs="David"/>
            <w:color w:val="0000FF"/>
            <w:sz w:val="24"/>
            <w:szCs w:val="24"/>
            <w:u w:val="single"/>
            <w:rtl/>
          </w:rPr>
          <w:t>)+7(</w:t>
        </w:r>
        <w:r w:rsidR="00785674" w:rsidRPr="00785674">
          <w:rPr>
            <w:rFonts w:cs="David" w:hint="cs"/>
            <w:color w:val="0000FF"/>
            <w:sz w:val="24"/>
            <w:szCs w:val="24"/>
            <w:u w:val="single"/>
            <w:rtl/>
          </w:rPr>
          <w:t>ג</w:t>
        </w:r>
        <w:r w:rsidR="00785674" w:rsidRPr="00785674">
          <w:rPr>
            <w:rFonts w:cs="David"/>
            <w:color w:val="0000FF"/>
            <w:sz w:val="24"/>
            <w:szCs w:val="24"/>
            <w:u w:val="single"/>
            <w:rtl/>
          </w:rPr>
          <w:t>)</w:t>
        </w:r>
      </w:hyperlink>
      <w:r>
        <w:rPr>
          <w:rFonts w:cs="David" w:hint="cs"/>
          <w:sz w:val="24"/>
          <w:szCs w:val="24"/>
          <w:rtl/>
        </w:rPr>
        <w:t xml:space="preserve"> רישא ל</w:t>
      </w:r>
      <w:hyperlink r:id="rId22" w:history="1">
        <w:r w:rsidR="00834858" w:rsidRPr="00834858">
          <w:rPr>
            <w:rFonts w:cs="David" w:hint="cs"/>
            <w:color w:val="0000FF"/>
            <w:sz w:val="24"/>
            <w:szCs w:val="24"/>
            <w:u w:val="single"/>
            <w:rtl/>
          </w:rPr>
          <w:t>פקודת</w:t>
        </w:r>
        <w:r w:rsidR="00834858" w:rsidRPr="00834858">
          <w:rPr>
            <w:rFonts w:cs="David"/>
            <w:color w:val="0000FF"/>
            <w:sz w:val="24"/>
            <w:szCs w:val="24"/>
            <w:u w:val="single"/>
            <w:rtl/>
          </w:rPr>
          <w:t xml:space="preserve"> </w:t>
        </w:r>
        <w:r w:rsidR="00834858" w:rsidRPr="00834858">
          <w:rPr>
            <w:rFonts w:cs="David" w:hint="cs"/>
            <w:color w:val="0000FF"/>
            <w:sz w:val="24"/>
            <w:szCs w:val="24"/>
            <w:u w:val="single"/>
            <w:rtl/>
          </w:rPr>
          <w:t>הסמים</w:t>
        </w:r>
        <w:r w:rsidR="00834858" w:rsidRPr="00834858">
          <w:rPr>
            <w:rFonts w:cs="David"/>
            <w:color w:val="0000FF"/>
            <w:sz w:val="24"/>
            <w:szCs w:val="24"/>
            <w:u w:val="single"/>
            <w:rtl/>
          </w:rPr>
          <w:t xml:space="preserve"> </w:t>
        </w:r>
        <w:r w:rsidR="00834858" w:rsidRPr="00834858">
          <w:rPr>
            <w:rFonts w:cs="David" w:hint="cs"/>
            <w:color w:val="0000FF"/>
            <w:sz w:val="24"/>
            <w:szCs w:val="24"/>
            <w:u w:val="single"/>
            <w:rtl/>
          </w:rPr>
          <w:t>המסוכנים</w:t>
        </w:r>
      </w:hyperlink>
      <w:r>
        <w:rPr>
          <w:rFonts w:cs="David" w:hint="cs"/>
          <w:sz w:val="24"/>
          <w:szCs w:val="24"/>
          <w:rtl/>
        </w:rPr>
        <w:t xml:space="preserve"> [נוסח חדש] התשל"ג 1973.</w:t>
      </w:r>
    </w:p>
    <w:p w14:paraId="1263178F" w14:textId="77777777" w:rsidR="00A4700A" w:rsidRDefault="00A4700A" w:rsidP="00A4700A">
      <w:pPr>
        <w:pStyle w:val="ListParagraph1"/>
        <w:spacing w:line="360" w:lineRule="auto"/>
        <w:ind w:left="360"/>
        <w:jc w:val="both"/>
        <w:rPr>
          <w:rFonts w:cs="David"/>
          <w:sz w:val="24"/>
          <w:szCs w:val="24"/>
          <w:rtl/>
        </w:rPr>
      </w:pPr>
    </w:p>
    <w:p w14:paraId="7E8B7A79" w14:textId="77777777" w:rsidR="00A4700A" w:rsidRDefault="00A4700A" w:rsidP="00A4700A">
      <w:pPr>
        <w:pStyle w:val="ListParagraph1"/>
        <w:spacing w:line="360" w:lineRule="auto"/>
        <w:jc w:val="both"/>
        <w:rPr>
          <w:rFonts w:cs="David"/>
          <w:sz w:val="24"/>
          <w:szCs w:val="24"/>
          <w:rtl/>
        </w:rPr>
      </w:pPr>
      <w:r>
        <w:rPr>
          <w:rFonts w:cs="David" w:hint="cs"/>
          <w:sz w:val="24"/>
          <w:szCs w:val="24"/>
          <w:rtl/>
        </w:rPr>
        <w:t>על פי עובדות כתב האישום בתאריך 13.1.15 יצא הנאשם ממעצרו בכלא רימונים לצורך סידורים, על פי החלטת בית המשפט, כשהוא מלווה על ידי אימו. באותן נסיבות בלע הנאשם 3 זרגים שהכילו סמים מסוכנים והחדיר אותם לכלא.</w:t>
      </w:r>
    </w:p>
    <w:p w14:paraId="47E676A2" w14:textId="77777777" w:rsidR="00A4700A" w:rsidRDefault="00A4700A" w:rsidP="00A4700A">
      <w:pPr>
        <w:pStyle w:val="ListParagraph1"/>
        <w:spacing w:line="360" w:lineRule="auto"/>
        <w:ind w:left="360"/>
        <w:jc w:val="both"/>
        <w:rPr>
          <w:rFonts w:cs="David"/>
          <w:sz w:val="24"/>
          <w:szCs w:val="24"/>
          <w:rtl/>
        </w:rPr>
      </w:pPr>
    </w:p>
    <w:p w14:paraId="6F61F64C" w14:textId="77777777" w:rsidR="00A4700A" w:rsidRDefault="00A4700A" w:rsidP="00A4700A">
      <w:pPr>
        <w:pStyle w:val="ListParagraph1"/>
        <w:spacing w:line="360" w:lineRule="auto"/>
        <w:jc w:val="both"/>
        <w:rPr>
          <w:rFonts w:cs="David"/>
          <w:sz w:val="24"/>
          <w:szCs w:val="24"/>
          <w:rtl/>
        </w:rPr>
      </w:pPr>
      <w:r>
        <w:rPr>
          <w:rFonts w:cs="David" w:hint="cs"/>
          <w:sz w:val="24"/>
          <w:szCs w:val="24"/>
          <w:rtl/>
        </w:rPr>
        <w:t xml:space="preserve">בתאריך 15.1.15 במתקן כלא אשמורת, החזיק הנאשם בגופו סמים מסוכנים כמפורט לעיל: הירואין במשקל  0.7650ג' נטו, קוקאין במשקל 0.3199 ג' נטו, 2 טבליות </w:t>
      </w:r>
      <w:r>
        <w:rPr>
          <w:rFonts w:cs="David"/>
          <w:sz w:val="24"/>
          <w:szCs w:val="24"/>
        </w:rPr>
        <w:t>MDMA</w:t>
      </w:r>
      <w:r>
        <w:rPr>
          <w:rFonts w:cs="David" w:hint="cs"/>
          <w:sz w:val="24"/>
          <w:szCs w:val="24"/>
          <w:rtl/>
        </w:rPr>
        <w:t xml:space="preserve">, חשיש במשקל 4.2015 ג' נטו, הירואין במשקל 0.8802 ג' נטו, 2 טבליות בופרנורפין, בופרנורפין במשקל 4.4851 ג' נטו, קוקאין במשקל 7.5602 ג' נטו. </w:t>
      </w:r>
    </w:p>
    <w:p w14:paraId="1C32AC76" w14:textId="77777777" w:rsidR="00A4700A" w:rsidRDefault="00A4700A" w:rsidP="00A4700A">
      <w:pPr>
        <w:pStyle w:val="ListParagraph1"/>
        <w:spacing w:line="360" w:lineRule="auto"/>
        <w:ind w:left="360"/>
        <w:jc w:val="both"/>
        <w:rPr>
          <w:rFonts w:cs="David"/>
          <w:sz w:val="24"/>
          <w:szCs w:val="24"/>
          <w:rtl/>
        </w:rPr>
      </w:pPr>
    </w:p>
    <w:p w14:paraId="5F0EDF3E" w14:textId="77777777" w:rsidR="00A4700A" w:rsidRDefault="00A4700A" w:rsidP="00A4700A">
      <w:pPr>
        <w:pStyle w:val="ListParagraph1"/>
        <w:spacing w:line="360" w:lineRule="auto"/>
        <w:jc w:val="both"/>
        <w:rPr>
          <w:rFonts w:cs="David"/>
          <w:sz w:val="24"/>
          <w:szCs w:val="24"/>
          <w:rtl/>
        </w:rPr>
      </w:pPr>
      <w:r>
        <w:rPr>
          <w:rFonts w:cs="David" w:hint="cs"/>
          <w:sz w:val="24"/>
          <w:szCs w:val="24"/>
          <w:rtl/>
        </w:rPr>
        <w:t>במעשיו אלה החזיק הנאשם בסמים מסוכנים שלא לצריכה עצמית והחדיר אותם לכלא רימונים ללא היתר או רישיון מאת המנהל.</w:t>
      </w:r>
    </w:p>
    <w:p w14:paraId="58972616" w14:textId="77777777" w:rsidR="00A4700A" w:rsidRDefault="00A4700A" w:rsidP="00A4700A">
      <w:pPr>
        <w:jc w:val="both"/>
        <w:rPr>
          <w:b/>
          <w:bCs/>
          <w:u w:val="single"/>
          <w:rtl/>
        </w:rPr>
      </w:pPr>
      <w:r>
        <w:rPr>
          <w:rFonts w:hint="cs"/>
          <w:b/>
          <w:bCs/>
          <w:u w:val="single"/>
          <w:rtl/>
        </w:rPr>
        <w:t>הסדר הטיעון</w:t>
      </w:r>
    </w:p>
    <w:p w14:paraId="399D0EA8"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ביום 2.12.13 הציגו הצדדים הסדר בתיק 13927-04-13 לפיו הנאשם יודה ויורשע, יופנה לשירות המבחן. היה והתסקיר ימליץ על הארכת המאסר המותנה בן 6 חודשים שתלוי ועומד כנגד הנאשם וככל שלא יפתחו תיקים חדשים, יעתרו הצדדים במשותף להארכת המאסר המותנה. ככל שלא תהיה המלצה על הארכת המאסר או יפתחו תיקים נוספים, הטיעונים יהיו פתוחים. ועמדת התביעה תהיה למאסר.</w:t>
      </w:r>
    </w:p>
    <w:p w14:paraId="594815C0" w14:textId="77777777" w:rsidR="00A4700A" w:rsidRDefault="00A4700A" w:rsidP="00A4700A">
      <w:pPr>
        <w:pStyle w:val="ListParagraph1"/>
        <w:spacing w:line="360" w:lineRule="auto"/>
        <w:ind w:left="360"/>
        <w:jc w:val="both"/>
        <w:rPr>
          <w:rFonts w:cs="David"/>
          <w:sz w:val="24"/>
          <w:szCs w:val="24"/>
          <w:rtl/>
        </w:rPr>
      </w:pPr>
    </w:p>
    <w:p w14:paraId="3D7754F8" w14:textId="77777777" w:rsidR="00A4700A" w:rsidRDefault="00A4700A" w:rsidP="00A4700A">
      <w:pPr>
        <w:pStyle w:val="ListParagraph1"/>
        <w:spacing w:line="360" w:lineRule="auto"/>
        <w:ind w:left="360"/>
        <w:jc w:val="both"/>
        <w:rPr>
          <w:rFonts w:cs="David"/>
          <w:sz w:val="24"/>
          <w:szCs w:val="24"/>
        </w:rPr>
      </w:pPr>
      <w:r>
        <w:rPr>
          <w:rFonts w:cs="David" w:hint="cs"/>
          <w:sz w:val="24"/>
          <w:szCs w:val="24"/>
          <w:rtl/>
        </w:rPr>
        <w:t>יש לציין כי ההסדר הוצג לפני שבוצעה העבירה המיוחסת לנאשם בתיק 2220-09-15.</w:t>
      </w:r>
    </w:p>
    <w:p w14:paraId="26038F5A" w14:textId="77777777" w:rsidR="00A4700A" w:rsidRDefault="00A4700A" w:rsidP="00A4700A">
      <w:pPr>
        <w:jc w:val="both"/>
        <w:rPr>
          <w:rtl/>
        </w:rPr>
      </w:pPr>
    </w:p>
    <w:p w14:paraId="719F40B1" w14:textId="77777777" w:rsidR="00A4700A" w:rsidRDefault="00A4700A" w:rsidP="00A4700A">
      <w:pPr>
        <w:jc w:val="both"/>
        <w:rPr>
          <w:b/>
          <w:bCs/>
          <w:u w:val="single"/>
          <w:rtl/>
        </w:rPr>
      </w:pPr>
      <w:r>
        <w:rPr>
          <w:rFonts w:hint="cs"/>
          <w:b/>
          <w:bCs/>
          <w:u w:val="single"/>
          <w:rtl/>
        </w:rPr>
        <w:t>תסקירי שירות המבחן וחוות דעת הממונה על עבודות השירות</w:t>
      </w:r>
    </w:p>
    <w:p w14:paraId="0581ADB5" w14:textId="77777777" w:rsidR="00A4700A" w:rsidRDefault="00A4700A" w:rsidP="00A4700A">
      <w:pPr>
        <w:jc w:val="both"/>
        <w:rPr>
          <w:b/>
          <w:bCs/>
          <w:u w:val="single"/>
          <w:rtl/>
        </w:rPr>
      </w:pPr>
    </w:p>
    <w:p w14:paraId="5AF19F57"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ביום 9.6.14 הוגש תסקיר ראשון בעניינו של הנאשם.</w:t>
      </w:r>
    </w:p>
    <w:p w14:paraId="027ABB5B" w14:textId="77777777" w:rsidR="00A4700A" w:rsidRDefault="00A4700A" w:rsidP="00A4700A">
      <w:pPr>
        <w:pStyle w:val="ListParagraph1"/>
        <w:spacing w:line="360" w:lineRule="auto"/>
        <w:ind w:left="360"/>
        <w:jc w:val="both"/>
        <w:rPr>
          <w:rFonts w:cs="David"/>
          <w:sz w:val="24"/>
          <w:szCs w:val="24"/>
          <w:rtl/>
        </w:rPr>
      </w:pPr>
      <w:r>
        <w:rPr>
          <w:rFonts w:cs="David" w:hint="cs"/>
          <w:sz w:val="24"/>
          <w:szCs w:val="24"/>
          <w:rtl/>
        </w:rPr>
        <w:t xml:space="preserve">שירות המבחן סקר את הרקע האישי המשפחתי והעברייני של הנאשם. הנאשם סיים 10 שנות לימוד, ללא בגרות, שוחרר מהצבא על רקע אי התאמה לאחר שנשפט למאסר צבאי למשך 4 חודשים בשל עריקות. שירות המבחן התרשם שהנאשם ילדותי ותלותי, אשר רואה עצמו במרכז ואת הסביבה כמספקת את צרכיו. שירות המבחן התרשם שהנאשם מתקשה לקחת אחריות. הנאשם הכחיש בפני שירות המבחן שאיים על המתלוננת ושתקף אותה, אלא אישר רק שלקח </w:t>
      </w:r>
      <w:r>
        <w:rPr>
          <w:rFonts w:cs="David" w:hint="cs"/>
          <w:sz w:val="24"/>
          <w:szCs w:val="24"/>
          <w:rtl/>
        </w:rPr>
        <w:lastRenderedPageBreak/>
        <w:t>הטלפון מידה והטרידה בשיחות טלפון. שירות המבחן התרשם כי קיים אצל הנאשם טשטוש גבולות בין המותר והאסור, ישנו קושי בקבלת גבולות וסמכות, ונטיה להשלכת אחריות על גורמים חיצוניים. שירות המבחן שוחח עם אביה של המתלוננת שאישר כי מאז העבירה לא יצר הנאשם קשר עם המתלוננת והיא איננה חשה מאוימת.</w:t>
      </w:r>
    </w:p>
    <w:p w14:paraId="39723101" w14:textId="77777777" w:rsidR="00A4700A" w:rsidRDefault="00A4700A" w:rsidP="00A4700A">
      <w:pPr>
        <w:pStyle w:val="ListParagraph1"/>
        <w:spacing w:line="360" w:lineRule="auto"/>
        <w:ind w:left="360"/>
        <w:jc w:val="both"/>
        <w:rPr>
          <w:rFonts w:cs="David"/>
          <w:sz w:val="24"/>
          <w:szCs w:val="24"/>
          <w:rtl/>
        </w:rPr>
      </w:pPr>
      <w:r>
        <w:rPr>
          <w:rFonts w:cs="David" w:hint="cs"/>
          <w:sz w:val="24"/>
          <w:szCs w:val="24"/>
          <w:rtl/>
        </w:rPr>
        <w:t>הנאשם שלל צורך בהתערבות טיפולית, שלל בעיה בשליטה בכעסים והדגיש כי מסוגל לשים לעצמו גבולות להתנהגותו.  לאור האמור נמנע שירות המבחן מלבוא בהמלצה טיפולית והציע להורות על הפעלת המאסר המותנה בדרך של עבודות שירות.</w:t>
      </w:r>
    </w:p>
    <w:p w14:paraId="6CCECDE0" w14:textId="77777777" w:rsidR="00A4700A" w:rsidRDefault="00A4700A" w:rsidP="00A4700A">
      <w:pPr>
        <w:pStyle w:val="ListParagraph1"/>
        <w:spacing w:line="360" w:lineRule="auto"/>
        <w:ind w:left="360"/>
        <w:jc w:val="both"/>
        <w:rPr>
          <w:rFonts w:cs="David"/>
          <w:sz w:val="24"/>
          <w:szCs w:val="24"/>
          <w:rtl/>
        </w:rPr>
      </w:pPr>
    </w:p>
    <w:p w14:paraId="54BD0B67"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ביום 22.5.16, לאחר ביצוע עבירת הסמים, הוגש תסקיר שני בעניינו של הנאשם. שירות המבחן עדכן כי הנאשם מרצה מאסר בכלא חרמון, סיים 12 שנות לימוד במסגרות החינוך בכלא, שוהה במחלקה טיפולית לגמילה מסמים. שירות המבחן לא הספיק להיפגש עם הנאשם לצורך התייחסות לתיק הנוסף ולפיכך התבקשה דחיה.</w:t>
      </w:r>
    </w:p>
    <w:p w14:paraId="736B4029" w14:textId="77777777" w:rsidR="00A4700A" w:rsidRDefault="00A4700A" w:rsidP="00A4700A">
      <w:pPr>
        <w:pStyle w:val="ListParagraph1"/>
        <w:spacing w:line="360" w:lineRule="auto"/>
        <w:ind w:left="360"/>
        <w:jc w:val="both"/>
        <w:rPr>
          <w:rFonts w:cs="David"/>
          <w:sz w:val="24"/>
          <w:szCs w:val="24"/>
          <w:rtl/>
        </w:rPr>
      </w:pPr>
    </w:p>
    <w:p w14:paraId="74896B9D" w14:textId="77777777" w:rsidR="00A4700A" w:rsidRDefault="00A4700A" w:rsidP="00A4700A">
      <w:pPr>
        <w:pStyle w:val="ListParagraph1"/>
        <w:numPr>
          <w:ilvl w:val="0"/>
          <w:numId w:val="1"/>
        </w:numPr>
        <w:spacing w:line="360" w:lineRule="auto"/>
        <w:ind w:left="360"/>
        <w:jc w:val="both"/>
        <w:rPr>
          <w:rFonts w:cs="David"/>
          <w:sz w:val="24"/>
          <w:szCs w:val="24"/>
        </w:rPr>
      </w:pPr>
      <w:r>
        <w:rPr>
          <w:rFonts w:cs="David" w:hint="cs"/>
          <w:sz w:val="24"/>
          <w:szCs w:val="24"/>
          <w:rtl/>
        </w:rPr>
        <w:t xml:space="preserve">ביום 19.12.16 הוגש תסקיר שלישי בעניינו של הנאשם. מהתסקיר עולה כי הנאשם אסיר ברישיון מכלא חרמון, נקלט כדייר ביום 12.7.16 בהוסטל ירושלים, המיועד לאסירים משוחררים נפגעי סמים. התוכנית הטיפולית בהוסטל הינה ל- 21 חודשים,  מהם 9 חודשים מגורים בהוסטל ושנת מעקב נוספת כשהמגורים מחוץ להוסטל. הנאשם אמור לסיים את השלב הראשון בטיפול ביום 12.4.17. </w:t>
      </w:r>
    </w:p>
    <w:p w14:paraId="56F256A7" w14:textId="77777777" w:rsidR="00A4700A" w:rsidRDefault="00A4700A" w:rsidP="00A4700A">
      <w:pPr>
        <w:pStyle w:val="ListParagraph1"/>
        <w:spacing w:line="360" w:lineRule="auto"/>
        <w:ind w:left="360"/>
        <w:jc w:val="both"/>
        <w:rPr>
          <w:rFonts w:cs="David"/>
          <w:sz w:val="24"/>
          <w:szCs w:val="24"/>
          <w:rtl/>
        </w:rPr>
      </w:pPr>
      <w:r>
        <w:rPr>
          <w:rFonts w:cs="David" w:hint="cs"/>
          <w:sz w:val="24"/>
          <w:szCs w:val="24"/>
          <w:rtl/>
        </w:rPr>
        <w:t>מדו"ח העובדת הסוציאלית שבהוסטל עולה כי הנאשם הביע רצון כן ונכונות רבה להצליח בהליך הטיפול ונמצא במהלכו של טיפול אינטנסיבי המעיד על רצון עמוק בשינוי באורח חייו.  בעקבות התהליך החל לעבד את עברו, לחדש הקשר עם אביו, לעבוד במקום עבודה בתחום החשמל, ולרכוש מקצועי. הנאשם דמות חיובית בהוסטל, מתנהל באופן אחראי ובוגר. להערכת הגורמים המטפלים אם הנאשם ימשיך בדרך זו הוא צפוי לסיים את ההוסטל בהצלחה ולעלות על דרך הישר.</w:t>
      </w:r>
    </w:p>
    <w:p w14:paraId="29F31ECF" w14:textId="77777777" w:rsidR="00A4700A" w:rsidRDefault="00A4700A" w:rsidP="00A4700A">
      <w:pPr>
        <w:pStyle w:val="ListParagraph1"/>
        <w:spacing w:line="360" w:lineRule="auto"/>
        <w:ind w:left="360"/>
        <w:jc w:val="both"/>
        <w:rPr>
          <w:rFonts w:cs="David"/>
          <w:sz w:val="24"/>
          <w:szCs w:val="24"/>
        </w:rPr>
      </w:pPr>
    </w:p>
    <w:p w14:paraId="6EF1B261" w14:textId="77777777" w:rsidR="00A4700A" w:rsidRDefault="00A4700A" w:rsidP="00A4700A">
      <w:pPr>
        <w:pStyle w:val="ListParagraph1"/>
        <w:spacing w:line="360" w:lineRule="auto"/>
        <w:ind w:left="360"/>
        <w:jc w:val="both"/>
        <w:rPr>
          <w:rFonts w:cs="David"/>
          <w:sz w:val="24"/>
          <w:szCs w:val="24"/>
          <w:rtl/>
        </w:rPr>
      </w:pPr>
      <w:r>
        <w:rPr>
          <w:rFonts w:cs="David" w:hint="cs"/>
          <w:sz w:val="24"/>
          <w:szCs w:val="24"/>
          <w:rtl/>
        </w:rPr>
        <w:t>שירות המבחן ציין כי בשיחתו עם הנאשם  ציין הנאשם כי את העבירה של החדרת סמים לכלא ביצע בתחילת מאסרו בשל לחצים של עבריינים באגף בו שהה ופחד שיפגעו בו במידה ויסרב. ניסה לרצותם מתוך צורך בשייכות ולהעלות את דימויו בעיניהם.</w:t>
      </w:r>
    </w:p>
    <w:p w14:paraId="49552282" w14:textId="77777777" w:rsidR="00A4700A" w:rsidRDefault="00A4700A" w:rsidP="00A4700A">
      <w:pPr>
        <w:pStyle w:val="ListParagraph1"/>
        <w:spacing w:line="360" w:lineRule="auto"/>
        <w:ind w:left="360"/>
        <w:jc w:val="both"/>
        <w:rPr>
          <w:rFonts w:cs="David"/>
          <w:sz w:val="24"/>
          <w:szCs w:val="24"/>
          <w:rtl/>
        </w:rPr>
      </w:pPr>
      <w:r>
        <w:rPr>
          <w:rFonts w:cs="David" w:hint="cs"/>
          <w:sz w:val="24"/>
          <w:szCs w:val="24"/>
          <w:rtl/>
        </w:rPr>
        <w:t>לדבריו בעקבות התהליכים הטיפוליים שעבר בכלא חרמון ובהוסטל ניתק את קשריו החברתיים השליליים ומרוכז בעבודתו ובשיקומו. שירות המבחן התרשם כי הנאשם לוקח אחריות ומביע צער וחרטה. הנאשם סיפר לשירות המבחן כי עובד מזה 4 חודשים כחשמלאי באוניברסיטה העברית דרך חברה קבלנית וכי מעבידו מתכוון לממן עבורו לימודים של חשמלאי מוסמך אותם אמור להתחיל בחודש פברואר 2017. לאור סיום מוצלח של הליך טיפולי בכלא חרמון, השתלבות מוצלחת בהוסטל בירושלים ועמידתו בתוכנית הטיפולית שהתוותה עבורו, שירות המבחן המליץ על הארכת המאסר המותנה, והעמדתו של הנאשם במבחן, וכחלופה עונשית להטיל עליו צו של"צ בהיקף של 300 שעות.</w:t>
      </w:r>
    </w:p>
    <w:p w14:paraId="6219A506" w14:textId="77777777" w:rsidR="00A4700A" w:rsidRDefault="00A4700A" w:rsidP="00A4700A">
      <w:pPr>
        <w:pStyle w:val="ListParagraph1"/>
        <w:spacing w:line="360" w:lineRule="auto"/>
        <w:ind w:left="360"/>
        <w:jc w:val="both"/>
        <w:rPr>
          <w:rFonts w:cs="David"/>
          <w:sz w:val="24"/>
          <w:szCs w:val="24"/>
          <w:rtl/>
        </w:rPr>
      </w:pPr>
    </w:p>
    <w:p w14:paraId="0CDCC22E"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ביום 5.7.17 הוגש תסקיר רביעי בעניינו של הנאשם. שירות המבחן שב וסקר את ההליך הטיפולי שעבר הנאשם, ציין כי הנאשם סיים את שלב הדיירות בהוסטל ונמצא בשלב השני, בשנת מעקב, לאורך כל הטיפול מגלה יחס רציני וחל שינוי ממשי בכל הקשור ליציבות והתמדה בתעסוקה מקדמת, ביכולת חשיפה אישית, בשיקום יחסיו עם משפחתו, בהסדרת חובותיו. הנאשם פועל בצורה רצינית כדי לבנות אורח חיים נורמטיבי. שירות המבחן התרשם כי אם ימשיך כך צפוי לסיים את ההוסטל בהצלחה ולעלות על דרך הישר. לפיכך  חזר שירות המבחן והמליץ על הארכת המאסר המותנה, העמדת הנאשם במבחן והטלת צו של"צ.</w:t>
      </w:r>
    </w:p>
    <w:p w14:paraId="0C1220E0" w14:textId="77777777" w:rsidR="00A4700A" w:rsidRDefault="00A4700A" w:rsidP="00A4700A">
      <w:pPr>
        <w:pStyle w:val="ListParagraph1"/>
        <w:spacing w:line="360" w:lineRule="auto"/>
        <w:ind w:left="360"/>
        <w:jc w:val="both"/>
        <w:rPr>
          <w:rFonts w:cs="David"/>
          <w:b/>
          <w:bCs/>
          <w:sz w:val="24"/>
          <w:szCs w:val="24"/>
          <w:u w:val="single"/>
          <w:rtl/>
        </w:rPr>
      </w:pPr>
    </w:p>
    <w:p w14:paraId="2E83F3C3" w14:textId="77777777" w:rsidR="00A4700A" w:rsidRDefault="00A4700A" w:rsidP="00A4700A">
      <w:pPr>
        <w:pStyle w:val="ListParagraph1"/>
        <w:numPr>
          <w:ilvl w:val="0"/>
          <w:numId w:val="1"/>
        </w:numPr>
        <w:spacing w:line="360" w:lineRule="auto"/>
        <w:ind w:left="360"/>
        <w:jc w:val="both"/>
        <w:rPr>
          <w:rFonts w:cs="David"/>
          <w:sz w:val="24"/>
          <w:szCs w:val="24"/>
        </w:rPr>
      </w:pPr>
      <w:r>
        <w:rPr>
          <w:rFonts w:cs="David" w:hint="cs"/>
          <w:sz w:val="24"/>
          <w:szCs w:val="24"/>
          <w:rtl/>
        </w:rPr>
        <w:t>ביום 5.11.17 הוגש תסקיר חמישי בעניינו של הנאשם. שירות המבחן עדכן כי הנאשם עדיין ממשיך לשהות ב"הוסטל ירושלים" משתף פעולה באופן חיובי ומשמש דוגמה חיובית לדיירים האחרים בהוסטל.</w:t>
      </w:r>
    </w:p>
    <w:p w14:paraId="172B5722" w14:textId="77777777" w:rsidR="00A4700A" w:rsidRDefault="00A4700A" w:rsidP="00A4700A">
      <w:pPr>
        <w:pStyle w:val="ListParagraph1"/>
        <w:spacing w:line="360" w:lineRule="auto"/>
        <w:ind w:left="360"/>
        <w:jc w:val="both"/>
        <w:rPr>
          <w:rFonts w:cs="David"/>
          <w:sz w:val="24"/>
          <w:szCs w:val="24"/>
        </w:rPr>
      </w:pPr>
    </w:p>
    <w:p w14:paraId="74BA7E47" w14:textId="77777777" w:rsidR="00A4700A" w:rsidRDefault="00A4700A" w:rsidP="00A4700A">
      <w:pPr>
        <w:pStyle w:val="ListParagraph1"/>
        <w:numPr>
          <w:ilvl w:val="0"/>
          <w:numId w:val="1"/>
        </w:numPr>
        <w:spacing w:line="360" w:lineRule="auto"/>
        <w:ind w:left="360"/>
        <w:jc w:val="both"/>
        <w:rPr>
          <w:rFonts w:cs="David"/>
          <w:sz w:val="24"/>
          <w:szCs w:val="24"/>
        </w:rPr>
      </w:pPr>
      <w:r>
        <w:rPr>
          <w:rFonts w:cs="David" w:hint="cs"/>
          <w:sz w:val="24"/>
          <w:szCs w:val="24"/>
          <w:rtl/>
        </w:rPr>
        <w:t>ביום 6.11.17 התקבלה חוות דעת מאת הממונה על עבודות השירות אשר מצא את הנאשם כשיר לריצוי מאסר בדרך של עבודות שירות.</w:t>
      </w:r>
    </w:p>
    <w:p w14:paraId="318B5C36" w14:textId="77777777" w:rsidR="00A4700A" w:rsidRDefault="00A4700A" w:rsidP="00A4700A">
      <w:pPr>
        <w:pStyle w:val="ListParagraph1"/>
        <w:spacing w:line="360" w:lineRule="auto"/>
        <w:ind w:left="360"/>
        <w:jc w:val="both"/>
        <w:rPr>
          <w:rFonts w:cs="David"/>
          <w:sz w:val="24"/>
          <w:szCs w:val="24"/>
        </w:rPr>
      </w:pPr>
    </w:p>
    <w:p w14:paraId="4A5D452E" w14:textId="77777777" w:rsidR="00A4700A" w:rsidRDefault="00A4700A" w:rsidP="00A4700A">
      <w:pPr>
        <w:jc w:val="both"/>
        <w:rPr>
          <w:b/>
          <w:bCs/>
          <w:u w:val="single"/>
        </w:rPr>
      </w:pPr>
      <w:r>
        <w:rPr>
          <w:rFonts w:hint="cs"/>
          <w:b/>
          <w:bCs/>
          <w:u w:val="single"/>
          <w:rtl/>
        </w:rPr>
        <w:t>ראיות לעונש</w:t>
      </w:r>
    </w:p>
    <w:p w14:paraId="7733CD13" w14:textId="77777777" w:rsidR="00A4700A" w:rsidRDefault="00A4700A" w:rsidP="00A4700A">
      <w:pPr>
        <w:jc w:val="both"/>
        <w:rPr>
          <w:b/>
          <w:bCs/>
          <w:u w:val="single"/>
          <w:rtl/>
        </w:rPr>
      </w:pPr>
    </w:p>
    <w:p w14:paraId="194F4A2A" w14:textId="77777777" w:rsidR="00A4700A" w:rsidRDefault="00A4700A" w:rsidP="00A4700A">
      <w:pPr>
        <w:pStyle w:val="ListParagraph1"/>
        <w:numPr>
          <w:ilvl w:val="0"/>
          <w:numId w:val="1"/>
        </w:numPr>
        <w:spacing w:line="360" w:lineRule="auto"/>
        <w:ind w:left="360"/>
        <w:jc w:val="both"/>
        <w:rPr>
          <w:rFonts w:cs="David"/>
          <w:sz w:val="24"/>
          <w:szCs w:val="24"/>
        </w:rPr>
      </w:pPr>
      <w:r>
        <w:rPr>
          <w:rFonts w:cs="David" w:hint="cs"/>
          <w:sz w:val="24"/>
          <w:szCs w:val="24"/>
          <w:rtl/>
        </w:rPr>
        <w:t>התייצב בבית המשפט מר אורי שכטר, מנהל "הוסטל ירושלים" אשר תיאר את ההליך המשמעותי שעבר הנאשם במסגרת ההוסטל, את התקדמותו בהליך את רצינותו, את השבחים שמקבל הנאשם ממעסיקו ואת הסיכוי הגבוה להצלחת שיקומו.</w:t>
      </w:r>
    </w:p>
    <w:p w14:paraId="11DCF544" w14:textId="77777777" w:rsidR="00A4700A" w:rsidRDefault="00A4700A" w:rsidP="00A4700A">
      <w:pPr>
        <w:jc w:val="both"/>
        <w:rPr>
          <w:b/>
          <w:bCs/>
          <w:u w:val="single"/>
          <w:rtl/>
        </w:rPr>
      </w:pPr>
    </w:p>
    <w:p w14:paraId="64B9FA88" w14:textId="77777777" w:rsidR="00A4700A" w:rsidRDefault="00A4700A" w:rsidP="00A4700A">
      <w:pPr>
        <w:jc w:val="both"/>
        <w:rPr>
          <w:b/>
          <w:bCs/>
          <w:u w:val="single"/>
        </w:rPr>
      </w:pPr>
      <w:r>
        <w:rPr>
          <w:rFonts w:hint="cs"/>
          <w:b/>
          <w:bCs/>
          <w:u w:val="single"/>
          <w:rtl/>
        </w:rPr>
        <w:t>טיעוני הצדדים לעונש</w:t>
      </w:r>
    </w:p>
    <w:p w14:paraId="4DCD2286" w14:textId="77777777" w:rsidR="00A4700A" w:rsidRDefault="00A4700A" w:rsidP="00A4700A">
      <w:pPr>
        <w:jc w:val="both"/>
        <w:rPr>
          <w:b/>
          <w:bCs/>
          <w:u w:val="single"/>
          <w:rtl/>
        </w:rPr>
      </w:pPr>
    </w:p>
    <w:p w14:paraId="51B256D4"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 xml:space="preserve">ב"כ המאשימה הגיש לבית המשפט את הרשעותיו הקודמות של הנאשם (ת/1) ואת המאסר המותנה שתלוי ועומד נגד הנאשם (ת/2). ב"כ המאשימה הפנה לחומרת הנסיבות העולות מכתבי האישום, לערכים המוגנים שנפגעו, טען כי מתחם העונש ההולם לאירוע בו יוחסו לנאשם תקיפה איומים והטרדה נע ממאסר מותנה ועד שנת מאסר. והמאשימה עותרת לרף הבינוני של המתחם בשים לב שהעבירות בוצעו עת תלוי ועומד מאסר מותנה בר הפעלה. באשר לעבירה של שהחזקת הסמים טען ב"כ המאשימה כי המתחם נע בין 12-36 חודשי מאסר ועתר להטיל על הנאשם ענישה ברף הגבוה. ב"כ המאשימה הגיש פסיקה התומכת בטיעוניו. </w:t>
      </w:r>
    </w:p>
    <w:p w14:paraId="41B9EF4A" w14:textId="77777777" w:rsidR="00A4700A" w:rsidRDefault="00A4700A" w:rsidP="00A4700A">
      <w:pPr>
        <w:pStyle w:val="ListParagraph1"/>
        <w:spacing w:line="360" w:lineRule="auto"/>
        <w:ind w:left="360"/>
        <w:jc w:val="both"/>
        <w:rPr>
          <w:rFonts w:cs="David"/>
          <w:sz w:val="24"/>
          <w:szCs w:val="24"/>
          <w:rtl/>
        </w:rPr>
      </w:pPr>
      <w:r>
        <w:rPr>
          <w:rFonts w:cs="David" w:hint="cs"/>
          <w:sz w:val="24"/>
          <w:szCs w:val="24"/>
          <w:rtl/>
        </w:rPr>
        <w:t>ב"כ המאשימה ביקש שלא לאמץ את המלצת שירות המבחן, לשיטתו הנסיבות אינן מצדיקות סטיה ממתחם העונש ההולם. לדבריו הנאשם לא סיים את הליך השיקום וכי בנסיבות שבענייננו יש ליתן עדיפות לשיקולי הגמול וההרתעה.</w:t>
      </w:r>
    </w:p>
    <w:p w14:paraId="151DAF6B" w14:textId="77777777" w:rsidR="00A4700A" w:rsidRDefault="00A4700A" w:rsidP="00A4700A">
      <w:pPr>
        <w:pStyle w:val="ListParagraph1"/>
        <w:spacing w:line="360" w:lineRule="auto"/>
        <w:ind w:left="360"/>
        <w:jc w:val="both"/>
        <w:rPr>
          <w:rFonts w:cs="David"/>
          <w:sz w:val="24"/>
          <w:szCs w:val="24"/>
        </w:rPr>
      </w:pPr>
    </w:p>
    <w:p w14:paraId="2EDF64ED"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ב"כ הנאשם הציע לדחות את הדיון עד שהנאשם יסיים את ההליך השיקומי. לדבריו,  ועדת השחרורים ידעה על תיקיו הנוספים של הנאשם ובכל זאת המליצה על שחרורו בהליך שיקומי.  לדבריו הנאשם היה מכור לסמים מגיל 21 והחל הליך שיקומי בין כתלי הכלא בשנת 2015. הנאשם נדון למאסר למשך 36 חודשים בגין עבירת שוד, ומינף את המאסר כדי לעבור הליך שיקומי מוצלח. ב"כ הנאשם הגיש מסמך מרש"א (נ/1). ב"כ הנאשם הציג מסמכים על מצבו של אביו של הנאשם, על מצבו של הנאשם, על הליכי השיקום שעבר הנאשם.</w:t>
      </w:r>
    </w:p>
    <w:p w14:paraId="4B2FB5C2" w14:textId="77777777" w:rsidR="00A4700A" w:rsidRDefault="00A4700A" w:rsidP="00A4700A">
      <w:pPr>
        <w:pStyle w:val="ListParagraph1"/>
        <w:spacing w:line="360" w:lineRule="auto"/>
        <w:ind w:left="360"/>
        <w:jc w:val="both"/>
        <w:rPr>
          <w:rFonts w:cs="David"/>
          <w:sz w:val="24"/>
          <w:szCs w:val="24"/>
          <w:rtl/>
        </w:rPr>
      </w:pPr>
    </w:p>
    <w:p w14:paraId="005CAF45" w14:textId="77777777" w:rsidR="00A4700A" w:rsidRDefault="00A4700A" w:rsidP="00A4700A">
      <w:pPr>
        <w:pStyle w:val="ListParagraph1"/>
        <w:spacing w:line="360" w:lineRule="auto"/>
        <w:ind w:left="360"/>
        <w:jc w:val="both"/>
        <w:rPr>
          <w:rFonts w:cs="David"/>
          <w:sz w:val="24"/>
          <w:szCs w:val="24"/>
          <w:rtl/>
        </w:rPr>
      </w:pPr>
      <w:r>
        <w:rPr>
          <w:rFonts w:cs="David" w:hint="cs"/>
          <w:sz w:val="24"/>
          <w:szCs w:val="24"/>
          <w:rtl/>
        </w:rPr>
        <w:t>ב"כ הנאשם טען כי הפסיקה שהציגה המאשימה אינה רלוונטית שכן שם כמויות הסם שהוחדרו היו גדולות עשרות מונים. ביקש שלא להחזיר את הנאשם למאסר לאחר שעבר שיקום מוצלח והתנקה מסמים. לדבריו האינטרס הציבורי יפגע אם ישוב לכלא, וההליך השיקומי שעבר ירד לטמיון. לאור האמור ביקש ב"כ הנאשם לאמץ את המלצת שירות המבחן להאריך את המאסר המותנה ולהטיל של"צ. לחלופין ביקש לדחיות את הדיון על מנת לעקוב אחר ההליך השיקומי וכאופציה נוספת, להסתפק במאסר בעבודות שירות, אשר ירוצה לאחר סיום ההליך השיקומי.</w:t>
      </w:r>
    </w:p>
    <w:p w14:paraId="7EBC8ABB" w14:textId="77777777" w:rsidR="00A4700A" w:rsidRDefault="00A4700A" w:rsidP="00A4700A">
      <w:pPr>
        <w:pStyle w:val="ListParagraph1"/>
        <w:spacing w:line="360" w:lineRule="auto"/>
        <w:ind w:left="360"/>
        <w:jc w:val="both"/>
        <w:rPr>
          <w:rFonts w:cs="David"/>
          <w:sz w:val="24"/>
          <w:szCs w:val="24"/>
          <w:rtl/>
        </w:rPr>
      </w:pPr>
      <w:r>
        <w:rPr>
          <w:rFonts w:cs="David" w:hint="cs"/>
          <w:sz w:val="24"/>
          <w:szCs w:val="24"/>
          <w:rtl/>
        </w:rPr>
        <w:t>בתחילת הדיון היום הציג ב"כ הנאשם מסמכים נוספים המלמדים על המשך מוצלח של הליך השיקום, על כך שהנאשם מתמיד בעבודתו על הצד הטוב ביותר, ממשיך בלימודיו.</w:t>
      </w:r>
    </w:p>
    <w:p w14:paraId="22232FA2" w14:textId="77777777" w:rsidR="00A4700A" w:rsidRDefault="00A4700A" w:rsidP="00A4700A">
      <w:pPr>
        <w:pStyle w:val="ListParagraph1"/>
        <w:spacing w:line="360" w:lineRule="auto"/>
        <w:ind w:left="360"/>
        <w:jc w:val="both"/>
        <w:rPr>
          <w:rFonts w:cs="David"/>
          <w:sz w:val="24"/>
          <w:szCs w:val="24"/>
          <w:rtl/>
        </w:rPr>
      </w:pPr>
    </w:p>
    <w:p w14:paraId="3AE719EA"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הנאשם ביקש לומר דברים. לדבריה  הוא מכור לסמים שנקי כבר 20 חודש, מבקש שתינתן לו ההזדמנות להמשיך בדרך זו והביע צער על מעשיו.</w:t>
      </w:r>
    </w:p>
    <w:p w14:paraId="4EDA0B76" w14:textId="77777777" w:rsidR="00A4700A" w:rsidRDefault="00A4700A" w:rsidP="00A4700A">
      <w:pPr>
        <w:pStyle w:val="ListParagraph1"/>
        <w:spacing w:line="360" w:lineRule="auto"/>
        <w:ind w:left="360"/>
        <w:jc w:val="both"/>
        <w:rPr>
          <w:rFonts w:cs="David"/>
          <w:sz w:val="24"/>
          <w:szCs w:val="24"/>
          <w:rtl/>
        </w:rPr>
      </w:pPr>
    </w:p>
    <w:p w14:paraId="1DF68576" w14:textId="77777777" w:rsidR="00A4700A" w:rsidRDefault="00A4700A" w:rsidP="00A4700A">
      <w:pPr>
        <w:jc w:val="both"/>
        <w:rPr>
          <w:b/>
          <w:bCs/>
          <w:sz w:val="32"/>
          <w:szCs w:val="32"/>
          <w:u w:val="single"/>
        </w:rPr>
      </w:pPr>
      <w:r>
        <w:rPr>
          <w:rFonts w:hint="cs"/>
          <w:b/>
          <w:bCs/>
          <w:sz w:val="32"/>
          <w:szCs w:val="32"/>
          <w:u w:val="single"/>
          <w:rtl/>
        </w:rPr>
        <w:t>דיון</w:t>
      </w:r>
    </w:p>
    <w:p w14:paraId="156AC04F"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הנאשם נותן את הדין בגין שני אירועים נפרדים ולפיכך מתחם העונש ההולם יקבע בנפרד לכל אחד מהאירועים.</w:t>
      </w:r>
    </w:p>
    <w:p w14:paraId="3B605245" w14:textId="77777777" w:rsidR="00A4700A" w:rsidRDefault="00A4700A" w:rsidP="00A4700A">
      <w:pPr>
        <w:pStyle w:val="ListParagraph1"/>
        <w:spacing w:line="360" w:lineRule="auto"/>
        <w:ind w:left="360"/>
        <w:jc w:val="both"/>
        <w:rPr>
          <w:rFonts w:cs="David"/>
          <w:sz w:val="24"/>
          <w:szCs w:val="24"/>
          <w:rtl/>
        </w:rPr>
      </w:pPr>
    </w:p>
    <w:p w14:paraId="7940E40D" w14:textId="77777777" w:rsidR="00A4700A" w:rsidRDefault="00A4700A" w:rsidP="00A4700A">
      <w:pPr>
        <w:jc w:val="both"/>
        <w:rPr>
          <w:b/>
          <w:bCs/>
          <w:u w:val="single"/>
        </w:rPr>
      </w:pPr>
      <w:r>
        <w:rPr>
          <w:rFonts w:hint="cs"/>
          <w:b/>
          <w:bCs/>
          <w:u w:val="single"/>
          <w:rtl/>
        </w:rPr>
        <w:t>מתחם העונש ההולם לעבירות שבוצעו בתיק  13927-04-13</w:t>
      </w:r>
    </w:p>
    <w:p w14:paraId="4979AF66" w14:textId="77777777" w:rsidR="00A4700A" w:rsidRDefault="00A4700A" w:rsidP="00A4700A">
      <w:pPr>
        <w:jc w:val="both"/>
        <w:rPr>
          <w:b/>
          <w:bCs/>
          <w:u w:val="single"/>
          <w:rtl/>
        </w:rPr>
      </w:pPr>
    </w:p>
    <w:p w14:paraId="5C4AAC74"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b/>
          <w:bCs/>
          <w:sz w:val="24"/>
          <w:szCs w:val="24"/>
          <w:rtl/>
        </w:rPr>
        <w:t xml:space="preserve">הערכים  המוגנים </w:t>
      </w:r>
      <w:r>
        <w:rPr>
          <w:rFonts w:cs="David" w:hint="cs"/>
          <w:sz w:val="24"/>
          <w:szCs w:val="24"/>
          <w:rtl/>
        </w:rPr>
        <w:t>שנפגעו בעבירות שביצע הנאשם הם הוא זכותו של אדם לשמירה על בטחונו האישי ועל גופו (בעבירת התקיפה),והזכות לשלוות נפשו של אדם (בעבירות של איומים והטרדה באמצעות מתקן בזק).</w:t>
      </w:r>
    </w:p>
    <w:p w14:paraId="37C6B429" w14:textId="77777777" w:rsidR="00A4700A" w:rsidRDefault="00A4700A" w:rsidP="00A4700A">
      <w:pPr>
        <w:pStyle w:val="ListParagraph1"/>
        <w:spacing w:line="360" w:lineRule="auto"/>
        <w:ind w:left="360"/>
        <w:jc w:val="both"/>
        <w:rPr>
          <w:rFonts w:cs="David"/>
          <w:sz w:val="24"/>
          <w:szCs w:val="24"/>
        </w:rPr>
      </w:pPr>
    </w:p>
    <w:p w14:paraId="5CFA5073" w14:textId="77777777" w:rsidR="00A4700A" w:rsidRDefault="00A4700A" w:rsidP="00A4700A">
      <w:pPr>
        <w:pStyle w:val="ListParagraph1"/>
        <w:numPr>
          <w:ilvl w:val="0"/>
          <w:numId w:val="1"/>
        </w:numPr>
        <w:spacing w:line="360" w:lineRule="auto"/>
        <w:ind w:left="360"/>
        <w:jc w:val="both"/>
        <w:rPr>
          <w:rFonts w:cs="David"/>
          <w:b/>
          <w:bCs/>
          <w:sz w:val="24"/>
          <w:szCs w:val="24"/>
          <w:u w:val="single"/>
          <w:rtl/>
        </w:rPr>
      </w:pPr>
      <w:r>
        <w:rPr>
          <w:rFonts w:cs="David" w:hint="cs"/>
          <w:b/>
          <w:bCs/>
          <w:sz w:val="24"/>
          <w:szCs w:val="24"/>
          <w:rtl/>
        </w:rPr>
        <w:t>מידת הפגיעה</w:t>
      </w:r>
      <w:r>
        <w:rPr>
          <w:rFonts w:cs="David" w:hint="cs"/>
          <w:sz w:val="24"/>
          <w:szCs w:val="24"/>
          <w:rtl/>
        </w:rPr>
        <w:t xml:space="preserve"> בערך המוגן כתוצאה מעבירת התקיפה היא ברף הנמוך. נסיבות התקיפה אינן חמורות, (אחז בידה של המתלוננת – לא נגרמו חבלות), מידת הפגיעה בערך המוגן בעבירת האיומים היא ברף הנמוך – בינוני, הנאשם איים בפגיעה במתלוננת אם תנסה לצאת מרכבו. מידת הפגיעה בעבירת ההטרדה, היא ברף הנמוך- בינוני, מדובר ב- 44 פעמים שהנאשם התקשר אל המתלוננת  פעם אחר פעם וניסה לפתוח את דלת ביתה. </w:t>
      </w:r>
    </w:p>
    <w:p w14:paraId="09ED3787" w14:textId="77777777" w:rsidR="00A4700A" w:rsidRDefault="00A4700A" w:rsidP="00A4700A">
      <w:pPr>
        <w:pStyle w:val="ListParagraph1"/>
        <w:spacing w:line="360" w:lineRule="auto"/>
        <w:ind w:left="360"/>
        <w:jc w:val="both"/>
        <w:rPr>
          <w:rFonts w:cs="David"/>
          <w:b/>
          <w:bCs/>
          <w:sz w:val="24"/>
          <w:szCs w:val="24"/>
          <w:u w:val="single"/>
          <w:rtl/>
        </w:rPr>
      </w:pPr>
    </w:p>
    <w:p w14:paraId="6C77F129" w14:textId="77777777" w:rsidR="00A4700A" w:rsidRDefault="00A4700A" w:rsidP="00A4700A">
      <w:pPr>
        <w:pStyle w:val="ListParagraph1"/>
        <w:numPr>
          <w:ilvl w:val="0"/>
          <w:numId w:val="1"/>
        </w:numPr>
        <w:spacing w:after="120" w:line="360" w:lineRule="auto"/>
        <w:ind w:left="360"/>
        <w:jc w:val="both"/>
        <w:rPr>
          <w:rFonts w:cs="David"/>
          <w:sz w:val="24"/>
          <w:szCs w:val="24"/>
        </w:rPr>
      </w:pPr>
      <w:r>
        <w:rPr>
          <w:rFonts w:cs="David" w:hint="cs"/>
          <w:sz w:val="24"/>
          <w:szCs w:val="24"/>
          <w:rtl/>
        </w:rPr>
        <w:t xml:space="preserve">באשר </w:t>
      </w:r>
      <w:r>
        <w:rPr>
          <w:rFonts w:cs="David" w:hint="cs"/>
          <w:b/>
          <w:bCs/>
          <w:sz w:val="24"/>
          <w:szCs w:val="24"/>
          <w:rtl/>
        </w:rPr>
        <w:t>לנסיבות הקשורות בביצוע העבירות</w:t>
      </w:r>
      <w:r>
        <w:rPr>
          <w:rFonts w:cs="David" w:hint="cs"/>
          <w:sz w:val="24"/>
          <w:szCs w:val="24"/>
          <w:rtl/>
        </w:rPr>
        <w:t>, נתתי דעתי לכך שהעבירה בוצעה על רקע ויכוח בין הנאשם למתלוננת בשל חשדה של המתלוננת כי הנאשם עוקב אחריה, ואכן הוא המתין לה מחוץ למועדון בו בילתה. נתתי דעתי לכך שהמתלוננת קטינה ויש ביניהם פער של מספר שנים, המתלוננת נכנסה לרכבו של הנאשם על פי דרישתו ובניגוד לרצונה וכשניסתה לצאת משם איים לפגוע בה. נתתי דעתי לכך כי הטריד אותה כשהיא בביתה, בשעות הלילה המאוחרות תוך שהוא מנסה להיכנס לביתה, בניגוד לרצונה. ההטרדה נמשכה על פני לילה אחד. נתתי דעתי לכך כי המתלוננת  לא נחבלה כתוצאה מהתקיפה.</w:t>
      </w:r>
    </w:p>
    <w:p w14:paraId="506B97CC" w14:textId="77777777" w:rsidR="00A4700A" w:rsidRDefault="00A4700A" w:rsidP="00A4700A">
      <w:pPr>
        <w:pStyle w:val="ListParagraph1"/>
        <w:spacing w:line="360" w:lineRule="auto"/>
        <w:ind w:left="360"/>
        <w:jc w:val="both"/>
        <w:rPr>
          <w:rFonts w:cs="David"/>
          <w:b/>
          <w:bCs/>
          <w:sz w:val="24"/>
          <w:szCs w:val="24"/>
          <w:u w:val="single"/>
        </w:rPr>
      </w:pPr>
    </w:p>
    <w:p w14:paraId="4AAB4826" w14:textId="77777777" w:rsidR="00A4700A" w:rsidRDefault="00A4700A" w:rsidP="00A4700A">
      <w:pPr>
        <w:pStyle w:val="ListParagraph1"/>
        <w:numPr>
          <w:ilvl w:val="0"/>
          <w:numId w:val="1"/>
        </w:numPr>
        <w:spacing w:line="360" w:lineRule="auto"/>
        <w:ind w:left="360"/>
        <w:jc w:val="both"/>
        <w:rPr>
          <w:rFonts w:cs="David"/>
          <w:sz w:val="24"/>
          <w:szCs w:val="24"/>
          <w:rtl/>
        </w:rPr>
      </w:pPr>
      <w:r>
        <w:rPr>
          <w:rFonts w:cs="David" w:hint="cs"/>
          <w:sz w:val="24"/>
          <w:szCs w:val="24"/>
          <w:rtl/>
        </w:rPr>
        <w:t xml:space="preserve">בחינת </w:t>
      </w:r>
      <w:r>
        <w:rPr>
          <w:rFonts w:cs="David" w:hint="cs"/>
          <w:b/>
          <w:bCs/>
          <w:sz w:val="24"/>
          <w:szCs w:val="24"/>
          <w:rtl/>
        </w:rPr>
        <w:t>מדיניות הענישה הנוהגת</w:t>
      </w:r>
      <w:r>
        <w:rPr>
          <w:rFonts w:cs="David" w:hint="cs"/>
          <w:sz w:val="24"/>
          <w:szCs w:val="24"/>
          <w:rtl/>
        </w:rPr>
        <w:t xml:space="preserve"> בעבירות של תקיפה, איומים והטרדה באמצעות מתקן בזק  מעלה כי במקרים דומים הוטלו על נאשמים עונשים הנעים ממאסרים מותנים ועד עונשי מאסר בפועל לתקופות משמעותיות. ראו למשל:</w:t>
      </w:r>
    </w:p>
    <w:p w14:paraId="27FBA7E2" w14:textId="77777777" w:rsidR="00A4700A" w:rsidRDefault="00A4700A" w:rsidP="00A4700A">
      <w:pPr>
        <w:pStyle w:val="ListParagraph1"/>
        <w:spacing w:line="360" w:lineRule="auto"/>
        <w:ind w:left="360"/>
        <w:jc w:val="both"/>
        <w:rPr>
          <w:rFonts w:cs="David"/>
          <w:sz w:val="24"/>
          <w:szCs w:val="24"/>
          <w:rtl/>
        </w:rPr>
      </w:pPr>
    </w:p>
    <w:p w14:paraId="7C6446EA" w14:textId="77777777" w:rsidR="00A4700A" w:rsidRDefault="00834858" w:rsidP="00A4700A">
      <w:pPr>
        <w:pStyle w:val="ListParagraph1"/>
        <w:numPr>
          <w:ilvl w:val="0"/>
          <w:numId w:val="2"/>
        </w:numPr>
        <w:spacing w:after="120" w:line="360" w:lineRule="auto"/>
        <w:jc w:val="both"/>
        <w:rPr>
          <w:rFonts w:cs="David"/>
          <w:sz w:val="24"/>
          <w:szCs w:val="24"/>
        </w:rPr>
      </w:pPr>
      <w:hyperlink r:id="rId23" w:history="1">
        <w:r w:rsidRPr="00834858">
          <w:rPr>
            <w:rFonts w:cs="David" w:hint="cs"/>
            <w:color w:val="0000FF"/>
            <w:sz w:val="24"/>
            <w:szCs w:val="24"/>
            <w:u w:val="single"/>
            <w:rtl/>
          </w:rPr>
          <w:t>רע</w:t>
        </w:r>
        <w:r w:rsidRPr="00834858">
          <w:rPr>
            <w:rFonts w:cs="David"/>
            <w:color w:val="0000FF"/>
            <w:sz w:val="24"/>
            <w:szCs w:val="24"/>
            <w:u w:val="single"/>
            <w:rtl/>
          </w:rPr>
          <w:t>"</w:t>
        </w:r>
        <w:r w:rsidRPr="00834858">
          <w:rPr>
            <w:rFonts w:cs="David" w:hint="cs"/>
            <w:color w:val="0000FF"/>
            <w:sz w:val="24"/>
            <w:szCs w:val="24"/>
            <w:u w:val="single"/>
            <w:rtl/>
          </w:rPr>
          <w:t>פ</w:t>
        </w:r>
        <w:r w:rsidRPr="00834858">
          <w:rPr>
            <w:rFonts w:cs="David"/>
            <w:color w:val="0000FF"/>
            <w:sz w:val="24"/>
            <w:szCs w:val="24"/>
            <w:u w:val="single"/>
            <w:rtl/>
          </w:rPr>
          <w:t xml:space="preserve"> 7413/14</w:t>
        </w:r>
      </w:hyperlink>
      <w:r w:rsidR="00A4700A">
        <w:rPr>
          <w:rFonts w:cs="David" w:hint="cs"/>
          <w:sz w:val="24"/>
          <w:szCs w:val="24"/>
          <w:rtl/>
        </w:rPr>
        <w:t xml:space="preserve"> </w:t>
      </w:r>
      <w:r w:rsidR="00A4700A">
        <w:rPr>
          <w:rFonts w:cs="David" w:hint="cs"/>
          <w:b/>
          <w:bCs/>
          <w:sz w:val="24"/>
          <w:szCs w:val="24"/>
          <w:rtl/>
        </w:rPr>
        <w:t>דוד נ' מדינת ישראל</w:t>
      </w:r>
      <w:r w:rsidR="00A4700A">
        <w:rPr>
          <w:rFonts w:cs="David" w:hint="cs"/>
          <w:sz w:val="24"/>
          <w:szCs w:val="24"/>
          <w:rtl/>
        </w:rPr>
        <w:t xml:space="preserve"> – איומים והטרדה באמצעות מתקן בזק. בית משפט קמא גזר 5 ח' מאסר והפעיל 3 ח' מע"ת במצטבר. בר"ע נדחתה.</w:t>
      </w:r>
    </w:p>
    <w:p w14:paraId="2E017998" w14:textId="77777777" w:rsidR="00A4700A" w:rsidRDefault="00834858" w:rsidP="00A4700A">
      <w:pPr>
        <w:pStyle w:val="ListParagraph1"/>
        <w:numPr>
          <w:ilvl w:val="0"/>
          <w:numId w:val="2"/>
        </w:numPr>
        <w:spacing w:after="120" w:line="360" w:lineRule="auto"/>
        <w:jc w:val="both"/>
        <w:rPr>
          <w:rFonts w:cs="David"/>
          <w:sz w:val="24"/>
          <w:szCs w:val="24"/>
          <w:rtl/>
        </w:rPr>
      </w:pPr>
      <w:hyperlink r:id="rId24" w:history="1">
        <w:r w:rsidRPr="00834858">
          <w:rPr>
            <w:rFonts w:cs="David" w:hint="cs"/>
            <w:color w:val="0000FF"/>
            <w:sz w:val="24"/>
            <w:szCs w:val="24"/>
            <w:u w:val="single"/>
            <w:rtl/>
          </w:rPr>
          <w:t>רע</w:t>
        </w:r>
        <w:r w:rsidRPr="00834858">
          <w:rPr>
            <w:rFonts w:cs="David"/>
            <w:color w:val="0000FF"/>
            <w:sz w:val="24"/>
            <w:szCs w:val="24"/>
            <w:u w:val="single"/>
            <w:rtl/>
          </w:rPr>
          <w:t>"</w:t>
        </w:r>
        <w:r w:rsidRPr="00834858">
          <w:rPr>
            <w:rFonts w:cs="David" w:hint="cs"/>
            <w:color w:val="0000FF"/>
            <w:sz w:val="24"/>
            <w:szCs w:val="24"/>
            <w:u w:val="single"/>
            <w:rtl/>
          </w:rPr>
          <w:t>פ</w:t>
        </w:r>
        <w:r w:rsidRPr="00834858">
          <w:rPr>
            <w:rFonts w:cs="David"/>
            <w:color w:val="0000FF"/>
            <w:sz w:val="24"/>
            <w:szCs w:val="24"/>
            <w:u w:val="single"/>
            <w:rtl/>
          </w:rPr>
          <w:t xml:space="preserve"> 1738/15</w:t>
        </w:r>
      </w:hyperlink>
      <w:r w:rsidR="00A4700A">
        <w:rPr>
          <w:rFonts w:cs="David" w:hint="cs"/>
          <w:sz w:val="24"/>
          <w:szCs w:val="24"/>
          <w:rtl/>
        </w:rPr>
        <w:t xml:space="preserve"> </w:t>
      </w:r>
      <w:r w:rsidR="00A4700A">
        <w:rPr>
          <w:rFonts w:cs="David" w:hint="cs"/>
          <w:b/>
          <w:bCs/>
          <w:sz w:val="24"/>
          <w:szCs w:val="24"/>
          <w:rtl/>
        </w:rPr>
        <w:t>שוקרי נ' מדינת ישראל</w:t>
      </w:r>
      <w:r w:rsidR="00A4700A">
        <w:rPr>
          <w:rFonts w:cs="David" w:hint="cs"/>
          <w:sz w:val="24"/>
          <w:szCs w:val="24"/>
          <w:rtl/>
        </w:rPr>
        <w:t xml:space="preserve"> – איומים והטרדה באמצעות מתקן בזק . בית משפט קמא גזר 6 ח' מאסר והפעיל מע"ת של 6 חודשים כך שסה"כ ירצה 10 חודשי מאסר , ערעורים למחוזי ועליון נדחו.</w:t>
      </w:r>
    </w:p>
    <w:p w14:paraId="09A275FE" w14:textId="77777777" w:rsidR="00A4700A" w:rsidRDefault="00A4700A" w:rsidP="00A4700A">
      <w:pPr>
        <w:spacing w:after="120"/>
        <w:ind w:left="360"/>
        <w:jc w:val="both"/>
        <w:rPr>
          <w:rtl/>
        </w:rPr>
      </w:pPr>
      <w:r>
        <w:rPr>
          <w:rFonts w:hint="cs"/>
          <w:rtl/>
        </w:rPr>
        <w:t xml:space="preserve">ראו גם </w:t>
      </w:r>
      <w:hyperlink r:id="rId25" w:history="1">
        <w:r w:rsidR="00834858" w:rsidRPr="00834858">
          <w:rPr>
            <w:color w:val="0000FF"/>
            <w:u w:val="single"/>
            <w:rtl/>
          </w:rPr>
          <w:t>רע"פ 3077/16</w:t>
        </w:r>
      </w:hyperlink>
      <w:r>
        <w:rPr>
          <w:rFonts w:hint="cs"/>
          <w:rtl/>
        </w:rPr>
        <w:t xml:space="preserve"> </w:t>
      </w:r>
      <w:r>
        <w:rPr>
          <w:rFonts w:hint="cs"/>
          <w:b/>
          <w:bCs/>
          <w:rtl/>
        </w:rPr>
        <w:t>פלוני נ' מדינת ישראל</w:t>
      </w:r>
      <w:r>
        <w:rPr>
          <w:rFonts w:hint="cs"/>
          <w:rtl/>
        </w:rPr>
        <w:t xml:space="preserve">; </w:t>
      </w:r>
      <w:hyperlink r:id="rId26" w:history="1">
        <w:r w:rsidR="00834858" w:rsidRPr="00834858">
          <w:rPr>
            <w:color w:val="0000FF"/>
            <w:u w:val="single"/>
            <w:rtl/>
          </w:rPr>
          <w:t>רע"פ 1940/16</w:t>
        </w:r>
      </w:hyperlink>
      <w:r>
        <w:rPr>
          <w:rFonts w:hint="cs"/>
          <w:rtl/>
        </w:rPr>
        <w:t xml:space="preserve"> </w:t>
      </w:r>
      <w:r>
        <w:rPr>
          <w:rFonts w:hint="cs"/>
          <w:b/>
          <w:bCs/>
          <w:rtl/>
        </w:rPr>
        <w:t>פולק נ' מדינת ישראל</w:t>
      </w:r>
      <w:r>
        <w:rPr>
          <w:rFonts w:hint="cs"/>
          <w:rtl/>
        </w:rPr>
        <w:t xml:space="preserve"> ; </w:t>
      </w:r>
      <w:hyperlink r:id="rId27" w:history="1">
        <w:r w:rsidR="00834858" w:rsidRPr="00834858">
          <w:rPr>
            <w:color w:val="0000FF"/>
            <w:u w:val="single"/>
            <w:rtl/>
          </w:rPr>
          <w:t>רע"פ 6037/15</w:t>
        </w:r>
      </w:hyperlink>
      <w:r>
        <w:rPr>
          <w:rFonts w:hint="cs"/>
          <w:rtl/>
        </w:rPr>
        <w:t xml:space="preserve"> </w:t>
      </w:r>
      <w:r>
        <w:rPr>
          <w:rFonts w:hint="cs"/>
          <w:b/>
          <w:bCs/>
          <w:rtl/>
        </w:rPr>
        <w:t>סיימון צדקה נ' מדינת ישראל</w:t>
      </w:r>
      <w:r>
        <w:rPr>
          <w:rFonts w:hint="cs"/>
          <w:rtl/>
        </w:rPr>
        <w:t xml:space="preserve">; </w:t>
      </w:r>
      <w:hyperlink r:id="rId28" w:history="1">
        <w:r w:rsidR="00834858" w:rsidRPr="00834858">
          <w:rPr>
            <w:color w:val="0000FF"/>
            <w:u w:val="single"/>
            <w:rtl/>
          </w:rPr>
          <w:t>רע"פ 3629/11</w:t>
        </w:r>
      </w:hyperlink>
      <w:r>
        <w:rPr>
          <w:rFonts w:hint="cs"/>
          <w:rtl/>
        </w:rPr>
        <w:t xml:space="preserve"> </w:t>
      </w:r>
      <w:r>
        <w:rPr>
          <w:rFonts w:hint="cs"/>
          <w:b/>
          <w:bCs/>
          <w:rtl/>
        </w:rPr>
        <w:t>פלוני נ' מדינת ישראל</w:t>
      </w:r>
      <w:r>
        <w:rPr>
          <w:rFonts w:hint="cs"/>
          <w:rtl/>
        </w:rPr>
        <w:t>;</w:t>
      </w:r>
      <w:hyperlink r:id="rId29" w:history="1">
        <w:r w:rsidR="00834858" w:rsidRPr="00834858">
          <w:rPr>
            <w:color w:val="0000FF"/>
            <w:u w:val="single"/>
            <w:rtl/>
          </w:rPr>
          <w:t>רע"פ 8323/12</w:t>
        </w:r>
      </w:hyperlink>
      <w:r>
        <w:rPr>
          <w:rFonts w:hint="cs"/>
          <w:rtl/>
        </w:rPr>
        <w:t xml:space="preserve"> </w:t>
      </w:r>
      <w:r>
        <w:rPr>
          <w:rFonts w:hint="cs"/>
          <w:b/>
          <w:bCs/>
          <w:rtl/>
        </w:rPr>
        <w:t>שוקרון נ' מדינת ישראל,</w:t>
      </w:r>
      <w:r>
        <w:rPr>
          <w:rFonts w:hint="cs"/>
          <w:rtl/>
        </w:rPr>
        <w:t xml:space="preserve"> </w:t>
      </w:r>
      <w:hyperlink r:id="rId30" w:history="1">
        <w:r w:rsidR="00834858" w:rsidRPr="00834858">
          <w:rPr>
            <w:color w:val="0000FF"/>
            <w:u w:val="single"/>
            <w:rtl/>
          </w:rPr>
          <w:t>רע"פ 9118/12</w:t>
        </w:r>
      </w:hyperlink>
      <w:r>
        <w:rPr>
          <w:rFonts w:hint="cs"/>
          <w:rtl/>
        </w:rPr>
        <w:t xml:space="preserve"> </w:t>
      </w:r>
      <w:r>
        <w:rPr>
          <w:rFonts w:hint="cs"/>
          <w:b/>
          <w:bCs/>
          <w:rtl/>
        </w:rPr>
        <w:t>פרגין נ' מדינת ישראל</w:t>
      </w:r>
      <w:r>
        <w:rPr>
          <w:rFonts w:hint="cs"/>
          <w:rtl/>
        </w:rPr>
        <w:t xml:space="preserve">,  </w:t>
      </w:r>
      <w:hyperlink r:id="rId31" w:history="1">
        <w:r w:rsidR="00834858" w:rsidRPr="00834858">
          <w:rPr>
            <w:color w:val="0000FF"/>
            <w:u w:val="single"/>
            <w:rtl/>
          </w:rPr>
          <w:t>רע"פ 1631/12</w:t>
        </w:r>
      </w:hyperlink>
      <w:r>
        <w:rPr>
          <w:rFonts w:hint="cs"/>
          <w:rtl/>
        </w:rPr>
        <w:t xml:space="preserve"> </w:t>
      </w:r>
      <w:r>
        <w:rPr>
          <w:rFonts w:hint="cs"/>
          <w:b/>
          <w:bCs/>
          <w:rtl/>
        </w:rPr>
        <w:t>פדידה נ' מדינת ישראל</w:t>
      </w:r>
      <w:r>
        <w:rPr>
          <w:rFonts w:hint="cs"/>
          <w:rtl/>
        </w:rPr>
        <w:t xml:space="preserve">, </w:t>
      </w:r>
      <w:hyperlink r:id="rId32" w:history="1">
        <w:r w:rsidR="00834858" w:rsidRPr="00834858">
          <w:rPr>
            <w:color w:val="0000FF"/>
            <w:u w:val="single"/>
            <w:rtl/>
          </w:rPr>
          <w:t>רע"פ 1923/11</w:t>
        </w:r>
      </w:hyperlink>
      <w:r>
        <w:rPr>
          <w:rFonts w:hint="cs"/>
          <w:rtl/>
        </w:rPr>
        <w:t xml:space="preserve"> </w:t>
      </w:r>
      <w:r>
        <w:rPr>
          <w:rFonts w:hint="cs"/>
          <w:b/>
          <w:bCs/>
          <w:rtl/>
        </w:rPr>
        <w:t>חטיב נ' מדינת ישראל</w:t>
      </w:r>
      <w:r>
        <w:rPr>
          <w:rFonts w:hint="cs"/>
          <w:rtl/>
        </w:rPr>
        <w:t xml:space="preserve">, </w:t>
      </w:r>
      <w:hyperlink r:id="rId33" w:history="1">
        <w:r w:rsidR="00834858" w:rsidRPr="00834858">
          <w:rPr>
            <w:color w:val="0000FF"/>
            <w:u w:val="single"/>
            <w:rtl/>
          </w:rPr>
          <w:t>רע"פ 6821/08</w:t>
        </w:r>
      </w:hyperlink>
      <w:r>
        <w:rPr>
          <w:rFonts w:hint="cs"/>
          <w:rtl/>
        </w:rPr>
        <w:t xml:space="preserve"> </w:t>
      </w:r>
      <w:r>
        <w:rPr>
          <w:rFonts w:hint="cs"/>
          <w:b/>
          <w:bCs/>
          <w:rtl/>
        </w:rPr>
        <w:t>מסרי נ' מדינת ישראל</w:t>
      </w:r>
      <w:r>
        <w:rPr>
          <w:rFonts w:hint="cs"/>
          <w:rtl/>
        </w:rPr>
        <w:t xml:space="preserve">, </w:t>
      </w:r>
      <w:hyperlink r:id="rId34" w:history="1">
        <w:r w:rsidR="00834858" w:rsidRPr="00834858">
          <w:rPr>
            <w:color w:val="0000FF"/>
            <w:u w:val="single"/>
            <w:rtl/>
          </w:rPr>
          <w:t>רע"פ 3152/08</w:t>
        </w:r>
      </w:hyperlink>
      <w:r>
        <w:rPr>
          <w:rFonts w:hint="cs"/>
          <w:rtl/>
        </w:rPr>
        <w:t xml:space="preserve"> </w:t>
      </w:r>
      <w:r>
        <w:rPr>
          <w:rFonts w:hint="cs"/>
          <w:b/>
          <w:bCs/>
          <w:rtl/>
        </w:rPr>
        <w:t>חמו נ' מדינת ישראל</w:t>
      </w:r>
      <w:r>
        <w:rPr>
          <w:rFonts w:hint="cs"/>
          <w:rtl/>
        </w:rPr>
        <w:t xml:space="preserve"> ), </w:t>
      </w:r>
      <w:hyperlink r:id="rId35" w:history="1">
        <w:r w:rsidR="00834858" w:rsidRPr="00834858">
          <w:rPr>
            <w:color w:val="0000FF"/>
            <w:u w:val="single"/>
            <w:rtl/>
          </w:rPr>
          <w:t>רע"פ 7951/10</w:t>
        </w:r>
      </w:hyperlink>
      <w:r>
        <w:rPr>
          <w:rFonts w:hint="cs"/>
          <w:rtl/>
        </w:rPr>
        <w:t xml:space="preserve"> </w:t>
      </w:r>
      <w:r>
        <w:rPr>
          <w:rFonts w:hint="cs"/>
          <w:b/>
          <w:bCs/>
          <w:rtl/>
        </w:rPr>
        <w:t>ניב נ' מדינת ישראל</w:t>
      </w:r>
      <w:r>
        <w:rPr>
          <w:rFonts w:hint="cs"/>
          <w:rtl/>
        </w:rPr>
        <w:t>,</w:t>
      </w:r>
      <w:hyperlink r:id="rId36" w:history="1">
        <w:r w:rsidR="00834858" w:rsidRPr="00834858">
          <w:rPr>
            <w:color w:val="0000FF"/>
            <w:u w:val="single"/>
            <w:rtl/>
          </w:rPr>
          <w:t>עפ"ג (מח' חיפה) 33154-05-14</w:t>
        </w:r>
      </w:hyperlink>
      <w:r>
        <w:rPr>
          <w:rFonts w:hint="cs"/>
          <w:rtl/>
        </w:rPr>
        <w:t xml:space="preserve"> </w:t>
      </w:r>
      <w:r>
        <w:rPr>
          <w:rFonts w:hint="cs"/>
          <w:b/>
          <w:bCs/>
          <w:rtl/>
        </w:rPr>
        <w:t>יוסופוב נ' מדינת ישראל</w:t>
      </w:r>
      <w:r>
        <w:rPr>
          <w:rFonts w:hint="cs"/>
          <w:rtl/>
        </w:rPr>
        <w:t xml:space="preserve"> ; </w:t>
      </w:r>
      <w:hyperlink r:id="rId37" w:history="1">
        <w:r w:rsidR="00834858" w:rsidRPr="00834858">
          <w:rPr>
            <w:color w:val="0000FF"/>
            <w:u w:val="single"/>
            <w:rtl/>
          </w:rPr>
          <w:t>עפ"ג (מח'-מרכז) 33615-05-13</w:t>
        </w:r>
      </w:hyperlink>
      <w:r>
        <w:rPr>
          <w:rFonts w:hint="cs"/>
          <w:rtl/>
        </w:rPr>
        <w:t xml:space="preserve"> </w:t>
      </w:r>
      <w:r>
        <w:rPr>
          <w:rFonts w:hint="cs"/>
          <w:b/>
          <w:bCs/>
          <w:rtl/>
        </w:rPr>
        <w:t>ע' ב' ד' ג' נגד מדינת ישראל</w:t>
      </w:r>
      <w:r>
        <w:rPr>
          <w:rFonts w:hint="cs"/>
          <w:rtl/>
        </w:rPr>
        <w:t xml:space="preserve"> ; </w:t>
      </w:r>
      <w:hyperlink r:id="rId38" w:history="1">
        <w:r w:rsidR="00834858" w:rsidRPr="00834858">
          <w:rPr>
            <w:color w:val="0000FF"/>
            <w:u w:val="single"/>
            <w:rtl/>
          </w:rPr>
          <w:t>ע"פ (מח' חי') 2350-02-13</w:t>
        </w:r>
      </w:hyperlink>
      <w:r>
        <w:rPr>
          <w:rFonts w:hint="cs"/>
          <w:rtl/>
        </w:rPr>
        <w:t xml:space="preserve"> </w:t>
      </w:r>
      <w:r>
        <w:rPr>
          <w:rFonts w:hint="cs"/>
          <w:b/>
          <w:bCs/>
          <w:rtl/>
        </w:rPr>
        <w:t>פלוני נ' מדינת ישראל</w:t>
      </w:r>
      <w:r>
        <w:rPr>
          <w:rFonts w:hint="cs"/>
          <w:rtl/>
        </w:rPr>
        <w:t xml:space="preserve"> ; </w:t>
      </w:r>
      <w:hyperlink r:id="rId39" w:history="1">
        <w:r w:rsidR="00834858" w:rsidRPr="00834858">
          <w:rPr>
            <w:color w:val="0000FF"/>
            <w:u w:val="single"/>
            <w:rtl/>
          </w:rPr>
          <w:t>עפ"ג (מרכז) 26073-12-12</w:t>
        </w:r>
      </w:hyperlink>
      <w:r>
        <w:rPr>
          <w:rFonts w:hint="cs"/>
          <w:rtl/>
        </w:rPr>
        <w:t xml:space="preserve"> </w:t>
      </w:r>
      <w:r>
        <w:rPr>
          <w:rFonts w:hint="cs"/>
          <w:b/>
          <w:bCs/>
          <w:rtl/>
        </w:rPr>
        <w:t>פלוטניקוב נ' מדינת ישראל</w:t>
      </w:r>
      <w:r>
        <w:rPr>
          <w:rFonts w:hint="cs"/>
          <w:rtl/>
        </w:rPr>
        <w:t xml:space="preserve"> ; </w:t>
      </w:r>
      <w:hyperlink r:id="rId40" w:history="1">
        <w:r w:rsidR="00834858" w:rsidRPr="00834858">
          <w:rPr>
            <w:color w:val="0000FF"/>
            <w:u w:val="single"/>
            <w:rtl/>
          </w:rPr>
          <w:t>ע"פ (מרכז) 32320-09-12</w:t>
        </w:r>
      </w:hyperlink>
      <w:r>
        <w:rPr>
          <w:rFonts w:hint="cs"/>
          <w:rtl/>
        </w:rPr>
        <w:t xml:space="preserve"> </w:t>
      </w:r>
      <w:r>
        <w:rPr>
          <w:rFonts w:hint="cs"/>
          <w:b/>
          <w:bCs/>
          <w:rtl/>
        </w:rPr>
        <w:t>אספורמס נ' מדינת ישראל</w:t>
      </w:r>
      <w:r>
        <w:rPr>
          <w:rFonts w:hint="cs"/>
          <w:rtl/>
        </w:rPr>
        <w:t xml:space="preserve">; </w:t>
      </w:r>
      <w:hyperlink r:id="rId41" w:history="1">
        <w:r w:rsidR="00834858" w:rsidRPr="00834858">
          <w:rPr>
            <w:color w:val="0000FF"/>
            <w:u w:val="single"/>
            <w:rtl/>
          </w:rPr>
          <w:t>עפ"ג (י-ם) 39017-06-15</w:t>
        </w:r>
      </w:hyperlink>
      <w:r>
        <w:rPr>
          <w:rFonts w:hint="cs"/>
          <w:rtl/>
        </w:rPr>
        <w:t xml:space="preserve"> </w:t>
      </w:r>
      <w:r>
        <w:rPr>
          <w:rFonts w:hint="cs"/>
          <w:b/>
          <w:bCs/>
          <w:rtl/>
        </w:rPr>
        <w:t>מייקל אבו גוש נ' מדינת ישראל</w:t>
      </w:r>
      <w:r>
        <w:rPr>
          <w:rFonts w:hint="cs"/>
          <w:rtl/>
        </w:rPr>
        <w:t>;</w:t>
      </w:r>
      <w:hyperlink r:id="rId42" w:history="1">
        <w:r w:rsidR="00834858" w:rsidRPr="00834858">
          <w:rPr>
            <w:color w:val="0000FF"/>
            <w:u w:val="single"/>
            <w:rtl/>
          </w:rPr>
          <w:t>ת"פ (רמלה) 5170-08-13</w:t>
        </w:r>
      </w:hyperlink>
      <w:r>
        <w:rPr>
          <w:rFonts w:hint="cs"/>
          <w:rtl/>
        </w:rPr>
        <w:t xml:space="preserve"> </w:t>
      </w:r>
      <w:r>
        <w:rPr>
          <w:rFonts w:hint="cs"/>
          <w:b/>
          <w:bCs/>
          <w:rtl/>
        </w:rPr>
        <w:t>מדינת שיראל נ' בן שיטרית</w:t>
      </w:r>
      <w:r>
        <w:rPr>
          <w:rFonts w:hint="cs"/>
          <w:rtl/>
        </w:rPr>
        <w:t xml:space="preserve">; </w:t>
      </w:r>
      <w:hyperlink r:id="rId43" w:history="1">
        <w:r w:rsidR="00834858" w:rsidRPr="00834858">
          <w:rPr>
            <w:color w:val="0000FF"/>
            <w:u w:val="single"/>
            <w:rtl/>
          </w:rPr>
          <w:t>ת"פ (ת"א)43125-02-11</w:t>
        </w:r>
      </w:hyperlink>
      <w:r>
        <w:rPr>
          <w:rFonts w:hint="cs"/>
          <w:rtl/>
        </w:rPr>
        <w:t xml:space="preserve"> </w:t>
      </w:r>
      <w:r>
        <w:rPr>
          <w:rFonts w:hint="cs"/>
          <w:b/>
          <w:bCs/>
          <w:rtl/>
        </w:rPr>
        <w:t>מדינת ישראל נ' רבינוביץ'</w:t>
      </w:r>
      <w:r>
        <w:rPr>
          <w:rFonts w:hint="cs"/>
          <w:rtl/>
        </w:rPr>
        <w:t xml:space="preserve">; </w:t>
      </w:r>
      <w:hyperlink r:id="rId44" w:history="1">
        <w:r w:rsidR="00834858" w:rsidRPr="00834858">
          <w:rPr>
            <w:color w:val="0000FF"/>
            <w:u w:val="single"/>
            <w:rtl/>
          </w:rPr>
          <w:t>ת"פ (רמ') 6235-09-13</w:t>
        </w:r>
      </w:hyperlink>
      <w:r>
        <w:rPr>
          <w:rFonts w:hint="cs"/>
          <w:rtl/>
        </w:rPr>
        <w:t xml:space="preserve"> </w:t>
      </w:r>
      <w:r>
        <w:rPr>
          <w:rFonts w:hint="cs"/>
          <w:b/>
          <w:bCs/>
          <w:rtl/>
        </w:rPr>
        <w:t>מדינת ישראל נ' פלוני</w:t>
      </w:r>
      <w:r>
        <w:rPr>
          <w:rFonts w:hint="cs"/>
          <w:rtl/>
        </w:rPr>
        <w:t xml:space="preserve">; </w:t>
      </w:r>
      <w:hyperlink r:id="rId45" w:history="1">
        <w:r w:rsidR="00834858" w:rsidRPr="00834858">
          <w:rPr>
            <w:color w:val="0000FF"/>
            <w:u w:val="single"/>
            <w:rtl/>
          </w:rPr>
          <w:t>ת"פ (פ"ת) 9313-10-12</w:t>
        </w:r>
      </w:hyperlink>
      <w:r>
        <w:rPr>
          <w:rFonts w:hint="cs"/>
          <w:rtl/>
        </w:rPr>
        <w:t xml:space="preserve"> </w:t>
      </w:r>
      <w:r>
        <w:rPr>
          <w:rFonts w:hint="cs"/>
          <w:b/>
          <w:bCs/>
          <w:rtl/>
        </w:rPr>
        <w:t>מדינת ישראל נ' גראבא</w:t>
      </w:r>
      <w:r>
        <w:rPr>
          <w:rFonts w:hint="cs"/>
          <w:rtl/>
        </w:rPr>
        <w:t xml:space="preserve">; </w:t>
      </w:r>
      <w:hyperlink r:id="rId46" w:history="1">
        <w:r w:rsidR="00834858" w:rsidRPr="00834858">
          <w:rPr>
            <w:color w:val="0000FF"/>
            <w:u w:val="single"/>
            <w:rtl/>
          </w:rPr>
          <w:t>ת"פ (רמ') 21724-07-14</w:t>
        </w:r>
      </w:hyperlink>
      <w:r>
        <w:rPr>
          <w:rFonts w:hint="cs"/>
          <w:rtl/>
        </w:rPr>
        <w:t xml:space="preserve"> </w:t>
      </w:r>
      <w:r>
        <w:rPr>
          <w:rFonts w:hint="cs"/>
          <w:b/>
          <w:bCs/>
          <w:rtl/>
        </w:rPr>
        <w:t>מדינת ישראל נ' עאדל אבו ג'אנם</w:t>
      </w:r>
      <w:r>
        <w:rPr>
          <w:rFonts w:hint="cs"/>
          <w:rtl/>
        </w:rPr>
        <w:t xml:space="preserve"> </w:t>
      </w:r>
    </w:p>
    <w:p w14:paraId="38954679" w14:textId="77777777" w:rsidR="00A4700A" w:rsidRDefault="00A4700A" w:rsidP="00A4700A">
      <w:pPr>
        <w:pStyle w:val="ListParagraph1"/>
        <w:numPr>
          <w:ilvl w:val="0"/>
          <w:numId w:val="1"/>
        </w:numPr>
        <w:spacing w:after="120" w:line="360" w:lineRule="auto"/>
        <w:ind w:left="360"/>
        <w:jc w:val="both"/>
        <w:rPr>
          <w:rFonts w:cs="David"/>
          <w:sz w:val="24"/>
          <w:szCs w:val="24"/>
          <w:rtl/>
        </w:rPr>
      </w:pPr>
      <w:r>
        <w:rPr>
          <w:rFonts w:cs="David" w:hint="cs"/>
          <w:sz w:val="24"/>
          <w:szCs w:val="24"/>
          <w:rtl/>
        </w:rPr>
        <w:t xml:space="preserve">לאור כל האמור אני קובעת כי </w:t>
      </w:r>
      <w:r>
        <w:rPr>
          <w:rFonts w:cs="David" w:hint="cs"/>
          <w:b/>
          <w:bCs/>
          <w:sz w:val="24"/>
          <w:szCs w:val="24"/>
          <w:rtl/>
        </w:rPr>
        <w:t>מתחם העונש ההולם לעבירות שבוצעו בתיק 13927-04-13</w:t>
      </w:r>
      <w:r>
        <w:rPr>
          <w:rFonts w:cs="David" w:hint="cs"/>
          <w:sz w:val="24"/>
          <w:szCs w:val="24"/>
          <w:rtl/>
        </w:rPr>
        <w:t xml:space="preserve"> נע ממאסר מותנה ועד לשנת מאסר בפועל.</w:t>
      </w:r>
    </w:p>
    <w:p w14:paraId="51BD6872" w14:textId="77777777" w:rsidR="00A4700A" w:rsidRDefault="00A4700A" w:rsidP="00A4700A">
      <w:pPr>
        <w:spacing w:after="120"/>
        <w:jc w:val="both"/>
        <w:rPr>
          <w:rtl/>
        </w:rPr>
      </w:pPr>
    </w:p>
    <w:p w14:paraId="6A5CCB1B" w14:textId="77777777" w:rsidR="00A4700A" w:rsidRDefault="00A4700A" w:rsidP="00A4700A">
      <w:pPr>
        <w:spacing w:after="120"/>
        <w:jc w:val="both"/>
        <w:rPr>
          <w:b/>
          <w:bCs/>
          <w:u w:val="single"/>
          <w:rtl/>
        </w:rPr>
      </w:pPr>
      <w:r>
        <w:rPr>
          <w:rFonts w:hint="cs"/>
          <w:b/>
          <w:bCs/>
          <w:u w:val="single"/>
          <w:rtl/>
        </w:rPr>
        <w:t>מתחם העונש ההולם לעבירה שבוצעה בתיק 2220-09-15</w:t>
      </w:r>
    </w:p>
    <w:p w14:paraId="04E8C805" w14:textId="77777777" w:rsidR="00A4700A" w:rsidRPr="00A4700A" w:rsidRDefault="00A4700A" w:rsidP="00A4700A">
      <w:pPr>
        <w:pStyle w:val="ListParagraph1"/>
        <w:numPr>
          <w:ilvl w:val="0"/>
          <w:numId w:val="1"/>
        </w:numPr>
        <w:spacing w:line="360" w:lineRule="auto"/>
        <w:ind w:left="360"/>
        <w:jc w:val="both"/>
        <w:rPr>
          <w:rFonts w:ascii="Times New Roman" w:eastAsia="Times New Roman" w:hAnsi="Times New Roman" w:cs="David"/>
          <w:sz w:val="24"/>
          <w:szCs w:val="24"/>
          <w:rtl/>
        </w:rPr>
      </w:pPr>
      <w:r>
        <w:rPr>
          <w:rFonts w:cs="David" w:hint="cs"/>
          <w:b/>
          <w:bCs/>
          <w:sz w:val="24"/>
          <w:szCs w:val="24"/>
          <w:rtl/>
        </w:rPr>
        <w:t>הערכים המוגנים</w:t>
      </w:r>
      <w:r>
        <w:rPr>
          <w:rFonts w:cs="David" w:hint="cs"/>
          <w:sz w:val="24"/>
          <w:szCs w:val="24"/>
          <w:rtl/>
        </w:rPr>
        <w:t xml:space="preserve"> בעבירה של החזקת סמים שלא לצריכה עצמית בנסיבות של החדרתם אל בין כתלי הכלא הם הגנה </w:t>
      </w:r>
      <w:r w:rsidRPr="00A4700A">
        <w:rPr>
          <w:rFonts w:ascii="Times New Roman" w:eastAsia="Times New Roman" w:hAnsi="Times New Roman" w:cs="David" w:hint="cs"/>
          <w:sz w:val="24"/>
          <w:szCs w:val="24"/>
          <w:rtl/>
        </w:rPr>
        <w:t>על הציבור מפני הנזקים החברתיים הישירים והעקיפים אשר נגרמים כתוצאה מסמים מסוכנים וכן שמירה על הסדר והארגון בבית-הסוהר.</w:t>
      </w:r>
    </w:p>
    <w:p w14:paraId="714E08EF" w14:textId="77777777" w:rsidR="00A4700A" w:rsidRPr="00A4700A" w:rsidRDefault="00A4700A" w:rsidP="00A4700A">
      <w:pPr>
        <w:pStyle w:val="ListParagraph1"/>
        <w:spacing w:line="360" w:lineRule="auto"/>
        <w:ind w:left="360"/>
        <w:jc w:val="both"/>
        <w:rPr>
          <w:rFonts w:ascii="Times New Roman" w:eastAsia="Times New Roman" w:hAnsi="Times New Roman" w:cs="David"/>
          <w:sz w:val="24"/>
          <w:szCs w:val="24"/>
          <w:rtl/>
        </w:rPr>
      </w:pPr>
    </w:p>
    <w:p w14:paraId="59B99D9A" w14:textId="77777777" w:rsidR="00A4700A" w:rsidRDefault="00A4700A" w:rsidP="00A4700A">
      <w:pPr>
        <w:pStyle w:val="ListParagraph1"/>
        <w:numPr>
          <w:ilvl w:val="0"/>
          <w:numId w:val="1"/>
        </w:numPr>
        <w:spacing w:line="360" w:lineRule="auto"/>
        <w:ind w:left="360"/>
        <w:jc w:val="both"/>
        <w:rPr>
          <w:rFonts w:cs="David"/>
          <w:sz w:val="24"/>
          <w:szCs w:val="24"/>
        </w:rPr>
      </w:pPr>
      <w:r>
        <w:rPr>
          <w:rFonts w:cs="David" w:hint="cs"/>
          <w:b/>
          <w:bCs/>
          <w:sz w:val="24"/>
          <w:szCs w:val="24"/>
          <w:rtl/>
        </w:rPr>
        <w:t>מידת הפגיעה בערכים המוגנים</w:t>
      </w:r>
      <w:r>
        <w:rPr>
          <w:rFonts w:cs="David" w:hint="cs"/>
          <w:sz w:val="24"/>
          <w:szCs w:val="24"/>
          <w:rtl/>
        </w:rPr>
        <w:t xml:space="preserve"> כתוצאה מעבירת החזקת הסמים המסוכנים היא ברף הגבוה.  הנאשם החדיר לכלא שלל סמים קלים וקשים בכמות גדולה, אשר היה בה כדי לגרום לנזקים כתוצאה משימוש בסמים ולפגוע בסדר ובארגון בבית הסוהר.</w:t>
      </w:r>
    </w:p>
    <w:p w14:paraId="40E002A0" w14:textId="77777777" w:rsidR="00A4700A" w:rsidRPr="00A4700A" w:rsidRDefault="00A4700A" w:rsidP="00A4700A">
      <w:pPr>
        <w:pStyle w:val="ListParagraph1"/>
        <w:spacing w:line="360" w:lineRule="auto"/>
        <w:ind w:left="360"/>
        <w:jc w:val="both"/>
        <w:rPr>
          <w:rFonts w:ascii="Times New Roman" w:eastAsia="Times New Roman" w:hAnsi="Times New Roman" w:cs="David"/>
          <w:sz w:val="24"/>
          <w:szCs w:val="24"/>
          <w:rtl/>
        </w:rPr>
      </w:pPr>
    </w:p>
    <w:p w14:paraId="6CD17A41" w14:textId="77777777" w:rsidR="00A4700A" w:rsidRDefault="00A4700A" w:rsidP="00A4700A">
      <w:pPr>
        <w:pStyle w:val="ListParagraph1"/>
        <w:spacing w:line="360" w:lineRule="auto"/>
        <w:ind w:left="360"/>
        <w:jc w:val="both"/>
        <w:rPr>
          <w:rFonts w:cs="David"/>
          <w:sz w:val="24"/>
          <w:szCs w:val="24"/>
          <w:rtl/>
        </w:rPr>
      </w:pPr>
      <w:r w:rsidRPr="00A4700A">
        <w:rPr>
          <w:rFonts w:ascii="Times New Roman" w:eastAsia="Times New Roman" w:hAnsi="Times New Roman" w:cs="David" w:hint="cs"/>
          <w:sz w:val="24"/>
          <w:szCs w:val="24"/>
          <w:rtl/>
        </w:rPr>
        <w:t xml:space="preserve">על חומרת העבירה של החדרת סמים מסוכנים לבין כתלי הכלא  נאמר על ידי בית המשפט העליון פעמים רבות.  ראו למשל  </w:t>
      </w:r>
      <w:hyperlink r:id="rId47" w:history="1">
        <w:r w:rsidR="00834858" w:rsidRPr="00834858">
          <w:rPr>
            <w:rFonts w:cs="David" w:hint="cs"/>
            <w:color w:val="0000FF"/>
            <w:sz w:val="24"/>
            <w:szCs w:val="24"/>
            <w:u w:val="single"/>
            <w:rtl/>
          </w:rPr>
          <w:t>ע</w:t>
        </w:r>
        <w:r w:rsidR="00834858" w:rsidRPr="00834858">
          <w:rPr>
            <w:rFonts w:cs="David"/>
            <w:color w:val="0000FF"/>
            <w:sz w:val="24"/>
            <w:szCs w:val="24"/>
            <w:u w:val="single"/>
            <w:rtl/>
          </w:rPr>
          <w:t>"</w:t>
        </w:r>
        <w:r w:rsidR="00834858" w:rsidRPr="00834858">
          <w:rPr>
            <w:rFonts w:cs="David" w:hint="cs"/>
            <w:color w:val="0000FF"/>
            <w:sz w:val="24"/>
            <w:szCs w:val="24"/>
            <w:u w:val="single"/>
            <w:rtl/>
          </w:rPr>
          <w:t>פ</w:t>
        </w:r>
        <w:r w:rsidR="00834858" w:rsidRPr="00834858">
          <w:rPr>
            <w:rFonts w:cs="David"/>
            <w:color w:val="0000FF"/>
            <w:sz w:val="24"/>
            <w:szCs w:val="24"/>
            <w:u w:val="single"/>
            <w:rtl/>
          </w:rPr>
          <w:t xml:space="preserve"> 6143/03</w:t>
        </w:r>
      </w:hyperlink>
      <w:r>
        <w:rPr>
          <w:rFonts w:cs="David" w:hint="cs"/>
          <w:sz w:val="24"/>
          <w:szCs w:val="24"/>
          <w:rtl/>
        </w:rPr>
        <w:t xml:space="preserve"> - </w:t>
      </w:r>
      <w:r>
        <w:rPr>
          <w:rFonts w:cs="David" w:hint="cs"/>
          <w:b/>
          <w:bCs/>
          <w:sz w:val="24"/>
          <w:szCs w:val="24"/>
          <w:rtl/>
        </w:rPr>
        <w:t>יאיר פורטל נ' מדינת ישראל</w:t>
      </w:r>
      <w:r>
        <w:rPr>
          <w:rFonts w:cs="David" w:hint="cs"/>
          <w:sz w:val="24"/>
          <w:szCs w:val="24"/>
          <w:rtl/>
        </w:rPr>
        <w:t>:</w:t>
      </w:r>
    </w:p>
    <w:p w14:paraId="3B4C106A" w14:textId="77777777" w:rsidR="00A4700A" w:rsidRDefault="00A4700A" w:rsidP="00A4700A">
      <w:pPr>
        <w:pStyle w:val="ListParagraph1"/>
        <w:spacing w:line="360" w:lineRule="auto"/>
        <w:ind w:left="360"/>
        <w:jc w:val="both"/>
        <w:rPr>
          <w:rFonts w:cs="David"/>
          <w:sz w:val="24"/>
          <w:szCs w:val="24"/>
          <w:rtl/>
        </w:rPr>
      </w:pPr>
    </w:p>
    <w:p w14:paraId="701E95A3" w14:textId="77777777" w:rsidR="00A4700A" w:rsidRDefault="00A4700A" w:rsidP="00A4700A">
      <w:pPr>
        <w:ind w:left="720"/>
        <w:jc w:val="both"/>
        <w:rPr>
          <w:rtl/>
        </w:rPr>
      </w:pPr>
      <w:r>
        <w:rPr>
          <w:rFonts w:hint="cs"/>
          <w:rtl/>
        </w:rPr>
        <w:t>"תופעת הברחתם של סמים אל בין כתלי הכלא, מוכרת וידועה, וחרף המאמצים הבלתי-נלאים שעושה שירות בתי הסוהר כדי להדבירה, נראה כי יעד זה רחוק מהשגה. לפיכך, כשנלכדים אדם או חבורה אשר קשרו קשר לבצע עבירה מסוג זה, נכון יעשה בית המשפט המוסמך אם יכביד עליהם את ידו, הן כדי לגמול להם על חטאתם, וגם כדי לטעת בתודעת הרבים מהו המחיר אותו עלול לשלם מי שנוטל על עצמו את הסיכון של החדרת סמים לבית סוהר</w:t>
      </w:r>
    </w:p>
    <w:p w14:paraId="605F73F7" w14:textId="77777777" w:rsidR="00A4700A" w:rsidRPr="00A4700A" w:rsidRDefault="00A4700A" w:rsidP="00A4700A">
      <w:pPr>
        <w:pStyle w:val="ListParagraph1"/>
        <w:spacing w:line="360" w:lineRule="auto"/>
        <w:ind w:left="360"/>
        <w:jc w:val="both"/>
        <w:rPr>
          <w:rFonts w:ascii="Times New Roman" w:eastAsia="Times New Roman" w:hAnsi="Times New Roman" w:cs="David"/>
          <w:sz w:val="24"/>
          <w:szCs w:val="24"/>
          <w:rtl/>
        </w:rPr>
      </w:pPr>
      <w:r w:rsidRPr="00A4700A">
        <w:rPr>
          <w:rFonts w:ascii="Times New Roman" w:eastAsia="Times New Roman" w:hAnsi="Times New Roman" w:cs="David" w:hint="cs"/>
          <w:sz w:val="24"/>
          <w:szCs w:val="24"/>
          <w:rtl/>
        </w:rPr>
        <w:t xml:space="preserve">ראו למשל </w:t>
      </w:r>
      <w:hyperlink r:id="rId48" w:history="1">
        <w:r w:rsidR="00834858" w:rsidRPr="00834858">
          <w:rPr>
            <w:rFonts w:ascii="Times New Roman" w:eastAsia="Times New Roman" w:hAnsi="Times New Roman" w:cs="David"/>
            <w:color w:val="0000FF"/>
            <w:sz w:val="24"/>
            <w:szCs w:val="24"/>
            <w:u w:val="single"/>
            <w:rtl/>
          </w:rPr>
          <w:t>ע"פ6048/04</w:t>
        </w:r>
      </w:hyperlink>
      <w:r w:rsidRPr="00A4700A">
        <w:rPr>
          <w:rFonts w:ascii="Times New Roman" w:eastAsia="Times New Roman" w:hAnsi="Times New Roman" w:cs="David" w:hint="cs"/>
          <w:sz w:val="24"/>
          <w:szCs w:val="24"/>
          <w:rtl/>
        </w:rPr>
        <w:t xml:space="preserve"> </w:t>
      </w:r>
      <w:r w:rsidRPr="00A4700A">
        <w:rPr>
          <w:rFonts w:ascii="Times New Roman" w:eastAsia="Times New Roman" w:hAnsi="Times New Roman" w:cs="David" w:hint="cs"/>
          <w:b/>
          <w:bCs/>
          <w:sz w:val="24"/>
          <w:szCs w:val="24"/>
          <w:rtl/>
        </w:rPr>
        <w:t>אדגואיצאנו נ' מדינת ישראל</w:t>
      </w:r>
      <w:r w:rsidRPr="00A4700A">
        <w:rPr>
          <w:rFonts w:ascii="Times New Roman" w:eastAsia="Times New Roman" w:hAnsi="Times New Roman" w:cs="David" w:hint="cs"/>
          <w:sz w:val="24"/>
          <w:szCs w:val="24"/>
          <w:rtl/>
        </w:rPr>
        <w:t>:</w:t>
      </w:r>
    </w:p>
    <w:p w14:paraId="48F0BE58" w14:textId="77777777" w:rsidR="00A4700A" w:rsidRPr="00A4700A" w:rsidRDefault="00A4700A" w:rsidP="00A4700A">
      <w:pPr>
        <w:ind w:left="720"/>
        <w:jc w:val="both"/>
        <w:rPr>
          <w:rtl/>
        </w:rPr>
      </w:pPr>
      <w:r w:rsidRPr="00A4700A">
        <w:rPr>
          <w:rFonts w:hint="cs"/>
          <w:rtl/>
        </w:rPr>
        <w:t>"עבירות סמים הן עבירות חמורות והחדרת סמים מסוכנים אל בין כתלי הכלא, במיוחד כשמדובר בסם המסוכן והקטלני שבין הסמים, חמורה היא שבעתיים ויש לעשות הכל על מנת להילחם בנגע הסמים ובתופעה של החדרת סמים לכלא".</w:t>
      </w:r>
    </w:p>
    <w:p w14:paraId="56C31A39" w14:textId="77777777" w:rsidR="00A4700A" w:rsidRPr="00A4700A" w:rsidRDefault="00A4700A" w:rsidP="00A4700A">
      <w:pPr>
        <w:ind w:left="720"/>
        <w:jc w:val="both"/>
        <w:rPr>
          <w:rtl/>
        </w:rPr>
      </w:pPr>
    </w:p>
    <w:p w14:paraId="15D1D7E6" w14:textId="77777777" w:rsidR="00A4700A" w:rsidRDefault="00A4700A" w:rsidP="00A4700A">
      <w:pPr>
        <w:pStyle w:val="ListParagraph1"/>
        <w:numPr>
          <w:ilvl w:val="0"/>
          <w:numId w:val="1"/>
        </w:numPr>
        <w:spacing w:after="120" w:line="360" w:lineRule="auto"/>
        <w:ind w:left="360"/>
        <w:jc w:val="both"/>
        <w:rPr>
          <w:rFonts w:cs="David"/>
          <w:sz w:val="24"/>
          <w:szCs w:val="24"/>
          <w:rtl/>
        </w:rPr>
      </w:pPr>
      <w:r>
        <w:rPr>
          <w:rFonts w:cs="David" w:hint="cs"/>
          <w:sz w:val="24"/>
          <w:szCs w:val="24"/>
          <w:rtl/>
        </w:rPr>
        <w:t xml:space="preserve">באשר </w:t>
      </w:r>
      <w:r>
        <w:rPr>
          <w:rFonts w:cs="David" w:hint="cs"/>
          <w:b/>
          <w:bCs/>
          <w:sz w:val="24"/>
          <w:szCs w:val="24"/>
          <w:rtl/>
        </w:rPr>
        <w:t>לנסיבות הקשורות בביצוע העבירה</w:t>
      </w:r>
      <w:r>
        <w:rPr>
          <w:rFonts w:cs="David" w:hint="cs"/>
          <w:sz w:val="24"/>
          <w:szCs w:val="24"/>
          <w:rtl/>
        </w:rPr>
        <w:t>, נתתי דעתי לכך שהיה תכנון מוקדם לביצוע העבירה, הנאשם נענה לבקשת אסירים להביא עבורם סמים ובצאתו לחופשה קיבל את הסמים על מנת להעבירם. נתתי דעתי לכך שביצע את העבירה  עת קיבל אישור מיוחד ליציאה לחופשה ממעצר ובליווי אימו. נתתי דעתי לכמות הגדולה של הסמים שהחדיר ולסוגים הרבים של הסם, יש לקחת בחשבון שהסמים עלולים היו לפגוע בנסיונות של אסירים לשמור על ניקיון מסמים. נתתי דעתי לכך כי  אין אינדקיציה לכך שהעבירה בוצעה תמורת תשלום, אלא שלדברי הנאשם בפני שירות המבחן עשה כן בשל הלחץ שהופעל עליו ועל מנת לזכות להערכה מהאסירים.</w:t>
      </w:r>
    </w:p>
    <w:p w14:paraId="2E544834" w14:textId="77777777" w:rsidR="00A4700A" w:rsidRDefault="00A4700A" w:rsidP="00A4700A">
      <w:pPr>
        <w:pStyle w:val="ListParagraph1"/>
        <w:spacing w:after="120" w:line="360" w:lineRule="auto"/>
        <w:ind w:left="360"/>
        <w:jc w:val="both"/>
        <w:rPr>
          <w:rFonts w:cs="David"/>
          <w:sz w:val="24"/>
          <w:szCs w:val="24"/>
          <w:rtl/>
        </w:rPr>
      </w:pPr>
    </w:p>
    <w:p w14:paraId="7262CED3" w14:textId="77777777" w:rsidR="00A4700A" w:rsidRPr="00A4700A" w:rsidRDefault="00A4700A" w:rsidP="00A4700A">
      <w:pPr>
        <w:pStyle w:val="ListParagraph1"/>
        <w:numPr>
          <w:ilvl w:val="0"/>
          <w:numId w:val="1"/>
        </w:numPr>
        <w:spacing w:before="100" w:beforeAutospacing="1" w:after="120" w:line="360" w:lineRule="auto"/>
        <w:ind w:left="360"/>
        <w:jc w:val="both"/>
        <w:rPr>
          <w:rFonts w:ascii="Times New Roman" w:eastAsia="Times New Roman" w:hAnsi="Times New Roman" w:cs="David"/>
          <w:sz w:val="24"/>
          <w:szCs w:val="24"/>
        </w:rPr>
      </w:pPr>
      <w:r w:rsidRPr="00A4700A">
        <w:rPr>
          <w:rFonts w:ascii="Times New Roman" w:eastAsia="Times New Roman" w:hAnsi="Times New Roman" w:cs="David" w:hint="cs"/>
          <w:sz w:val="24"/>
          <w:szCs w:val="24"/>
          <w:rtl/>
        </w:rPr>
        <w:t xml:space="preserve">בחינת </w:t>
      </w:r>
      <w:r w:rsidRPr="00A4700A">
        <w:rPr>
          <w:rFonts w:ascii="Times New Roman" w:eastAsia="Times New Roman" w:hAnsi="Times New Roman" w:cs="David" w:hint="cs"/>
          <w:b/>
          <w:bCs/>
          <w:sz w:val="24"/>
          <w:szCs w:val="24"/>
          <w:rtl/>
        </w:rPr>
        <w:t>מדיניות הענישה הנוהגת</w:t>
      </w:r>
      <w:r w:rsidRPr="00A4700A">
        <w:rPr>
          <w:rFonts w:ascii="Times New Roman" w:eastAsia="Times New Roman" w:hAnsi="Times New Roman" w:cs="David" w:hint="cs"/>
          <w:sz w:val="24"/>
          <w:szCs w:val="24"/>
          <w:rtl/>
        </w:rPr>
        <w:t xml:space="preserve"> מעלה כי במקרים דומים הוטלו על נאשמים עונשים במנעד רחב כמפורט להלן:</w:t>
      </w:r>
    </w:p>
    <w:p w14:paraId="53A56FFC" w14:textId="77777777" w:rsidR="00A4700A" w:rsidRPr="00A4700A" w:rsidRDefault="00A4700A" w:rsidP="00A4700A">
      <w:pPr>
        <w:pStyle w:val="ListParagraph1"/>
        <w:spacing w:before="100" w:beforeAutospacing="1" w:after="120" w:line="360" w:lineRule="auto"/>
        <w:ind w:left="360"/>
        <w:jc w:val="both"/>
        <w:rPr>
          <w:rFonts w:ascii="Times New Roman" w:eastAsia="Times New Roman" w:hAnsi="Times New Roman" w:cs="David"/>
          <w:sz w:val="24"/>
          <w:szCs w:val="24"/>
          <w:rtl/>
        </w:rPr>
      </w:pPr>
    </w:p>
    <w:p w14:paraId="0CC5EFCA" w14:textId="77777777" w:rsidR="00A4700A" w:rsidRPr="00A4700A" w:rsidRDefault="00834858" w:rsidP="00A4700A">
      <w:pPr>
        <w:pStyle w:val="ListParagraph1"/>
        <w:numPr>
          <w:ilvl w:val="0"/>
          <w:numId w:val="3"/>
        </w:numPr>
        <w:spacing w:before="100" w:beforeAutospacing="1" w:after="120" w:line="360" w:lineRule="auto"/>
        <w:jc w:val="both"/>
        <w:rPr>
          <w:rFonts w:ascii="Times New Roman" w:eastAsia="Times New Roman" w:hAnsi="Times New Roman" w:cs="David"/>
          <w:sz w:val="24"/>
          <w:szCs w:val="24"/>
        </w:rPr>
      </w:pPr>
      <w:hyperlink r:id="rId49" w:history="1">
        <w:r w:rsidRPr="00834858">
          <w:rPr>
            <w:rFonts w:ascii="Times New Roman" w:eastAsia="Times New Roman" w:hAnsi="Times New Roman" w:cs="David"/>
            <w:color w:val="0000FF"/>
            <w:sz w:val="24"/>
            <w:szCs w:val="24"/>
            <w:u w:val="single"/>
            <w:rtl/>
          </w:rPr>
          <w:t>רע"פ 4144/15</w:t>
        </w:r>
      </w:hyperlink>
      <w:r w:rsidR="00A4700A" w:rsidRPr="00A4700A">
        <w:rPr>
          <w:rFonts w:ascii="Times New Roman" w:eastAsia="Times New Roman" w:hAnsi="Times New Roman" w:cs="David" w:hint="cs"/>
          <w:sz w:val="24"/>
          <w:szCs w:val="24"/>
          <w:rtl/>
        </w:rPr>
        <w:t xml:space="preserve"> </w:t>
      </w:r>
      <w:r w:rsidR="00A4700A" w:rsidRPr="00A4700A">
        <w:rPr>
          <w:rFonts w:ascii="Times New Roman" w:eastAsia="Times New Roman" w:hAnsi="Times New Roman" w:cs="David" w:hint="cs"/>
          <w:b/>
          <w:bCs/>
          <w:sz w:val="24"/>
          <w:szCs w:val="24"/>
          <w:rtl/>
        </w:rPr>
        <w:t>אלאטיף נ' מדינת ישראל</w:t>
      </w:r>
      <w:r w:rsidR="00A4700A" w:rsidRPr="00A4700A">
        <w:rPr>
          <w:rFonts w:ascii="Times New Roman" w:eastAsia="Times New Roman" w:hAnsi="Times New Roman" w:cs="David" w:hint="cs"/>
          <w:sz w:val="24"/>
          <w:szCs w:val="24"/>
          <w:rtl/>
        </w:rPr>
        <w:t xml:space="preserve"> – נסיון אספקת סמים לכלא, 26.2 ג' חשיש ו- 1.6 ג' קנבוס . נדון ל6 ח' מאסר בפועל, ערעורים לבית משפט מחוזי ועליון נדחו.</w:t>
      </w:r>
    </w:p>
    <w:p w14:paraId="208CD8AC" w14:textId="77777777" w:rsidR="00A4700A" w:rsidRDefault="00834858" w:rsidP="00A4700A">
      <w:pPr>
        <w:pStyle w:val="ListParagraph1"/>
        <w:numPr>
          <w:ilvl w:val="0"/>
          <w:numId w:val="3"/>
        </w:numPr>
        <w:spacing w:before="100" w:beforeAutospacing="1" w:after="120" w:line="360" w:lineRule="auto"/>
        <w:jc w:val="both"/>
        <w:rPr>
          <w:rFonts w:cs="David"/>
          <w:sz w:val="24"/>
          <w:szCs w:val="24"/>
          <w:rtl/>
        </w:rPr>
      </w:pPr>
      <w:hyperlink r:id="rId50" w:history="1">
        <w:r w:rsidRPr="00834858">
          <w:rPr>
            <w:rFonts w:cs="David" w:hint="cs"/>
            <w:color w:val="0000FF"/>
            <w:sz w:val="24"/>
            <w:szCs w:val="24"/>
            <w:u w:val="single"/>
            <w:rtl/>
          </w:rPr>
          <w:t>רע</w:t>
        </w:r>
        <w:r w:rsidRPr="00834858">
          <w:rPr>
            <w:rFonts w:cs="David"/>
            <w:color w:val="0000FF"/>
            <w:sz w:val="24"/>
            <w:szCs w:val="24"/>
            <w:u w:val="single"/>
            <w:rtl/>
          </w:rPr>
          <w:t>"</w:t>
        </w:r>
        <w:r w:rsidRPr="00834858">
          <w:rPr>
            <w:rFonts w:cs="David" w:hint="cs"/>
            <w:color w:val="0000FF"/>
            <w:sz w:val="24"/>
            <w:szCs w:val="24"/>
            <w:u w:val="single"/>
            <w:rtl/>
          </w:rPr>
          <w:t>פ</w:t>
        </w:r>
        <w:r w:rsidRPr="00834858">
          <w:rPr>
            <w:rFonts w:cs="David"/>
            <w:color w:val="0000FF"/>
            <w:sz w:val="24"/>
            <w:szCs w:val="24"/>
            <w:u w:val="single"/>
            <w:rtl/>
          </w:rPr>
          <w:t xml:space="preserve"> 4290/08</w:t>
        </w:r>
      </w:hyperlink>
      <w:r w:rsidR="00A4700A">
        <w:rPr>
          <w:rFonts w:cs="David" w:hint="cs"/>
          <w:sz w:val="24"/>
          <w:szCs w:val="24"/>
          <w:rtl/>
        </w:rPr>
        <w:t xml:space="preserve"> </w:t>
      </w:r>
      <w:r w:rsidR="00A4700A">
        <w:rPr>
          <w:rFonts w:cs="David" w:hint="cs"/>
          <w:b/>
          <w:bCs/>
          <w:sz w:val="24"/>
          <w:szCs w:val="24"/>
          <w:rtl/>
        </w:rPr>
        <w:t>רפיק מרדכייב נ' מדינת ישראל</w:t>
      </w:r>
      <w:r w:rsidR="00A4700A">
        <w:rPr>
          <w:rFonts w:cs="David" w:hint="cs"/>
          <w:sz w:val="24"/>
          <w:szCs w:val="24"/>
          <w:rtl/>
        </w:rPr>
        <w:t xml:space="preserve">  - אסיר ששב מחופשה והחדיר בקיבתו למתקן הכליאה סם מסוכן מסוג הירואין במשקל של 3.82 ג' נטו. בית משפט המחוזי הפחית עונשו מ- 24 חודשי מאסר ל- 18 ח'. בקשת רשות ערעור נדחתה.</w:t>
      </w:r>
    </w:p>
    <w:p w14:paraId="5661127A" w14:textId="77777777" w:rsidR="00A4700A" w:rsidRDefault="00834858" w:rsidP="00A4700A">
      <w:pPr>
        <w:pStyle w:val="ListParagraph1"/>
        <w:numPr>
          <w:ilvl w:val="0"/>
          <w:numId w:val="3"/>
        </w:numPr>
        <w:spacing w:before="100" w:beforeAutospacing="1" w:after="120" w:line="360" w:lineRule="auto"/>
        <w:jc w:val="both"/>
        <w:rPr>
          <w:rFonts w:cs="David"/>
          <w:sz w:val="24"/>
          <w:szCs w:val="24"/>
          <w:rtl/>
        </w:rPr>
      </w:pPr>
      <w:hyperlink r:id="rId51" w:history="1">
        <w:r w:rsidRPr="00834858">
          <w:rPr>
            <w:rFonts w:cs="David" w:hint="cs"/>
            <w:color w:val="0000FF"/>
            <w:sz w:val="24"/>
            <w:szCs w:val="24"/>
            <w:u w:val="single"/>
            <w:rtl/>
          </w:rPr>
          <w:t>עפ</w:t>
        </w:r>
        <w:r w:rsidRPr="00834858">
          <w:rPr>
            <w:rFonts w:cs="David"/>
            <w:color w:val="0000FF"/>
            <w:sz w:val="24"/>
            <w:szCs w:val="24"/>
            <w:u w:val="single"/>
            <w:rtl/>
          </w:rPr>
          <w:t>"</w:t>
        </w:r>
        <w:r w:rsidRPr="00834858">
          <w:rPr>
            <w:rFonts w:cs="David" w:hint="cs"/>
            <w:color w:val="0000FF"/>
            <w:sz w:val="24"/>
            <w:szCs w:val="24"/>
            <w:u w:val="single"/>
            <w:rtl/>
          </w:rPr>
          <w:t>ג</w:t>
        </w:r>
        <w:r w:rsidRPr="00834858">
          <w:rPr>
            <w:rFonts w:cs="David"/>
            <w:color w:val="0000FF"/>
            <w:sz w:val="24"/>
            <w:szCs w:val="24"/>
            <w:u w:val="single"/>
            <w:rtl/>
          </w:rPr>
          <w:t xml:space="preserve"> (</w:t>
        </w:r>
        <w:r w:rsidRPr="00834858">
          <w:rPr>
            <w:rFonts w:cs="David" w:hint="cs"/>
            <w:color w:val="0000FF"/>
            <w:sz w:val="24"/>
            <w:szCs w:val="24"/>
            <w:u w:val="single"/>
            <w:rtl/>
          </w:rPr>
          <w:t>מרכז</w:t>
        </w:r>
        <w:r w:rsidRPr="00834858">
          <w:rPr>
            <w:rFonts w:cs="David"/>
            <w:color w:val="0000FF"/>
            <w:sz w:val="24"/>
            <w:szCs w:val="24"/>
            <w:u w:val="single"/>
            <w:rtl/>
          </w:rPr>
          <w:t>) 5770-06-09</w:t>
        </w:r>
      </w:hyperlink>
      <w:r w:rsidR="00A4700A">
        <w:rPr>
          <w:rFonts w:cs="David" w:hint="cs"/>
          <w:sz w:val="24"/>
          <w:szCs w:val="24"/>
          <w:rtl/>
        </w:rPr>
        <w:t xml:space="preserve"> </w:t>
      </w:r>
      <w:r w:rsidR="00A4700A">
        <w:rPr>
          <w:rFonts w:cs="David" w:hint="cs"/>
          <w:b/>
          <w:bCs/>
          <w:sz w:val="24"/>
          <w:szCs w:val="24"/>
          <w:rtl/>
        </w:rPr>
        <w:t>אריה בירמן נ' מדינת ישראל</w:t>
      </w:r>
      <w:r w:rsidR="00A4700A">
        <w:rPr>
          <w:rFonts w:cs="David" w:hint="cs"/>
          <w:sz w:val="24"/>
          <w:szCs w:val="24"/>
          <w:rtl/>
        </w:rPr>
        <w:t xml:space="preserve"> – אסיר ששב מחופשה, נתפסו בגופו בעת שוב, 61 ג' הירואין , 60 ג' חשיש ו- 9 טבליות אקסטזי. בית משפט קמא גזר 50 חודשי מאסר, מתוכם 24 במצטבר למאסר אותו מרצה. בית המשפט המחוזי קיבל חלקית את הערעור וקבע כי רק 12 ח' ירוצו במצטבר.</w:t>
      </w:r>
    </w:p>
    <w:p w14:paraId="650EC3E9" w14:textId="77777777" w:rsidR="00A4700A" w:rsidRDefault="009F1A64" w:rsidP="00A4700A">
      <w:pPr>
        <w:pStyle w:val="ListParagraph1"/>
        <w:numPr>
          <w:ilvl w:val="0"/>
          <w:numId w:val="3"/>
        </w:numPr>
        <w:spacing w:before="100" w:beforeAutospacing="1" w:after="120" w:line="360" w:lineRule="auto"/>
        <w:jc w:val="both"/>
        <w:rPr>
          <w:rFonts w:cs="David"/>
          <w:sz w:val="24"/>
          <w:szCs w:val="24"/>
          <w:rtl/>
        </w:rPr>
      </w:pPr>
      <w:hyperlink r:id="rId52" w:history="1">
        <w:r w:rsidRPr="009F1A64">
          <w:rPr>
            <w:rStyle w:val="Hyperlink"/>
            <w:rFonts w:cs="David" w:hint="cs"/>
            <w:b/>
            <w:bCs/>
            <w:sz w:val="24"/>
            <w:szCs w:val="24"/>
            <w:rtl/>
          </w:rPr>
          <w:t>עפ</w:t>
        </w:r>
        <w:r w:rsidRPr="009F1A64">
          <w:rPr>
            <w:rStyle w:val="Hyperlink"/>
            <w:rFonts w:cs="David"/>
            <w:b/>
            <w:bCs/>
            <w:sz w:val="24"/>
            <w:szCs w:val="24"/>
            <w:rtl/>
          </w:rPr>
          <w:t>"</w:t>
        </w:r>
        <w:r w:rsidRPr="009F1A64">
          <w:rPr>
            <w:rStyle w:val="Hyperlink"/>
            <w:rFonts w:cs="David" w:hint="cs"/>
            <w:b/>
            <w:bCs/>
            <w:sz w:val="24"/>
            <w:szCs w:val="24"/>
            <w:rtl/>
          </w:rPr>
          <w:t>ג</w:t>
        </w:r>
        <w:r w:rsidRPr="009F1A64">
          <w:rPr>
            <w:rStyle w:val="Hyperlink"/>
            <w:rFonts w:cs="David"/>
            <w:b/>
            <w:bCs/>
            <w:sz w:val="24"/>
            <w:szCs w:val="24"/>
            <w:rtl/>
          </w:rPr>
          <w:t>(</w:t>
        </w:r>
        <w:r w:rsidRPr="009F1A64">
          <w:rPr>
            <w:rStyle w:val="Hyperlink"/>
            <w:rFonts w:cs="David" w:hint="cs"/>
            <w:b/>
            <w:bCs/>
            <w:sz w:val="24"/>
            <w:szCs w:val="24"/>
            <w:rtl/>
          </w:rPr>
          <w:t>חיפה</w:t>
        </w:r>
        <w:r w:rsidRPr="009F1A64">
          <w:rPr>
            <w:rStyle w:val="Hyperlink"/>
            <w:rFonts w:cs="David"/>
            <w:b/>
            <w:bCs/>
            <w:sz w:val="24"/>
            <w:szCs w:val="24"/>
            <w:rtl/>
          </w:rPr>
          <w:t xml:space="preserve">) 8924-04-10 </w:t>
        </w:r>
        <w:r w:rsidRPr="009F1A64">
          <w:rPr>
            <w:rStyle w:val="Hyperlink"/>
            <w:rFonts w:cs="David" w:hint="cs"/>
            <w:b/>
            <w:bCs/>
            <w:sz w:val="24"/>
            <w:szCs w:val="24"/>
            <w:rtl/>
          </w:rPr>
          <w:t>מדינת</w:t>
        </w:r>
        <w:r w:rsidRPr="009F1A64">
          <w:rPr>
            <w:rStyle w:val="Hyperlink"/>
            <w:rFonts w:cs="David"/>
            <w:b/>
            <w:bCs/>
            <w:sz w:val="24"/>
            <w:szCs w:val="24"/>
            <w:rtl/>
          </w:rPr>
          <w:t xml:space="preserve"> </w:t>
        </w:r>
        <w:r w:rsidRPr="009F1A64">
          <w:rPr>
            <w:rStyle w:val="Hyperlink"/>
            <w:rFonts w:cs="David" w:hint="cs"/>
            <w:b/>
            <w:bCs/>
            <w:sz w:val="24"/>
            <w:szCs w:val="24"/>
            <w:rtl/>
          </w:rPr>
          <w:t>ישראל</w:t>
        </w:r>
        <w:r w:rsidRPr="009F1A64">
          <w:rPr>
            <w:rStyle w:val="Hyperlink"/>
            <w:rFonts w:cs="David"/>
            <w:b/>
            <w:bCs/>
            <w:sz w:val="24"/>
            <w:szCs w:val="24"/>
            <w:rtl/>
          </w:rPr>
          <w:t xml:space="preserve"> </w:t>
        </w:r>
        <w:r w:rsidRPr="009F1A64">
          <w:rPr>
            <w:rStyle w:val="Hyperlink"/>
            <w:rFonts w:cs="David" w:hint="cs"/>
            <w:b/>
            <w:bCs/>
            <w:sz w:val="24"/>
            <w:szCs w:val="24"/>
            <w:rtl/>
          </w:rPr>
          <w:t>נ</w:t>
        </w:r>
        <w:r w:rsidRPr="009F1A64">
          <w:rPr>
            <w:rStyle w:val="Hyperlink"/>
            <w:rFonts w:cs="David"/>
            <w:b/>
            <w:bCs/>
            <w:sz w:val="24"/>
            <w:szCs w:val="24"/>
            <w:rtl/>
          </w:rPr>
          <w:t xml:space="preserve">' </w:t>
        </w:r>
        <w:r w:rsidRPr="009F1A64">
          <w:rPr>
            <w:rStyle w:val="Hyperlink"/>
            <w:rFonts w:cs="David" w:hint="cs"/>
            <w:b/>
            <w:bCs/>
            <w:sz w:val="24"/>
            <w:szCs w:val="24"/>
            <w:rtl/>
          </w:rPr>
          <w:t>דניס</w:t>
        </w:r>
        <w:r w:rsidRPr="009F1A64">
          <w:rPr>
            <w:rStyle w:val="Hyperlink"/>
            <w:rFonts w:cs="David"/>
            <w:b/>
            <w:bCs/>
            <w:sz w:val="24"/>
            <w:szCs w:val="24"/>
            <w:rtl/>
          </w:rPr>
          <w:t xml:space="preserve"> </w:t>
        </w:r>
        <w:r w:rsidRPr="009F1A64">
          <w:rPr>
            <w:rStyle w:val="Hyperlink"/>
            <w:rFonts w:cs="David" w:hint="cs"/>
            <w:b/>
            <w:bCs/>
            <w:sz w:val="24"/>
            <w:szCs w:val="24"/>
            <w:rtl/>
          </w:rPr>
          <w:t>אירימייב</w:t>
        </w:r>
        <w:r w:rsidRPr="009F1A64">
          <w:rPr>
            <w:rStyle w:val="Hyperlink"/>
            <w:rFonts w:cs="David"/>
            <w:b/>
            <w:bCs/>
            <w:sz w:val="24"/>
            <w:szCs w:val="24"/>
            <w:rtl/>
          </w:rPr>
          <w:t xml:space="preserve"> </w:t>
        </w:r>
      </w:hyperlink>
      <w:r w:rsidR="00A4700A">
        <w:rPr>
          <w:rFonts w:cs="David" w:hint="cs"/>
          <w:sz w:val="24"/>
          <w:szCs w:val="24"/>
          <w:rtl/>
        </w:rPr>
        <w:t xml:space="preserve"> – נתפסו בתחתוניו של אסיר ששב מחופשה 33.37 ג' הירואין, 88.429 ג' חשיש, 33 כדורי </w:t>
      </w:r>
      <w:r w:rsidR="00A4700A">
        <w:rPr>
          <w:rFonts w:cs="David"/>
          <w:sz w:val="24"/>
          <w:szCs w:val="24"/>
        </w:rPr>
        <w:t>MDMA</w:t>
      </w:r>
      <w:r w:rsidR="00A4700A">
        <w:rPr>
          <w:rFonts w:cs="David" w:hint="cs"/>
          <w:sz w:val="24"/>
          <w:szCs w:val="24"/>
          <w:rtl/>
        </w:rPr>
        <w:t>, הנאשם הורשע לאחר שמיעת הוכחות וצירף תיק נוסף של החזקת סמים שלא לצרכיה עצמית (2.633 ג' הירואין מחולק ל- 10 מנות,  77.65 ג' חשיש, ו16.98 ג' קנבוס). בית המשפט הטיל 6 שנות מאסר – 4 בפועל והיתרה על תנאי וכן הפעיל 3 חודשי מאסר מותנה במצטבר.</w:t>
      </w:r>
    </w:p>
    <w:p w14:paraId="027EA993" w14:textId="77777777" w:rsidR="00A4700A" w:rsidRDefault="00834858" w:rsidP="00A4700A">
      <w:pPr>
        <w:pStyle w:val="ListParagraph1"/>
        <w:numPr>
          <w:ilvl w:val="0"/>
          <w:numId w:val="3"/>
        </w:numPr>
        <w:spacing w:before="100" w:beforeAutospacing="1" w:after="120" w:line="360" w:lineRule="auto"/>
        <w:jc w:val="both"/>
        <w:rPr>
          <w:rFonts w:cs="David"/>
          <w:sz w:val="24"/>
          <w:szCs w:val="24"/>
          <w:rtl/>
        </w:rPr>
      </w:pPr>
      <w:hyperlink r:id="rId53" w:history="1">
        <w:r w:rsidRPr="00834858">
          <w:rPr>
            <w:rFonts w:cs="David" w:hint="cs"/>
            <w:color w:val="0000FF"/>
            <w:sz w:val="24"/>
            <w:szCs w:val="24"/>
            <w:u w:val="single"/>
            <w:rtl/>
          </w:rPr>
          <w:t>ת</w:t>
        </w:r>
        <w:r w:rsidRPr="00834858">
          <w:rPr>
            <w:rFonts w:cs="David"/>
            <w:color w:val="0000FF"/>
            <w:sz w:val="24"/>
            <w:szCs w:val="24"/>
            <w:u w:val="single"/>
            <w:rtl/>
          </w:rPr>
          <w:t>"</w:t>
        </w:r>
        <w:r w:rsidRPr="00834858">
          <w:rPr>
            <w:rFonts w:cs="David" w:hint="cs"/>
            <w:color w:val="0000FF"/>
            <w:sz w:val="24"/>
            <w:szCs w:val="24"/>
            <w:u w:val="single"/>
            <w:rtl/>
          </w:rPr>
          <w:t>פ</w:t>
        </w:r>
        <w:r w:rsidRPr="00834858">
          <w:rPr>
            <w:rFonts w:cs="David"/>
            <w:color w:val="0000FF"/>
            <w:sz w:val="24"/>
            <w:szCs w:val="24"/>
            <w:u w:val="single"/>
            <w:rtl/>
          </w:rPr>
          <w:t xml:space="preserve"> (</w:t>
        </w:r>
        <w:r w:rsidRPr="00834858">
          <w:rPr>
            <w:rFonts w:cs="David" w:hint="cs"/>
            <w:color w:val="0000FF"/>
            <w:sz w:val="24"/>
            <w:szCs w:val="24"/>
            <w:u w:val="single"/>
            <w:rtl/>
          </w:rPr>
          <w:t>נתניה</w:t>
        </w:r>
        <w:r w:rsidRPr="00834858">
          <w:rPr>
            <w:rFonts w:cs="David"/>
            <w:color w:val="0000FF"/>
            <w:sz w:val="24"/>
            <w:szCs w:val="24"/>
            <w:u w:val="single"/>
            <w:rtl/>
          </w:rPr>
          <w:t>)  41571-03-15</w:t>
        </w:r>
      </w:hyperlink>
      <w:r w:rsidR="00A4700A">
        <w:rPr>
          <w:rFonts w:cs="David" w:hint="cs"/>
          <w:sz w:val="24"/>
          <w:szCs w:val="24"/>
          <w:rtl/>
        </w:rPr>
        <w:t xml:space="preserve"> </w:t>
      </w:r>
      <w:r w:rsidR="00A4700A">
        <w:rPr>
          <w:rFonts w:cs="David" w:hint="cs"/>
          <w:b/>
          <w:bCs/>
          <w:sz w:val="24"/>
          <w:szCs w:val="24"/>
          <w:rtl/>
        </w:rPr>
        <w:t>מדינת ישראל נ' מושצנקו</w:t>
      </w:r>
      <w:r w:rsidR="00A4700A">
        <w:rPr>
          <w:rFonts w:cs="David" w:hint="cs"/>
          <w:sz w:val="24"/>
          <w:szCs w:val="24"/>
          <w:rtl/>
        </w:rPr>
        <w:t xml:space="preserve"> – אסיר ששב מחופשה החדיר בגופו (בפי הטבעת) 22 ג' הירואין ו- 2 גרם קוקאין. – מאסר מותנה קנס ושל"צ (בשל שיקולי שיקום)</w:t>
      </w:r>
    </w:p>
    <w:p w14:paraId="503C1D68" w14:textId="77777777" w:rsidR="00A4700A" w:rsidRPr="00A4700A" w:rsidRDefault="00834858" w:rsidP="00A4700A">
      <w:pPr>
        <w:pStyle w:val="ListParagraph1"/>
        <w:numPr>
          <w:ilvl w:val="0"/>
          <w:numId w:val="3"/>
        </w:numPr>
        <w:spacing w:before="100" w:beforeAutospacing="1" w:after="120" w:line="360" w:lineRule="auto"/>
        <w:jc w:val="both"/>
        <w:rPr>
          <w:rFonts w:ascii="Times New Roman" w:eastAsia="Times New Roman" w:hAnsi="Times New Roman" w:cs="David"/>
          <w:sz w:val="24"/>
          <w:szCs w:val="24"/>
          <w:rtl/>
        </w:rPr>
      </w:pPr>
      <w:hyperlink r:id="rId54" w:history="1">
        <w:r w:rsidRPr="00834858">
          <w:rPr>
            <w:rFonts w:ascii="Times New Roman" w:eastAsia="Times New Roman" w:hAnsi="Times New Roman" w:cs="David"/>
            <w:color w:val="0000FF"/>
            <w:sz w:val="24"/>
            <w:szCs w:val="24"/>
            <w:u w:val="single"/>
            <w:rtl/>
          </w:rPr>
          <w:t>ת"פ (רמלה) 5695-07-13</w:t>
        </w:r>
      </w:hyperlink>
      <w:r w:rsidR="00A4700A" w:rsidRPr="00A4700A">
        <w:rPr>
          <w:rFonts w:ascii="Times New Roman" w:eastAsia="Times New Roman" w:hAnsi="Times New Roman" w:cs="David" w:hint="cs"/>
          <w:sz w:val="24"/>
          <w:szCs w:val="24"/>
          <w:rtl/>
        </w:rPr>
        <w:t xml:space="preserve"> </w:t>
      </w:r>
      <w:r w:rsidR="00A4700A" w:rsidRPr="00A4700A">
        <w:rPr>
          <w:rFonts w:ascii="Times New Roman" w:eastAsia="Times New Roman" w:hAnsi="Times New Roman" w:cs="David" w:hint="cs"/>
          <w:b/>
          <w:bCs/>
          <w:sz w:val="24"/>
          <w:szCs w:val="24"/>
          <w:rtl/>
        </w:rPr>
        <w:t>מדינת ישראל נ' קובץ</w:t>
      </w:r>
      <w:r w:rsidR="00A4700A" w:rsidRPr="00A4700A">
        <w:rPr>
          <w:rFonts w:ascii="Times New Roman" w:eastAsia="Times New Roman" w:hAnsi="Times New Roman" w:cs="David" w:hint="cs"/>
          <w:sz w:val="24"/>
          <w:szCs w:val="24"/>
          <w:rtl/>
        </w:rPr>
        <w:t xml:space="preserve">, הורשע נאשם בעבירה של ניסיון להספקת סמים מסוכנים. קוקאין במשקל 2.58 גרם וכן סם מסוג </w:t>
      </w:r>
      <w:r w:rsidR="00A4700A" w:rsidRPr="00A4700A">
        <w:rPr>
          <w:rFonts w:ascii="Times New Roman" w:eastAsia="Times New Roman" w:hAnsi="Times New Roman" w:cs="David"/>
          <w:sz w:val="24"/>
          <w:szCs w:val="24"/>
        </w:rPr>
        <w:t>MPDV</w:t>
      </w:r>
      <w:r w:rsidR="00A4700A" w:rsidRPr="00A4700A">
        <w:rPr>
          <w:rFonts w:ascii="Times New Roman" w:eastAsia="Times New Roman" w:hAnsi="Times New Roman" w:cs="David" w:hint="cs"/>
          <w:sz w:val="24"/>
          <w:szCs w:val="24"/>
          <w:rtl/>
        </w:rPr>
        <w:t xml:space="preserve"> במשקל 0.78 גרם. 6 ח' ע"ש.</w:t>
      </w:r>
    </w:p>
    <w:p w14:paraId="2D40F0AF" w14:textId="77777777" w:rsidR="00A4700A" w:rsidRDefault="00834858" w:rsidP="00A4700A">
      <w:pPr>
        <w:pStyle w:val="ListParagraph1"/>
        <w:numPr>
          <w:ilvl w:val="0"/>
          <w:numId w:val="3"/>
        </w:numPr>
        <w:spacing w:before="100" w:beforeAutospacing="1" w:after="120" w:line="360" w:lineRule="auto"/>
        <w:jc w:val="both"/>
        <w:rPr>
          <w:rFonts w:cs="David"/>
          <w:sz w:val="24"/>
          <w:szCs w:val="24"/>
          <w:rtl/>
        </w:rPr>
      </w:pPr>
      <w:hyperlink r:id="rId55" w:history="1">
        <w:r w:rsidRPr="00834858">
          <w:rPr>
            <w:rFonts w:cs="David" w:hint="cs"/>
            <w:color w:val="0000FF"/>
            <w:sz w:val="24"/>
            <w:szCs w:val="24"/>
            <w:u w:val="single"/>
            <w:rtl/>
          </w:rPr>
          <w:t>ת</w:t>
        </w:r>
        <w:r w:rsidRPr="00834858">
          <w:rPr>
            <w:rFonts w:cs="David"/>
            <w:color w:val="0000FF"/>
            <w:sz w:val="24"/>
            <w:szCs w:val="24"/>
            <w:u w:val="single"/>
            <w:rtl/>
          </w:rPr>
          <w:t>"</w:t>
        </w:r>
        <w:r w:rsidRPr="00834858">
          <w:rPr>
            <w:rFonts w:cs="David" w:hint="cs"/>
            <w:color w:val="0000FF"/>
            <w:sz w:val="24"/>
            <w:szCs w:val="24"/>
            <w:u w:val="single"/>
            <w:rtl/>
          </w:rPr>
          <w:t>פ</w:t>
        </w:r>
        <w:r w:rsidRPr="00834858">
          <w:rPr>
            <w:rFonts w:cs="David"/>
            <w:color w:val="0000FF"/>
            <w:sz w:val="24"/>
            <w:szCs w:val="24"/>
            <w:u w:val="single"/>
            <w:rtl/>
          </w:rPr>
          <w:t xml:space="preserve"> (</w:t>
        </w:r>
        <w:r w:rsidRPr="00834858">
          <w:rPr>
            <w:rFonts w:cs="David" w:hint="cs"/>
            <w:color w:val="0000FF"/>
            <w:sz w:val="24"/>
            <w:szCs w:val="24"/>
            <w:u w:val="single"/>
            <w:rtl/>
          </w:rPr>
          <w:t>רמלה</w:t>
        </w:r>
        <w:r w:rsidRPr="00834858">
          <w:rPr>
            <w:rFonts w:cs="David"/>
            <w:color w:val="0000FF"/>
            <w:sz w:val="24"/>
            <w:szCs w:val="24"/>
            <w:u w:val="single"/>
            <w:rtl/>
          </w:rPr>
          <w:t>) 47643-06-13</w:t>
        </w:r>
      </w:hyperlink>
      <w:r w:rsidR="00A4700A">
        <w:rPr>
          <w:rFonts w:cs="David" w:hint="cs"/>
          <w:sz w:val="24"/>
          <w:szCs w:val="24"/>
          <w:rtl/>
        </w:rPr>
        <w:t xml:space="preserve"> </w:t>
      </w:r>
      <w:r w:rsidR="00A4700A">
        <w:rPr>
          <w:rFonts w:cs="David" w:hint="cs"/>
          <w:b/>
          <w:bCs/>
          <w:sz w:val="24"/>
          <w:szCs w:val="24"/>
          <w:rtl/>
        </w:rPr>
        <w:t>מדינת ישראל נ' ענב אוחיון</w:t>
      </w:r>
      <w:r w:rsidR="00A4700A">
        <w:rPr>
          <w:rFonts w:cs="David" w:hint="cs"/>
          <w:sz w:val="24"/>
          <w:szCs w:val="24"/>
          <w:rtl/>
        </w:rPr>
        <w:t xml:space="preserve"> – הנאשמת הגיעה לביקור אסיר בכלא ובחיפוש נמצאה אצלה חבילה שהכילה 9.79 ג' הירואין, 28.69 ג' חשיש ו- 2.47 גרם קנבוס. מאסר מותנה ושלצ.(בשל שיקולי שיקום)</w:t>
      </w:r>
    </w:p>
    <w:p w14:paraId="2F5E2225" w14:textId="77777777" w:rsidR="00A4700A" w:rsidRDefault="00834858" w:rsidP="00A4700A">
      <w:pPr>
        <w:pStyle w:val="ListParagraph1"/>
        <w:numPr>
          <w:ilvl w:val="0"/>
          <w:numId w:val="3"/>
        </w:numPr>
        <w:spacing w:before="100" w:beforeAutospacing="1" w:after="120" w:line="360" w:lineRule="auto"/>
        <w:jc w:val="both"/>
        <w:rPr>
          <w:rFonts w:cs="David"/>
          <w:sz w:val="24"/>
          <w:szCs w:val="24"/>
          <w:rtl/>
        </w:rPr>
      </w:pPr>
      <w:hyperlink r:id="rId56" w:history="1">
        <w:r w:rsidRPr="00834858">
          <w:rPr>
            <w:rFonts w:ascii="Times New Roman" w:eastAsia="Times New Roman" w:hAnsi="Times New Roman" w:cs="David"/>
            <w:color w:val="0000FF"/>
            <w:sz w:val="24"/>
            <w:szCs w:val="24"/>
            <w:u w:val="single"/>
            <w:rtl/>
          </w:rPr>
          <w:t>ת"פ (כ"ס) 47525-09-11</w:t>
        </w:r>
      </w:hyperlink>
      <w:r w:rsidR="00A4700A" w:rsidRPr="00A4700A">
        <w:rPr>
          <w:rFonts w:ascii="Times New Roman" w:eastAsia="Times New Roman" w:hAnsi="Times New Roman" w:cs="David" w:hint="cs"/>
          <w:sz w:val="24"/>
          <w:szCs w:val="24"/>
          <w:rtl/>
        </w:rPr>
        <w:t xml:space="preserve"> </w:t>
      </w:r>
      <w:r w:rsidR="00A4700A" w:rsidRPr="00A4700A">
        <w:rPr>
          <w:rFonts w:ascii="Times New Roman" w:eastAsia="Times New Roman" w:hAnsi="Times New Roman" w:cs="David" w:hint="cs"/>
          <w:b/>
          <w:bCs/>
          <w:sz w:val="24"/>
          <w:szCs w:val="24"/>
          <w:rtl/>
        </w:rPr>
        <w:t>מדינת ישראל נ' שמע</w:t>
      </w:r>
      <w:r w:rsidR="00A4700A" w:rsidRPr="00A4700A">
        <w:rPr>
          <w:rFonts w:ascii="Times New Roman" w:eastAsia="Times New Roman" w:hAnsi="Times New Roman" w:cs="David" w:hint="cs"/>
          <w:sz w:val="24"/>
          <w:szCs w:val="24"/>
          <w:rtl/>
        </w:rPr>
        <w:t>, הנאשמת ניסתה להכניס אל תוך הכלא 14.37 ג' חשיש בתוך איבר מינה. נדונה ל- 6 ח' ע"ש.</w:t>
      </w:r>
    </w:p>
    <w:p w14:paraId="4950C49A" w14:textId="77777777" w:rsidR="00A4700A" w:rsidRDefault="00834858" w:rsidP="00A4700A">
      <w:pPr>
        <w:pStyle w:val="ListParagraph1"/>
        <w:numPr>
          <w:ilvl w:val="0"/>
          <w:numId w:val="3"/>
        </w:numPr>
        <w:spacing w:before="100" w:beforeAutospacing="1" w:after="120" w:line="360" w:lineRule="auto"/>
        <w:jc w:val="both"/>
        <w:rPr>
          <w:rFonts w:cs="David"/>
          <w:sz w:val="24"/>
          <w:szCs w:val="24"/>
          <w:rtl/>
        </w:rPr>
      </w:pPr>
      <w:hyperlink r:id="rId57" w:history="1">
        <w:r w:rsidRPr="00834858">
          <w:rPr>
            <w:rFonts w:cs="David" w:hint="cs"/>
            <w:color w:val="0000FF"/>
            <w:sz w:val="24"/>
            <w:szCs w:val="24"/>
            <w:u w:val="single"/>
            <w:rtl/>
          </w:rPr>
          <w:t>ת</w:t>
        </w:r>
        <w:r w:rsidRPr="00834858">
          <w:rPr>
            <w:rFonts w:cs="David"/>
            <w:color w:val="0000FF"/>
            <w:sz w:val="24"/>
            <w:szCs w:val="24"/>
            <w:u w:val="single"/>
            <w:rtl/>
          </w:rPr>
          <w:t>"</w:t>
        </w:r>
        <w:r w:rsidRPr="00834858">
          <w:rPr>
            <w:rFonts w:cs="David" w:hint="cs"/>
            <w:color w:val="0000FF"/>
            <w:sz w:val="24"/>
            <w:szCs w:val="24"/>
            <w:u w:val="single"/>
            <w:rtl/>
          </w:rPr>
          <w:t>פ</w:t>
        </w:r>
        <w:r w:rsidRPr="00834858">
          <w:rPr>
            <w:rFonts w:cs="David"/>
            <w:color w:val="0000FF"/>
            <w:sz w:val="24"/>
            <w:szCs w:val="24"/>
            <w:u w:val="single"/>
            <w:rtl/>
          </w:rPr>
          <w:t xml:space="preserve"> (</w:t>
        </w:r>
        <w:r w:rsidRPr="00834858">
          <w:rPr>
            <w:rFonts w:cs="David" w:hint="cs"/>
            <w:color w:val="0000FF"/>
            <w:sz w:val="24"/>
            <w:szCs w:val="24"/>
            <w:u w:val="single"/>
            <w:rtl/>
          </w:rPr>
          <w:t>כ</w:t>
        </w:r>
        <w:r w:rsidRPr="00834858">
          <w:rPr>
            <w:rFonts w:cs="David"/>
            <w:color w:val="0000FF"/>
            <w:sz w:val="24"/>
            <w:szCs w:val="24"/>
            <w:u w:val="single"/>
            <w:rtl/>
          </w:rPr>
          <w:t>"</w:t>
        </w:r>
        <w:r w:rsidRPr="00834858">
          <w:rPr>
            <w:rFonts w:cs="David" w:hint="cs"/>
            <w:color w:val="0000FF"/>
            <w:sz w:val="24"/>
            <w:szCs w:val="24"/>
            <w:u w:val="single"/>
            <w:rtl/>
          </w:rPr>
          <w:t>ס</w:t>
        </w:r>
        <w:r w:rsidRPr="00834858">
          <w:rPr>
            <w:rFonts w:cs="David"/>
            <w:color w:val="0000FF"/>
            <w:sz w:val="24"/>
            <w:szCs w:val="24"/>
            <w:u w:val="single"/>
            <w:rtl/>
          </w:rPr>
          <w:t>) 5594-04-10</w:t>
        </w:r>
      </w:hyperlink>
      <w:r w:rsidR="00A4700A">
        <w:rPr>
          <w:rFonts w:cs="David" w:hint="cs"/>
          <w:sz w:val="24"/>
          <w:szCs w:val="24"/>
          <w:rtl/>
        </w:rPr>
        <w:t xml:space="preserve"> </w:t>
      </w:r>
      <w:r w:rsidR="00A4700A">
        <w:rPr>
          <w:rFonts w:cs="David" w:hint="cs"/>
          <w:b/>
          <w:bCs/>
          <w:sz w:val="24"/>
          <w:szCs w:val="24"/>
          <w:rtl/>
        </w:rPr>
        <w:t>מדינת ישראל נ' חיימוביץ</w:t>
      </w:r>
      <w:r w:rsidR="00A4700A">
        <w:rPr>
          <w:rFonts w:cs="David" w:hint="cs"/>
          <w:sz w:val="24"/>
          <w:szCs w:val="24"/>
          <w:rtl/>
        </w:rPr>
        <w:t>, הנאשם החזיק בכלא 23.7768 ג' הירואין. 6 ח'  ע"ש.</w:t>
      </w:r>
    </w:p>
    <w:p w14:paraId="3A9315A6" w14:textId="77777777" w:rsidR="00A4700A" w:rsidRPr="00A4700A" w:rsidRDefault="00834858" w:rsidP="00A4700A">
      <w:pPr>
        <w:pStyle w:val="ListParagraph1"/>
        <w:numPr>
          <w:ilvl w:val="0"/>
          <w:numId w:val="3"/>
        </w:numPr>
        <w:spacing w:before="100" w:beforeAutospacing="1" w:after="120" w:line="360" w:lineRule="auto"/>
        <w:jc w:val="both"/>
        <w:rPr>
          <w:rFonts w:ascii="Times New Roman" w:eastAsia="Times New Roman" w:hAnsi="Times New Roman" w:cs="David"/>
          <w:sz w:val="24"/>
          <w:szCs w:val="24"/>
          <w:rtl/>
        </w:rPr>
      </w:pPr>
      <w:hyperlink r:id="rId58" w:history="1">
        <w:r w:rsidRPr="00834858">
          <w:rPr>
            <w:rFonts w:ascii="Times New Roman" w:eastAsia="Times New Roman" w:hAnsi="Times New Roman" w:cs="David"/>
            <w:color w:val="0000FF"/>
            <w:sz w:val="24"/>
            <w:szCs w:val="24"/>
            <w:u w:val="single"/>
            <w:rtl/>
          </w:rPr>
          <w:t>ת"פ (ב"ש) 12241-02-10</w:t>
        </w:r>
      </w:hyperlink>
      <w:r w:rsidR="00A4700A" w:rsidRPr="00A4700A">
        <w:rPr>
          <w:rFonts w:ascii="Times New Roman" w:eastAsia="Times New Roman" w:hAnsi="Times New Roman" w:cs="David" w:hint="cs"/>
          <w:sz w:val="24"/>
          <w:szCs w:val="24"/>
          <w:rtl/>
        </w:rPr>
        <w:t xml:space="preserve"> </w:t>
      </w:r>
      <w:r w:rsidR="00A4700A" w:rsidRPr="00A4700A">
        <w:rPr>
          <w:rFonts w:ascii="Times New Roman" w:eastAsia="Times New Roman" w:hAnsi="Times New Roman" w:cs="David" w:hint="cs"/>
          <w:b/>
          <w:bCs/>
          <w:sz w:val="24"/>
          <w:szCs w:val="24"/>
          <w:rtl/>
        </w:rPr>
        <w:t>מדינת ישראל נ' חיון</w:t>
      </w:r>
      <w:r w:rsidR="00A4700A" w:rsidRPr="00A4700A">
        <w:rPr>
          <w:rFonts w:ascii="Times New Roman" w:eastAsia="Times New Roman" w:hAnsi="Times New Roman" w:cs="David" w:hint="cs"/>
          <w:sz w:val="24"/>
          <w:szCs w:val="24"/>
          <w:rtl/>
        </w:rPr>
        <w:t xml:space="preserve"> החזקת סם שלא לצריכה עצמית, הספקת סם וניסיון להספקת סם. הנאשם היה מורשה כניסה לבית הסוהר. הנאשם העביר בהזדמנות אחת סמים לאסיר בכלא וכן ניסה להעביר43.37 גרם חשיש ו- 4.26 גרם הרואין נידון ל- 6 ח' ע"ש משיקולי שיקום.</w:t>
      </w:r>
    </w:p>
    <w:p w14:paraId="37B242A5" w14:textId="77777777" w:rsidR="00A4700A" w:rsidRDefault="00834858" w:rsidP="00A4700A">
      <w:pPr>
        <w:pStyle w:val="ListParagraph1"/>
        <w:numPr>
          <w:ilvl w:val="0"/>
          <w:numId w:val="3"/>
        </w:numPr>
        <w:spacing w:before="100" w:beforeAutospacing="1" w:after="120" w:line="360" w:lineRule="auto"/>
        <w:jc w:val="both"/>
        <w:rPr>
          <w:rFonts w:cs="David"/>
          <w:sz w:val="24"/>
          <w:szCs w:val="24"/>
          <w:rtl/>
        </w:rPr>
      </w:pPr>
      <w:hyperlink r:id="rId59" w:history="1">
        <w:r w:rsidRPr="00834858">
          <w:rPr>
            <w:rFonts w:cs="David" w:hint="cs"/>
            <w:color w:val="0000FF"/>
            <w:sz w:val="24"/>
            <w:szCs w:val="24"/>
            <w:u w:val="single"/>
            <w:rtl/>
          </w:rPr>
          <w:t>ת</w:t>
        </w:r>
        <w:r w:rsidRPr="00834858">
          <w:rPr>
            <w:rFonts w:cs="David"/>
            <w:color w:val="0000FF"/>
            <w:sz w:val="24"/>
            <w:szCs w:val="24"/>
            <w:u w:val="single"/>
            <w:rtl/>
          </w:rPr>
          <w:t>"</w:t>
        </w:r>
        <w:r w:rsidRPr="00834858">
          <w:rPr>
            <w:rFonts w:cs="David" w:hint="cs"/>
            <w:color w:val="0000FF"/>
            <w:sz w:val="24"/>
            <w:szCs w:val="24"/>
            <w:u w:val="single"/>
            <w:rtl/>
          </w:rPr>
          <w:t>פ</w:t>
        </w:r>
        <w:r w:rsidRPr="00834858">
          <w:rPr>
            <w:rFonts w:cs="David"/>
            <w:color w:val="0000FF"/>
            <w:sz w:val="24"/>
            <w:szCs w:val="24"/>
            <w:u w:val="single"/>
            <w:rtl/>
          </w:rPr>
          <w:t xml:space="preserve"> 13250-05-09</w:t>
        </w:r>
      </w:hyperlink>
      <w:r w:rsidR="00A4700A">
        <w:rPr>
          <w:rFonts w:cs="David" w:hint="cs"/>
          <w:sz w:val="24"/>
          <w:szCs w:val="24"/>
          <w:rtl/>
        </w:rPr>
        <w:t xml:space="preserve"> </w:t>
      </w:r>
      <w:r w:rsidR="00A4700A">
        <w:rPr>
          <w:rFonts w:cs="David" w:hint="cs"/>
          <w:b/>
          <w:bCs/>
          <w:sz w:val="24"/>
          <w:szCs w:val="24"/>
          <w:rtl/>
        </w:rPr>
        <w:t>מדינת ישראל נ' סמיר מוראד</w:t>
      </w:r>
      <w:r w:rsidR="00A4700A">
        <w:rPr>
          <w:rFonts w:cs="David" w:hint="cs"/>
          <w:sz w:val="24"/>
          <w:szCs w:val="24"/>
          <w:rtl/>
        </w:rPr>
        <w:t>, לאחר חזרה מחפשה נמצא הנאשם מחזיק בבית הכלא 95.24 ג' הירואין, 20 ג' חשיש, יחידת קנבוס ויחידת קוקאין. הוארך מאסר מותנה.</w:t>
      </w:r>
    </w:p>
    <w:p w14:paraId="4CB37667" w14:textId="77777777" w:rsidR="00A4700A" w:rsidRDefault="00A4700A" w:rsidP="00A4700A">
      <w:pPr>
        <w:pStyle w:val="ListParagraph1"/>
        <w:spacing w:before="100" w:beforeAutospacing="1" w:after="120" w:line="360" w:lineRule="auto"/>
        <w:jc w:val="both"/>
        <w:rPr>
          <w:rFonts w:cs="David"/>
          <w:sz w:val="24"/>
          <w:szCs w:val="24"/>
          <w:rtl/>
        </w:rPr>
      </w:pPr>
    </w:p>
    <w:p w14:paraId="1BD22BAE" w14:textId="77777777" w:rsidR="00A4700A" w:rsidRDefault="00A4700A" w:rsidP="00A4700A">
      <w:pPr>
        <w:pStyle w:val="ListParagraph1"/>
        <w:numPr>
          <w:ilvl w:val="0"/>
          <w:numId w:val="1"/>
        </w:numPr>
        <w:spacing w:after="120" w:line="360" w:lineRule="auto"/>
        <w:ind w:left="360"/>
        <w:jc w:val="both"/>
        <w:rPr>
          <w:rFonts w:cs="David"/>
          <w:sz w:val="24"/>
          <w:szCs w:val="24"/>
        </w:rPr>
      </w:pPr>
      <w:r>
        <w:rPr>
          <w:rFonts w:cs="David" w:hint="cs"/>
          <w:sz w:val="24"/>
          <w:szCs w:val="24"/>
          <w:rtl/>
        </w:rPr>
        <w:t xml:space="preserve">לאור כל האמור אני קובעת כי </w:t>
      </w:r>
      <w:r>
        <w:rPr>
          <w:rFonts w:cs="David" w:hint="cs"/>
          <w:b/>
          <w:bCs/>
          <w:sz w:val="24"/>
          <w:szCs w:val="24"/>
          <w:rtl/>
        </w:rPr>
        <w:t>מתחם העונש ההולם לעבירה שבוצעה בתיק 2220-09-15</w:t>
      </w:r>
      <w:r>
        <w:rPr>
          <w:rFonts w:cs="David" w:hint="cs"/>
          <w:sz w:val="24"/>
          <w:szCs w:val="24"/>
          <w:rtl/>
        </w:rPr>
        <w:t xml:space="preserve"> נע בין 10-40 חודשי מאסר בפועל.</w:t>
      </w:r>
    </w:p>
    <w:p w14:paraId="68E27904" w14:textId="77777777" w:rsidR="00A4700A" w:rsidRDefault="00A4700A" w:rsidP="00A4700A">
      <w:pPr>
        <w:spacing w:after="120"/>
        <w:jc w:val="both"/>
        <w:rPr>
          <w:b/>
          <w:bCs/>
          <w:u w:val="single"/>
          <w:rtl/>
        </w:rPr>
      </w:pPr>
    </w:p>
    <w:p w14:paraId="5349813E" w14:textId="77777777" w:rsidR="00A4700A" w:rsidRDefault="00A4700A" w:rsidP="00A4700A">
      <w:pPr>
        <w:spacing w:after="120"/>
        <w:jc w:val="both"/>
        <w:rPr>
          <w:b/>
          <w:bCs/>
          <w:u w:val="single"/>
          <w:rtl/>
        </w:rPr>
      </w:pPr>
      <w:r>
        <w:rPr>
          <w:rFonts w:hint="cs"/>
          <w:b/>
          <w:bCs/>
          <w:u w:val="single"/>
          <w:rtl/>
        </w:rPr>
        <w:t>חריגה ממתחם העונש ההולם משיקולי שיקום</w:t>
      </w:r>
    </w:p>
    <w:p w14:paraId="45F00BDA" w14:textId="77777777" w:rsidR="00A4700A" w:rsidRDefault="00A4700A" w:rsidP="00A4700A">
      <w:pPr>
        <w:pStyle w:val="ListParagraph1"/>
        <w:numPr>
          <w:ilvl w:val="0"/>
          <w:numId w:val="1"/>
        </w:numPr>
        <w:spacing w:before="120" w:after="120" w:line="360" w:lineRule="auto"/>
        <w:ind w:left="360"/>
        <w:jc w:val="both"/>
        <w:rPr>
          <w:rFonts w:ascii="Arial" w:hAnsi="Arial" w:cs="David"/>
          <w:sz w:val="24"/>
          <w:szCs w:val="24"/>
          <w:rtl/>
          <w:lang w:eastAsia="he-IL"/>
        </w:rPr>
      </w:pPr>
      <w:r>
        <w:rPr>
          <w:rFonts w:ascii="Arial" w:hAnsi="Arial" w:cs="David" w:hint="cs"/>
          <w:sz w:val="24"/>
          <w:szCs w:val="24"/>
          <w:rtl/>
          <w:lang w:eastAsia="he-IL"/>
        </w:rPr>
        <w:t xml:space="preserve">המחוקק קבע </w:t>
      </w:r>
      <w:hyperlink r:id="rId60" w:history="1">
        <w:r w:rsidR="00785674" w:rsidRPr="00785674">
          <w:rPr>
            <w:rFonts w:ascii="Arial" w:hAnsi="Arial" w:cs="David"/>
            <w:color w:val="0000FF"/>
            <w:sz w:val="24"/>
            <w:szCs w:val="24"/>
            <w:u w:val="single"/>
            <w:rtl/>
            <w:lang w:eastAsia="he-IL"/>
          </w:rPr>
          <w:t>בסעיף 40ד'</w:t>
        </w:r>
      </w:hyperlink>
      <w:r>
        <w:rPr>
          <w:rFonts w:ascii="Arial" w:hAnsi="Arial" w:cs="David" w:hint="cs"/>
          <w:sz w:val="24"/>
          <w:szCs w:val="24"/>
          <w:rtl/>
          <w:lang w:eastAsia="he-IL"/>
        </w:rPr>
        <w:t xml:space="preserve"> לחוק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 הנאשם יחרוג ממתחם העונש ההולם, וזאת מטעמי שיקום. </w:t>
      </w:r>
    </w:p>
    <w:p w14:paraId="25038C5A"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p>
    <w:p w14:paraId="142C3097" w14:textId="77777777" w:rsidR="00A4700A" w:rsidRDefault="00A4700A" w:rsidP="00A4700A">
      <w:pPr>
        <w:pStyle w:val="ListParagraph1"/>
        <w:numPr>
          <w:ilvl w:val="0"/>
          <w:numId w:val="1"/>
        </w:numPr>
        <w:spacing w:before="100" w:beforeAutospacing="1" w:after="120" w:line="360" w:lineRule="auto"/>
        <w:ind w:left="360"/>
        <w:jc w:val="both"/>
        <w:rPr>
          <w:rFonts w:cs="David"/>
          <w:sz w:val="24"/>
          <w:szCs w:val="24"/>
        </w:rPr>
      </w:pPr>
      <w:r>
        <w:rPr>
          <w:rFonts w:cs="David" w:hint="cs"/>
          <w:sz w:val="24"/>
          <w:szCs w:val="24"/>
          <w:rtl/>
        </w:rPr>
        <w:t>הנאשם שבפני, בן 28, יליד 1989. על אף גילו הצעיר צבר הנאשם 6 הרשעות קודמות בעבירות חמורות: עבירות של שוד מזוין/בחבורה/באלימות משנת 2007, התחזות במטרה להונות משנת 2008, העדר מן השירות משנת 2009 (נדון ל- 4 חודשים ו- 5 ימי מאסר), גניבה משנת 2009, גניבה איומים ותקיפה סתם משנת 2009, שוד מזוין/בחבורה/באלימות משנת 2014 (עבירה בגינה נדון ל- 36 חודשי מאסר).</w:t>
      </w:r>
    </w:p>
    <w:p w14:paraId="7E50C6CD" w14:textId="77777777" w:rsidR="00A4700A" w:rsidRDefault="00A4700A" w:rsidP="00A4700A">
      <w:pPr>
        <w:pStyle w:val="ListParagraph1"/>
        <w:spacing w:before="100" w:beforeAutospacing="1" w:after="120" w:line="360" w:lineRule="auto"/>
        <w:ind w:left="360"/>
        <w:jc w:val="both"/>
        <w:rPr>
          <w:rFonts w:cs="David"/>
          <w:sz w:val="24"/>
          <w:szCs w:val="24"/>
          <w:rtl/>
        </w:rPr>
      </w:pPr>
    </w:p>
    <w:p w14:paraId="7BE79E48" w14:textId="77777777" w:rsidR="00A4700A" w:rsidRDefault="00A4700A" w:rsidP="00A4700A">
      <w:pPr>
        <w:pStyle w:val="ListParagraph1"/>
        <w:numPr>
          <w:ilvl w:val="0"/>
          <w:numId w:val="1"/>
        </w:numPr>
        <w:spacing w:before="100" w:beforeAutospacing="1" w:after="120" w:line="360" w:lineRule="auto"/>
        <w:ind w:left="360"/>
        <w:jc w:val="both"/>
        <w:rPr>
          <w:rFonts w:cs="David"/>
          <w:sz w:val="24"/>
          <w:szCs w:val="24"/>
        </w:rPr>
      </w:pPr>
      <w:r>
        <w:rPr>
          <w:rFonts w:cs="David" w:hint="cs"/>
          <w:sz w:val="24"/>
          <w:szCs w:val="24"/>
          <w:rtl/>
        </w:rPr>
        <w:t>הנאשם ביצע את העבירות של תקיפה ואיומים כשתלוי ועומד נגדו מאסר מותנה בר הפעלה בן 6 חודשים מתיק 11722-11-10 שהוטל עליו בבית המשפט השלום ברחובות ביום 22.6.11, תנאי אשר לא היה בו כדי להרתיעו.</w:t>
      </w:r>
    </w:p>
    <w:p w14:paraId="7FB01B13" w14:textId="77777777" w:rsidR="00A4700A" w:rsidRDefault="00A4700A" w:rsidP="00A4700A">
      <w:pPr>
        <w:pStyle w:val="ListParagraph1"/>
        <w:spacing w:before="100" w:beforeAutospacing="1" w:after="120" w:line="360" w:lineRule="auto"/>
        <w:ind w:left="360"/>
        <w:jc w:val="both"/>
        <w:rPr>
          <w:rFonts w:cs="David"/>
          <w:sz w:val="24"/>
          <w:szCs w:val="24"/>
          <w:rtl/>
        </w:rPr>
      </w:pPr>
    </w:p>
    <w:p w14:paraId="220BAFE6" w14:textId="77777777" w:rsidR="00A4700A" w:rsidRDefault="00A4700A" w:rsidP="00A4700A">
      <w:pPr>
        <w:pStyle w:val="ListParagraph1"/>
        <w:numPr>
          <w:ilvl w:val="0"/>
          <w:numId w:val="1"/>
        </w:numPr>
        <w:spacing w:before="120" w:after="120" w:line="360" w:lineRule="auto"/>
        <w:ind w:left="360"/>
        <w:jc w:val="both"/>
        <w:rPr>
          <w:rFonts w:ascii="Arial" w:hAnsi="Arial" w:cs="David"/>
          <w:sz w:val="24"/>
          <w:szCs w:val="24"/>
          <w:lang w:eastAsia="he-IL"/>
        </w:rPr>
      </w:pPr>
      <w:r>
        <w:rPr>
          <w:rFonts w:ascii="Arial" w:hAnsi="Arial" w:cs="David" w:hint="cs"/>
          <w:sz w:val="24"/>
          <w:szCs w:val="24"/>
          <w:rtl/>
          <w:lang w:eastAsia="he-IL"/>
        </w:rPr>
        <w:t>אין ספק שאלמלא שיקולי שיקום, היה מקום לאמץ את עמדתה העונשית של המאשימה ולהטיל על הנאשם מאסר ממושך, תוך הפעלת המאסר המותנה במצטבר.</w:t>
      </w:r>
    </w:p>
    <w:p w14:paraId="3567D81B"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p>
    <w:p w14:paraId="6BDA5D92" w14:textId="77777777" w:rsidR="00A4700A" w:rsidRDefault="00A4700A" w:rsidP="00A4700A">
      <w:pPr>
        <w:pStyle w:val="ListParagraph1"/>
        <w:numPr>
          <w:ilvl w:val="0"/>
          <w:numId w:val="1"/>
        </w:numPr>
        <w:spacing w:before="120" w:after="120" w:line="360" w:lineRule="auto"/>
        <w:ind w:left="360"/>
        <w:jc w:val="both"/>
        <w:rPr>
          <w:rFonts w:ascii="Arial" w:hAnsi="Arial" w:cs="David"/>
          <w:sz w:val="24"/>
          <w:szCs w:val="24"/>
          <w:lang w:eastAsia="he-IL"/>
        </w:rPr>
      </w:pPr>
      <w:r>
        <w:rPr>
          <w:rFonts w:ascii="Arial" w:hAnsi="Arial" w:cs="David" w:hint="cs"/>
          <w:sz w:val="24"/>
          <w:szCs w:val="24"/>
          <w:rtl/>
          <w:lang w:eastAsia="he-IL"/>
        </w:rPr>
        <w:t>אלא, שהנאשם שבפני מצוי בהליכי שיקום, כפי שמפורט באריכות בתסקירים הרבים שהגיש שירות המבחן. הנאשם עבר הליך של גמילה בין כותלי הכלא, ומזה 16 חודשים עובר הליך שיקומי במסגרת "הוסטל ירושלים".</w:t>
      </w:r>
    </w:p>
    <w:p w14:paraId="33449B1B"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p>
    <w:p w14:paraId="69FF3864"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r>
        <w:rPr>
          <w:rFonts w:ascii="Arial" w:hAnsi="Arial" w:cs="David" w:hint="cs"/>
          <w:sz w:val="24"/>
          <w:szCs w:val="24"/>
          <w:rtl/>
          <w:lang w:eastAsia="he-IL"/>
        </w:rPr>
        <w:t>העובדת הסוציאלית מהוסטל ירושלים, שמופעל בחסות הרשות לשיקום האסיר, מציינת במכתבה מיום 27.11.16 (נ/1):</w:t>
      </w:r>
    </w:p>
    <w:p w14:paraId="7F234F82"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p>
    <w:p w14:paraId="08AE1FBF"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r>
        <w:rPr>
          <w:rFonts w:ascii="Arial" w:hAnsi="Arial" w:cs="David" w:hint="cs"/>
          <w:sz w:val="24"/>
          <w:szCs w:val="24"/>
          <w:rtl/>
          <w:lang w:eastAsia="he-IL"/>
        </w:rPr>
        <w:t>"הנאשם נמצא במהלכו של תהליך טיפול אינטנסיבי ומתחילת הדרך פועל באופן חיובי המעיד על רצון עמוק בשינוי אורח חייו. ניכר כי כבר במהלך חודשים אלו, ישנו שינוי ממשי בכל הקשור ליציבות והתמדה בתעסוקה מקדמת, ביכולת חשיפה אישית, בשיקום יחסיו עם משפחתו, הסדרת חובותיו ועבודה מאומצת על דפוסי התנהגות מעכבים. אושר עשה את המצופה ממנו מתוך רצון כנה לבנות לעצמו אורח חיים נורמטיבי ואנו מאמינים כי אם ימשיך בדרך זו הוא צפוי לסיים את ההוסטל בהצלחה ויעלה על דרך הישר".</w:t>
      </w:r>
    </w:p>
    <w:p w14:paraId="1B049D0F" w14:textId="77777777" w:rsidR="00A4700A" w:rsidRDefault="00A4700A" w:rsidP="00A4700A">
      <w:pPr>
        <w:spacing w:before="120" w:after="120"/>
        <w:contextualSpacing/>
        <w:jc w:val="both"/>
        <w:rPr>
          <w:rFonts w:ascii="Arial" w:hAnsi="Arial"/>
          <w:rtl/>
          <w:lang w:eastAsia="he-IL"/>
        </w:rPr>
      </w:pPr>
    </w:p>
    <w:p w14:paraId="1B0A048B" w14:textId="77777777" w:rsidR="00A4700A" w:rsidRDefault="00A4700A" w:rsidP="00A4700A">
      <w:pPr>
        <w:pStyle w:val="ListParagraph1"/>
        <w:numPr>
          <w:ilvl w:val="0"/>
          <w:numId w:val="1"/>
        </w:numPr>
        <w:spacing w:before="120" w:after="120" w:line="360" w:lineRule="auto"/>
        <w:ind w:left="360"/>
        <w:jc w:val="both"/>
        <w:rPr>
          <w:rFonts w:ascii="Arial" w:hAnsi="Arial" w:cs="David"/>
          <w:sz w:val="24"/>
          <w:szCs w:val="24"/>
          <w:rtl/>
          <w:lang w:eastAsia="he-IL"/>
        </w:rPr>
      </w:pPr>
      <w:r>
        <w:rPr>
          <w:rFonts w:ascii="Arial" w:hAnsi="Arial" w:cs="David" w:hint="cs"/>
          <w:sz w:val="24"/>
          <w:szCs w:val="24"/>
          <w:rtl/>
          <w:lang w:eastAsia="he-IL"/>
        </w:rPr>
        <w:t>מעיון בתסקירים נדמה  כי זו הפעם הראשונה שהנאשם משולב בהליך שיקום, פעם ראשונה שהנאשם מגלה רצון ומוטיבציה להיפרד מאורח חייו העברייני ולנסות לעלות על דרך הישר.</w:t>
      </w:r>
    </w:p>
    <w:p w14:paraId="6A5D15E5"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p>
    <w:p w14:paraId="101DE463" w14:textId="77777777" w:rsidR="00A4700A" w:rsidRDefault="00A4700A" w:rsidP="00A4700A">
      <w:pPr>
        <w:pStyle w:val="ListParagraph1"/>
        <w:numPr>
          <w:ilvl w:val="0"/>
          <w:numId w:val="1"/>
        </w:numPr>
        <w:spacing w:before="120" w:after="120" w:line="360" w:lineRule="auto"/>
        <w:ind w:left="360"/>
        <w:jc w:val="both"/>
        <w:rPr>
          <w:rFonts w:ascii="Arial" w:hAnsi="Arial" w:cs="David"/>
          <w:sz w:val="24"/>
          <w:szCs w:val="24"/>
          <w:lang w:eastAsia="he-IL"/>
        </w:rPr>
      </w:pPr>
      <w:r>
        <w:rPr>
          <w:rFonts w:ascii="Arial" w:hAnsi="Arial" w:cs="David" w:hint="cs"/>
          <w:sz w:val="24"/>
          <w:szCs w:val="24"/>
          <w:rtl/>
          <w:lang w:eastAsia="he-IL"/>
        </w:rPr>
        <w:t>בשים לב לגילו הצעיר של הנאשם, הציבור יצא נשכר אם אכן יעלה הנאשם על דרך הישר, ולא ישוב לדרכו הרעה , שכר שיכול ויהיה בו כדי להצדיק סטיה  לקולה ממתחם העונש ההולם.</w:t>
      </w:r>
    </w:p>
    <w:p w14:paraId="65CF568C"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p>
    <w:p w14:paraId="5E38159E" w14:textId="77777777" w:rsidR="00A4700A" w:rsidRDefault="00A4700A" w:rsidP="00A4700A">
      <w:pPr>
        <w:pStyle w:val="ListParagraph1"/>
        <w:numPr>
          <w:ilvl w:val="0"/>
          <w:numId w:val="1"/>
        </w:numPr>
        <w:spacing w:before="120" w:after="120" w:line="360" w:lineRule="auto"/>
        <w:ind w:left="360"/>
        <w:jc w:val="both"/>
        <w:rPr>
          <w:rFonts w:ascii="Arial" w:hAnsi="Arial" w:cs="David"/>
          <w:sz w:val="24"/>
          <w:szCs w:val="24"/>
          <w:lang w:eastAsia="he-IL"/>
        </w:rPr>
      </w:pPr>
      <w:r>
        <w:rPr>
          <w:rFonts w:ascii="Arial" w:hAnsi="Arial" w:cs="David" w:hint="cs"/>
          <w:sz w:val="24"/>
          <w:szCs w:val="24"/>
          <w:rtl/>
          <w:lang w:eastAsia="he-IL"/>
        </w:rPr>
        <w:t>הגם שהליך שיקום מוצלח יכול ויצדיק סטיה ממתחם העונש ההולם, אין בו כדי להצדיק זניחה מוחלטת של ערכי הענישה האחרים.</w:t>
      </w:r>
    </w:p>
    <w:p w14:paraId="28A249A8" w14:textId="77777777" w:rsidR="00A4700A" w:rsidRDefault="00A4700A" w:rsidP="00A4700A">
      <w:pPr>
        <w:pStyle w:val="ListParagraph1"/>
        <w:spacing w:before="120" w:after="120" w:line="360" w:lineRule="auto"/>
        <w:ind w:left="360"/>
        <w:jc w:val="both"/>
        <w:rPr>
          <w:rFonts w:ascii="Arial" w:hAnsi="Arial" w:cs="David"/>
          <w:sz w:val="24"/>
          <w:szCs w:val="24"/>
          <w:rtl/>
          <w:lang w:eastAsia="he-IL"/>
        </w:rPr>
      </w:pPr>
    </w:p>
    <w:p w14:paraId="74F08426" w14:textId="77777777" w:rsidR="00A4700A" w:rsidRDefault="00A4700A" w:rsidP="00A4700A">
      <w:pPr>
        <w:pStyle w:val="ListParagraph1"/>
        <w:numPr>
          <w:ilvl w:val="0"/>
          <w:numId w:val="1"/>
        </w:numPr>
        <w:spacing w:after="100" w:line="360" w:lineRule="auto"/>
        <w:ind w:left="360"/>
        <w:jc w:val="both"/>
        <w:rPr>
          <w:rFonts w:cs="David"/>
          <w:b/>
          <w:bCs/>
          <w:sz w:val="24"/>
          <w:szCs w:val="24"/>
        </w:rPr>
      </w:pPr>
      <w:r>
        <w:rPr>
          <w:rFonts w:ascii="Arial" w:hAnsi="Arial" w:cs="David" w:hint="cs"/>
          <w:sz w:val="24"/>
          <w:szCs w:val="24"/>
          <w:rtl/>
          <w:lang w:eastAsia="he-IL"/>
        </w:rPr>
        <w:t xml:space="preserve">יפים לעניין זה דבריו של בית המשפט המחוזי בתל אביב </w:t>
      </w:r>
      <w:r>
        <w:rPr>
          <w:rFonts w:cs="David" w:hint="cs"/>
          <w:sz w:val="24"/>
          <w:szCs w:val="24"/>
          <w:rtl/>
        </w:rPr>
        <w:t>(</w:t>
      </w:r>
      <w:hyperlink r:id="rId61" w:history="1">
        <w:r w:rsidR="00834858" w:rsidRPr="00834858">
          <w:rPr>
            <w:rFonts w:cs="David" w:hint="cs"/>
            <w:color w:val="0000FF"/>
            <w:sz w:val="24"/>
            <w:szCs w:val="24"/>
            <w:u w:val="single"/>
            <w:rtl/>
          </w:rPr>
          <w:t>עפ</w:t>
        </w:r>
        <w:r w:rsidR="00834858" w:rsidRPr="00834858">
          <w:rPr>
            <w:rFonts w:cs="David"/>
            <w:color w:val="0000FF"/>
            <w:sz w:val="24"/>
            <w:szCs w:val="24"/>
            <w:u w:val="single"/>
            <w:rtl/>
          </w:rPr>
          <w:t>"</w:t>
        </w:r>
        <w:r w:rsidR="00834858" w:rsidRPr="00834858">
          <w:rPr>
            <w:rFonts w:cs="David" w:hint="cs"/>
            <w:color w:val="0000FF"/>
            <w:sz w:val="24"/>
            <w:szCs w:val="24"/>
            <w:u w:val="single"/>
            <w:rtl/>
          </w:rPr>
          <w:t>ג</w:t>
        </w:r>
        <w:r w:rsidR="00834858" w:rsidRPr="00834858">
          <w:rPr>
            <w:rFonts w:cs="David"/>
            <w:color w:val="0000FF"/>
            <w:sz w:val="24"/>
            <w:szCs w:val="24"/>
            <w:u w:val="single"/>
            <w:rtl/>
          </w:rPr>
          <w:t xml:space="preserve"> 28219-11-13</w:t>
        </w:r>
      </w:hyperlink>
      <w:r>
        <w:rPr>
          <w:rFonts w:cs="David" w:hint="cs"/>
          <w:sz w:val="24"/>
          <w:szCs w:val="24"/>
          <w:rtl/>
        </w:rPr>
        <w:t xml:space="preserve"> </w:t>
      </w:r>
      <w:r>
        <w:rPr>
          <w:rFonts w:cs="David" w:hint="cs"/>
          <w:b/>
          <w:bCs/>
          <w:sz w:val="24"/>
          <w:szCs w:val="24"/>
          <w:rtl/>
        </w:rPr>
        <w:t>מדינת ישראל נ' הבר:</w:t>
      </w:r>
    </w:p>
    <w:p w14:paraId="4A0AA901" w14:textId="77777777" w:rsidR="00A4700A" w:rsidRDefault="00A4700A" w:rsidP="00A4700A">
      <w:pPr>
        <w:spacing w:after="100"/>
        <w:ind w:left="720"/>
        <w:jc w:val="both"/>
        <w:rPr>
          <w:rtl/>
        </w:rPr>
      </w:pPr>
      <w:r>
        <w:rPr>
          <w:rFonts w:hint="cs"/>
          <w:rtl/>
        </w:rPr>
        <w:t xml:space="preserve">"אכן, גם בעידן תיקון 113 לא נעלם מקומו של השיקום והוא תופס מקום נכבד מאד כאמור </w:t>
      </w:r>
      <w:r w:rsidRPr="00834858">
        <w:rPr>
          <w:rStyle w:val="Hyperlink"/>
          <w:rFonts w:hint="cs"/>
          <w:color w:val="000000"/>
          <w:u w:val="none"/>
          <w:rtl/>
        </w:rPr>
        <w:t>בסעיף 40ד</w:t>
      </w:r>
      <w:r>
        <w:rPr>
          <w:rFonts w:hint="cs"/>
          <w:rtl/>
        </w:rPr>
        <w:t xml:space="preserve"> ל</w:t>
      </w:r>
      <w:hyperlink r:id="rId62" w:history="1">
        <w:r w:rsidR="00834858" w:rsidRPr="00834858">
          <w:rPr>
            <w:rStyle w:val="Hyperlink"/>
            <w:rtl/>
          </w:rPr>
          <w:t>חוק העונשין</w:t>
        </w:r>
      </w:hyperlink>
      <w:r>
        <w:rPr>
          <w:rFonts w:hint="cs"/>
          <w:rtl/>
        </w:rPr>
        <w:t xml:space="preserve">. אולם תרגומו של עקרון השיקום לכלל ענישה צריך להיעשות במידתיות תוך התאמת הענישה לנסיבות הקונקרטיות. בענייננו, השיקום אינו יכול לשאת על גבו את משקל ההתעלמות מכל הערכים האחרים אותם אמורה הענישה לבטא. "חובתנו לציבור" (כפי שהגדיר זאת בית-משפט קמא) מתבטאת בכך, שהענישה תבטא ותכמת את עקרון השיקום ואת עקרון ההלימה זה לצד זה ולא תתעלם מעקרון ההלימה כליל". </w:t>
      </w:r>
    </w:p>
    <w:p w14:paraId="1602674E" w14:textId="77777777" w:rsidR="00A4700A" w:rsidRDefault="00A4700A" w:rsidP="00A4700A">
      <w:pPr>
        <w:pStyle w:val="ListParagraph1"/>
        <w:numPr>
          <w:ilvl w:val="0"/>
          <w:numId w:val="1"/>
        </w:numPr>
        <w:spacing w:before="120" w:after="120" w:line="360" w:lineRule="auto"/>
        <w:ind w:left="360"/>
        <w:jc w:val="both"/>
        <w:rPr>
          <w:rFonts w:cs="David"/>
          <w:sz w:val="24"/>
          <w:szCs w:val="24"/>
          <w:rtl/>
        </w:rPr>
      </w:pPr>
      <w:r>
        <w:rPr>
          <w:rFonts w:ascii="Arial" w:hAnsi="Arial" w:cs="David" w:hint="cs"/>
          <w:sz w:val="24"/>
          <w:szCs w:val="24"/>
          <w:rtl/>
          <w:lang w:eastAsia="he-IL"/>
        </w:rPr>
        <w:t>על כן, ומאחר שהתרשמתי כי לאור ההליך הטיפולי הממושך שעבר הנאשם יש סיכוי של ממש שהשתקם, ולאחר ששקלתי את שיקולי הענישה האחרים, מצאתי לחרוג לקולה ממתחם העונש ההולם ולהימנע מלגזור על הנאשם עונש מאסר אשר ירוצה בין כתלי הכלא.</w:t>
      </w:r>
    </w:p>
    <w:p w14:paraId="7541C9F0" w14:textId="77777777" w:rsidR="00A4700A" w:rsidRDefault="00A4700A" w:rsidP="00A4700A">
      <w:pPr>
        <w:pStyle w:val="ListParagraph1"/>
        <w:spacing w:before="120" w:after="120" w:line="360" w:lineRule="auto"/>
        <w:ind w:left="360"/>
        <w:jc w:val="both"/>
        <w:rPr>
          <w:rFonts w:cs="David"/>
          <w:sz w:val="24"/>
          <w:szCs w:val="24"/>
          <w:rtl/>
        </w:rPr>
      </w:pPr>
    </w:p>
    <w:p w14:paraId="77ECFBA3" w14:textId="77777777" w:rsidR="00A4700A" w:rsidRDefault="00A4700A" w:rsidP="00A4700A">
      <w:pPr>
        <w:pStyle w:val="ListParagraph1"/>
        <w:numPr>
          <w:ilvl w:val="0"/>
          <w:numId w:val="1"/>
        </w:numPr>
        <w:spacing w:before="120" w:after="120" w:line="360" w:lineRule="auto"/>
        <w:ind w:left="360"/>
        <w:jc w:val="both"/>
        <w:rPr>
          <w:rFonts w:cs="David"/>
          <w:sz w:val="24"/>
          <w:szCs w:val="24"/>
        </w:rPr>
      </w:pPr>
      <w:r>
        <w:rPr>
          <w:rFonts w:ascii="Arial" w:hAnsi="Arial" w:cs="David" w:hint="cs"/>
          <w:sz w:val="24"/>
          <w:szCs w:val="24"/>
          <w:rtl/>
          <w:lang w:eastAsia="he-IL"/>
        </w:rPr>
        <w:t xml:space="preserve">לא נעלמה מעיני המלצת שירות המבחן, עליה חזר שירות המבחן פעם אחר פעם, להורות על הארכת המאסר המותנה. </w:t>
      </w:r>
    </w:p>
    <w:p w14:paraId="597E9B5E" w14:textId="77777777" w:rsidR="00A4700A" w:rsidRDefault="00A4700A" w:rsidP="00A4700A">
      <w:pPr>
        <w:pStyle w:val="ListParagraph1"/>
        <w:spacing w:before="120" w:after="120" w:line="360" w:lineRule="auto"/>
        <w:ind w:left="360"/>
        <w:jc w:val="both"/>
        <w:rPr>
          <w:rFonts w:ascii="Arial" w:hAnsi="Arial" w:cs="David"/>
          <w:sz w:val="24"/>
          <w:szCs w:val="24"/>
          <w:lang w:eastAsia="he-IL"/>
        </w:rPr>
      </w:pPr>
    </w:p>
    <w:p w14:paraId="691B486D" w14:textId="77777777" w:rsidR="00A4700A" w:rsidRDefault="00A4700A" w:rsidP="00A4700A">
      <w:pPr>
        <w:pStyle w:val="ListParagraph1"/>
        <w:spacing w:before="120" w:after="120" w:line="360" w:lineRule="auto"/>
        <w:ind w:left="360"/>
        <w:jc w:val="both"/>
        <w:rPr>
          <w:rFonts w:cs="David"/>
          <w:sz w:val="24"/>
          <w:szCs w:val="24"/>
        </w:rPr>
      </w:pPr>
      <w:r>
        <w:rPr>
          <w:rFonts w:ascii="Arial" w:hAnsi="Arial" w:cs="David" w:hint="cs"/>
          <w:sz w:val="24"/>
          <w:szCs w:val="24"/>
          <w:rtl/>
          <w:lang w:eastAsia="he-IL"/>
        </w:rPr>
        <w:t xml:space="preserve">עם זאת, והגם שמצאתי ליתן עדיפות להליך השיקומי, לאור חומרת העבירות, כן מצאתי לנכון לגזור על הנאשם עונש מאסר אשר ירוצה בעבודות שירות. </w:t>
      </w:r>
    </w:p>
    <w:p w14:paraId="56B67149" w14:textId="77777777" w:rsidR="00A4700A" w:rsidRDefault="00A4700A" w:rsidP="00A4700A">
      <w:pPr>
        <w:snapToGrid w:val="0"/>
        <w:spacing w:before="120" w:line="300" w:lineRule="exact"/>
        <w:ind w:firstLine="360"/>
        <w:jc w:val="both"/>
        <w:rPr>
          <w:sz w:val="22"/>
          <w:szCs w:val="22"/>
          <w:rtl/>
          <w:lang w:eastAsia="he-IL"/>
        </w:rPr>
      </w:pPr>
      <w:r>
        <w:rPr>
          <w:rFonts w:hint="cs"/>
          <w:rtl/>
          <w:lang w:eastAsia="he-IL"/>
        </w:rPr>
        <w:t>ב</w:t>
      </w:r>
      <w:hyperlink r:id="rId63" w:history="1">
        <w:r w:rsidR="00834858" w:rsidRPr="00834858">
          <w:rPr>
            <w:color w:val="0000FF"/>
            <w:u w:val="single"/>
            <w:rtl/>
            <w:lang w:eastAsia="he-IL"/>
          </w:rPr>
          <w:t>רע"פ 9118/12</w:t>
        </w:r>
      </w:hyperlink>
      <w:r>
        <w:rPr>
          <w:rFonts w:hint="cs"/>
          <w:rtl/>
          <w:lang w:eastAsia="he-IL"/>
        </w:rPr>
        <w:t xml:space="preserve"> </w:t>
      </w:r>
      <w:r>
        <w:rPr>
          <w:rFonts w:hint="cs"/>
          <w:b/>
          <w:bCs/>
          <w:rtl/>
          <w:lang w:eastAsia="he-IL"/>
        </w:rPr>
        <w:t>אלכסנדר פריגין נ' מדינת ישראל</w:t>
      </w:r>
      <w:r>
        <w:rPr>
          <w:rFonts w:hint="cs"/>
          <w:rtl/>
          <w:lang w:eastAsia="he-IL"/>
        </w:rPr>
        <w:t xml:space="preserve"> קבע בית המשפט העליון כי:</w:t>
      </w:r>
    </w:p>
    <w:p w14:paraId="3024E8BE" w14:textId="77777777" w:rsidR="00A4700A" w:rsidRDefault="00A4700A" w:rsidP="00A4700A">
      <w:pPr>
        <w:pStyle w:val="ListParagraph1"/>
        <w:snapToGrid w:val="0"/>
        <w:spacing w:before="120" w:line="300" w:lineRule="exact"/>
        <w:jc w:val="both"/>
        <w:rPr>
          <w:rFonts w:cs="David"/>
          <w:lang w:eastAsia="he-IL"/>
        </w:rPr>
      </w:pPr>
      <w:r>
        <w:rPr>
          <w:rFonts w:cs="David" w:hint="cs"/>
          <w:rtl/>
          <w:lang w:eastAsia="he-IL"/>
        </w:rPr>
        <w:t>"הלכה מושרשת היא כי בית המשפט אינו כבול להמלצות שירות המבחן, ששיקוליו אינם זהים, בהכרח, לשיקולי בית המשפט, שהם רחבים ומקיפים יותר. נפסק, לא אחת, כי על בית המשפט היושב על המדוכה לתת דעתו לשיקולים הכוללים של ההליך הפלילי, וביניהם לעניינים ששירות מבחן אינו מופקד עליהם...."</w:t>
      </w:r>
    </w:p>
    <w:p w14:paraId="13019818" w14:textId="77777777" w:rsidR="00A4700A" w:rsidRDefault="00A4700A" w:rsidP="00A4700A">
      <w:pPr>
        <w:snapToGrid w:val="0"/>
        <w:spacing w:before="120" w:line="300" w:lineRule="exact"/>
        <w:ind w:firstLine="360"/>
        <w:jc w:val="both"/>
        <w:rPr>
          <w:rtl/>
          <w:lang w:eastAsia="he-IL"/>
        </w:rPr>
      </w:pPr>
      <w:r>
        <w:rPr>
          <w:rFonts w:hint="cs"/>
          <w:rtl/>
          <w:lang w:eastAsia="he-IL"/>
        </w:rPr>
        <w:t xml:space="preserve">ראו גם </w:t>
      </w:r>
      <w:hyperlink r:id="rId64" w:history="1">
        <w:r w:rsidR="00834858" w:rsidRPr="00834858">
          <w:rPr>
            <w:color w:val="0000FF"/>
            <w:u w:val="single"/>
            <w:rtl/>
            <w:lang w:eastAsia="he-IL"/>
          </w:rPr>
          <w:t>ע"פ 1170/15</w:t>
        </w:r>
      </w:hyperlink>
      <w:r>
        <w:rPr>
          <w:rFonts w:hint="cs"/>
          <w:rtl/>
          <w:lang w:eastAsia="he-IL"/>
        </w:rPr>
        <w:t xml:space="preserve"> </w:t>
      </w:r>
      <w:r>
        <w:rPr>
          <w:rFonts w:hint="cs"/>
          <w:b/>
          <w:bCs/>
          <w:rtl/>
          <w:lang w:eastAsia="he-IL"/>
        </w:rPr>
        <w:t>פלוני נ. מ"י</w:t>
      </w:r>
      <w:r>
        <w:rPr>
          <w:rFonts w:hint="cs"/>
          <w:rtl/>
          <w:lang w:eastAsia="he-IL"/>
        </w:rPr>
        <w:t xml:space="preserve">; </w:t>
      </w:r>
      <w:hyperlink r:id="rId65" w:history="1">
        <w:r w:rsidR="00834858" w:rsidRPr="00834858">
          <w:rPr>
            <w:color w:val="0000FF"/>
            <w:u w:val="single"/>
            <w:rtl/>
            <w:lang w:eastAsia="he-IL"/>
          </w:rPr>
          <w:t>רע"פ 8344/15</w:t>
        </w:r>
      </w:hyperlink>
      <w:r>
        <w:rPr>
          <w:rFonts w:hint="cs"/>
          <w:rtl/>
          <w:lang w:eastAsia="he-IL"/>
        </w:rPr>
        <w:t xml:space="preserve"> </w:t>
      </w:r>
      <w:r>
        <w:rPr>
          <w:rFonts w:hint="cs"/>
          <w:b/>
          <w:bCs/>
          <w:rtl/>
          <w:lang w:eastAsia="he-IL"/>
        </w:rPr>
        <w:t>מחאמיד נ. מ"י</w:t>
      </w:r>
      <w:r>
        <w:rPr>
          <w:rFonts w:hint="cs"/>
          <w:rtl/>
          <w:lang w:eastAsia="he-IL"/>
        </w:rPr>
        <w:t xml:space="preserve">; </w:t>
      </w:r>
      <w:hyperlink r:id="rId66" w:history="1">
        <w:r w:rsidR="00834858" w:rsidRPr="00834858">
          <w:rPr>
            <w:color w:val="0000FF"/>
            <w:u w:val="single"/>
            <w:rtl/>
            <w:lang w:eastAsia="he-IL"/>
          </w:rPr>
          <w:t>רע"פ 2208/16</w:t>
        </w:r>
      </w:hyperlink>
      <w:r>
        <w:rPr>
          <w:rFonts w:hint="cs"/>
          <w:rtl/>
          <w:lang w:eastAsia="he-IL"/>
        </w:rPr>
        <w:t xml:space="preserve"> </w:t>
      </w:r>
      <w:r>
        <w:rPr>
          <w:rFonts w:hint="cs"/>
          <w:b/>
          <w:bCs/>
          <w:rtl/>
          <w:lang w:eastAsia="he-IL"/>
        </w:rPr>
        <w:t>גוהר נ. מ"י</w:t>
      </w:r>
      <w:r>
        <w:rPr>
          <w:rFonts w:hint="cs"/>
          <w:rtl/>
          <w:lang w:eastAsia="he-IL"/>
        </w:rPr>
        <w:t>.</w:t>
      </w:r>
    </w:p>
    <w:p w14:paraId="3F3486BE" w14:textId="77777777" w:rsidR="00A4700A" w:rsidRDefault="00A4700A" w:rsidP="00A4700A">
      <w:pPr>
        <w:pStyle w:val="ListParagraph1"/>
        <w:snapToGrid w:val="0"/>
        <w:spacing w:before="120" w:line="300" w:lineRule="exact"/>
        <w:jc w:val="both"/>
        <w:rPr>
          <w:rFonts w:cs="David"/>
          <w:rtl/>
          <w:lang w:eastAsia="he-IL"/>
        </w:rPr>
      </w:pPr>
    </w:p>
    <w:p w14:paraId="5D21FF70" w14:textId="77777777" w:rsidR="00A4700A" w:rsidRDefault="00A4700A" w:rsidP="00A4700A">
      <w:pPr>
        <w:pStyle w:val="ListParagraph1"/>
        <w:numPr>
          <w:ilvl w:val="0"/>
          <w:numId w:val="1"/>
        </w:numPr>
        <w:spacing w:after="100" w:line="360" w:lineRule="auto"/>
        <w:ind w:left="360"/>
        <w:jc w:val="both"/>
        <w:rPr>
          <w:rFonts w:cs="David"/>
          <w:sz w:val="24"/>
          <w:szCs w:val="24"/>
          <w:rtl/>
        </w:rPr>
      </w:pPr>
      <w:r>
        <w:rPr>
          <w:rFonts w:cs="David" w:hint="cs"/>
          <w:rtl/>
          <w:lang w:eastAsia="he-IL"/>
        </w:rPr>
        <w:t>לאור כל האמור, מצאתי לנכון ולמידתי לגזור על הנאשם את העונשים הבאים:</w:t>
      </w:r>
    </w:p>
    <w:p w14:paraId="7C515269" w14:textId="77777777" w:rsidR="00A4700A" w:rsidRDefault="00A4700A" w:rsidP="00A4700A">
      <w:pPr>
        <w:pStyle w:val="ListParagraph1"/>
        <w:spacing w:after="100" w:line="360" w:lineRule="auto"/>
        <w:ind w:left="360"/>
        <w:jc w:val="both"/>
        <w:rPr>
          <w:rFonts w:cs="David"/>
          <w:rtl/>
          <w:lang w:eastAsia="he-IL"/>
        </w:rPr>
      </w:pPr>
    </w:p>
    <w:p w14:paraId="56D38778" w14:textId="77777777" w:rsidR="00A4700A" w:rsidRDefault="00A4700A" w:rsidP="00A4700A">
      <w:pPr>
        <w:pStyle w:val="ListParagraph1"/>
        <w:spacing w:after="100" w:line="360" w:lineRule="auto"/>
        <w:ind w:left="360"/>
        <w:jc w:val="both"/>
        <w:rPr>
          <w:rFonts w:cs="David"/>
          <w:rtl/>
          <w:lang w:eastAsia="he-IL"/>
        </w:rPr>
      </w:pPr>
      <w:r>
        <w:rPr>
          <w:rFonts w:cs="David" w:hint="cs"/>
          <w:rtl/>
          <w:lang w:eastAsia="he-IL"/>
        </w:rPr>
        <w:t>א.</w:t>
      </w:r>
      <w:r>
        <w:rPr>
          <w:rFonts w:cs="David" w:hint="cs"/>
          <w:rtl/>
          <w:lang w:eastAsia="he-IL"/>
        </w:rPr>
        <w:tab/>
        <w:t xml:space="preserve"> אני גוזרת על הנאשם 6 חודשי מאסר .</w:t>
      </w:r>
    </w:p>
    <w:p w14:paraId="0C00F438" w14:textId="77777777" w:rsidR="00A4700A" w:rsidRDefault="00A4700A" w:rsidP="00A4700A">
      <w:pPr>
        <w:pStyle w:val="ListParagraph1"/>
        <w:spacing w:after="100" w:line="360" w:lineRule="auto"/>
        <w:ind w:left="360"/>
        <w:jc w:val="both"/>
        <w:rPr>
          <w:rFonts w:cs="David"/>
          <w:lang w:eastAsia="he-IL"/>
        </w:rPr>
      </w:pPr>
    </w:p>
    <w:p w14:paraId="1BA5B1DB" w14:textId="77777777" w:rsidR="00A4700A" w:rsidRDefault="00A4700A" w:rsidP="00A4700A">
      <w:pPr>
        <w:pStyle w:val="ListParagraph1"/>
        <w:spacing w:after="100" w:line="360" w:lineRule="auto"/>
        <w:ind w:hanging="360"/>
        <w:jc w:val="both"/>
        <w:rPr>
          <w:rFonts w:cs="David"/>
          <w:rtl/>
          <w:lang w:eastAsia="he-IL"/>
        </w:rPr>
      </w:pPr>
      <w:r>
        <w:rPr>
          <w:rFonts w:cs="David" w:hint="cs"/>
          <w:rtl/>
          <w:lang w:eastAsia="he-IL"/>
        </w:rPr>
        <w:t xml:space="preserve">ב. </w:t>
      </w:r>
      <w:r>
        <w:rPr>
          <w:rFonts w:cs="David" w:hint="cs"/>
          <w:rtl/>
          <w:lang w:eastAsia="he-IL"/>
        </w:rPr>
        <w:tab/>
        <w:t>אני מורה על הפעלת מאסר מותנה  בן 6 חודשים אשר הוטל על הנאשם בתיק 11722-11-10 בבית משפט השלום ברחובות ביום 22.6.11 וזאת לריצוי בחופף למאסר שהוטל בתיק זה.</w:t>
      </w:r>
    </w:p>
    <w:p w14:paraId="3EA4EA29" w14:textId="77777777" w:rsidR="00A4700A" w:rsidRDefault="00A4700A" w:rsidP="00A4700A">
      <w:pPr>
        <w:pStyle w:val="ListParagraph1"/>
        <w:spacing w:after="100" w:line="360" w:lineRule="auto"/>
        <w:ind w:left="360" w:firstLine="360"/>
        <w:jc w:val="both"/>
        <w:rPr>
          <w:rFonts w:cs="David"/>
          <w:rtl/>
          <w:lang w:eastAsia="he-IL"/>
        </w:rPr>
      </w:pPr>
      <w:r>
        <w:rPr>
          <w:rFonts w:cs="David" w:hint="cs"/>
          <w:rtl/>
          <w:lang w:eastAsia="he-IL"/>
        </w:rPr>
        <w:t>למען הסר ספק על הנאשם לרצות בסך הכל 6 חודשי מאסר.</w:t>
      </w:r>
    </w:p>
    <w:p w14:paraId="57B80B4C" w14:textId="77777777" w:rsidR="00A4700A" w:rsidRDefault="00A4700A" w:rsidP="00A4700A">
      <w:pPr>
        <w:pStyle w:val="ListParagraph1"/>
        <w:spacing w:after="100" w:line="360" w:lineRule="auto"/>
        <w:ind w:left="360" w:firstLine="360"/>
        <w:jc w:val="both"/>
        <w:rPr>
          <w:rFonts w:cs="David"/>
          <w:rtl/>
          <w:lang w:eastAsia="he-IL"/>
        </w:rPr>
      </w:pPr>
      <w:r>
        <w:rPr>
          <w:rFonts w:cs="David" w:hint="cs"/>
          <w:rtl/>
          <w:lang w:eastAsia="he-IL"/>
        </w:rPr>
        <w:t>המאסר ירוצה בדרך של עבודות שירות בבית אבות עידן הזה ברחוב אלעזר הגדול ירושלים.</w:t>
      </w:r>
    </w:p>
    <w:p w14:paraId="4A964BBC" w14:textId="77777777" w:rsidR="00A4700A" w:rsidRDefault="00A4700A" w:rsidP="00A4700A">
      <w:pPr>
        <w:pStyle w:val="1"/>
        <w:spacing w:line="300" w:lineRule="exact"/>
        <w:rPr>
          <w:rtl/>
        </w:rPr>
      </w:pPr>
      <w:r>
        <w:rPr>
          <w:rFonts w:hint="cs"/>
          <w:rtl/>
        </w:rPr>
        <w:tab/>
        <w:t>הנאשם יועסק 5 ימים בשבוע.</w:t>
      </w:r>
    </w:p>
    <w:p w14:paraId="02E43F12" w14:textId="77777777" w:rsidR="00A4700A" w:rsidRDefault="00A4700A" w:rsidP="00A4700A">
      <w:pPr>
        <w:pStyle w:val="1"/>
        <w:spacing w:line="300" w:lineRule="exact"/>
        <w:rPr>
          <w:rtl/>
        </w:rPr>
      </w:pPr>
      <w:r>
        <w:rPr>
          <w:rFonts w:hint="cs"/>
          <w:rtl/>
        </w:rPr>
        <w:tab/>
        <w:t>הנאשם הביע את הסכמתו לרצות את עונש המאסר בעבודות שירות.</w:t>
      </w:r>
    </w:p>
    <w:p w14:paraId="09544BDE" w14:textId="77777777" w:rsidR="00A4700A" w:rsidRDefault="00A4700A" w:rsidP="00A4700A">
      <w:pPr>
        <w:pStyle w:val="1"/>
        <w:spacing w:line="300" w:lineRule="exact"/>
        <w:rPr>
          <w:rtl/>
        </w:rPr>
      </w:pPr>
      <w:r>
        <w:rPr>
          <w:rFonts w:hint="cs"/>
          <w:rtl/>
        </w:rPr>
        <w:tab/>
        <w:t xml:space="preserve">על הנאשם להתייצב לתחילת ריצוי המאסר ביום 11.12.17 בשעה 08:30 במשרדי הממונה על עבודות שירות  במפקדת מחוז דרום, יחידת עבודות שירות ב"ש. </w:t>
      </w:r>
    </w:p>
    <w:p w14:paraId="01EF2B38" w14:textId="77777777" w:rsidR="00A4700A" w:rsidRDefault="00A4700A" w:rsidP="00A4700A">
      <w:pPr>
        <w:pStyle w:val="1"/>
        <w:spacing w:line="300" w:lineRule="exact"/>
        <w:rPr>
          <w:rtl/>
        </w:rPr>
      </w:pPr>
      <w:r>
        <w:rPr>
          <w:rFonts w:hint="cs"/>
          <w:rtl/>
        </w:rPr>
        <w:tab/>
        <w:t xml:space="preserve">אוטובוס להגעה ליד כלא ב"ש, אוטובוס אגד מת.מ ב"ש קו מס' 46. </w:t>
      </w:r>
    </w:p>
    <w:p w14:paraId="4F59A3DA" w14:textId="77777777" w:rsidR="00A4700A" w:rsidRDefault="00A4700A" w:rsidP="00A4700A">
      <w:pPr>
        <w:pStyle w:val="1"/>
        <w:spacing w:line="300" w:lineRule="exact"/>
        <w:rPr>
          <w:rtl/>
        </w:rPr>
      </w:pPr>
      <w:r>
        <w:rPr>
          <w:rFonts w:hint="cs"/>
          <w:rtl/>
        </w:rPr>
        <w:tab/>
      </w:r>
    </w:p>
    <w:p w14:paraId="3CEFCCB3" w14:textId="77777777" w:rsidR="00A4700A" w:rsidRDefault="00A4700A" w:rsidP="00A4700A">
      <w:pPr>
        <w:pStyle w:val="1"/>
        <w:spacing w:line="300" w:lineRule="exact"/>
        <w:rPr>
          <w:rtl/>
        </w:rPr>
      </w:pPr>
      <w:r>
        <w:rPr>
          <w:rFonts w:hint="cs"/>
          <w:rtl/>
        </w:rPr>
        <w:tab/>
        <w:t xml:space="preserve">מוסבר לנאשם כי עליו לבצע כל עבודות שמוטלות עליו במסגרת עבודות השירות על פי ההנחיות  שתינתנה לו מעת לעת על ידי הממונה במקום וכל הפרה של עבודות שירות תגרום להפסקה מנהלית של עבודות השירות וריצוי עונש המאסר בפועל. </w:t>
      </w:r>
    </w:p>
    <w:p w14:paraId="568CC532" w14:textId="77777777" w:rsidR="00A4700A" w:rsidRDefault="00A4700A" w:rsidP="00A4700A">
      <w:pPr>
        <w:pStyle w:val="1"/>
        <w:spacing w:line="300" w:lineRule="exact"/>
        <w:rPr>
          <w:rtl/>
        </w:rPr>
      </w:pPr>
      <w:r>
        <w:rPr>
          <w:rFonts w:hint="cs"/>
          <w:rtl/>
        </w:rPr>
        <w:tab/>
      </w:r>
    </w:p>
    <w:p w14:paraId="7175E4A8" w14:textId="77777777" w:rsidR="00A4700A" w:rsidRDefault="00A4700A" w:rsidP="00A4700A">
      <w:pPr>
        <w:pStyle w:val="1"/>
        <w:spacing w:line="300" w:lineRule="exact"/>
        <w:rPr>
          <w:rtl/>
        </w:rPr>
      </w:pPr>
      <w:r>
        <w:rPr>
          <w:rFonts w:hint="cs"/>
          <w:rtl/>
        </w:rPr>
        <w:tab/>
        <w:t>מוסבר לנאשם כי הממונה ייה רשאי לערוך לנאשם בדיקות לאיתור שרידי סם במהלך עבודות השירות וכי הימצאות סמים תביא להפסקת ריצוי המאסר בעבודות שירות.</w:t>
      </w:r>
    </w:p>
    <w:p w14:paraId="52D1E489" w14:textId="77777777" w:rsidR="00A4700A" w:rsidRDefault="00A4700A" w:rsidP="00A4700A">
      <w:pPr>
        <w:pStyle w:val="ListParagraph1"/>
        <w:spacing w:after="100" w:line="360" w:lineRule="auto"/>
        <w:ind w:left="360"/>
        <w:jc w:val="both"/>
        <w:rPr>
          <w:rFonts w:cs="David"/>
          <w:rtl/>
          <w:lang w:eastAsia="he-IL"/>
        </w:rPr>
      </w:pPr>
    </w:p>
    <w:p w14:paraId="59393E00" w14:textId="77777777" w:rsidR="00A4700A" w:rsidRDefault="00A4700A" w:rsidP="00A4700A">
      <w:pPr>
        <w:pStyle w:val="ListParagraph1"/>
        <w:spacing w:after="100" w:line="360" w:lineRule="auto"/>
        <w:ind w:left="360"/>
        <w:jc w:val="both"/>
        <w:rPr>
          <w:rFonts w:cs="David"/>
          <w:rtl/>
          <w:lang w:eastAsia="he-IL"/>
        </w:rPr>
      </w:pPr>
      <w:r>
        <w:rPr>
          <w:rFonts w:cs="David" w:hint="cs"/>
          <w:rtl/>
          <w:lang w:eastAsia="he-IL"/>
        </w:rPr>
        <w:t>ג.</w:t>
      </w:r>
      <w:r>
        <w:rPr>
          <w:rFonts w:cs="David" w:hint="cs"/>
          <w:rtl/>
          <w:lang w:eastAsia="he-IL"/>
        </w:rPr>
        <w:tab/>
        <w:t>מאסר על תנאי בן 4 חודשים למשך 3 שנים שלא לעבור כל עבירת אלימות.</w:t>
      </w:r>
    </w:p>
    <w:p w14:paraId="040C64DD" w14:textId="77777777" w:rsidR="00A4700A" w:rsidRDefault="00A4700A" w:rsidP="00A4700A">
      <w:pPr>
        <w:pStyle w:val="ListParagraph1"/>
        <w:spacing w:after="100" w:line="360" w:lineRule="auto"/>
        <w:ind w:left="360"/>
        <w:jc w:val="both"/>
        <w:rPr>
          <w:rFonts w:cs="David"/>
          <w:rtl/>
          <w:lang w:eastAsia="he-IL"/>
        </w:rPr>
      </w:pPr>
    </w:p>
    <w:p w14:paraId="6A86241C" w14:textId="77777777" w:rsidR="00A4700A" w:rsidRDefault="00A4700A" w:rsidP="00A4700A">
      <w:pPr>
        <w:pStyle w:val="ListParagraph1"/>
        <w:spacing w:after="100" w:line="360" w:lineRule="auto"/>
        <w:ind w:left="360"/>
        <w:jc w:val="both"/>
        <w:rPr>
          <w:rFonts w:cs="David"/>
          <w:rtl/>
          <w:lang w:eastAsia="he-IL"/>
        </w:rPr>
      </w:pPr>
      <w:r>
        <w:rPr>
          <w:rFonts w:cs="David" w:hint="cs"/>
          <w:rtl/>
          <w:lang w:eastAsia="he-IL"/>
        </w:rPr>
        <w:t>ד.</w:t>
      </w:r>
      <w:r>
        <w:rPr>
          <w:rFonts w:cs="David" w:hint="cs"/>
          <w:rtl/>
          <w:lang w:eastAsia="he-IL"/>
        </w:rPr>
        <w:tab/>
        <w:t>מאסר על תנאי בן 9 חודשים למשך 3 שנים שלא לעבור עבירה מסוג פשע ל</w:t>
      </w:r>
      <w:hyperlink r:id="rId67" w:history="1">
        <w:r w:rsidR="00834858" w:rsidRPr="00834858">
          <w:rPr>
            <w:rFonts w:cs="David" w:hint="cs"/>
            <w:color w:val="0000FF"/>
            <w:u w:val="single"/>
            <w:rtl/>
            <w:lang w:eastAsia="he-IL"/>
          </w:rPr>
          <w:t>פקודת</w:t>
        </w:r>
        <w:r w:rsidR="00834858" w:rsidRPr="00834858">
          <w:rPr>
            <w:rFonts w:cs="David"/>
            <w:color w:val="0000FF"/>
            <w:u w:val="single"/>
            <w:rtl/>
            <w:lang w:eastAsia="he-IL"/>
          </w:rPr>
          <w:t xml:space="preserve"> </w:t>
        </w:r>
        <w:r w:rsidR="00834858" w:rsidRPr="00834858">
          <w:rPr>
            <w:rFonts w:cs="David" w:hint="cs"/>
            <w:color w:val="0000FF"/>
            <w:u w:val="single"/>
            <w:rtl/>
            <w:lang w:eastAsia="he-IL"/>
          </w:rPr>
          <w:t>הסמים</w:t>
        </w:r>
        <w:r w:rsidR="00834858" w:rsidRPr="00834858">
          <w:rPr>
            <w:rFonts w:cs="David"/>
            <w:color w:val="0000FF"/>
            <w:u w:val="single"/>
            <w:rtl/>
            <w:lang w:eastAsia="he-IL"/>
          </w:rPr>
          <w:t xml:space="preserve"> </w:t>
        </w:r>
        <w:r w:rsidR="00834858" w:rsidRPr="00834858">
          <w:rPr>
            <w:rFonts w:cs="David" w:hint="cs"/>
            <w:color w:val="0000FF"/>
            <w:u w:val="single"/>
            <w:rtl/>
            <w:lang w:eastAsia="he-IL"/>
          </w:rPr>
          <w:t>המסוכנים</w:t>
        </w:r>
      </w:hyperlink>
      <w:r>
        <w:rPr>
          <w:rFonts w:cs="David" w:hint="cs"/>
          <w:rtl/>
          <w:lang w:eastAsia="he-IL"/>
        </w:rPr>
        <w:t>.</w:t>
      </w:r>
    </w:p>
    <w:p w14:paraId="37243E5C" w14:textId="77777777" w:rsidR="00A4700A" w:rsidRDefault="00A4700A" w:rsidP="00A4700A">
      <w:pPr>
        <w:pStyle w:val="ListParagraph1"/>
        <w:spacing w:after="100" w:line="360" w:lineRule="auto"/>
        <w:ind w:left="360"/>
        <w:jc w:val="both"/>
        <w:rPr>
          <w:rFonts w:cs="David"/>
          <w:rtl/>
          <w:lang w:eastAsia="he-IL"/>
        </w:rPr>
      </w:pPr>
    </w:p>
    <w:p w14:paraId="04791063" w14:textId="77777777" w:rsidR="00A4700A" w:rsidRDefault="00A4700A" w:rsidP="00A4700A">
      <w:pPr>
        <w:ind w:left="360"/>
        <w:jc w:val="both"/>
        <w:rPr>
          <w:sz w:val="22"/>
          <w:rtl/>
        </w:rPr>
      </w:pPr>
      <w:r>
        <w:rPr>
          <w:rFonts w:hint="cs"/>
          <w:sz w:val="22"/>
          <w:rtl/>
        </w:rPr>
        <w:t>ה.  פסילה מלהחזיק ומלקבל רישיון נהיגה לתקופה של 6 חודשים וזאת על תנאי למשך 3 שנים שהנאשם לא יעבור עבירה בניגוד ל</w:t>
      </w:r>
      <w:hyperlink r:id="rId68" w:history="1">
        <w:r w:rsidR="00834858" w:rsidRPr="00834858">
          <w:rPr>
            <w:color w:val="0000FF"/>
            <w:sz w:val="22"/>
            <w:u w:val="single"/>
            <w:rtl/>
          </w:rPr>
          <w:t>פקודת הסמים המסוכנים</w:t>
        </w:r>
      </w:hyperlink>
      <w:r>
        <w:rPr>
          <w:rFonts w:hint="cs"/>
          <w:sz w:val="22"/>
          <w:rtl/>
        </w:rPr>
        <w:t xml:space="preserve"> [נוסח חדש] התשל"ג 1973,  </w:t>
      </w:r>
    </w:p>
    <w:p w14:paraId="33766BF3" w14:textId="77777777" w:rsidR="00A4700A" w:rsidRDefault="00A4700A" w:rsidP="00A4700A">
      <w:pPr>
        <w:ind w:left="360"/>
        <w:jc w:val="both"/>
        <w:rPr>
          <w:sz w:val="22"/>
        </w:rPr>
      </w:pPr>
      <w:r>
        <w:rPr>
          <w:rFonts w:hint="cs"/>
          <w:sz w:val="22"/>
          <w:rtl/>
        </w:rPr>
        <w:t xml:space="preserve">הנאשם יחתום על התחייבות כספית בסך 3,000 ₪ להימנע מביצוע עבירות         והכל תוך שנתיים מהיום. </w:t>
      </w:r>
    </w:p>
    <w:p w14:paraId="611815C7" w14:textId="77777777" w:rsidR="00A4700A" w:rsidRDefault="00A4700A" w:rsidP="00A4700A">
      <w:pPr>
        <w:ind w:left="360"/>
        <w:jc w:val="both"/>
        <w:rPr>
          <w:sz w:val="22"/>
          <w:rtl/>
        </w:rPr>
      </w:pPr>
    </w:p>
    <w:p w14:paraId="74085E96" w14:textId="77777777" w:rsidR="00A4700A" w:rsidRDefault="00A4700A" w:rsidP="00A4700A">
      <w:pPr>
        <w:tabs>
          <w:tab w:val="left" w:pos="566"/>
        </w:tabs>
        <w:ind w:left="360" w:hanging="360"/>
        <w:jc w:val="both"/>
        <w:rPr>
          <w:sz w:val="22"/>
          <w:rtl/>
        </w:rPr>
      </w:pPr>
      <w:r>
        <w:rPr>
          <w:rFonts w:hint="cs"/>
          <w:sz w:val="22"/>
          <w:rtl/>
        </w:rPr>
        <w:t xml:space="preserve">       ו.</w:t>
      </w:r>
      <w:r>
        <w:rPr>
          <w:rFonts w:hint="cs"/>
          <w:sz w:val="22"/>
          <w:rtl/>
        </w:rPr>
        <w:tab/>
      </w:r>
      <w:r>
        <w:rPr>
          <w:rFonts w:hint="cs"/>
          <w:sz w:val="22"/>
          <w:rtl/>
        </w:rPr>
        <w:tab/>
        <w:t>ההתחייבות תחתם במזכירות בית משפט עוד היום. לא יחתום הנאשם כאמור, יאסר למשך 15 יום.</w:t>
      </w:r>
    </w:p>
    <w:p w14:paraId="0021A4E5" w14:textId="77777777" w:rsidR="00A4700A" w:rsidRDefault="00A4700A" w:rsidP="00A4700A">
      <w:pPr>
        <w:tabs>
          <w:tab w:val="left" w:pos="566"/>
        </w:tabs>
        <w:ind w:left="360" w:hanging="360"/>
        <w:jc w:val="both"/>
        <w:rPr>
          <w:sz w:val="22"/>
          <w:rtl/>
        </w:rPr>
      </w:pPr>
    </w:p>
    <w:p w14:paraId="25BF972C" w14:textId="77777777" w:rsidR="00A4700A" w:rsidRDefault="00A4700A" w:rsidP="00A4700A">
      <w:pPr>
        <w:ind w:left="360"/>
        <w:jc w:val="both"/>
        <w:rPr>
          <w:sz w:val="22"/>
        </w:rPr>
      </w:pPr>
      <w:r>
        <w:rPr>
          <w:rFonts w:hint="cs"/>
          <w:sz w:val="22"/>
          <w:rtl/>
        </w:rPr>
        <w:t>ז.</w:t>
      </w:r>
      <w:r>
        <w:rPr>
          <w:rFonts w:hint="cs"/>
          <w:sz w:val="22"/>
          <w:rtl/>
        </w:rPr>
        <w:tab/>
        <w:t>הנני מטילה על הנאשם צו מבחן וזאת למשך שנתיים . הנאשם  ימצא בפיקוח שירות המבחן למשך שנתיים מהיום. במסגרת המבחן ישולב הנאשם בכל הליך טיפולי ששירות המבחן ימצא לנכון מעת לעת.</w:t>
      </w:r>
    </w:p>
    <w:p w14:paraId="42172C62" w14:textId="77777777" w:rsidR="00A4700A" w:rsidRDefault="00A4700A" w:rsidP="00A4700A">
      <w:pPr>
        <w:ind w:left="360"/>
        <w:jc w:val="both"/>
        <w:rPr>
          <w:sz w:val="22"/>
          <w:rtl/>
        </w:rPr>
      </w:pPr>
      <w:r>
        <w:rPr>
          <w:rFonts w:hint="cs"/>
          <w:sz w:val="22"/>
          <w:rtl/>
        </w:rPr>
        <w:t>הנאשם מוזהר  כי אם לא ימולאו תנאי הצו במלואם, ניתן יהיה לבטלו ולהטיל עליו עונש נוסף, בגין העבירות בהן הורשע, במקום צו המבחן.</w:t>
      </w:r>
    </w:p>
    <w:p w14:paraId="0E0E72B6" w14:textId="77777777" w:rsidR="00A4700A" w:rsidRDefault="00A4700A" w:rsidP="00A4700A">
      <w:pPr>
        <w:jc w:val="both"/>
        <w:rPr>
          <w:sz w:val="22"/>
          <w:rtl/>
        </w:rPr>
      </w:pPr>
    </w:p>
    <w:p w14:paraId="5B53720E" w14:textId="77777777" w:rsidR="00A4700A" w:rsidRDefault="00A4700A" w:rsidP="00A4700A">
      <w:pPr>
        <w:jc w:val="both"/>
        <w:rPr>
          <w:sz w:val="22"/>
          <w:rtl/>
        </w:rPr>
      </w:pPr>
      <w:r>
        <w:rPr>
          <w:rFonts w:hint="cs"/>
          <w:sz w:val="22"/>
          <w:rtl/>
        </w:rPr>
        <w:t>המזכירות תשיב לנאשם הכספים שהופקדו על ידו במסגרת הליך המעצר (</w:t>
      </w:r>
      <w:hyperlink r:id="rId69" w:history="1">
        <w:r w:rsidR="00834858" w:rsidRPr="00834858">
          <w:rPr>
            <w:color w:val="0000FF"/>
            <w:sz w:val="22"/>
            <w:u w:val="single"/>
            <w:rtl/>
          </w:rPr>
          <w:t>מ"ת 13938-04-13</w:t>
        </w:r>
      </w:hyperlink>
      <w:r>
        <w:rPr>
          <w:rFonts w:hint="cs"/>
          <w:sz w:val="22"/>
          <w:rtl/>
        </w:rPr>
        <w:t>) וזאת ככל שלא קיים עיקול על כספים אלה.</w:t>
      </w:r>
    </w:p>
    <w:p w14:paraId="2B4B56EF" w14:textId="77777777" w:rsidR="00A4700A" w:rsidRDefault="00A4700A" w:rsidP="00A4700A">
      <w:pPr>
        <w:jc w:val="both"/>
        <w:rPr>
          <w:sz w:val="22"/>
          <w:rtl/>
        </w:rPr>
      </w:pPr>
    </w:p>
    <w:p w14:paraId="0452CC1F" w14:textId="77777777" w:rsidR="00A4700A" w:rsidRDefault="00A4700A" w:rsidP="00A4700A">
      <w:pPr>
        <w:jc w:val="both"/>
        <w:rPr>
          <w:sz w:val="22"/>
          <w:rtl/>
        </w:rPr>
      </w:pPr>
      <w:r>
        <w:rPr>
          <w:rFonts w:hint="cs"/>
          <w:sz w:val="22"/>
          <w:rtl/>
        </w:rPr>
        <w:t xml:space="preserve">ככל שיש מוצגים יושמדו בכפוף לחלוף תקופת הערעור. </w:t>
      </w:r>
    </w:p>
    <w:p w14:paraId="776D64B3" w14:textId="77777777" w:rsidR="00A4700A" w:rsidRDefault="00A4700A" w:rsidP="00A4700A">
      <w:pPr>
        <w:jc w:val="both"/>
        <w:rPr>
          <w:sz w:val="22"/>
          <w:rtl/>
        </w:rPr>
      </w:pPr>
    </w:p>
    <w:p w14:paraId="3ABD2402" w14:textId="77777777" w:rsidR="00A4700A" w:rsidRDefault="00A4700A" w:rsidP="00A4700A">
      <w:pPr>
        <w:spacing w:after="100"/>
        <w:jc w:val="both"/>
        <w:rPr>
          <w:b/>
          <w:bCs/>
          <w:szCs w:val="26"/>
          <w:rtl/>
          <w:lang w:eastAsia="he-IL"/>
        </w:rPr>
      </w:pPr>
      <w:r>
        <w:rPr>
          <w:rFonts w:hint="cs"/>
          <w:b/>
          <w:bCs/>
          <w:rtl/>
          <w:lang w:eastAsia="he-IL"/>
        </w:rPr>
        <w:t>זכות ערעור כחוק.</w:t>
      </w:r>
    </w:p>
    <w:p w14:paraId="051B39AC" w14:textId="77777777" w:rsidR="00A4700A" w:rsidRPr="00396A32" w:rsidRDefault="00834858" w:rsidP="00A4700A">
      <w:pPr>
        <w:spacing w:after="100"/>
        <w:jc w:val="both"/>
        <w:rPr>
          <w:b/>
          <w:bCs/>
          <w:sz w:val="6"/>
          <w:szCs w:val="6"/>
          <w:rtl/>
          <w:lang w:eastAsia="he-IL"/>
        </w:rPr>
      </w:pPr>
      <w:r w:rsidRPr="00834858">
        <w:rPr>
          <w:b/>
          <w:bCs/>
          <w:color w:val="FFFFFF"/>
          <w:sz w:val="2"/>
          <w:szCs w:val="2"/>
          <w:rtl/>
          <w:lang w:eastAsia="he-IL"/>
        </w:rPr>
        <w:t>5129371</w:t>
      </w:r>
      <w:r w:rsidR="00A4700A">
        <w:rPr>
          <w:rFonts w:hint="cs"/>
          <w:b/>
          <w:bCs/>
          <w:sz w:val="6"/>
          <w:szCs w:val="6"/>
          <w:rtl/>
          <w:lang w:eastAsia="he-IL"/>
        </w:rPr>
        <w:t>&lt;</w:t>
      </w:r>
    </w:p>
    <w:p w14:paraId="00801FE7" w14:textId="77777777" w:rsidR="00A4700A" w:rsidRDefault="00834858" w:rsidP="00A4700A">
      <w:pPr>
        <w:jc w:val="both"/>
        <w:rPr>
          <w:rFonts w:cs="FrankRuehl"/>
          <w:sz w:val="28"/>
          <w:szCs w:val="28"/>
          <w:rtl/>
        </w:rPr>
      </w:pPr>
      <w:r w:rsidRPr="00834858">
        <w:rPr>
          <w:b/>
          <w:bCs/>
          <w:color w:val="FFFFFF"/>
          <w:sz w:val="2"/>
          <w:szCs w:val="2"/>
          <w:rtl/>
        </w:rPr>
        <w:t>54678313</w:t>
      </w:r>
      <w:r>
        <w:rPr>
          <w:b/>
          <w:bCs/>
          <w:rtl/>
        </w:rPr>
        <w:t xml:space="preserve">ניתנה והודעה היום כ' חשוון תשע"ח, 09/11/2017 במעמד הנוכחים. </w:t>
      </w:r>
    </w:p>
    <w:p w14:paraId="4E549F08" w14:textId="77777777" w:rsidR="00A4700A" w:rsidRDefault="00A4700A" w:rsidP="00A4700A">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F65E601" w14:textId="77777777" w:rsidR="00A4700A" w:rsidRDefault="00A4700A" w:rsidP="00A4700A">
      <w:pPr>
        <w:jc w:val="both"/>
        <w:rPr>
          <w:rFonts w:ascii="Arial" w:hAnsi="Arial" w:cs="FrankRuehl"/>
          <w:sz w:val="28"/>
          <w:szCs w:val="28"/>
          <w:rtl/>
        </w:rPr>
      </w:pPr>
    </w:p>
    <w:p w14:paraId="2335691D" w14:textId="77777777" w:rsidR="00A4700A" w:rsidRDefault="00A4700A" w:rsidP="00A4700A">
      <w:pPr>
        <w:jc w:val="both"/>
        <w:rPr>
          <w:rFonts w:cs="FrankRuehl"/>
          <w:sz w:val="28"/>
          <w:szCs w:val="28"/>
          <w:rtl/>
        </w:rPr>
      </w:pPr>
    </w:p>
    <w:p w14:paraId="530E5294" w14:textId="77777777" w:rsidR="00A4700A" w:rsidRDefault="00A4700A" w:rsidP="00A4700A">
      <w:pPr>
        <w:pStyle w:val="a3"/>
        <w:jc w:val="both"/>
        <w:rPr>
          <w:rtl/>
        </w:rPr>
      </w:pPr>
    </w:p>
    <w:p w14:paraId="6782D7D2" w14:textId="77777777" w:rsidR="007C2331" w:rsidRPr="00834858" w:rsidRDefault="007C2331" w:rsidP="00834858">
      <w:pPr>
        <w:keepNext/>
        <w:rPr>
          <w:rFonts w:ascii="David" w:hAnsi="David"/>
          <w:color w:val="000000"/>
          <w:sz w:val="22"/>
          <w:szCs w:val="22"/>
          <w:rtl/>
        </w:rPr>
      </w:pPr>
    </w:p>
    <w:p w14:paraId="219E8E40" w14:textId="77777777" w:rsidR="00834858" w:rsidRPr="00834858" w:rsidRDefault="00834858" w:rsidP="00834858">
      <w:pPr>
        <w:keepNext/>
        <w:rPr>
          <w:rFonts w:ascii="David" w:hAnsi="David"/>
          <w:color w:val="000000"/>
          <w:sz w:val="22"/>
          <w:szCs w:val="22"/>
          <w:rtl/>
        </w:rPr>
      </w:pPr>
      <w:r w:rsidRPr="00834858">
        <w:rPr>
          <w:rFonts w:ascii="David" w:hAnsi="David"/>
          <w:color w:val="000000"/>
          <w:sz w:val="22"/>
          <w:szCs w:val="22"/>
          <w:rtl/>
        </w:rPr>
        <w:t>נועה חקלאי 54678313</w:t>
      </w:r>
    </w:p>
    <w:p w14:paraId="5AC3E37F" w14:textId="77777777" w:rsidR="00834858" w:rsidRDefault="00834858" w:rsidP="00834858">
      <w:r w:rsidRPr="00834858">
        <w:rPr>
          <w:color w:val="000000"/>
          <w:rtl/>
        </w:rPr>
        <w:t>נוסח מסמך זה כפוף לשינויי ניסוח ועריכה</w:t>
      </w:r>
    </w:p>
    <w:p w14:paraId="27FB6C75" w14:textId="77777777" w:rsidR="00834858" w:rsidRDefault="00834858" w:rsidP="00834858">
      <w:pPr>
        <w:rPr>
          <w:rtl/>
        </w:rPr>
      </w:pPr>
    </w:p>
    <w:p w14:paraId="737C9EDD" w14:textId="77777777" w:rsidR="00834858" w:rsidRDefault="00834858" w:rsidP="00834858">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0EE786BD" w14:textId="77777777" w:rsidR="00834858" w:rsidRPr="00834858" w:rsidRDefault="00834858" w:rsidP="00834858">
      <w:pPr>
        <w:jc w:val="center"/>
        <w:rPr>
          <w:color w:val="0000FF"/>
          <w:u w:val="single"/>
        </w:rPr>
      </w:pPr>
    </w:p>
    <w:sectPr w:rsidR="00834858" w:rsidRPr="00834858" w:rsidSect="00834858">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A4FFE" w14:textId="77777777" w:rsidR="00643052" w:rsidRDefault="00643052" w:rsidP="00356611">
      <w:r>
        <w:separator/>
      </w:r>
    </w:p>
  </w:endnote>
  <w:endnote w:type="continuationSeparator" w:id="0">
    <w:p w14:paraId="7DD629E4" w14:textId="77777777" w:rsidR="00643052" w:rsidRDefault="00643052" w:rsidP="0035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97D9E" w14:textId="77777777" w:rsidR="00834858" w:rsidRDefault="00834858" w:rsidP="008348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B4F017" w14:textId="77777777" w:rsidR="00D6662D" w:rsidRPr="00834858" w:rsidRDefault="00834858" w:rsidP="008348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61FC" w14:textId="77777777" w:rsidR="00834858" w:rsidRDefault="00834858" w:rsidP="008348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308C">
      <w:rPr>
        <w:rFonts w:ascii="FrankRuehl" w:hAnsi="FrankRuehl" w:cs="FrankRuehl"/>
        <w:noProof/>
        <w:rtl/>
      </w:rPr>
      <w:t>2</w:t>
    </w:r>
    <w:r>
      <w:rPr>
        <w:rFonts w:ascii="FrankRuehl" w:hAnsi="FrankRuehl" w:cs="FrankRuehl"/>
        <w:rtl/>
      </w:rPr>
      <w:fldChar w:fldCharType="end"/>
    </w:r>
  </w:p>
  <w:p w14:paraId="6C13F462" w14:textId="77777777" w:rsidR="00D6662D" w:rsidRPr="00834858" w:rsidRDefault="00834858" w:rsidP="008348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DC74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2249C" w14:textId="77777777" w:rsidR="00643052" w:rsidRDefault="00643052" w:rsidP="00356611">
      <w:r>
        <w:separator/>
      </w:r>
    </w:p>
  </w:footnote>
  <w:footnote w:type="continuationSeparator" w:id="0">
    <w:p w14:paraId="41EB5105" w14:textId="77777777" w:rsidR="00643052" w:rsidRDefault="00643052" w:rsidP="00356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383D6" w14:textId="77777777" w:rsidR="00834858" w:rsidRPr="00834858" w:rsidRDefault="00834858" w:rsidP="008348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13927-04-13</w:t>
    </w:r>
    <w:r>
      <w:rPr>
        <w:rFonts w:ascii="David" w:hAnsi="David"/>
        <w:color w:val="000000"/>
        <w:sz w:val="22"/>
        <w:szCs w:val="22"/>
        <w:rtl/>
      </w:rPr>
      <w:tab/>
      <w:t xml:space="preserve"> מדינת ישראל נ' אושר אדריאן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CF002" w14:textId="77777777" w:rsidR="00834858" w:rsidRPr="00834858" w:rsidRDefault="00834858" w:rsidP="008348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13927-04-13</w:t>
    </w:r>
    <w:r>
      <w:rPr>
        <w:rFonts w:ascii="David" w:hAnsi="David"/>
        <w:color w:val="000000"/>
        <w:sz w:val="22"/>
        <w:szCs w:val="22"/>
        <w:rtl/>
      </w:rPr>
      <w:tab/>
      <w:t xml:space="preserve"> מדינת ישראל נ' אושר אדריאן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E2A66"/>
    <w:multiLevelType w:val="hybridMultilevel"/>
    <w:tmpl w:val="5798DE7C"/>
    <w:lvl w:ilvl="0" w:tplc="FA7042C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E977A5"/>
    <w:multiLevelType w:val="hybridMultilevel"/>
    <w:tmpl w:val="F5066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F53D61"/>
    <w:multiLevelType w:val="hybridMultilevel"/>
    <w:tmpl w:val="0B3E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64779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697766">
    <w:abstractNumId w:val="1"/>
  </w:num>
  <w:num w:numId="3" w16cid:durableId="1441530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700A"/>
    <w:rsid w:val="00356611"/>
    <w:rsid w:val="0048089D"/>
    <w:rsid w:val="00643052"/>
    <w:rsid w:val="00785674"/>
    <w:rsid w:val="007C2331"/>
    <w:rsid w:val="00834858"/>
    <w:rsid w:val="0090160F"/>
    <w:rsid w:val="009F1A64"/>
    <w:rsid w:val="00A4700A"/>
    <w:rsid w:val="00A5540A"/>
    <w:rsid w:val="00D6662D"/>
    <w:rsid w:val="00E0308C"/>
    <w:rsid w:val="00F77E8A"/>
    <w:rsid w:val="00FD00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928635"/>
  <w15:chartTrackingRefBased/>
  <w15:docId w15:val="{504749D5-19CB-408C-8D70-B9EA6BFE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70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700A"/>
    <w:pPr>
      <w:tabs>
        <w:tab w:val="center" w:pos="4153"/>
        <w:tab w:val="right" w:pos="8306"/>
      </w:tabs>
    </w:pPr>
  </w:style>
  <w:style w:type="character" w:customStyle="1" w:styleId="a4">
    <w:name w:val="כותרת עליונה תו"/>
    <w:link w:val="a3"/>
    <w:rsid w:val="00A4700A"/>
    <w:rPr>
      <w:rFonts w:ascii="Times New Roman" w:eastAsia="Times New Roman" w:hAnsi="Times New Roman" w:cs="David"/>
      <w:sz w:val="24"/>
      <w:szCs w:val="24"/>
    </w:rPr>
  </w:style>
  <w:style w:type="paragraph" w:styleId="a5">
    <w:name w:val="footer"/>
    <w:basedOn w:val="a"/>
    <w:link w:val="a6"/>
    <w:rsid w:val="00A4700A"/>
    <w:pPr>
      <w:tabs>
        <w:tab w:val="center" w:pos="4153"/>
        <w:tab w:val="right" w:pos="8306"/>
      </w:tabs>
    </w:pPr>
  </w:style>
  <w:style w:type="character" w:customStyle="1" w:styleId="a6">
    <w:name w:val="כותרת תחתונה תו"/>
    <w:link w:val="a5"/>
    <w:rsid w:val="00A4700A"/>
    <w:rPr>
      <w:rFonts w:ascii="Times New Roman" w:eastAsia="Times New Roman" w:hAnsi="Times New Roman" w:cs="David"/>
      <w:sz w:val="24"/>
      <w:szCs w:val="24"/>
    </w:rPr>
  </w:style>
  <w:style w:type="table" w:styleId="a7">
    <w:name w:val="Table Grid"/>
    <w:basedOn w:val="a1"/>
    <w:rsid w:val="00A470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700A"/>
  </w:style>
  <w:style w:type="character" w:styleId="Hyperlink">
    <w:name w:val="Hyperlink"/>
    <w:rsid w:val="00A4700A"/>
    <w:rPr>
      <w:color w:val="0000FF"/>
      <w:u w:val="single"/>
    </w:rPr>
  </w:style>
  <w:style w:type="paragraph" w:customStyle="1" w:styleId="ListParagraph1">
    <w:name w:val="List Paragraph1"/>
    <w:basedOn w:val="a"/>
    <w:qFormat/>
    <w:rsid w:val="00A4700A"/>
    <w:pPr>
      <w:spacing w:after="200" w:line="276" w:lineRule="auto"/>
      <w:ind w:left="720"/>
      <w:contextualSpacing/>
    </w:pPr>
    <w:rPr>
      <w:rFonts w:ascii="Calibri" w:eastAsia="Calibri" w:hAnsi="Calibri" w:cs="Arial"/>
      <w:sz w:val="22"/>
      <w:szCs w:val="22"/>
    </w:rPr>
  </w:style>
  <w:style w:type="paragraph" w:customStyle="1" w:styleId="1">
    <w:name w:val="היסט_1"/>
    <w:basedOn w:val="a"/>
    <w:rsid w:val="00A4700A"/>
    <w:pPr>
      <w:widowControl w:val="0"/>
      <w:tabs>
        <w:tab w:val="left" w:pos="567"/>
      </w:tabs>
      <w:ind w:left="567" w:hanging="567"/>
      <w:jc w:val="both"/>
    </w:pPr>
    <w:rPr>
      <w:sz w:val="20"/>
      <w:lang w:eastAsia="he-IL"/>
    </w:rPr>
  </w:style>
  <w:style w:type="character" w:styleId="a9">
    <w:name w:val="Unresolved Mention"/>
    <w:uiPriority w:val="99"/>
    <w:semiHidden/>
    <w:unhideWhenUsed/>
    <w:rsid w:val="009F1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029216" TargetMode="External"/><Relationship Id="rId21" Type="http://schemas.openxmlformats.org/officeDocument/2006/relationships/hyperlink" Target="http://www.nevo.co.il/law/4216/7.a.;7.c" TargetMode="External"/><Relationship Id="rId42" Type="http://schemas.openxmlformats.org/officeDocument/2006/relationships/hyperlink" Target="http://www.nevo.co.il/case/7899484" TargetMode="External"/><Relationship Id="rId47" Type="http://schemas.openxmlformats.org/officeDocument/2006/relationships/hyperlink" Target="http://www.nevo.co.il/case/6051731" TargetMode="External"/><Relationship Id="rId63" Type="http://schemas.openxmlformats.org/officeDocument/2006/relationships/hyperlink" Target="http://www.nevo.co.il/case/5611948"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case/5606505" TargetMode="External"/><Relationship Id="rId11" Type="http://schemas.openxmlformats.org/officeDocument/2006/relationships/hyperlink" Target="http://www.nevo.co.il/law/74420" TargetMode="External"/><Relationship Id="rId24" Type="http://schemas.openxmlformats.org/officeDocument/2006/relationships/hyperlink" Target="http://www.nevo.co.il/case/20085998" TargetMode="External"/><Relationship Id="rId32" Type="http://schemas.openxmlformats.org/officeDocument/2006/relationships/hyperlink" Target="http://www.nevo.co.il/case/5799967" TargetMode="External"/><Relationship Id="rId37" Type="http://schemas.openxmlformats.org/officeDocument/2006/relationships/hyperlink" Target="http://www.nevo.co.il/case/7843940" TargetMode="External"/><Relationship Id="rId40" Type="http://schemas.openxmlformats.org/officeDocument/2006/relationships/hyperlink" Target="http://www.nevo.co.il/case/3934453" TargetMode="External"/><Relationship Id="rId45" Type="http://schemas.openxmlformats.org/officeDocument/2006/relationships/hyperlink" Target="http://www.nevo.co.il/case/3967221" TargetMode="External"/><Relationship Id="rId53" Type="http://schemas.openxmlformats.org/officeDocument/2006/relationships/hyperlink" Target="http://www.nevo.co.il/case/20130161" TargetMode="External"/><Relationship Id="rId58" Type="http://schemas.openxmlformats.org/officeDocument/2006/relationships/hyperlink" Target="http://www.nevo.co.il/case/4708059" TargetMode="External"/><Relationship Id="rId66" Type="http://schemas.openxmlformats.org/officeDocument/2006/relationships/hyperlink" Target="http://www.nevo.co.il/case/21044603"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10481273" TargetMode="External"/><Relationship Id="rId19" Type="http://schemas.openxmlformats.org/officeDocument/2006/relationships/hyperlink" Target="http://www.nevo.co.il/law/74420/30"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0563451" TargetMode="External"/><Relationship Id="rId30" Type="http://schemas.openxmlformats.org/officeDocument/2006/relationships/hyperlink" Target="http://www.nevo.co.il/case/5611948" TargetMode="External"/><Relationship Id="rId35" Type="http://schemas.openxmlformats.org/officeDocument/2006/relationships/hyperlink" Target="http://www.nevo.co.il/case/6117138" TargetMode="External"/><Relationship Id="rId43" Type="http://schemas.openxmlformats.org/officeDocument/2006/relationships/hyperlink" Target="http://www.nevo.co.il/case/2750794" TargetMode="External"/><Relationship Id="rId48" Type="http://schemas.openxmlformats.org/officeDocument/2006/relationships/hyperlink" Target="http://www.nevo.co.il/case/6041301" TargetMode="External"/><Relationship Id="rId56" Type="http://schemas.openxmlformats.org/officeDocument/2006/relationships/hyperlink" Target="http://www.nevo.co.il/case/4196387" TargetMode="External"/><Relationship Id="rId64" Type="http://schemas.openxmlformats.org/officeDocument/2006/relationships/hyperlink" Target="http://www.nevo.co.il/case/20031943" TargetMode="External"/><Relationship Id="rId69" Type="http://schemas.openxmlformats.org/officeDocument/2006/relationships/hyperlink" Target="http://www.nevo.co.il/case/6875677" TargetMode="External"/><Relationship Id="rId8" Type="http://schemas.openxmlformats.org/officeDocument/2006/relationships/hyperlink" Target="http://www.nevo.co.il/law/70301/40d" TargetMode="External"/><Relationship Id="rId51" Type="http://schemas.openxmlformats.org/officeDocument/2006/relationships/hyperlink" Target="http://www.nevo.co.il/case/5101367"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4420/30" TargetMode="External"/><Relationship Id="rId17" Type="http://schemas.openxmlformats.org/officeDocument/2006/relationships/hyperlink" Target="http://www.nevo.co.il/law/70301/379" TargetMode="External"/><Relationship Id="rId25" Type="http://schemas.openxmlformats.org/officeDocument/2006/relationships/hyperlink" Target="http://www.nevo.co.il/case/21473830" TargetMode="External"/><Relationship Id="rId33" Type="http://schemas.openxmlformats.org/officeDocument/2006/relationships/hyperlink" Target="http://www.nevo.co.il/case/6085276" TargetMode="External"/><Relationship Id="rId38" Type="http://schemas.openxmlformats.org/officeDocument/2006/relationships/hyperlink" Target="http://www.nevo.co.il/case/5660327" TargetMode="External"/><Relationship Id="rId46" Type="http://schemas.openxmlformats.org/officeDocument/2006/relationships/hyperlink" Target="http://www.nevo.co.il/case/17041929" TargetMode="External"/><Relationship Id="rId59" Type="http://schemas.openxmlformats.org/officeDocument/2006/relationships/hyperlink" Target="http://www.nevo.co.il/case/5212060" TargetMode="External"/><Relationship Id="rId67" Type="http://schemas.openxmlformats.org/officeDocument/2006/relationships/hyperlink" Target="http://www.nevo.co.il/law/4216" TargetMode="External"/><Relationship Id="rId20" Type="http://schemas.openxmlformats.org/officeDocument/2006/relationships/hyperlink" Target="http://www.nevo.co.il/law/74420" TargetMode="External"/><Relationship Id="rId41" Type="http://schemas.openxmlformats.org/officeDocument/2006/relationships/hyperlink" Target="http://www.nevo.co.il/case/20363938" TargetMode="External"/><Relationship Id="rId54" Type="http://schemas.openxmlformats.org/officeDocument/2006/relationships/hyperlink" Target="http://www.nevo.co.il/case/7760496" TargetMode="External"/><Relationship Id="rId62" Type="http://schemas.openxmlformats.org/officeDocument/2006/relationships/hyperlink" Target="http://www.nevo.co.il/law/7030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18131382" TargetMode="External"/><Relationship Id="rId28" Type="http://schemas.openxmlformats.org/officeDocument/2006/relationships/hyperlink" Target="http://www.nevo.co.il/case/6245082" TargetMode="External"/><Relationship Id="rId36" Type="http://schemas.openxmlformats.org/officeDocument/2006/relationships/hyperlink" Target="http://www.nevo.co.il/case/16940582" TargetMode="External"/><Relationship Id="rId49" Type="http://schemas.openxmlformats.org/officeDocument/2006/relationships/hyperlink" Target="http://www.nevo.co.il/case/20356752" TargetMode="External"/><Relationship Id="rId57" Type="http://schemas.openxmlformats.org/officeDocument/2006/relationships/hyperlink" Target="http://www.nevo.co.il/case/5650266" TargetMode="External"/><Relationship Id="rId10" Type="http://schemas.openxmlformats.org/officeDocument/2006/relationships/hyperlink" Target="http://www.nevo.co.il/law/70301/379" TargetMode="External"/><Relationship Id="rId31" Type="http://schemas.openxmlformats.org/officeDocument/2006/relationships/hyperlink" Target="http://www.nevo.co.il/case/5576612" TargetMode="External"/><Relationship Id="rId44" Type="http://schemas.openxmlformats.org/officeDocument/2006/relationships/hyperlink" Target="http://www.nevo.co.il/case/7987593" TargetMode="External"/><Relationship Id="rId52" Type="http://schemas.openxmlformats.org/officeDocument/2006/relationships/hyperlink" Target="http://www.nevo.co.il/case/2745072" TargetMode="External"/><Relationship Id="rId60" Type="http://schemas.openxmlformats.org/officeDocument/2006/relationships/hyperlink" Target="http://www.nevo.co.il/law/70301/40d" TargetMode="External"/><Relationship Id="rId65" Type="http://schemas.openxmlformats.org/officeDocument/2006/relationships/hyperlink" Target="http://www.nevo.co.il/case/20784247"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4101384" TargetMode="External"/><Relationship Id="rId34" Type="http://schemas.openxmlformats.org/officeDocument/2006/relationships/hyperlink" Target="http://www.nevo.co.il/case/5878545" TargetMode="External"/><Relationship Id="rId50" Type="http://schemas.openxmlformats.org/officeDocument/2006/relationships/hyperlink" Target="http://www.nevo.co.il/case/5948085" TargetMode="External"/><Relationship Id="rId55" Type="http://schemas.openxmlformats.org/officeDocument/2006/relationships/hyperlink" Target="http://www.nevo.co.il/case/7690697"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4060</Words>
  <Characters>20301</Characters>
  <Application>Microsoft Office Word</Application>
  <DocSecurity>0</DocSecurity>
  <Lines>169</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24313</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3145854</vt:i4>
      </vt:variant>
      <vt:variant>
        <vt:i4>186</vt:i4>
      </vt:variant>
      <vt:variant>
        <vt:i4>0</vt:i4>
      </vt:variant>
      <vt:variant>
        <vt:i4>5</vt:i4>
      </vt:variant>
      <vt:variant>
        <vt:lpwstr>http://www.nevo.co.il/case/6875677</vt:lpwstr>
      </vt:variant>
      <vt:variant>
        <vt:lpwstr/>
      </vt:variant>
      <vt:variant>
        <vt:i4>8257637</vt:i4>
      </vt:variant>
      <vt:variant>
        <vt:i4>183</vt:i4>
      </vt:variant>
      <vt:variant>
        <vt:i4>0</vt:i4>
      </vt:variant>
      <vt:variant>
        <vt:i4>5</vt:i4>
      </vt:variant>
      <vt:variant>
        <vt:lpwstr>http://www.nevo.co.il/law/4216</vt:lpwstr>
      </vt:variant>
      <vt:variant>
        <vt:lpwstr/>
      </vt:variant>
      <vt:variant>
        <vt:i4>8257637</vt:i4>
      </vt:variant>
      <vt:variant>
        <vt:i4>180</vt:i4>
      </vt:variant>
      <vt:variant>
        <vt:i4>0</vt:i4>
      </vt:variant>
      <vt:variant>
        <vt:i4>5</vt:i4>
      </vt:variant>
      <vt:variant>
        <vt:lpwstr>http://www.nevo.co.il/law/4216</vt:lpwstr>
      </vt:variant>
      <vt:variant>
        <vt:lpwstr/>
      </vt:variant>
      <vt:variant>
        <vt:i4>3539063</vt:i4>
      </vt:variant>
      <vt:variant>
        <vt:i4>177</vt:i4>
      </vt:variant>
      <vt:variant>
        <vt:i4>0</vt:i4>
      </vt:variant>
      <vt:variant>
        <vt:i4>5</vt:i4>
      </vt:variant>
      <vt:variant>
        <vt:lpwstr>http://www.nevo.co.il/case/21044603</vt:lpwstr>
      </vt:variant>
      <vt:variant>
        <vt:lpwstr/>
      </vt:variant>
      <vt:variant>
        <vt:i4>3473534</vt:i4>
      </vt:variant>
      <vt:variant>
        <vt:i4>174</vt:i4>
      </vt:variant>
      <vt:variant>
        <vt:i4>0</vt:i4>
      </vt:variant>
      <vt:variant>
        <vt:i4>5</vt:i4>
      </vt:variant>
      <vt:variant>
        <vt:lpwstr>http://www.nevo.co.il/case/20784247</vt:lpwstr>
      </vt:variant>
      <vt:variant>
        <vt:lpwstr/>
      </vt:variant>
      <vt:variant>
        <vt:i4>3604606</vt:i4>
      </vt:variant>
      <vt:variant>
        <vt:i4>171</vt:i4>
      </vt:variant>
      <vt:variant>
        <vt:i4>0</vt:i4>
      </vt:variant>
      <vt:variant>
        <vt:i4>5</vt:i4>
      </vt:variant>
      <vt:variant>
        <vt:lpwstr>http://www.nevo.co.il/case/20031943</vt:lpwstr>
      </vt:variant>
      <vt:variant>
        <vt:lpwstr/>
      </vt:variant>
      <vt:variant>
        <vt:i4>3473527</vt:i4>
      </vt:variant>
      <vt:variant>
        <vt:i4>168</vt:i4>
      </vt:variant>
      <vt:variant>
        <vt:i4>0</vt:i4>
      </vt:variant>
      <vt:variant>
        <vt:i4>5</vt:i4>
      </vt:variant>
      <vt:variant>
        <vt:lpwstr>http://www.nevo.co.il/case/5611948</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3342462</vt:i4>
      </vt:variant>
      <vt:variant>
        <vt:i4>162</vt:i4>
      </vt:variant>
      <vt:variant>
        <vt:i4>0</vt:i4>
      </vt:variant>
      <vt:variant>
        <vt:i4>5</vt:i4>
      </vt:variant>
      <vt:variant>
        <vt:lpwstr>http://www.nevo.co.il/case/10481273</vt:lpwstr>
      </vt:variant>
      <vt:variant>
        <vt:lpwstr/>
      </vt:variant>
      <vt:variant>
        <vt:i4>6619233</vt:i4>
      </vt:variant>
      <vt:variant>
        <vt:i4>159</vt:i4>
      </vt:variant>
      <vt:variant>
        <vt:i4>0</vt:i4>
      </vt:variant>
      <vt:variant>
        <vt:i4>5</vt:i4>
      </vt:variant>
      <vt:variant>
        <vt:lpwstr>http://www.nevo.co.il/law/70301/40d</vt:lpwstr>
      </vt:variant>
      <vt:variant>
        <vt:lpwstr/>
      </vt:variant>
      <vt:variant>
        <vt:i4>3407986</vt:i4>
      </vt:variant>
      <vt:variant>
        <vt:i4>156</vt:i4>
      </vt:variant>
      <vt:variant>
        <vt:i4>0</vt:i4>
      </vt:variant>
      <vt:variant>
        <vt:i4>5</vt:i4>
      </vt:variant>
      <vt:variant>
        <vt:lpwstr>http://www.nevo.co.il/case/5212060</vt:lpwstr>
      </vt:variant>
      <vt:variant>
        <vt:lpwstr/>
      </vt:variant>
      <vt:variant>
        <vt:i4>3997822</vt:i4>
      </vt:variant>
      <vt:variant>
        <vt:i4>153</vt:i4>
      </vt:variant>
      <vt:variant>
        <vt:i4>0</vt:i4>
      </vt:variant>
      <vt:variant>
        <vt:i4>5</vt:i4>
      </vt:variant>
      <vt:variant>
        <vt:lpwstr>http://www.nevo.co.il/case/4708059</vt:lpwstr>
      </vt:variant>
      <vt:variant>
        <vt:lpwstr/>
      </vt:variant>
      <vt:variant>
        <vt:i4>3407988</vt:i4>
      </vt:variant>
      <vt:variant>
        <vt:i4>150</vt:i4>
      </vt:variant>
      <vt:variant>
        <vt:i4>0</vt:i4>
      </vt:variant>
      <vt:variant>
        <vt:i4>5</vt:i4>
      </vt:variant>
      <vt:variant>
        <vt:lpwstr>http://www.nevo.co.il/case/5650266</vt:lpwstr>
      </vt:variant>
      <vt:variant>
        <vt:lpwstr/>
      </vt:variant>
      <vt:variant>
        <vt:i4>3735675</vt:i4>
      </vt:variant>
      <vt:variant>
        <vt:i4>147</vt:i4>
      </vt:variant>
      <vt:variant>
        <vt:i4>0</vt:i4>
      </vt:variant>
      <vt:variant>
        <vt:i4>5</vt:i4>
      </vt:variant>
      <vt:variant>
        <vt:lpwstr>http://www.nevo.co.il/case/4196387</vt:lpwstr>
      </vt:variant>
      <vt:variant>
        <vt:lpwstr/>
      </vt:variant>
      <vt:variant>
        <vt:i4>4128891</vt:i4>
      </vt:variant>
      <vt:variant>
        <vt:i4>144</vt:i4>
      </vt:variant>
      <vt:variant>
        <vt:i4>0</vt:i4>
      </vt:variant>
      <vt:variant>
        <vt:i4>5</vt:i4>
      </vt:variant>
      <vt:variant>
        <vt:lpwstr>http://www.nevo.co.il/case/7690697</vt:lpwstr>
      </vt:variant>
      <vt:variant>
        <vt:lpwstr/>
      </vt:variant>
      <vt:variant>
        <vt:i4>3342458</vt:i4>
      </vt:variant>
      <vt:variant>
        <vt:i4>141</vt:i4>
      </vt:variant>
      <vt:variant>
        <vt:i4>0</vt:i4>
      </vt:variant>
      <vt:variant>
        <vt:i4>5</vt:i4>
      </vt:variant>
      <vt:variant>
        <vt:lpwstr>http://www.nevo.co.il/case/7760496</vt:lpwstr>
      </vt:variant>
      <vt:variant>
        <vt:lpwstr/>
      </vt:variant>
      <vt:variant>
        <vt:i4>3473526</vt:i4>
      </vt:variant>
      <vt:variant>
        <vt:i4>138</vt:i4>
      </vt:variant>
      <vt:variant>
        <vt:i4>0</vt:i4>
      </vt:variant>
      <vt:variant>
        <vt:i4>5</vt:i4>
      </vt:variant>
      <vt:variant>
        <vt:lpwstr>http://www.nevo.co.il/case/20130161</vt:lpwstr>
      </vt:variant>
      <vt:variant>
        <vt:lpwstr/>
      </vt:variant>
      <vt:variant>
        <vt:i4>3407985</vt:i4>
      </vt:variant>
      <vt:variant>
        <vt:i4>135</vt:i4>
      </vt:variant>
      <vt:variant>
        <vt:i4>0</vt:i4>
      </vt:variant>
      <vt:variant>
        <vt:i4>5</vt:i4>
      </vt:variant>
      <vt:variant>
        <vt:lpwstr>http://www.nevo.co.il/case/2745072</vt:lpwstr>
      </vt:variant>
      <vt:variant>
        <vt:lpwstr/>
      </vt:variant>
      <vt:variant>
        <vt:i4>3211378</vt:i4>
      </vt:variant>
      <vt:variant>
        <vt:i4>132</vt:i4>
      </vt:variant>
      <vt:variant>
        <vt:i4>0</vt:i4>
      </vt:variant>
      <vt:variant>
        <vt:i4>5</vt:i4>
      </vt:variant>
      <vt:variant>
        <vt:lpwstr>http://www.nevo.co.il/case/5101367</vt:lpwstr>
      </vt:variant>
      <vt:variant>
        <vt:lpwstr/>
      </vt:variant>
      <vt:variant>
        <vt:i4>3407997</vt:i4>
      </vt:variant>
      <vt:variant>
        <vt:i4>129</vt:i4>
      </vt:variant>
      <vt:variant>
        <vt:i4>0</vt:i4>
      </vt:variant>
      <vt:variant>
        <vt:i4>5</vt:i4>
      </vt:variant>
      <vt:variant>
        <vt:lpwstr>http://www.nevo.co.il/case/5948085</vt:lpwstr>
      </vt:variant>
      <vt:variant>
        <vt:lpwstr/>
      </vt:variant>
      <vt:variant>
        <vt:i4>3276918</vt:i4>
      </vt:variant>
      <vt:variant>
        <vt:i4>126</vt:i4>
      </vt:variant>
      <vt:variant>
        <vt:i4>0</vt:i4>
      </vt:variant>
      <vt:variant>
        <vt:i4>5</vt:i4>
      </vt:variant>
      <vt:variant>
        <vt:lpwstr>http://www.nevo.co.il/case/20356752</vt:lpwstr>
      </vt:variant>
      <vt:variant>
        <vt:lpwstr/>
      </vt:variant>
      <vt:variant>
        <vt:i4>3145845</vt:i4>
      </vt:variant>
      <vt:variant>
        <vt:i4>123</vt:i4>
      </vt:variant>
      <vt:variant>
        <vt:i4>0</vt:i4>
      </vt:variant>
      <vt:variant>
        <vt:i4>5</vt:i4>
      </vt:variant>
      <vt:variant>
        <vt:lpwstr>http://www.nevo.co.il/case/6041301</vt:lpwstr>
      </vt:variant>
      <vt:variant>
        <vt:lpwstr/>
      </vt:variant>
      <vt:variant>
        <vt:i4>3473526</vt:i4>
      </vt:variant>
      <vt:variant>
        <vt:i4>120</vt:i4>
      </vt:variant>
      <vt:variant>
        <vt:i4>0</vt:i4>
      </vt:variant>
      <vt:variant>
        <vt:i4>5</vt:i4>
      </vt:variant>
      <vt:variant>
        <vt:lpwstr>http://www.nevo.co.il/case/6051731</vt:lpwstr>
      </vt:variant>
      <vt:variant>
        <vt:lpwstr/>
      </vt:variant>
      <vt:variant>
        <vt:i4>3276926</vt:i4>
      </vt:variant>
      <vt:variant>
        <vt:i4>117</vt:i4>
      </vt:variant>
      <vt:variant>
        <vt:i4>0</vt:i4>
      </vt:variant>
      <vt:variant>
        <vt:i4>5</vt:i4>
      </vt:variant>
      <vt:variant>
        <vt:lpwstr>http://www.nevo.co.il/case/17041929</vt:lpwstr>
      </vt:variant>
      <vt:variant>
        <vt:lpwstr/>
      </vt:variant>
      <vt:variant>
        <vt:i4>3539064</vt:i4>
      </vt:variant>
      <vt:variant>
        <vt:i4>114</vt:i4>
      </vt:variant>
      <vt:variant>
        <vt:i4>0</vt:i4>
      </vt:variant>
      <vt:variant>
        <vt:i4>5</vt:i4>
      </vt:variant>
      <vt:variant>
        <vt:lpwstr>http://www.nevo.co.il/case/3967221</vt:lpwstr>
      </vt:variant>
      <vt:variant>
        <vt:lpwstr/>
      </vt:variant>
      <vt:variant>
        <vt:i4>3735667</vt:i4>
      </vt:variant>
      <vt:variant>
        <vt:i4>111</vt:i4>
      </vt:variant>
      <vt:variant>
        <vt:i4>0</vt:i4>
      </vt:variant>
      <vt:variant>
        <vt:i4>5</vt:i4>
      </vt:variant>
      <vt:variant>
        <vt:lpwstr>http://www.nevo.co.il/case/7987593</vt:lpwstr>
      </vt:variant>
      <vt:variant>
        <vt:lpwstr/>
      </vt:variant>
      <vt:variant>
        <vt:i4>3407994</vt:i4>
      </vt:variant>
      <vt:variant>
        <vt:i4>108</vt:i4>
      </vt:variant>
      <vt:variant>
        <vt:i4>0</vt:i4>
      </vt:variant>
      <vt:variant>
        <vt:i4>5</vt:i4>
      </vt:variant>
      <vt:variant>
        <vt:lpwstr>http://www.nevo.co.il/case/2750794</vt:lpwstr>
      </vt:variant>
      <vt:variant>
        <vt:lpwstr/>
      </vt:variant>
      <vt:variant>
        <vt:i4>4063357</vt:i4>
      </vt:variant>
      <vt:variant>
        <vt:i4>105</vt:i4>
      </vt:variant>
      <vt:variant>
        <vt:i4>0</vt:i4>
      </vt:variant>
      <vt:variant>
        <vt:i4>5</vt:i4>
      </vt:variant>
      <vt:variant>
        <vt:lpwstr>http://www.nevo.co.il/case/7899484</vt:lpwstr>
      </vt:variant>
      <vt:variant>
        <vt:lpwstr/>
      </vt:variant>
      <vt:variant>
        <vt:i4>3211387</vt:i4>
      </vt:variant>
      <vt:variant>
        <vt:i4>102</vt:i4>
      </vt:variant>
      <vt:variant>
        <vt:i4>0</vt:i4>
      </vt:variant>
      <vt:variant>
        <vt:i4>5</vt:i4>
      </vt:variant>
      <vt:variant>
        <vt:lpwstr>http://www.nevo.co.il/case/20363938</vt:lpwstr>
      </vt:variant>
      <vt:variant>
        <vt:lpwstr/>
      </vt:variant>
      <vt:variant>
        <vt:i4>3604604</vt:i4>
      </vt:variant>
      <vt:variant>
        <vt:i4>99</vt:i4>
      </vt:variant>
      <vt:variant>
        <vt:i4>0</vt:i4>
      </vt:variant>
      <vt:variant>
        <vt:i4>5</vt:i4>
      </vt:variant>
      <vt:variant>
        <vt:lpwstr>http://www.nevo.co.il/case/3934453</vt:lpwstr>
      </vt:variant>
      <vt:variant>
        <vt:lpwstr/>
      </vt:variant>
      <vt:variant>
        <vt:i4>3342460</vt:i4>
      </vt:variant>
      <vt:variant>
        <vt:i4>96</vt:i4>
      </vt:variant>
      <vt:variant>
        <vt:i4>0</vt:i4>
      </vt:variant>
      <vt:variant>
        <vt:i4>5</vt:i4>
      </vt:variant>
      <vt:variant>
        <vt:lpwstr>http://www.nevo.co.il/case/4101384</vt:lpwstr>
      </vt:variant>
      <vt:variant>
        <vt:lpwstr/>
      </vt:variant>
      <vt:variant>
        <vt:i4>3604592</vt:i4>
      </vt:variant>
      <vt:variant>
        <vt:i4>93</vt:i4>
      </vt:variant>
      <vt:variant>
        <vt:i4>0</vt:i4>
      </vt:variant>
      <vt:variant>
        <vt:i4>5</vt:i4>
      </vt:variant>
      <vt:variant>
        <vt:lpwstr>http://www.nevo.co.il/case/5660327</vt:lpwstr>
      </vt:variant>
      <vt:variant>
        <vt:lpwstr/>
      </vt:variant>
      <vt:variant>
        <vt:i4>3801211</vt:i4>
      </vt:variant>
      <vt:variant>
        <vt:i4>90</vt:i4>
      </vt:variant>
      <vt:variant>
        <vt:i4>0</vt:i4>
      </vt:variant>
      <vt:variant>
        <vt:i4>5</vt:i4>
      </vt:variant>
      <vt:variant>
        <vt:lpwstr>http://www.nevo.co.il/case/7843940</vt:lpwstr>
      </vt:variant>
      <vt:variant>
        <vt:lpwstr/>
      </vt:variant>
      <vt:variant>
        <vt:i4>3145843</vt:i4>
      </vt:variant>
      <vt:variant>
        <vt:i4>87</vt:i4>
      </vt:variant>
      <vt:variant>
        <vt:i4>0</vt:i4>
      </vt:variant>
      <vt:variant>
        <vt:i4>5</vt:i4>
      </vt:variant>
      <vt:variant>
        <vt:lpwstr>http://www.nevo.co.il/case/16940582</vt:lpwstr>
      </vt:variant>
      <vt:variant>
        <vt:lpwstr/>
      </vt:variant>
      <vt:variant>
        <vt:i4>4063345</vt:i4>
      </vt:variant>
      <vt:variant>
        <vt:i4>84</vt:i4>
      </vt:variant>
      <vt:variant>
        <vt:i4>0</vt:i4>
      </vt:variant>
      <vt:variant>
        <vt:i4>5</vt:i4>
      </vt:variant>
      <vt:variant>
        <vt:lpwstr>http://www.nevo.co.il/case/6117138</vt:lpwstr>
      </vt:variant>
      <vt:variant>
        <vt:lpwstr/>
      </vt:variant>
      <vt:variant>
        <vt:i4>3276912</vt:i4>
      </vt:variant>
      <vt:variant>
        <vt:i4>81</vt:i4>
      </vt:variant>
      <vt:variant>
        <vt:i4>0</vt:i4>
      </vt:variant>
      <vt:variant>
        <vt:i4>5</vt:i4>
      </vt:variant>
      <vt:variant>
        <vt:lpwstr>http://www.nevo.co.il/case/5878545</vt:lpwstr>
      </vt:variant>
      <vt:variant>
        <vt:lpwstr/>
      </vt:variant>
      <vt:variant>
        <vt:i4>3801206</vt:i4>
      </vt:variant>
      <vt:variant>
        <vt:i4>78</vt:i4>
      </vt:variant>
      <vt:variant>
        <vt:i4>0</vt:i4>
      </vt:variant>
      <vt:variant>
        <vt:i4>5</vt:i4>
      </vt:variant>
      <vt:variant>
        <vt:lpwstr>http://www.nevo.co.il/case/6085276</vt:lpwstr>
      </vt:variant>
      <vt:variant>
        <vt:lpwstr/>
      </vt:variant>
      <vt:variant>
        <vt:i4>3276924</vt:i4>
      </vt:variant>
      <vt:variant>
        <vt:i4>75</vt:i4>
      </vt:variant>
      <vt:variant>
        <vt:i4>0</vt:i4>
      </vt:variant>
      <vt:variant>
        <vt:i4>5</vt:i4>
      </vt:variant>
      <vt:variant>
        <vt:lpwstr>http://www.nevo.co.il/case/5799967</vt:lpwstr>
      </vt:variant>
      <vt:variant>
        <vt:lpwstr/>
      </vt:variant>
      <vt:variant>
        <vt:i4>3539062</vt:i4>
      </vt:variant>
      <vt:variant>
        <vt:i4>72</vt:i4>
      </vt:variant>
      <vt:variant>
        <vt:i4>0</vt:i4>
      </vt:variant>
      <vt:variant>
        <vt:i4>5</vt:i4>
      </vt:variant>
      <vt:variant>
        <vt:lpwstr>http://www.nevo.co.il/case/5576612</vt:lpwstr>
      </vt:variant>
      <vt:variant>
        <vt:lpwstr/>
      </vt:variant>
      <vt:variant>
        <vt:i4>3473527</vt:i4>
      </vt:variant>
      <vt:variant>
        <vt:i4>69</vt:i4>
      </vt:variant>
      <vt:variant>
        <vt:i4>0</vt:i4>
      </vt:variant>
      <vt:variant>
        <vt:i4>5</vt:i4>
      </vt:variant>
      <vt:variant>
        <vt:lpwstr>http://www.nevo.co.il/case/5611948</vt:lpwstr>
      </vt:variant>
      <vt:variant>
        <vt:lpwstr/>
      </vt:variant>
      <vt:variant>
        <vt:i4>3473524</vt:i4>
      </vt:variant>
      <vt:variant>
        <vt:i4>66</vt:i4>
      </vt:variant>
      <vt:variant>
        <vt:i4>0</vt:i4>
      </vt:variant>
      <vt:variant>
        <vt:i4>5</vt:i4>
      </vt:variant>
      <vt:variant>
        <vt:lpwstr>http://www.nevo.co.il/case/5606505</vt:lpwstr>
      </vt:variant>
      <vt:variant>
        <vt:lpwstr/>
      </vt:variant>
      <vt:variant>
        <vt:i4>3145851</vt:i4>
      </vt:variant>
      <vt:variant>
        <vt:i4>63</vt:i4>
      </vt:variant>
      <vt:variant>
        <vt:i4>0</vt:i4>
      </vt:variant>
      <vt:variant>
        <vt:i4>5</vt:i4>
      </vt:variant>
      <vt:variant>
        <vt:lpwstr>http://www.nevo.co.il/case/6245082</vt:lpwstr>
      </vt:variant>
      <vt:variant>
        <vt:lpwstr/>
      </vt:variant>
      <vt:variant>
        <vt:i4>3211382</vt:i4>
      </vt:variant>
      <vt:variant>
        <vt:i4>60</vt:i4>
      </vt:variant>
      <vt:variant>
        <vt:i4>0</vt:i4>
      </vt:variant>
      <vt:variant>
        <vt:i4>5</vt:i4>
      </vt:variant>
      <vt:variant>
        <vt:lpwstr>http://www.nevo.co.il/case/20563451</vt:lpwstr>
      </vt:variant>
      <vt:variant>
        <vt:lpwstr/>
      </vt:variant>
      <vt:variant>
        <vt:i4>3801205</vt:i4>
      </vt:variant>
      <vt:variant>
        <vt:i4>57</vt:i4>
      </vt:variant>
      <vt:variant>
        <vt:i4>0</vt:i4>
      </vt:variant>
      <vt:variant>
        <vt:i4>5</vt:i4>
      </vt:variant>
      <vt:variant>
        <vt:lpwstr>http://www.nevo.co.il/case/21029216</vt:lpwstr>
      </vt:variant>
      <vt:variant>
        <vt:lpwstr/>
      </vt:variant>
      <vt:variant>
        <vt:i4>3539066</vt:i4>
      </vt:variant>
      <vt:variant>
        <vt:i4>54</vt:i4>
      </vt:variant>
      <vt:variant>
        <vt:i4>0</vt:i4>
      </vt:variant>
      <vt:variant>
        <vt:i4>5</vt:i4>
      </vt:variant>
      <vt:variant>
        <vt:lpwstr>http://www.nevo.co.il/case/21473830</vt:lpwstr>
      </vt:variant>
      <vt:variant>
        <vt:lpwstr/>
      </vt:variant>
      <vt:variant>
        <vt:i4>4063349</vt:i4>
      </vt:variant>
      <vt:variant>
        <vt:i4>51</vt:i4>
      </vt:variant>
      <vt:variant>
        <vt:i4>0</vt:i4>
      </vt:variant>
      <vt:variant>
        <vt:i4>5</vt:i4>
      </vt:variant>
      <vt:variant>
        <vt:lpwstr>http://www.nevo.co.il/case/20085998</vt:lpwstr>
      </vt:variant>
      <vt:variant>
        <vt:lpwstr/>
      </vt:variant>
      <vt:variant>
        <vt:i4>3735676</vt:i4>
      </vt:variant>
      <vt:variant>
        <vt:i4>48</vt:i4>
      </vt:variant>
      <vt:variant>
        <vt:i4>0</vt:i4>
      </vt:variant>
      <vt:variant>
        <vt:i4>5</vt:i4>
      </vt:variant>
      <vt:variant>
        <vt:lpwstr>http://www.nevo.co.il/case/18131382</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8126563</vt:i4>
      </vt:variant>
      <vt:variant>
        <vt:i4>39</vt:i4>
      </vt:variant>
      <vt:variant>
        <vt:i4>0</vt:i4>
      </vt:variant>
      <vt:variant>
        <vt:i4>5</vt:i4>
      </vt:variant>
      <vt:variant>
        <vt:lpwstr>http://www.nevo.co.il/law/74420</vt:lpwstr>
      </vt:variant>
      <vt:variant>
        <vt:lpwstr/>
      </vt:variant>
      <vt:variant>
        <vt:i4>6488160</vt:i4>
      </vt:variant>
      <vt:variant>
        <vt:i4>36</vt:i4>
      </vt:variant>
      <vt:variant>
        <vt:i4>0</vt:i4>
      </vt:variant>
      <vt:variant>
        <vt:i4>5</vt:i4>
      </vt:variant>
      <vt:variant>
        <vt:lpwstr>http://www.nevo.co.il/law/74420/30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6488160</vt:i4>
      </vt:variant>
      <vt:variant>
        <vt:i4>15</vt:i4>
      </vt:variant>
      <vt:variant>
        <vt:i4>0</vt:i4>
      </vt:variant>
      <vt:variant>
        <vt:i4>5</vt:i4>
      </vt:variant>
      <vt:variant>
        <vt:lpwstr>http://www.nevo.co.il/law/74420/30</vt:lpwstr>
      </vt:variant>
      <vt:variant>
        <vt:lpwstr/>
      </vt:variant>
      <vt:variant>
        <vt:i4>8126563</vt:i4>
      </vt:variant>
      <vt:variant>
        <vt:i4>12</vt:i4>
      </vt:variant>
      <vt:variant>
        <vt:i4>0</vt:i4>
      </vt:variant>
      <vt:variant>
        <vt:i4>5</vt:i4>
      </vt:variant>
      <vt:variant>
        <vt:lpwstr>http://www.nevo.co.il/law/74420</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13927</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אושר אדריאן</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20171109</vt:lpwstr>
  </property>
  <property fmtid="{D5CDD505-2E9C-101B-9397-08002B2CF9AE}" pid="13" name="TYPE_N_DATE">
    <vt:lpwstr>38020171109</vt:lpwstr>
  </property>
  <property fmtid="{D5CDD505-2E9C-101B-9397-08002B2CF9AE}" pid="14" name="CASESLISTTMP1">
    <vt:lpwstr>18131382;20085998;21473830;21029216;20563451;6245082;5606505;5611948:2;5576612;5799967;6085276;5878545;6117138;16940582;7843940;5660327;4101384;3934453;20363938;7899484;2750794;7987593;3967221;17041929;6051731;6041301;20356752;5948085;5101367;20130161</vt:lpwstr>
  </property>
  <property fmtid="{D5CDD505-2E9C-101B-9397-08002B2CF9AE}" pid="15" name="CASESLISTTMP2">
    <vt:lpwstr>7760496;7690697;4196387;5650266;4708059;5212060;10481273;20031943;20784247;21044603;6875677</vt:lpwstr>
  </property>
  <property fmtid="{D5CDD505-2E9C-101B-9397-08002B2CF9AE}" pid="16" name="CASENOTES1">
    <vt:lpwstr>ProcID=135&amp;PartA=8924&amp;PartB=04&amp;PartC=10</vt:lpwstr>
  </property>
  <property fmtid="{D5CDD505-2E9C-101B-9397-08002B2CF9AE}" pid="17" name="WORDNUMPAGES">
    <vt:lpwstr>12</vt:lpwstr>
  </property>
  <property fmtid="{D5CDD505-2E9C-101B-9397-08002B2CF9AE}" pid="18" name="TYPE_ABS_DATE">
    <vt:lpwstr>380020171109</vt:lpwstr>
  </property>
  <property fmtid="{D5CDD505-2E9C-101B-9397-08002B2CF9AE}" pid="19" name="ISABSTRACT">
    <vt:lpwstr>Y</vt:lpwstr>
  </property>
  <property fmtid="{D5CDD505-2E9C-101B-9397-08002B2CF9AE}" pid="20" name="LAWLISTTMP1">
    <vt:lpwstr>70301/192;379;040d</vt:lpwstr>
  </property>
  <property fmtid="{D5CDD505-2E9C-101B-9397-08002B2CF9AE}" pid="21" name="LAWLISTTMP2">
    <vt:lpwstr>74420/030</vt:lpwstr>
  </property>
  <property fmtid="{D5CDD505-2E9C-101B-9397-08002B2CF9AE}" pid="22" name="LAWLISTTMP3">
    <vt:lpwstr>4216/007.a;007.c</vt:lpwstr>
  </property>
</Properties>
</file>