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399"/>
        <w:gridCol w:w="3348"/>
      </w:tblGrid>
      <w:tr w:rsidR="00E87825" w:rsidRPr="000847BA" w14:paraId="194032F6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6FF15B15" w14:textId="77777777" w:rsidR="00E87825" w:rsidRPr="000847BA" w:rsidRDefault="000847BA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0847BA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בבאר שבע</w:t>
            </w:r>
          </w:p>
        </w:tc>
      </w:tr>
      <w:tr w:rsidR="00E87825" w:rsidRPr="000847BA" w14:paraId="08740314" w14:textId="77777777">
        <w:trPr>
          <w:trHeight w:val="337"/>
          <w:jc w:val="center"/>
        </w:trPr>
        <w:tc>
          <w:tcPr>
            <w:tcW w:w="3973" w:type="dxa"/>
          </w:tcPr>
          <w:p w14:paraId="4EEFC46F" w14:textId="77777777" w:rsidR="00E87825" w:rsidRPr="000847BA" w:rsidRDefault="000847BA">
            <w:pPr>
              <w:rPr>
                <w:b/>
                <w:bCs/>
                <w:sz w:val="26"/>
                <w:szCs w:val="26"/>
                <w:rtl/>
              </w:rPr>
            </w:pPr>
            <w:r w:rsidRPr="000847BA">
              <w:rPr>
                <w:b/>
                <w:bCs/>
                <w:sz w:val="26"/>
                <w:szCs w:val="26"/>
                <w:rtl/>
              </w:rPr>
              <w:t>ת"פ</w:t>
            </w:r>
            <w:r w:rsidRPr="000847B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0847BA">
              <w:rPr>
                <w:b/>
                <w:bCs/>
                <w:sz w:val="26"/>
                <w:szCs w:val="26"/>
                <w:rtl/>
              </w:rPr>
              <w:t>40857-04-13</w:t>
            </w:r>
            <w:r w:rsidRPr="000847B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0847BA">
              <w:rPr>
                <w:b/>
                <w:bCs/>
                <w:sz w:val="26"/>
                <w:szCs w:val="26"/>
                <w:rtl/>
              </w:rPr>
              <w:t>מדינת ישראל נ' אבו עסא</w:t>
            </w:r>
          </w:p>
          <w:p w14:paraId="5F4FB196" w14:textId="77777777" w:rsidR="00E87825" w:rsidRPr="000847BA" w:rsidRDefault="00E87825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9" w:type="dxa"/>
          </w:tcPr>
          <w:p w14:paraId="0F5CAA7A" w14:textId="77777777" w:rsidR="00E87825" w:rsidRPr="000847BA" w:rsidRDefault="00E87825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348" w:type="dxa"/>
          </w:tcPr>
          <w:p w14:paraId="7104BBC5" w14:textId="77777777" w:rsidR="00E87825" w:rsidRPr="000847BA" w:rsidRDefault="000847BA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0847BA">
              <w:rPr>
                <w:b/>
                <w:bCs/>
                <w:sz w:val="26"/>
                <w:szCs w:val="26"/>
                <w:rtl/>
              </w:rPr>
              <w:t>01 מאי 2014</w:t>
            </w:r>
          </w:p>
          <w:p w14:paraId="5DA47046" w14:textId="77777777" w:rsidR="00E87825" w:rsidRPr="000847BA" w:rsidRDefault="00E87825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14:paraId="65A6BAFB" w14:textId="77777777" w:rsidR="00E87825" w:rsidRPr="000847BA" w:rsidRDefault="00E87825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4860092C" w14:textId="77777777" w:rsidR="00E87825" w:rsidRPr="000847BA" w:rsidRDefault="00E87825">
      <w:pPr>
        <w:jc w:val="both"/>
        <w:rPr>
          <w:rFonts w:ascii="Arial" w:hAnsi="Arial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4472"/>
        <w:gridCol w:w="4248"/>
      </w:tblGrid>
      <w:tr w:rsidR="00E87825" w:rsidRPr="000847BA" w14:paraId="05A4B920" w14:textId="77777777">
        <w:trPr>
          <w:trHeight w:val="337"/>
          <w:jc w:val="center"/>
        </w:trPr>
        <w:tc>
          <w:tcPr>
            <w:tcW w:w="4472" w:type="dxa"/>
          </w:tcPr>
          <w:p w14:paraId="274CBC98" w14:textId="77777777" w:rsidR="00E87825" w:rsidRPr="000847BA" w:rsidRDefault="000847BA">
            <w:pPr>
              <w:pStyle w:val="a3"/>
              <w:bidi w:val="0"/>
              <w:ind w:left="-4428"/>
              <w:jc w:val="right"/>
              <w:rPr>
                <w:rFonts w:ascii="Times New Roman" w:hAnsi="Times New Roman"/>
              </w:rPr>
            </w:pPr>
            <w:r w:rsidRPr="000847BA">
              <w:rPr>
                <w:rFonts w:hint="cs"/>
                <w:b/>
                <w:bCs/>
                <w:sz w:val="26"/>
                <w:szCs w:val="26"/>
                <w:rtl/>
              </w:rPr>
              <w:t>בפני כב' השופט ד"ר יובל ליבדרו</w:t>
            </w:r>
          </w:p>
        </w:tc>
        <w:tc>
          <w:tcPr>
            <w:tcW w:w="4248" w:type="dxa"/>
          </w:tcPr>
          <w:p w14:paraId="45EBE45E" w14:textId="77777777" w:rsidR="00E87825" w:rsidRPr="000847BA" w:rsidRDefault="00E87825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14:paraId="1B5EC556" w14:textId="77777777" w:rsidR="00E87825" w:rsidRPr="000847BA" w:rsidRDefault="00E87825">
      <w:pPr>
        <w:jc w:val="both"/>
        <w:rPr>
          <w:rFonts w:ascii="Arial" w:hAnsi="Arial"/>
          <w:rtl/>
        </w:rPr>
      </w:pPr>
    </w:p>
    <w:p w14:paraId="1DC53D60" w14:textId="77777777" w:rsidR="00E87825" w:rsidRPr="000847BA" w:rsidRDefault="00E87825">
      <w:pPr>
        <w:jc w:val="both"/>
        <w:rPr>
          <w:sz w:val="6"/>
          <w:szCs w:val="6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922"/>
      </w:tblGrid>
      <w:tr w:rsidR="00E87825" w:rsidRPr="000847BA" w14:paraId="4FD7E5A1" w14:textId="77777777">
        <w:tc>
          <w:tcPr>
            <w:tcW w:w="2880" w:type="dxa"/>
          </w:tcPr>
          <w:p w14:paraId="32D04A24" w14:textId="77777777" w:rsidR="00E87825" w:rsidRPr="000847BA" w:rsidRDefault="000847BA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  <w:r w:rsidRPr="000847BA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המאשימה:</w:t>
            </w:r>
          </w:p>
        </w:tc>
        <w:tc>
          <w:tcPr>
            <w:tcW w:w="5922" w:type="dxa"/>
          </w:tcPr>
          <w:p w14:paraId="7BB91EBE" w14:textId="77777777" w:rsidR="00E87825" w:rsidRPr="000847BA" w:rsidRDefault="000847BA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0847BA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  <w:p w14:paraId="07DD4CCC" w14:textId="77777777" w:rsidR="00E87825" w:rsidRPr="000847BA" w:rsidRDefault="00E87825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  <w:bookmarkEnd w:id="1"/>
      <w:tr w:rsidR="00E87825" w:rsidRPr="000847BA" w14:paraId="1F044216" w14:textId="77777777">
        <w:tc>
          <w:tcPr>
            <w:tcW w:w="8802" w:type="dxa"/>
            <w:gridSpan w:val="2"/>
          </w:tcPr>
          <w:p w14:paraId="2891422F" w14:textId="77777777" w:rsidR="00E87825" w:rsidRPr="000847BA" w:rsidRDefault="00E87825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67A4BFBE" w14:textId="77777777" w:rsidR="00E87825" w:rsidRPr="000847BA" w:rsidRDefault="000847BA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0847BA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365CBE7B" w14:textId="77777777" w:rsidR="00E87825" w:rsidRPr="000847BA" w:rsidRDefault="00E87825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E87825" w:rsidRPr="000847BA" w14:paraId="05E4B859" w14:textId="77777777">
        <w:tc>
          <w:tcPr>
            <w:tcW w:w="2880" w:type="dxa"/>
          </w:tcPr>
          <w:p w14:paraId="016811D3" w14:textId="77777777" w:rsidR="00E87825" w:rsidRPr="000847BA" w:rsidRDefault="000847BA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0847BA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הנאשם:</w:t>
            </w:r>
          </w:p>
        </w:tc>
        <w:tc>
          <w:tcPr>
            <w:tcW w:w="5922" w:type="dxa"/>
          </w:tcPr>
          <w:p w14:paraId="1080783D" w14:textId="77777777" w:rsidR="00E87825" w:rsidRPr="000847BA" w:rsidRDefault="000847BA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0847BA">
              <w:rPr>
                <w:rFonts w:ascii="Times New Roman" w:eastAsia="Times New Roman" w:hAnsi="Times New Roman" w:hint="cs"/>
                <w:rtl/>
              </w:rPr>
              <w:t>מרואן אבו עסא</w:t>
            </w:r>
          </w:p>
          <w:p w14:paraId="2B917290" w14:textId="77777777" w:rsidR="00E87825" w:rsidRPr="000847BA" w:rsidRDefault="00E87825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</w:tbl>
    <w:p w14:paraId="3280E8BD" w14:textId="77777777" w:rsidR="00E87825" w:rsidRPr="000847BA" w:rsidRDefault="000847BA">
      <w:pPr>
        <w:jc w:val="both"/>
        <w:rPr>
          <w:sz w:val="6"/>
          <w:szCs w:val="6"/>
          <w:rtl/>
        </w:rPr>
      </w:pPr>
      <w:r w:rsidRPr="000847BA">
        <w:rPr>
          <w:sz w:val="6"/>
          <w:szCs w:val="6"/>
          <w:rtl/>
        </w:rPr>
        <w:t>&lt;#1#&gt;</w:t>
      </w:r>
    </w:p>
    <w:p w14:paraId="166D77E9" w14:textId="77777777" w:rsidR="00E87825" w:rsidRPr="000847BA" w:rsidRDefault="000847BA">
      <w:pPr>
        <w:pStyle w:val="12"/>
        <w:rPr>
          <w:u w:val="none"/>
          <w:rtl/>
        </w:rPr>
      </w:pPr>
      <w:r w:rsidRPr="000847BA">
        <w:rPr>
          <w:rFonts w:hint="cs"/>
          <w:u w:val="none"/>
          <w:rtl/>
        </w:rPr>
        <w:t>נוכחים</w:t>
      </w:r>
    </w:p>
    <w:p w14:paraId="009DEE4B" w14:textId="77777777" w:rsidR="00E87825" w:rsidRPr="000847BA" w:rsidRDefault="000847BA">
      <w:pPr>
        <w:pStyle w:val="12"/>
        <w:rPr>
          <w:b w:val="0"/>
          <w:bCs w:val="0"/>
          <w:u w:val="none"/>
        </w:rPr>
      </w:pPr>
      <w:bookmarkStart w:id="2" w:name="FirstLawyer"/>
      <w:r w:rsidRPr="000847BA">
        <w:rPr>
          <w:rFonts w:hint="cs"/>
          <w:b w:val="0"/>
          <w:bCs w:val="0"/>
          <w:u w:val="none"/>
          <w:rtl/>
        </w:rPr>
        <w:t>ב"כ</w:t>
      </w:r>
      <w:bookmarkEnd w:id="2"/>
      <w:r w:rsidRPr="000847BA">
        <w:rPr>
          <w:rFonts w:hint="cs"/>
          <w:b w:val="0"/>
          <w:bCs w:val="0"/>
          <w:u w:val="none"/>
          <w:rtl/>
        </w:rPr>
        <w:t xml:space="preserve"> המאשימה עו"ד ע"י ב"כ עו"ד מוחמד אבו צבייח והמתמחה ערן ורשבסקי  </w:t>
      </w:r>
    </w:p>
    <w:p w14:paraId="45CB5766" w14:textId="77777777" w:rsidR="00E87825" w:rsidRPr="000847BA" w:rsidRDefault="000847BA">
      <w:pPr>
        <w:pStyle w:val="12"/>
        <w:rPr>
          <w:b w:val="0"/>
          <w:bCs w:val="0"/>
          <w:u w:val="none"/>
          <w:rtl/>
        </w:rPr>
      </w:pPr>
      <w:r w:rsidRPr="000847BA">
        <w:rPr>
          <w:rFonts w:hint="cs"/>
          <w:b w:val="0"/>
          <w:bCs w:val="0"/>
          <w:u w:val="none"/>
          <w:rtl/>
        </w:rPr>
        <w:t>הנאשם וב"כ עו"ד אלקרינאווי</w:t>
      </w:r>
    </w:p>
    <w:p w14:paraId="24E4C354" w14:textId="77777777" w:rsidR="00E87825" w:rsidRPr="000847BA" w:rsidRDefault="00E87825">
      <w:pPr>
        <w:pStyle w:val="12"/>
        <w:rPr>
          <w:b w:val="0"/>
          <w:bCs w:val="0"/>
          <w:u w:val="none"/>
          <w:rtl/>
        </w:rPr>
      </w:pPr>
    </w:p>
    <w:p w14:paraId="77263DFC" w14:textId="77777777" w:rsidR="00836250" w:rsidRDefault="000847BA">
      <w:pPr>
        <w:spacing w:line="360" w:lineRule="auto"/>
        <w:ind w:left="720" w:hanging="720"/>
        <w:jc w:val="center"/>
        <w:rPr>
          <w:rtl/>
        </w:rPr>
      </w:pPr>
      <w:r w:rsidRPr="000847BA">
        <w:rPr>
          <w:b/>
          <w:color w:val="FF0000"/>
          <w:rtl/>
        </w:rPr>
        <w:t>במסמך זה הושמטו פרוטוקולים</w:t>
      </w:r>
      <w:bookmarkStart w:id="3" w:name="LawTable"/>
      <w:bookmarkEnd w:id="3"/>
    </w:p>
    <w:p w14:paraId="1124EFE6" w14:textId="77777777" w:rsidR="00836250" w:rsidRPr="00836250" w:rsidRDefault="00836250" w:rsidP="00836250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51140E10" w14:textId="77777777" w:rsidR="00836250" w:rsidRPr="00836250" w:rsidRDefault="00836250" w:rsidP="00836250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836250">
        <w:rPr>
          <w:rFonts w:ascii="FrankRuehl" w:hAnsi="FrankRuehl" w:cs="FrankRuehl"/>
          <w:rtl/>
        </w:rPr>
        <w:t xml:space="preserve">חקיקה שאוזכרה: </w:t>
      </w:r>
    </w:p>
    <w:p w14:paraId="096C6EE8" w14:textId="77777777" w:rsidR="00836250" w:rsidRPr="00836250" w:rsidRDefault="00836250" w:rsidP="00836250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6" w:history="1">
        <w:r w:rsidRPr="00836250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836250">
        <w:rPr>
          <w:rFonts w:ascii="FrankRuehl" w:hAnsi="FrankRuehl" w:cs="FrankRuehl"/>
          <w:rtl/>
        </w:rPr>
        <w:t xml:space="preserve">: סע'  </w:t>
      </w:r>
      <w:hyperlink r:id="rId7" w:history="1">
        <w:r w:rsidRPr="00836250">
          <w:rPr>
            <w:rFonts w:ascii="FrankRuehl" w:hAnsi="FrankRuehl" w:cs="FrankRuehl"/>
            <w:color w:val="0000FF"/>
            <w:u w:val="single"/>
            <w:rtl/>
          </w:rPr>
          <w:t>7(א)(ג)</w:t>
        </w:r>
      </w:hyperlink>
    </w:p>
    <w:p w14:paraId="1FE76DC2" w14:textId="77777777" w:rsidR="00836250" w:rsidRPr="00836250" w:rsidRDefault="00836250" w:rsidP="00836250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0C6A7D27" w14:textId="77777777" w:rsidR="000847BA" w:rsidRPr="000847BA" w:rsidRDefault="000847BA" w:rsidP="000847BA">
      <w:pPr>
        <w:spacing w:line="360" w:lineRule="auto"/>
        <w:ind w:left="720" w:hanging="720"/>
        <w:jc w:val="center"/>
        <w:rPr>
          <w:b/>
          <w:bCs/>
          <w:rtl/>
        </w:rPr>
      </w:pPr>
      <w:bookmarkStart w:id="4" w:name="LawTable_End"/>
      <w:bookmarkStart w:id="5" w:name="PsakDin"/>
      <w:bookmarkEnd w:id="0"/>
      <w:bookmarkEnd w:id="4"/>
    </w:p>
    <w:p w14:paraId="6C4FF431" w14:textId="77777777" w:rsidR="000847BA" w:rsidRPr="000847BA" w:rsidRDefault="000847BA" w:rsidP="000847BA">
      <w:pPr>
        <w:spacing w:line="360" w:lineRule="auto"/>
        <w:ind w:left="720" w:hanging="720"/>
        <w:jc w:val="center"/>
        <w:rPr>
          <w:b/>
          <w:bCs/>
          <w:u w:val="single"/>
          <w:rtl/>
        </w:rPr>
      </w:pPr>
      <w:r w:rsidRPr="000847BA">
        <w:rPr>
          <w:b/>
          <w:bCs/>
          <w:u w:val="single"/>
          <w:rtl/>
        </w:rPr>
        <w:t>גזר דין</w:t>
      </w:r>
    </w:p>
    <w:bookmarkEnd w:id="5"/>
    <w:p w14:paraId="5257F063" w14:textId="77777777" w:rsidR="00E87825" w:rsidRDefault="000847BA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1.</w:t>
      </w:r>
      <w:r>
        <w:rPr>
          <w:rFonts w:hint="cs"/>
          <w:rtl/>
        </w:rPr>
        <w:tab/>
      </w:r>
      <w:bookmarkStart w:id="6" w:name="ABSTRACT_START"/>
      <w:bookmarkEnd w:id="6"/>
      <w:r>
        <w:rPr>
          <w:rFonts w:hint="cs"/>
          <w:rtl/>
        </w:rPr>
        <w:t xml:space="preserve">הנאשם הורשע על פי הודאתו במסגרת הסדר טיעון בכתב אישום מתוקן המייחס לו עבירה של החזקת סם שלא לצריכה עצמית, עבירה לפי </w:t>
      </w:r>
      <w:hyperlink r:id="rId8" w:history="1">
        <w:r w:rsidR="00836250" w:rsidRPr="00836250">
          <w:rPr>
            <w:color w:val="0000FF"/>
            <w:u w:val="single"/>
            <w:rtl/>
          </w:rPr>
          <w:t>סעיף 7(א)(ג)</w:t>
        </w:r>
      </w:hyperlink>
      <w:r>
        <w:rPr>
          <w:rFonts w:hint="cs"/>
          <w:rtl/>
        </w:rPr>
        <w:t xml:space="preserve"> רישא, ל</w:t>
      </w:r>
      <w:hyperlink r:id="rId9" w:history="1">
        <w:r w:rsidRPr="000847BA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 xml:space="preserve"> [נוסח חדש], התשל"ג </w:t>
      </w:r>
      <w:r>
        <w:rPr>
          <w:rtl/>
        </w:rPr>
        <w:t>–</w:t>
      </w:r>
      <w:r>
        <w:rPr>
          <w:rFonts w:hint="cs"/>
          <w:rtl/>
        </w:rPr>
        <w:t xml:space="preserve"> 1973.</w:t>
      </w:r>
    </w:p>
    <w:p w14:paraId="12ADF815" w14:textId="77777777" w:rsidR="00E87825" w:rsidRDefault="000847BA">
      <w:pPr>
        <w:spacing w:line="360" w:lineRule="auto"/>
        <w:ind w:left="720" w:hanging="720"/>
        <w:jc w:val="both"/>
        <w:rPr>
          <w:rtl/>
        </w:rPr>
      </w:pPr>
      <w:bookmarkStart w:id="7" w:name="ABSTRACT_END"/>
      <w:bookmarkEnd w:id="7"/>
      <w:r>
        <w:rPr>
          <w:rFonts w:hint="cs"/>
          <w:rtl/>
        </w:rPr>
        <w:t>2.</w:t>
      </w:r>
      <w:r>
        <w:rPr>
          <w:rFonts w:hint="cs"/>
          <w:rtl/>
        </w:rPr>
        <w:tab/>
        <w:t xml:space="preserve">בהתאם לעובדות כתב האישום המתוקן ביום 31.7.12, בסמוך לסניף הדואר המרכזי בבאר שבע, החזיק הנאשם בסם מסוכן מסוג קוקאין, במשקל של 0.1770 גרם, שלא לצריכה עצמית. </w:t>
      </w:r>
    </w:p>
    <w:p w14:paraId="3713099B" w14:textId="77777777" w:rsidR="00E87825" w:rsidRDefault="000847BA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 xml:space="preserve">במסגרת ההסדר הוסכם כי הצדדים יעתרו לעונשים של חמישה חודשי מאסר לריצוי בעבודות שירות, קנס בסך 2,000 ₪ ומאסר מותנה. </w:t>
      </w:r>
    </w:p>
    <w:p w14:paraId="70646030" w14:textId="77777777" w:rsidR="00E87825" w:rsidRDefault="000847BA">
      <w:pPr>
        <w:spacing w:line="360" w:lineRule="auto"/>
        <w:ind w:left="720" w:hanging="720"/>
        <w:jc w:val="both"/>
      </w:pPr>
      <w:r>
        <w:rPr>
          <w:rFonts w:hint="cs"/>
          <w:rtl/>
        </w:rPr>
        <w:t>4.</w:t>
      </w:r>
      <w:r>
        <w:rPr>
          <w:rFonts w:hint="cs"/>
          <w:rtl/>
        </w:rPr>
        <w:tab/>
        <w:t>בהתחשב בהודאת הנאשם, הודאה שיש בה משום קבלת אחריות וחסכון בזמן שיפוטי;  בהתחשב בעובדה שהנאשם נעדר עבר פלילי; בהתחשב בכמות הסם, ובחלוף הזמן מאז ביצוע העבירה,  אני מוצא לנכון לכבד את ההסדר. הסדר זה הינו סביר ומאזן נכונה בין האינטרס הציבורי לאינטרס האישי של הנאשם.</w:t>
      </w:r>
    </w:p>
    <w:p w14:paraId="55CB0C52" w14:textId="77777777" w:rsidR="00E87825" w:rsidRDefault="000847BA">
      <w:pPr>
        <w:pStyle w:val="ListParagraph"/>
        <w:spacing w:line="360" w:lineRule="auto"/>
        <w:jc w:val="both"/>
        <w:rPr>
          <w:rFonts w:cs="David"/>
        </w:rPr>
      </w:pPr>
      <w:r>
        <w:rPr>
          <w:rFonts w:cs="David" w:hint="cs"/>
          <w:rtl/>
        </w:rPr>
        <w:t>אציין עוד, כי מצאתי לאמץ את ההסדר גם בשים לב לעובדה שההסכמה העונשית בין הצדדים, שעמדה בבסיס ההסדר, נמצאת בגדרי מתחם העונש ההולם את האירוע מושא כתב האישום.</w:t>
      </w:r>
    </w:p>
    <w:p w14:paraId="69A47B6E" w14:textId="77777777" w:rsidR="00E87825" w:rsidRDefault="00E87825">
      <w:pPr>
        <w:spacing w:line="360" w:lineRule="auto"/>
        <w:ind w:left="720"/>
        <w:jc w:val="both"/>
      </w:pPr>
    </w:p>
    <w:p w14:paraId="66201C66" w14:textId="77777777" w:rsidR="00E87825" w:rsidRDefault="000847BA">
      <w:pPr>
        <w:spacing w:line="360" w:lineRule="auto"/>
        <w:jc w:val="both"/>
      </w:pPr>
      <w:r>
        <w:rPr>
          <w:rFonts w:hint="cs"/>
          <w:rtl/>
        </w:rPr>
        <w:lastRenderedPageBreak/>
        <w:t>5.</w:t>
      </w:r>
      <w:r>
        <w:rPr>
          <w:rFonts w:hint="cs"/>
          <w:rtl/>
        </w:rPr>
        <w:tab/>
        <w:t>אשר על כן, אני גוזר על הנאשם את העונשים הבאים:</w:t>
      </w:r>
    </w:p>
    <w:p w14:paraId="78EE7567" w14:textId="77777777" w:rsidR="00E87825" w:rsidRDefault="00E87825">
      <w:pPr>
        <w:spacing w:line="360" w:lineRule="auto"/>
        <w:ind w:left="360"/>
        <w:jc w:val="both"/>
      </w:pPr>
    </w:p>
    <w:p w14:paraId="6F1AF663" w14:textId="77777777" w:rsidR="00E87825" w:rsidRDefault="000847BA">
      <w:pPr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>א.</w:t>
      </w:r>
      <w:r>
        <w:rPr>
          <w:rFonts w:hint="cs"/>
          <w:rtl/>
        </w:rPr>
        <w:tab/>
        <w:t xml:space="preserve">חמישה חודשי מאסר לריצוי בעבודות שירות. בהתאם לחוות דעת הממונה, הנאשם יבצע את העבודות בבית החייל בבאר שבע, משך חמישה ימים בשבוע, שמונה וחצי שעות בכל יום, החל מיום </w:t>
      </w:r>
      <w:r>
        <w:rPr>
          <w:rFonts w:hint="cs"/>
          <w:u w:val="single"/>
          <w:rtl/>
        </w:rPr>
        <w:t>2.7.14</w:t>
      </w:r>
      <w:r>
        <w:rPr>
          <w:rFonts w:hint="cs"/>
          <w:rtl/>
        </w:rPr>
        <w:t xml:space="preserve">. </w:t>
      </w:r>
    </w:p>
    <w:p w14:paraId="786B2B79" w14:textId="77777777" w:rsidR="00E87825" w:rsidRDefault="000847BA">
      <w:pPr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ab/>
        <w:t>הובהרה לנאשם חשיבות שיתוף הפעולה בביצוע עבודות וניקיון מסם.</w:t>
      </w:r>
    </w:p>
    <w:p w14:paraId="426FB65F" w14:textId="77777777" w:rsidR="00E87825" w:rsidRDefault="000847BA">
      <w:pPr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ab/>
        <w:t xml:space="preserve">הובהרה לנאשם נפקות העדר שיתוף פעולה. </w:t>
      </w:r>
    </w:p>
    <w:p w14:paraId="52B42643" w14:textId="77777777" w:rsidR="00E87825" w:rsidRDefault="000847BA">
      <w:pPr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>ב.</w:t>
      </w:r>
      <w:r>
        <w:rPr>
          <w:rFonts w:hint="cs"/>
          <w:rtl/>
        </w:rPr>
        <w:tab/>
        <w:t xml:space="preserve">12 חודשי מאסר על תנאי, לתקופה של 3 שנים מהיום, שהנאשם לא יעבור עבירת סם מסוג פשע.  </w:t>
      </w:r>
    </w:p>
    <w:p w14:paraId="642CCAAE" w14:textId="77777777" w:rsidR="00E87825" w:rsidRDefault="000847BA">
      <w:pPr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>ג.</w:t>
      </w:r>
      <w:r>
        <w:rPr>
          <w:rFonts w:hint="cs"/>
          <w:rtl/>
        </w:rPr>
        <w:tab/>
        <w:t xml:space="preserve">שישה חודשי מאסר על תנאי, למשך שלוש שנים מהיום, שהנאשם לא יעבור עבירת סם מסוג עוון. </w:t>
      </w:r>
    </w:p>
    <w:p w14:paraId="25685618" w14:textId="77777777" w:rsidR="00E87825" w:rsidRDefault="000847BA">
      <w:pPr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>ד.</w:t>
      </w:r>
      <w:r>
        <w:rPr>
          <w:rFonts w:hint="cs"/>
          <w:rtl/>
        </w:rPr>
        <w:tab/>
        <w:t xml:space="preserve">קנס בסך 2,000 ₪  או 20 ימי מאסר תמורתו. הקנס ישולם בארבעה שיעורים חודשיים שווים ורצופים, החל מיום </w:t>
      </w:r>
      <w:r>
        <w:rPr>
          <w:rFonts w:hint="cs"/>
          <w:u w:val="single"/>
          <w:rtl/>
        </w:rPr>
        <w:t>1.7.14</w:t>
      </w:r>
      <w:r>
        <w:rPr>
          <w:rFonts w:hint="cs"/>
          <w:rtl/>
        </w:rPr>
        <w:t xml:space="preserve">. </w:t>
      </w:r>
    </w:p>
    <w:p w14:paraId="2EBBAB3D" w14:textId="77777777" w:rsidR="00E87825" w:rsidRDefault="000847BA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ניתן בזאת צו להשמדת המוצג </w:t>
      </w:r>
      <w:r>
        <w:rPr>
          <w:rtl/>
        </w:rPr>
        <w:t>–</w:t>
      </w:r>
      <w:r>
        <w:rPr>
          <w:rFonts w:hint="cs"/>
          <w:rtl/>
        </w:rPr>
        <w:t xml:space="preserve"> סמים.  וזאת בכפוף לחלוף תקופת הערעור.</w:t>
      </w:r>
    </w:p>
    <w:p w14:paraId="70A518CD" w14:textId="77777777" w:rsidR="00E87825" w:rsidRDefault="000847BA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>זכות ערעור תוך 45 יום מהיום לבית המשפט המחוזי.</w:t>
      </w:r>
    </w:p>
    <w:p w14:paraId="08B561EB" w14:textId="77777777" w:rsidR="00E87825" w:rsidRDefault="000847BA">
      <w:pPr>
        <w:spacing w:line="360" w:lineRule="auto"/>
        <w:rPr>
          <w:b/>
          <w:bCs/>
          <w:sz w:val="6"/>
          <w:szCs w:val="6"/>
        </w:rPr>
      </w:pPr>
      <w:r w:rsidRPr="000847BA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sz w:val="6"/>
          <w:szCs w:val="6"/>
          <w:rtl/>
        </w:rPr>
        <w:t>&lt;#2#&gt;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</w:tblGrid>
      <w:tr w:rsidR="00E87825" w14:paraId="0F29B2D2" w14:textId="77777777">
        <w:trPr>
          <w:trHeight w:val="364"/>
          <w:jc w:val="right"/>
        </w:trPr>
        <w:tc>
          <w:tcPr>
            <w:tcW w:w="3708" w:type="dxa"/>
          </w:tcPr>
          <w:p w14:paraId="317A2826" w14:textId="77777777" w:rsidR="00E87825" w:rsidRDefault="000847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847BA">
              <w:rPr>
                <w:b/>
                <w:bCs/>
                <w:color w:val="FFFFFF"/>
                <w:sz w:val="2"/>
                <w:szCs w:val="2"/>
                <w:rtl/>
              </w:rPr>
              <w:t>54678313</w:t>
            </w:r>
            <w:r>
              <w:rPr>
                <w:b/>
                <w:bCs/>
                <w:rtl/>
              </w:rPr>
              <w:t xml:space="preserve">ניתן והודע היום א' אייר תשע"ד, 01/05/2014 במעמד הנוכחים. </w:t>
            </w:r>
          </w:p>
          <w:p w14:paraId="366300FD" w14:textId="77777777" w:rsidR="00E87825" w:rsidRDefault="00E87825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E87825" w14:paraId="053A8356" w14:textId="77777777">
        <w:trPr>
          <w:trHeight w:val="415"/>
          <w:jc w:val="right"/>
        </w:trPr>
        <w:tc>
          <w:tcPr>
            <w:tcW w:w="3708" w:type="dxa"/>
          </w:tcPr>
          <w:p w14:paraId="4DBDCBA6" w14:textId="77777777" w:rsidR="00E87825" w:rsidRDefault="000847BA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ד"ר יובל ליבדרו, שופט</w:t>
            </w:r>
          </w:p>
        </w:tc>
      </w:tr>
    </w:tbl>
    <w:p w14:paraId="30CD4087" w14:textId="77777777" w:rsidR="00E87825" w:rsidRDefault="00E87825">
      <w:pPr>
        <w:jc w:val="right"/>
        <w:rPr>
          <w:rtl/>
        </w:rPr>
      </w:pPr>
      <w:bookmarkStart w:id="8" w:name="_GoBack"/>
      <w:bookmarkEnd w:id="8"/>
    </w:p>
    <w:p w14:paraId="4D313D0E" w14:textId="77777777" w:rsidR="00E87825" w:rsidRDefault="000847BA">
      <w:r>
        <w:rPr>
          <w:rtl/>
        </w:rPr>
        <w:t>הוקלד</w:t>
      </w:r>
      <w:r>
        <w:t xml:space="preserve"> </w:t>
      </w:r>
      <w:r>
        <w:rPr>
          <w:rtl/>
        </w:rPr>
        <w:t>על</w:t>
      </w:r>
      <w:r>
        <w:t xml:space="preserve"> </w:t>
      </w:r>
      <w:r>
        <w:rPr>
          <w:rtl/>
        </w:rPr>
        <w:t>ידי</w:t>
      </w:r>
      <w:r>
        <w:t xml:space="preserve"> </w:t>
      </w:r>
      <w:r>
        <w:rPr>
          <w:rtl/>
        </w:rPr>
        <w:t>שרונה</w:t>
      </w:r>
      <w:r>
        <w:t xml:space="preserve"> </w:t>
      </w:r>
      <w:r>
        <w:rPr>
          <w:rtl/>
        </w:rPr>
        <w:t>מימון</w:t>
      </w:r>
    </w:p>
    <w:p w14:paraId="75001CE5" w14:textId="77777777" w:rsidR="000847BA" w:rsidRPr="000847BA" w:rsidRDefault="000847BA" w:rsidP="000847BA">
      <w:pPr>
        <w:keepNext/>
        <w:rPr>
          <w:color w:val="000000"/>
          <w:sz w:val="22"/>
          <w:szCs w:val="22"/>
          <w:rtl/>
        </w:rPr>
      </w:pPr>
    </w:p>
    <w:p w14:paraId="20618317" w14:textId="77777777" w:rsidR="000847BA" w:rsidRPr="000847BA" w:rsidRDefault="000847BA" w:rsidP="000847BA">
      <w:pPr>
        <w:keepNext/>
        <w:rPr>
          <w:color w:val="000000"/>
          <w:sz w:val="22"/>
          <w:szCs w:val="22"/>
          <w:rtl/>
        </w:rPr>
      </w:pPr>
      <w:r w:rsidRPr="000847BA">
        <w:rPr>
          <w:color w:val="000000"/>
          <w:sz w:val="22"/>
          <w:szCs w:val="22"/>
          <w:rtl/>
        </w:rPr>
        <w:t>ד"ר יובל ליבדרו 54678313</w:t>
      </w:r>
    </w:p>
    <w:p w14:paraId="57EED39C" w14:textId="77777777" w:rsidR="000847BA" w:rsidRDefault="000847BA" w:rsidP="000847BA">
      <w:r w:rsidRPr="000847BA">
        <w:rPr>
          <w:color w:val="000000"/>
          <w:rtl/>
        </w:rPr>
        <w:t>נוסח מסמך זה כפוף לשינויי ניסוח ועריכה</w:t>
      </w:r>
    </w:p>
    <w:p w14:paraId="0038E1BD" w14:textId="77777777" w:rsidR="000847BA" w:rsidRDefault="000847BA" w:rsidP="000847BA">
      <w:pPr>
        <w:rPr>
          <w:rtl/>
        </w:rPr>
      </w:pPr>
    </w:p>
    <w:p w14:paraId="2138CFE0" w14:textId="77777777" w:rsidR="000847BA" w:rsidRDefault="000847BA" w:rsidP="000847BA">
      <w:pPr>
        <w:jc w:val="center"/>
        <w:rPr>
          <w:color w:val="0000FF"/>
          <w:u w:val="single"/>
        </w:rPr>
      </w:pPr>
      <w:hyperlink r:id="rId10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1B8B9168" w14:textId="77777777" w:rsidR="00E87825" w:rsidRPr="000847BA" w:rsidRDefault="00E87825" w:rsidP="000847BA">
      <w:pPr>
        <w:jc w:val="center"/>
        <w:rPr>
          <w:color w:val="0000FF"/>
          <w:u w:val="single"/>
        </w:rPr>
      </w:pPr>
    </w:p>
    <w:sectPr w:rsidR="00E87825" w:rsidRPr="000847BA" w:rsidSect="000847BA">
      <w:headerReference w:type="even" r:id="rId11"/>
      <w:headerReference w:type="default" r:id="rId12"/>
      <w:footerReference w:type="even" r:id="rId13"/>
      <w:footerReference w:type="default" r:id="rId14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25AB53" w14:textId="77777777" w:rsidR="00830CA7" w:rsidRPr="00F026ED" w:rsidRDefault="00830CA7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3A13350D" w14:textId="77777777" w:rsidR="00830CA7" w:rsidRPr="00F026ED" w:rsidRDefault="00830CA7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2945F" w14:textId="77777777" w:rsidR="000847BA" w:rsidRDefault="000847BA" w:rsidP="000847BA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6</w:t>
    </w:r>
    <w:r>
      <w:rPr>
        <w:rFonts w:ascii="FrankRuehl" w:hAnsi="FrankRuehl" w:cs="FrankRuehl"/>
        <w:rtl/>
      </w:rPr>
      <w:fldChar w:fldCharType="end"/>
    </w:r>
  </w:p>
  <w:p w14:paraId="5E62B15D" w14:textId="77777777" w:rsidR="00E87825" w:rsidRPr="000847BA" w:rsidRDefault="000847BA" w:rsidP="000847BA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0847BA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82D58" w14:textId="77777777" w:rsidR="000847BA" w:rsidRDefault="000847BA" w:rsidP="000847BA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5A5764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0CD07073" w14:textId="77777777" w:rsidR="00E87825" w:rsidRPr="000847BA" w:rsidRDefault="000847BA" w:rsidP="000847BA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0847BA">
      <w:rPr>
        <w:rFonts w:ascii="FrankRuehl" w:hAnsi="FrankRuehl" w:cs="FrankRuehl"/>
        <w:color w:val="000000"/>
      </w:rPr>
      <w:pict w14:anchorId="4E9550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6A8CED" w14:textId="77777777" w:rsidR="00830CA7" w:rsidRPr="00F026ED" w:rsidRDefault="00830CA7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6024E56F" w14:textId="77777777" w:rsidR="00830CA7" w:rsidRPr="00F026ED" w:rsidRDefault="00830CA7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F87A5" w14:textId="77777777" w:rsidR="000847BA" w:rsidRPr="000847BA" w:rsidRDefault="000847BA" w:rsidP="000847BA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(ב"ש) 40857-04-13</w:t>
    </w:r>
    <w:r>
      <w:rPr>
        <w:color w:val="000000"/>
        <w:sz w:val="22"/>
        <w:szCs w:val="22"/>
        <w:rtl/>
      </w:rPr>
      <w:tab/>
      <w:t xml:space="preserve"> מדינת ישראל נ' מרואן אבו עסא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001FA" w14:textId="77777777" w:rsidR="000847BA" w:rsidRPr="000847BA" w:rsidRDefault="000847BA" w:rsidP="000847BA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(ב"ש) 40857-04-13</w:t>
    </w:r>
    <w:r>
      <w:rPr>
        <w:color w:val="000000"/>
        <w:sz w:val="22"/>
        <w:szCs w:val="22"/>
        <w:rtl/>
      </w:rPr>
      <w:tab/>
      <w:t xml:space="preserve"> מדינת ישראל נ' מרואן אבו עסא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E87825"/>
    <w:rsid w:val="000847BA"/>
    <w:rsid w:val="00173465"/>
    <w:rsid w:val="005A5764"/>
    <w:rsid w:val="007B6D6C"/>
    <w:rsid w:val="00830CA7"/>
    <w:rsid w:val="00836250"/>
    <w:rsid w:val="00E8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9DDDAFB"/>
  <w15:chartTrackingRefBased/>
  <w15:docId w15:val="{AD4D105C-9538-422D-86C6-B243ED46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87825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E87825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E87825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E87825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E87825"/>
    <w:rPr>
      <w:rFonts w:ascii="Times New Roman" w:eastAsia="Times New Roman" w:hAnsi="Times New Roman"/>
      <w:b/>
      <w:bCs/>
      <w:u w:val="single"/>
    </w:rPr>
  </w:style>
  <w:style w:type="paragraph" w:customStyle="1" w:styleId="ListParagraph">
    <w:name w:val="List Paragraph"/>
    <w:basedOn w:val="a"/>
    <w:rsid w:val="00E87825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a6">
    <w:name w:val="line number"/>
    <w:basedOn w:val="a0"/>
    <w:rsid w:val="00E87825"/>
  </w:style>
  <w:style w:type="character" w:styleId="Hyperlink">
    <w:name w:val="Hyperlink"/>
    <w:basedOn w:val="a0"/>
    <w:rsid w:val="000847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/7.a.c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/4216/7.a.c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vo.co.il/law/4216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nevo.co.il/advertisements/nevo-100.do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/4216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2110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2527</CharactersWithSpaces>
  <SharedDoc>false</SharedDoc>
  <HLinks>
    <vt:vector size="30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4915274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http://www.nevo.co.il/law/4216/7.a.c</vt:lpwstr>
      </vt:variant>
      <vt:variant>
        <vt:lpwstr/>
      </vt:variant>
      <vt:variant>
        <vt:i4>4915274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http://www.nevo.co.il/law/4216/7.a.c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2025-04-22T22:00:00Z</dcterms:created>
  <dcterms:modified xsi:type="dcterms:W3CDTF">2025-04-22T22:00:00Z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40857</vt:lpwstr>
  </property>
  <property fmtid="{D5CDD505-2E9C-101B-9397-08002B2CF9AE}" pid="6" name="NEWPARTB">
    <vt:lpwstr>04</vt:lpwstr>
  </property>
  <property fmtid="{D5CDD505-2E9C-101B-9397-08002B2CF9AE}" pid="7" name="NEWPARTC">
    <vt:lpwstr>13</vt:lpwstr>
  </property>
  <property fmtid="{D5CDD505-2E9C-101B-9397-08002B2CF9AE}" pid="8" name="APPELLANT">
    <vt:lpwstr>מדינת ישראל</vt:lpwstr>
  </property>
  <property fmtid="{D5CDD505-2E9C-101B-9397-08002B2CF9AE}" pid="9" name="APPELLEE">
    <vt:lpwstr>מרואן אבו עסא</vt:lpwstr>
  </property>
  <property fmtid="{D5CDD505-2E9C-101B-9397-08002B2CF9AE}" pid="10" name="LAWYER">
    <vt:lpwstr>מוחמד אבו צבייח והמתמחה ערן ורשבסקי;ו אלקרינאווי</vt:lpwstr>
  </property>
  <property fmtid="{D5CDD505-2E9C-101B-9397-08002B2CF9AE}" pid="11" name="JUDGE">
    <vt:lpwstr>ד"ר יובל ליבדרו</vt:lpwstr>
  </property>
  <property fmtid="{D5CDD505-2E9C-101B-9397-08002B2CF9AE}" pid="12" name="CITY">
    <vt:lpwstr>ב"ש</vt:lpwstr>
  </property>
  <property fmtid="{D5CDD505-2E9C-101B-9397-08002B2CF9AE}" pid="13" name="DATE">
    <vt:lpwstr>20140501</vt:lpwstr>
  </property>
  <property fmtid="{D5CDD505-2E9C-101B-9397-08002B2CF9AE}" pid="14" name="TYPE_N_DATE">
    <vt:lpwstr>38020140501</vt:lpwstr>
  </property>
  <property fmtid="{D5CDD505-2E9C-101B-9397-08002B2CF9AE}" pid="15" name="WORDNUMPAGES">
    <vt:lpwstr>2</vt:lpwstr>
  </property>
  <property fmtid="{D5CDD505-2E9C-101B-9397-08002B2CF9AE}" pid="16" name="TYPE_ABS_DATE">
    <vt:lpwstr>380020140501</vt:lpwstr>
  </property>
  <property fmtid="{D5CDD505-2E9C-101B-9397-08002B2CF9AE}" pid="17" name="LAWLISTTMP1">
    <vt:lpwstr>4216/007.a.c</vt:lpwstr>
  </property>
  <property fmtid="{D5CDD505-2E9C-101B-9397-08002B2CF9AE}" pid="18" name="ISABSTRACT">
    <vt:lpwstr>Y</vt:lpwstr>
  </property>
</Properties>
</file>