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450718" w:rsidRPr="00075B91" w14:paraId="10B38FB7" w14:textId="77777777">
        <w:trPr>
          <w:trHeight w:hRule="exact" w:val="418"/>
          <w:jc w:val="center"/>
        </w:trPr>
        <w:tc>
          <w:tcPr>
            <w:tcW w:w="8720" w:type="dxa"/>
            <w:gridSpan w:val="3"/>
          </w:tcPr>
          <w:p w14:paraId="7408CD29" w14:textId="77777777" w:rsidR="00450718" w:rsidRPr="00075B91" w:rsidRDefault="00075B91">
            <w:pPr>
              <w:pStyle w:val="a3"/>
              <w:tabs>
                <w:tab w:val="clear" w:pos="8306"/>
              </w:tabs>
              <w:jc w:val="center"/>
              <w:rPr>
                <w:rFonts w:ascii="Tahoma" w:hAnsi="Tahoma" w:cs="Tahoma"/>
                <w:b/>
                <w:bCs/>
                <w:color w:val="000080"/>
                <w:sz w:val="20"/>
                <w:szCs w:val="20"/>
                <w:rtl/>
              </w:rPr>
            </w:pPr>
            <w:r w:rsidRPr="00075B91">
              <w:rPr>
                <w:rFonts w:ascii="Tahoma" w:hAnsi="Tahoma" w:cs="Tahoma"/>
                <w:b/>
                <w:bCs/>
                <w:color w:val="000080"/>
                <w:sz w:val="20"/>
                <w:szCs w:val="20"/>
                <w:rtl/>
              </w:rPr>
              <w:t>בית משפט השלום בראשון לציון</w:t>
            </w:r>
          </w:p>
        </w:tc>
      </w:tr>
      <w:tr w:rsidR="00450718" w:rsidRPr="00075B91" w14:paraId="43AC577B" w14:textId="77777777">
        <w:trPr>
          <w:trHeight w:val="337"/>
          <w:jc w:val="center"/>
        </w:trPr>
        <w:tc>
          <w:tcPr>
            <w:tcW w:w="3973" w:type="dxa"/>
          </w:tcPr>
          <w:p w14:paraId="539D0FA9" w14:textId="77777777" w:rsidR="00450718" w:rsidRPr="00075B91" w:rsidRDefault="00075B91">
            <w:pPr>
              <w:rPr>
                <w:b/>
                <w:bCs/>
                <w:sz w:val="26"/>
                <w:szCs w:val="26"/>
                <w:rtl/>
              </w:rPr>
            </w:pPr>
            <w:r w:rsidRPr="00075B91">
              <w:rPr>
                <w:b/>
                <w:bCs/>
                <w:sz w:val="26"/>
                <w:szCs w:val="26"/>
                <w:rtl/>
              </w:rPr>
              <w:t>ת"פ</w:t>
            </w:r>
            <w:r w:rsidRPr="00075B91">
              <w:rPr>
                <w:rFonts w:hint="cs"/>
                <w:b/>
                <w:bCs/>
                <w:sz w:val="26"/>
                <w:szCs w:val="26"/>
                <w:rtl/>
              </w:rPr>
              <w:t xml:space="preserve"> </w:t>
            </w:r>
            <w:r w:rsidRPr="00075B91">
              <w:rPr>
                <w:b/>
                <w:bCs/>
                <w:sz w:val="26"/>
                <w:szCs w:val="26"/>
                <w:rtl/>
              </w:rPr>
              <w:t>16046-05-13</w:t>
            </w:r>
            <w:r w:rsidRPr="00075B91">
              <w:rPr>
                <w:rFonts w:hint="cs"/>
                <w:b/>
                <w:bCs/>
                <w:sz w:val="26"/>
                <w:szCs w:val="26"/>
                <w:rtl/>
              </w:rPr>
              <w:t xml:space="preserve"> </w:t>
            </w:r>
          </w:p>
          <w:p w14:paraId="4B6E985E" w14:textId="77777777" w:rsidR="00450718" w:rsidRPr="00075B91" w:rsidRDefault="00450718">
            <w:pPr>
              <w:rPr>
                <w:b/>
                <w:bCs/>
                <w:sz w:val="26"/>
                <w:szCs w:val="26"/>
                <w:rtl/>
              </w:rPr>
            </w:pPr>
          </w:p>
        </w:tc>
        <w:tc>
          <w:tcPr>
            <w:tcW w:w="1068" w:type="dxa"/>
          </w:tcPr>
          <w:p w14:paraId="6CD81D0C" w14:textId="77777777" w:rsidR="00450718" w:rsidRPr="00075B91" w:rsidRDefault="00450718">
            <w:pPr>
              <w:pStyle w:val="a3"/>
              <w:jc w:val="right"/>
              <w:rPr>
                <w:b/>
                <w:bCs/>
                <w:sz w:val="26"/>
                <w:szCs w:val="26"/>
                <w:rtl/>
              </w:rPr>
            </w:pPr>
          </w:p>
        </w:tc>
        <w:tc>
          <w:tcPr>
            <w:tcW w:w="3679" w:type="dxa"/>
          </w:tcPr>
          <w:p w14:paraId="39DF3977" w14:textId="77777777" w:rsidR="00450718" w:rsidRPr="00075B91" w:rsidRDefault="00075B91">
            <w:pPr>
              <w:pStyle w:val="a3"/>
              <w:tabs>
                <w:tab w:val="clear" w:pos="4153"/>
              </w:tabs>
              <w:jc w:val="right"/>
              <w:rPr>
                <w:b/>
                <w:bCs/>
                <w:sz w:val="26"/>
                <w:szCs w:val="26"/>
                <w:rtl/>
              </w:rPr>
            </w:pPr>
            <w:r w:rsidRPr="00075B91">
              <w:rPr>
                <w:b/>
                <w:bCs/>
                <w:sz w:val="26"/>
                <w:szCs w:val="26"/>
                <w:rtl/>
              </w:rPr>
              <w:t>29 אוקטובר 2013</w:t>
            </w:r>
          </w:p>
        </w:tc>
      </w:tr>
    </w:tbl>
    <w:p w14:paraId="45A4EDF0" w14:textId="77777777" w:rsidR="00450718" w:rsidRPr="00075B91" w:rsidRDefault="00450718">
      <w:pPr>
        <w:pStyle w:val="a3"/>
        <w:jc w:val="center"/>
        <w:rPr>
          <w:rFonts w:ascii="Tahoma" w:hAnsi="Tahoma" w:cs="Tahoma"/>
          <w:b/>
          <w:bCs/>
          <w:color w:val="000080"/>
          <w:sz w:val="20"/>
          <w:szCs w:val="20"/>
          <w:rtl/>
        </w:rPr>
      </w:pPr>
    </w:p>
    <w:p w14:paraId="6348EB60" w14:textId="77777777" w:rsidR="00450718" w:rsidRPr="00075B91" w:rsidRDefault="00075B91">
      <w:pPr>
        <w:spacing w:line="360" w:lineRule="auto"/>
        <w:jc w:val="both"/>
        <w:rPr>
          <w:rtl/>
        </w:rPr>
      </w:pPr>
      <w:r w:rsidRPr="00075B91">
        <w:rPr>
          <w:rtl/>
        </w:rPr>
        <w:t xml:space="preserve"> </w:t>
      </w:r>
    </w:p>
    <w:tbl>
      <w:tblPr>
        <w:bidiVisual/>
        <w:tblW w:w="8802" w:type="dxa"/>
        <w:tblInd w:w="-28" w:type="dxa"/>
        <w:tblLook w:val="01E0" w:firstRow="1" w:lastRow="1" w:firstColumn="1" w:lastColumn="1" w:noHBand="0" w:noVBand="0"/>
      </w:tblPr>
      <w:tblGrid>
        <w:gridCol w:w="2880"/>
        <w:gridCol w:w="5839"/>
        <w:gridCol w:w="83"/>
      </w:tblGrid>
      <w:tr w:rsidR="00450718" w:rsidRPr="00075B91" w14:paraId="1E07E967" w14:textId="77777777">
        <w:trPr>
          <w:gridAfter w:val="1"/>
          <w:wAfter w:w="55" w:type="dxa"/>
        </w:trPr>
        <w:tc>
          <w:tcPr>
            <w:tcW w:w="8719" w:type="dxa"/>
            <w:gridSpan w:val="2"/>
          </w:tcPr>
          <w:p w14:paraId="7F7A9DE2" w14:textId="77777777" w:rsidR="00450718" w:rsidRPr="00075B91" w:rsidRDefault="00075B91">
            <w:pPr>
              <w:spacing w:line="360" w:lineRule="auto"/>
              <w:jc w:val="both"/>
              <w:rPr>
                <w:rFonts w:ascii="Arial" w:eastAsia="Times New Roman" w:hAnsi="Arial" w:cs="Times New Roman"/>
                <w:rtl/>
              </w:rPr>
            </w:pPr>
            <w:r w:rsidRPr="00075B91">
              <w:rPr>
                <w:rFonts w:ascii="Times New Roman" w:eastAsia="Times New Roman" w:hAnsi="Times New Roman" w:hint="cs"/>
                <w:b/>
                <w:bCs/>
                <w:sz w:val="26"/>
                <w:szCs w:val="26"/>
                <w:rtl/>
              </w:rPr>
              <w:t>בפני כב' סגן הנשיאה, השופט אברהם הימן</w:t>
            </w:r>
          </w:p>
        </w:tc>
      </w:tr>
      <w:tr w:rsidR="00450718" w:rsidRPr="00075B91" w14:paraId="30F2DFB1" w14:textId="77777777">
        <w:tc>
          <w:tcPr>
            <w:tcW w:w="2880" w:type="dxa"/>
          </w:tcPr>
          <w:p w14:paraId="3091E976" w14:textId="77777777" w:rsidR="00450718" w:rsidRPr="00075B91" w:rsidRDefault="00075B91">
            <w:pPr>
              <w:ind w:left="26"/>
              <w:rPr>
                <w:rFonts w:ascii="Times New Roman" w:eastAsia="Times New Roman" w:hAnsi="Times New Roman"/>
                <w:b/>
                <w:bCs/>
                <w:sz w:val="26"/>
                <w:szCs w:val="26"/>
                <w:rtl/>
              </w:rPr>
            </w:pPr>
            <w:bookmarkStart w:id="0" w:name="FirstAppellant"/>
            <w:bookmarkStart w:id="1" w:name="LastJudge"/>
            <w:bookmarkEnd w:id="1"/>
            <w:r w:rsidRPr="00075B91">
              <w:rPr>
                <w:rFonts w:ascii="Times New Roman" w:eastAsia="Times New Roman" w:hAnsi="Times New Roman" w:hint="cs"/>
                <w:b/>
                <w:bCs/>
                <w:sz w:val="26"/>
                <w:szCs w:val="26"/>
                <w:rtl/>
              </w:rPr>
              <w:t>ה</w:t>
            </w:r>
            <w:r w:rsidRPr="00075B91">
              <w:rPr>
                <w:rFonts w:ascii="Times New Roman" w:eastAsia="Times New Roman" w:hAnsi="Times New Roman" w:hint="cs"/>
                <w:rtl/>
              </w:rPr>
              <w:t>מאשימה</w:t>
            </w:r>
          </w:p>
        </w:tc>
        <w:tc>
          <w:tcPr>
            <w:tcW w:w="5922" w:type="dxa"/>
            <w:gridSpan w:val="2"/>
          </w:tcPr>
          <w:p w14:paraId="68B633EC" w14:textId="77777777" w:rsidR="00450718" w:rsidRPr="00075B91" w:rsidRDefault="00075B91">
            <w:pPr>
              <w:rPr>
                <w:rFonts w:ascii="Times New Roman" w:eastAsia="Times New Roman" w:hAnsi="Times New Roman"/>
                <w:b/>
                <w:bCs/>
                <w:sz w:val="26"/>
                <w:szCs w:val="26"/>
                <w:rtl/>
              </w:rPr>
            </w:pPr>
            <w:r w:rsidRPr="00075B91">
              <w:rPr>
                <w:rFonts w:ascii="Times New Roman" w:eastAsia="Times New Roman" w:hAnsi="Times New Roman" w:hint="cs"/>
                <w:b/>
                <w:bCs/>
                <w:sz w:val="26"/>
                <w:szCs w:val="26"/>
                <w:rtl/>
              </w:rPr>
              <w:t xml:space="preserve"> </w:t>
            </w:r>
            <w:r w:rsidRPr="00075B91">
              <w:rPr>
                <w:rFonts w:ascii="Times New Roman" w:eastAsia="Times New Roman" w:hAnsi="Times New Roman" w:hint="cs"/>
                <w:rtl/>
              </w:rPr>
              <w:t>מדינת ישראל</w:t>
            </w:r>
          </w:p>
        </w:tc>
      </w:tr>
      <w:bookmarkEnd w:id="0"/>
      <w:tr w:rsidR="00450718" w:rsidRPr="00075B91" w14:paraId="16C5C2C1" w14:textId="77777777">
        <w:tc>
          <w:tcPr>
            <w:tcW w:w="8802" w:type="dxa"/>
            <w:gridSpan w:val="3"/>
          </w:tcPr>
          <w:p w14:paraId="707C65E9" w14:textId="77777777" w:rsidR="00450718" w:rsidRPr="00075B91" w:rsidRDefault="00450718">
            <w:pPr>
              <w:jc w:val="both"/>
              <w:rPr>
                <w:rFonts w:ascii="Arial" w:eastAsia="Times New Roman" w:hAnsi="Arial"/>
                <w:b/>
                <w:bCs/>
                <w:sz w:val="26"/>
                <w:szCs w:val="26"/>
                <w:rtl/>
              </w:rPr>
            </w:pPr>
          </w:p>
          <w:p w14:paraId="6F5E88F6" w14:textId="77777777" w:rsidR="00450718" w:rsidRPr="00075B91" w:rsidRDefault="00075B91">
            <w:pPr>
              <w:jc w:val="center"/>
              <w:rPr>
                <w:rFonts w:ascii="Arial" w:eastAsia="Times New Roman" w:hAnsi="Arial"/>
                <w:b/>
                <w:bCs/>
                <w:sz w:val="26"/>
                <w:szCs w:val="26"/>
                <w:rtl/>
              </w:rPr>
            </w:pPr>
            <w:r w:rsidRPr="00075B91">
              <w:rPr>
                <w:rFonts w:ascii="Arial" w:eastAsia="Times New Roman" w:hAnsi="Arial"/>
                <w:b/>
                <w:bCs/>
                <w:sz w:val="26"/>
                <w:szCs w:val="26"/>
                <w:rtl/>
              </w:rPr>
              <w:t>נגד</w:t>
            </w:r>
          </w:p>
          <w:p w14:paraId="18B9462C" w14:textId="77777777" w:rsidR="00450718" w:rsidRPr="00075B91" w:rsidRDefault="00450718">
            <w:pPr>
              <w:jc w:val="center"/>
              <w:rPr>
                <w:rFonts w:ascii="Arial" w:eastAsia="Times New Roman" w:hAnsi="Arial"/>
                <w:b/>
                <w:bCs/>
                <w:sz w:val="26"/>
                <w:szCs w:val="26"/>
              </w:rPr>
            </w:pPr>
          </w:p>
        </w:tc>
      </w:tr>
      <w:tr w:rsidR="00450718" w:rsidRPr="00075B91" w14:paraId="3E26E40C" w14:textId="77777777">
        <w:tc>
          <w:tcPr>
            <w:tcW w:w="2880" w:type="dxa"/>
          </w:tcPr>
          <w:p w14:paraId="3BCD2581" w14:textId="77777777" w:rsidR="00450718" w:rsidRPr="00075B91" w:rsidRDefault="00075B91">
            <w:pPr>
              <w:ind w:left="26"/>
              <w:rPr>
                <w:rFonts w:ascii="Times New Roman" w:eastAsia="Times New Roman" w:hAnsi="Times New Roman"/>
                <w:b/>
                <w:bCs/>
                <w:sz w:val="26"/>
                <w:szCs w:val="26"/>
                <w:rtl/>
              </w:rPr>
            </w:pPr>
            <w:r w:rsidRPr="00075B91">
              <w:rPr>
                <w:rFonts w:ascii="Times New Roman" w:eastAsia="Times New Roman" w:hAnsi="Times New Roman" w:hint="cs"/>
                <w:b/>
                <w:bCs/>
                <w:sz w:val="26"/>
                <w:szCs w:val="26"/>
                <w:rtl/>
              </w:rPr>
              <w:t>ה</w:t>
            </w:r>
            <w:r w:rsidRPr="00075B91">
              <w:rPr>
                <w:rFonts w:ascii="Times New Roman" w:eastAsia="Times New Roman" w:hAnsi="Times New Roman" w:hint="cs"/>
                <w:rtl/>
              </w:rPr>
              <w:t>נאשם</w:t>
            </w:r>
          </w:p>
        </w:tc>
        <w:tc>
          <w:tcPr>
            <w:tcW w:w="5922" w:type="dxa"/>
            <w:gridSpan w:val="2"/>
          </w:tcPr>
          <w:p w14:paraId="482492F7" w14:textId="77777777" w:rsidR="00450718" w:rsidRPr="00075B91" w:rsidRDefault="00F74A7B">
            <w:pPr>
              <w:rPr>
                <w:rFonts w:ascii="Times New Roman" w:eastAsia="Times New Roman" w:hAnsi="Times New Roman"/>
                <w:b/>
                <w:bCs/>
                <w:sz w:val="26"/>
                <w:szCs w:val="26"/>
                <w:rtl/>
              </w:rPr>
            </w:pPr>
            <w:r>
              <w:rPr>
                <w:rFonts w:ascii="Times New Roman" w:eastAsia="Times New Roman" w:hAnsi="Times New Roman" w:hint="cs"/>
                <w:rtl/>
              </w:rPr>
              <w:t>פלוני</w:t>
            </w:r>
          </w:p>
        </w:tc>
      </w:tr>
    </w:tbl>
    <w:p w14:paraId="750783C9" w14:textId="77777777" w:rsidR="00450718" w:rsidRPr="00075B91" w:rsidRDefault="00450718">
      <w:pPr>
        <w:spacing w:line="360" w:lineRule="auto"/>
        <w:jc w:val="both"/>
        <w:rPr>
          <w:rtl/>
        </w:rPr>
      </w:pPr>
    </w:p>
    <w:p w14:paraId="3C57B7A5" w14:textId="77777777" w:rsidR="00450718" w:rsidRPr="00075B91" w:rsidRDefault="00075B91">
      <w:pPr>
        <w:spacing w:line="360" w:lineRule="auto"/>
        <w:jc w:val="both"/>
        <w:rPr>
          <w:sz w:val="6"/>
          <w:szCs w:val="6"/>
          <w:rtl/>
        </w:rPr>
      </w:pPr>
      <w:r w:rsidRPr="00075B91">
        <w:rPr>
          <w:sz w:val="6"/>
          <w:szCs w:val="6"/>
          <w:rtl/>
        </w:rPr>
        <w:t>&lt;#1#&gt;</w:t>
      </w:r>
    </w:p>
    <w:p w14:paraId="0C2D1813" w14:textId="77777777" w:rsidR="00450718" w:rsidRPr="00075B91" w:rsidRDefault="00450718">
      <w:pPr>
        <w:pStyle w:val="12"/>
        <w:rPr>
          <w:b w:val="0"/>
          <w:bCs w:val="0"/>
          <w:u w:val="none"/>
          <w:rtl/>
        </w:rPr>
      </w:pPr>
    </w:p>
    <w:p w14:paraId="3901504B" w14:textId="77777777" w:rsidR="00450718" w:rsidRPr="00075B91" w:rsidRDefault="00075B91">
      <w:pPr>
        <w:rPr>
          <w:b/>
          <w:bCs/>
          <w:rtl/>
        </w:rPr>
      </w:pPr>
      <w:r w:rsidRPr="00075B91">
        <w:rPr>
          <w:rFonts w:hint="cs"/>
          <w:b/>
          <w:bCs/>
          <w:rtl/>
        </w:rPr>
        <w:t>נוכחים:</w:t>
      </w:r>
    </w:p>
    <w:p w14:paraId="02721A5A" w14:textId="77777777" w:rsidR="00450718" w:rsidRPr="00075B91" w:rsidRDefault="00075B91">
      <w:pPr>
        <w:rPr>
          <w:b/>
          <w:bCs/>
          <w:rtl/>
        </w:rPr>
      </w:pPr>
      <w:bookmarkStart w:id="2" w:name="FirstLawyer"/>
      <w:r w:rsidRPr="00075B91">
        <w:rPr>
          <w:rFonts w:hint="cs"/>
          <w:b/>
          <w:bCs/>
          <w:rtl/>
        </w:rPr>
        <w:t>ב"כ</w:t>
      </w:r>
      <w:bookmarkEnd w:id="2"/>
      <w:r w:rsidRPr="00075B91">
        <w:rPr>
          <w:rFonts w:hint="cs"/>
          <w:b/>
          <w:bCs/>
          <w:rtl/>
        </w:rPr>
        <w:t xml:space="preserve"> המאשימה עו"ד  מיכל בן דוד   </w:t>
      </w:r>
    </w:p>
    <w:p w14:paraId="6E699EA6" w14:textId="77777777" w:rsidR="00450718" w:rsidRPr="00075B91" w:rsidRDefault="00075B91">
      <w:pPr>
        <w:rPr>
          <w:b/>
          <w:bCs/>
          <w:rtl/>
        </w:rPr>
      </w:pPr>
      <w:r w:rsidRPr="00075B91">
        <w:rPr>
          <w:rFonts w:hint="cs"/>
          <w:b/>
          <w:bCs/>
          <w:rtl/>
        </w:rPr>
        <w:t xml:space="preserve">הנאשם וב"כ עו"ד  יואל צור   </w:t>
      </w:r>
    </w:p>
    <w:p w14:paraId="64F829BC" w14:textId="77777777" w:rsidR="00450718" w:rsidRPr="00075B91" w:rsidRDefault="00450718">
      <w:pPr>
        <w:pStyle w:val="12"/>
        <w:rPr>
          <w:b w:val="0"/>
          <w:bCs w:val="0"/>
          <w:u w:val="none"/>
          <w:rtl/>
        </w:rPr>
      </w:pPr>
    </w:p>
    <w:p w14:paraId="1F660391" w14:textId="77777777" w:rsidR="00450718" w:rsidRPr="00075B91" w:rsidRDefault="00075B91">
      <w:pPr>
        <w:spacing w:line="360" w:lineRule="auto"/>
        <w:jc w:val="center"/>
        <w:rPr>
          <w:rFonts w:ascii="Arial" w:hAnsi="Arial"/>
          <w:b/>
          <w:bCs/>
          <w:sz w:val="28"/>
          <w:szCs w:val="28"/>
          <w:rtl/>
        </w:rPr>
      </w:pPr>
      <w:r w:rsidRPr="00075B91">
        <w:rPr>
          <w:rFonts w:ascii="Arial" w:hAnsi="Arial"/>
          <w:b/>
          <w:color w:val="FF0000"/>
          <w:sz w:val="28"/>
          <w:rtl/>
        </w:rPr>
        <w:t>במסמך זה הושמטו פרוטוקולים</w:t>
      </w:r>
    </w:p>
    <w:p w14:paraId="27A3853A" w14:textId="77777777" w:rsidR="00075B91" w:rsidRPr="00075B91" w:rsidRDefault="00075B91">
      <w:pPr>
        <w:spacing w:line="360" w:lineRule="auto"/>
        <w:jc w:val="center"/>
        <w:rPr>
          <w:rFonts w:ascii="Arial" w:hAnsi="Arial"/>
          <w:b/>
          <w:bCs/>
          <w:sz w:val="28"/>
          <w:szCs w:val="28"/>
          <w:rtl/>
        </w:rPr>
      </w:pPr>
    </w:p>
    <w:p w14:paraId="473ADAB6" w14:textId="77777777" w:rsidR="00075B91" w:rsidRPr="00075B91" w:rsidRDefault="00075B91" w:rsidP="00075B91">
      <w:pPr>
        <w:spacing w:line="360" w:lineRule="auto"/>
        <w:jc w:val="center"/>
        <w:rPr>
          <w:rFonts w:ascii="Arial" w:hAnsi="Arial"/>
          <w:b/>
          <w:bCs/>
          <w:sz w:val="28"/>
          <w:szCs w:val="28"/>
          <w:u w:val="single"/>
          <w:rtl/>
        </w:rPr>
      </w:pPr>
      <w:bookmarkStart w:id="3" w:name="PsakDin"/>
      <w:r w:rsidRPr="00075B91">
        <w:rPr>
          <w:rFonts w:ascii="Arial" w:hAnsi="Arial"/>
          <w:b/>
          <w:bCs/>
          <w:sz w:val="28"/>
          <w:szCs w:val="28"/>
          <w:u w:val="single"/>
          <w:rtl/>
        </w:rPr>
        <w:t>גזר דין</w:t>
      </w:r>
    </w:p>
    <w:bookmarkEnd w:id="3"/>
    <w:p w14:paraId="37E54D63" w14:textId="77777777" w:rsidR="00450718" w:rsidRDefault="00450718">
      <w:pPr>
        <w:spacing w:line="360" w:lineRule="auto"/>
        <w:jc w:val="both"/>
        <w:rPr>
          <w:rFonts w:ascii="Arial" w:hAnsi="Arial"/>
        </w:rPr>
      </w:pPr>
    </w:p>
    <w:p w14:paraId="72D69D90" w14:textId="77777777" w:rsidR="00450718" w:rsidRDefault="00075B91">
      <w:pPr>
        <w:spacing w:line="360" w:lineRule="auto"/>
        <w:jc w:val="both"/>
        <w:rPr>
          <w:rtl/>
        </w:rPr>
      </w:pPr>
      <w:bookmarkStart w:id="4" w:name="ABSTRACT_START"/>
      <w:bookmarkEnd w:id="4"/>
      <w:r>
        <w:rPr>
          <w:rFonts w:hint="cs"/>
          <w:rtl/>
        </w:rPr>
        <w:t xml:space="preserve">הנאשם הודה והורשע על פי הודייתו כי בתאריך 21/2/2013 סמוך לשעה 06:30 בבוקר, בנמל התעופה בן גוריון, עת הגיע ארצה מצרפת החזיק בכליו סם מסוג חשיש במשקל 96.89 גרם נטו. מלכתחילה יוחסה לנאשם </w:t>
      </w:r>
      <w:r>
        <w:rPr>
          <w:rtl/>
        </w:rPr>
        <w:t xml:space="preserve"> </w:t>
      </w:r>
      <w:r>
        <w:rPr>
          <w:rFonts w:hint="cs"/>
          <w:rtl/>
        </w:rPr>
        <w:t xml:space="preserve"> עבירה של יבוא סם. בשלב מאוחר יותר, בדיון שהתקיים לפני ביום 30/9/2013 הוסכם כי כתב האישום מתוקן באופן שהעבירה שתיוחס לנאשם היא עבירה של החזקת סם שלא לצריכה עצמית. </w:t>
      </w:r>
    </w:p>
    <w:p w14:paraId="2E678BE8" w14:textId="77777777" w:rsidR="00450718" w:rsidRDefault="00450718">
      <w:pPr>
        <w:spacing w:line="360" w:lineRule="auto"/>
        <w:jc w:val="both"/>
        <w:rPr>
          <w:rtl/>
        </w:rPr>
      </w:pPr>
      <w:bookmarkStart w:id="5" w:name="ABSTRACT_END"/>
      <w:bookmarkEnd w:id="5"/>
    </w:p>
    <w:p w14:paraId="556F2104" w14:textId="77777777" w:rsidR="00450718" w:rsidRDefault="00075B91">
      <w:pPr>
        <w:spacing w:line="360" w:lineRule="auto"/>
        <w:jc w:val="both"/>
        <w:rPr>
          <w:rtl/>
        </w:rPr>
      </w:pPr>
      <w:r>
        <w:rPr>
          <w:rFonts w:hint="cs"/>
          <w:rtl/>
        </w:rPr>
        <w:t xml:space="preserve">מלכתחילה הופנה הנאשם לממונה על עבודות שרות בשב"ס על מנת לשקול ריצוי עונש המאסר בעבודות שרות. מסתבר שמשום שדרכונו של הנאשם מצוי בידי המשטרה ואין בידו תעודת זהות, ומעולם לא היתה לו תעודת זהות בנסיבות שיפורטו להלן הרי נבצר ממנו להתקבל לראיון אצל הממונה. </w:t>
      </w:r>
    </w:p>
    <w:p w14:paraId="23527936" w14:textId="77777777" w:rsidR="00450718" w:rsidRDefault="00450718">
      <w:pPr>
        <w:spacing w:line="360" w:lineRule="auto"/>
        <w:jc w:val="both"/>
        <w:rPr>
          <w:rtl/>
        </w:rPr>
      </w:pPr>
    </w:p>
    <w:p w14:paraId="2E00CF88" w14:textId="77777777" w:rsidR="00450718" w:rsidRDefault="00075B91">
      <w:pPr>
        <w:spacing w:line="360" w:lineRule="auto"/>
        <w:jc w:val="both"/>
        <w:rPr>
          <w:rtl/>
        </w:rPr>
      </w:pPr>
      <w:r>
        <w:rPr>
          <w:rFonts w:hint="cs"/>
          <w:rtl/>
        </w:rPr>
        <w:t xml:space="preserve">הואיל והנאשם אינו תושב ישראל והוא אזרח צרפת, מרכז חייו הם בצרפת, רוצה לומר בפריז, ואוסיף על כך שהנאשם התקבל ללימודי רפואה בפריז וממילא משום אישום זה הפסיד סימיסטר מלימודיו הרי באילוץ שנוצר ביקש ב"כ עו"ד צור לטעון לעונש. ברור הוא שעו"ד צור עשה כן לפי שסבור היה כי בנסיבותיו האישיות של הנאשם לא יוטל עליו עונש מאסר בפועל אלא יותר לו להגיע למחוז חפצו צרפת, על מנת להמשיך לימודיו שם. </w:t>
      </w:r>
    </w:p>
    <w:p w14:paraId="70264FBF" w14:textId="77777777" w:rsidR="00450718" w:rsidRDefault="00450718">
      <w:pPr>
        <w:spacing w:line="360" w:lineRule="auto"/>
        <w:jc w:val="both"/>
        <w:rPr>
          <w:rtl/>
        </w:rPr>
      </w:pPr>
    </w:p>
    <w:p w14:paraId="08CE4D33" w14:textId="77777777" w:rsidR="00450718" w:rsidRDefault="00075B91">
      <w:pPr>
        <w:spacing w:line="360" w:lineRule="auto"/>
        <w:jc w:val="both"/>
        <w:rPr>
          <w:rtl/>
        </w:rPr>
      </w:pPr>
      <w:r>
        <w:rPr>
          <w:rFonts w:hint="cs"/>
          <w:rtl/>
        </w:rPr>
        <w:lastRenderedPageBreak/>
        <w:t xml:space="preserve">בטיעוני התביעה לעונש עתרה התובעת להשית על הנאשם עונש של מאסר בפועל ממש. עתירה זו מן הסתם מתבססת על עניין אחד בלבד והוא חומרת העבירה. כידוע, העבירה של החזקת סם שלא לשימוש עצמי בצידה עונש של 20 שנות מאסר משום כך העתירה היא למאסר בפועל. </w:t>
      </w:r>
    </w:p>
    <w:p w14:paraId="6D7445E9" w14:textId="77777777" w:rsidR="00450718" w:rsidRDefault="00450718">
      <w:pPr>
        <w:spacing w:line="360" w:lineRule="auto"/>
        <w:jc w:val="both"/>
        <w:rPr>
          <w:rtl/>
        </w:rPr>
      </w:pPr>
    </w:p>
    <w:p w14:paraId="20AAF82D" w14:textId="77777777" w:rsidR="00450718" w:rsidRDefault="00075B91">
      <w:pPr>
        <w:spacing w:line="360" w:lineRule="auto"/>
        <w:jc w:val="both"/>
        <w:rPr>
          <w:rtl/>
        </w:rPr>
      </w:pPr>
      <w:r>
        <w:rPr>
          <w:rFonts w:hint="cs"/>
          <w:rtl/>
        </w:rPr>
        <w:t xml:space="preserve">למותר לציין, שלנאשם אין הרשעות קודמות אך עניין זה לא שכנע התביעה לשנות מעמדתה לעונש כאמור. </w:t>
      </w:r>
    </w:p>
    <w:p w14:paraId="59FFABFD" w14:textId="77777777" w:rsidR="00450718" w:rsidRDefault="00450718">
      <w:pPr>
        <w:spacing w:line="360" w:lineRule="auto"/>
        <w:jc w:val="both"/>
        <w:rPr>
          <w:rtl/>
        </w:rPr>
      </w:pPr>
    </w:p>
    <w:p w14:paraId="4075FA5A" w14:textId="77777777" w:rsidR="00450718" w:rsidRDefault="00075B91">
      <w:pPr>
        <w:spacing w:line="360" w:lineRule="auto"/>
        <w:jc w:val="both"/>
        <w:rPr>
          <w:rtl/>
        </w:rPr>
      </w:pPr>
      <w:r>
        <w:rPr>
          <w:rFonts w:hint="cs"/>
          <w:rtl/>
        </w:rPr>
        <w:t xml:space="preserve">ב"כ הנאשם פרש לפני נסיבות אישיות שיש בהן כדי לשכנע בית המשפט כך לפי שיטתו, להשית  על הנאשם עונש מאסר מותנה על מנת שיעלה בידי הנאשם להגיע לצרפת, מחוז חפצו, מוקדם ככל האפשר ולהתחיל לימודיו.  ב"כ הנאשם הציג לפני אישור כי הנאשם אכן סטודנט בצרפת. </w:t>
      </w:r>
    </w:p>
    <w:p w14:paraId="091228B0" w14:textId="77777777" w:rsidR="00450718" w:rsidRDefault="00450718">
      <w:pPr>
        <w:spacing w:line="360" w:lineRule="auto"/>
        <w:jc w:val="both"/>
        <w:rPr>
          <w:rtl/>
        </w:rPr>
      </w:pPr>
    </w:p>
    <w:p w14:paraId="18AFA12F" w14:textId="77777777" w:rsidR="00450718" w:rsidRDefault="00075B91">
      <w:pPr>
        <w:spacing w:line="360" w:lineRule="auto"/>
        <w:jc w:val="both"/>
        <w:rPr>
          <w:rtl/>
        </w:rPr>
      </w:pPr>
      <w:r>
        <w:rPr>
          <w:rFonts w:hint="cs"/>
          <w:rtl/>
        </w:rPr>
        <w:t xml:space="preserve">בבואי לגזור דינו של הנאשם לא התעלמתי ולו בשמץ מחומרת העבירה, יחד עם זאת אני סבור שיש לפני נסיבות מיוחדות  שיש בהן כדי לבסס חריגה ממדיניות הענישה הנקוטה בידינו. אציין ואדגיש כי מדיניות ענישה בעבירה של החזקת סם שלא לשימוש עצמי היא בנסיבות שאינן ברף חומרה גבוה, בנסיבות אישיות מקלות למאסר בעבודות שרות. </w:t>
      </w:r>
    </w:p>
    <w:p w14:paraId="24C75939" w14:textId="77777777" w:rsidR="00450718" w:rsidRDefault="00450718">
      <w:pPr>
        <w:spacing w:line="360" w:lineRule="auto"/>
        <w:jc w:val="both"/>
        <w:rPr>
          <w:rtl/>
        </w:rPr>
      </w:pPr>
    </w:p>
    <w:p w14:paraId="0EB6AEAF" w14:textId="77777777" w:rsidR="00450718" w:rsidRDefault="00075B91">
      <w:pPr>
        <w:spacing w:line="360" w:lineRule="auto"/>
        <w:jc w:val="both"/>
        <w:rPr>
          <w:rtl/>
        </w:rPr>
      </w:pPr>
      <w:r>
        <w:rPr>
          <w:rFonts w:hint="cs"/>
          <w:rtl/>
        </w:rPr>
        <w:t xml:space="preserve">יחד עם זאת, כאמור אני סבור כי המקרה הזה מיוחד, הנאשם דרך מקרה הוא שהוא אזרח ישראל. בהיותו בן 6 עלו הוריו ארצה מתוך כוונה להשתקע ועל פי </w:t>
      </w:r>
      <w:hyperlink r:id="rId6" w:history="1">
        <w:r w:rsidRPr="00075B91">
          <w:rPr>
            <w:color w:val="0000FF"/>
            <w:u w:val="single"/>
            <w:rtl/>
          </w:rPr>
          <w:t>חוק השבות</w:t>
        </w:r>
      </w:hyperlink>
      <w:r>
        <w:rPr>
          <w:rFonts w:hint="cs"/>
          <w:rtl/>
        </w:rPr>
        <w:t xml:space="preserve"> ניתנה לו אזרחות בהיותו בן להורים יהודיים. כפי שנטען לפני ואני מקבל זאת כעובדה, לאחר תקופה קצרה חזרו הורי הנאשם לצרפת. ויודגש, הנאשם יליד צרפת. כמו כן נטען לפני ואני מקבל זאת שמידי עת מגיע הנאשם ארצה לביקור קרובים ובמקרה הנוכחי הגיע ארצה אף כדי לנסות ולהתקבל ללימודי רפואה בישראל. </w:t>
      </w:r>
    </w:p>
    <w:p w14:paraId="11583449" w14:textId="77777777" w:rsidR="00450718" w:rsidRDefault="00450718">
      <w:pPr>
        <w:spacing w:line="360" w:lineRule="auto"/>
        <w:jc w:val="both"/>
        <w:rPr>
          <w:rtl/>
        </w:rPr>
      </w:pPr>
    </w:p>
    <w:p w14:paraId="7FDA9DA5" w14:textId="77777777" w:rsidR="00450718" w:rsidRDefault="00075B91">
      <w:pPr>
        <w:spacing w:line="360" w:lineRule="auto"/>
        <w:jc w:val="both"/>
        <w:rPr>
          <w:rtl/>
        </w:rPr>
      </w:pPr>
      <w:r>
        <w:rPr>
          <w:rFonts w:hint="cs"/>
          <w:rtl/>
        </w:rPr>
        <w:t xml:space="preserve">אלה הנסיבות שברקע העבירה שעבר הנאשם, אלא שבכך לא הכל, הנאשם יליד 18/9/94. העבירה בוצעה ביום 21/2/2013, משמע  היה הנאשם  מספר חודשים מעל גיל 18, שאלה היא האם אין מקום במקרה זה, בנוסף לנסיבות החריגות שציינתי לעיל לדון הנאשם על פי דין הנוער. מצאתי לעשות כן. </w:t>
      </w:r>
    </w:p>
    <w:p w14:paraId="00DECDF0" w14:textId="77777777" w:rsidR="00450718" w:rsidRDefault="00450718">
      <w:pPr>
        <w:spacing w:line="360" w:lineRule="auto"/>
        <w:jc w:val="both"/>
        <w:rPr>
          <w:rtl/>
        </w:rPr>
      </w:pPr>
    </w:p>
    <w:p w14:paraId="7E8F2190" w14:textId="77777777" w:rsidR="00450718" w:rsidRDefault="00075B91">
      <w:pPr>
        <w:spacing w:line="360" w:lineRule="auto"/>
        <w:jc w:val="both"/>
        <w:rPr>
          <w:rtl/>
        </w:rPr>
      </w:pPr>
      <w:r>
        <w:rPr>
          <w:rFonts w:hint="cs"/>
          <w:rtl/>
        </w:rPr>
        <w:t xml:space="preserve">אשר על כן, על פי מכלול הנסיבות שפירטתי לעיל ובאופן חריג ביותר, אינני משית על הנאשם עונש מאסר בפועל. </w:t>
      </w:r>
    </w:p>
    <w:p w14:paraId="5407860D" w14:textId="77777777" w:rsidR="00450718" w:rsidRDefault="00450718">
      <w:pPr>
        <w:spacing w:line="360" w:lineRule="auto"/>
        <w:jc w:val="both"/>
        <w:rPr>
          <w:rtl/>
        </w:rPr>
      </w:pPr>
    </w:p>
    <w:p w14:paraId="3FAE85F3" w14:textId="77777777" w:rsidR="00450718" w:rsidRDefault="00075B91">
      <w:pPr>
        <w:spacing w:line="360" w:lineRule="auto"/>
        <w:jc w:val="both"/>
        <w:rPr>
          <w:rtl/>
        </w:rPr>
      </w:pPr>
      <w:r>
        <w:rPr>
          <w:rFonts w:hint="cs"/>
          <w:rtl/>
        </w:rPr>
        <w:t xml:space="preserve">אני גוזר על הנאשם  עונש של 7 חודשי מאסר על תנאי והתנאי הוא שבמשך שלוש שנים מהיום לא יעבור עבירה על </w:t>
      </w:r>
      <w:hyperlink r:id="rId7" w:history="1">
        <w:r w:rsidRPr="00075B91">
          <w:rPr>
            <w:color w:val="0000FF"/>
            <w:u w:val="single"/>
            <w:rtl/>
          </w:rPr>
          <w:t>פקודת הסמים המסוכנים</w:t>
        </w:r>
      </w:hyperlink>
      <w:r>
        <w:rPr>
          <w:rFonts w:hint="cs"/>
          <w:rtl/>
        </w:rPr>
        <w:t xml:space="preserve"> מסוג פשע. </w:t>
      </w:r>
    </w:p>
    <w:p w14:paraId="2555A454" w14:textId="77777777" w:rsidR="00450718" w:rsidRDefault="00450718">
      <w:pPr>
        <w:spacing w:line="360" w:lineRule="auto"/>
        <w:jc w:val="both"/>
        <w:rPr>
          <w:rtl/>
        </w:rPr>
      </w:pPr>
    </w:p>
    <w:p w14:paraId="618DF751" w14:textId="77777777" w:rsidR="00450718" w:rsidRDefault="00075B91">
      <w:pPr>
        <w:spacing w:line="360" w:lineRule="auto"/>
        <w:jc w:val="both"/>
        <w:rPr>
          <w:rtl/>
        </w:rPr>
      </w:pPr>
      <w:r>
        <w:rPr>
          <w:rFonts w:hint="cs"/>
          <w:rtl/>
        </w:rPr>
        <w:t xml:space="preserve">5 חודשים מאסר על תנאי והתנאי הוא שבמשך שלוש שנים מהיום לא יעבור הנאשם עבירה על </w:t>
      </w:r>
      <w:hyperlink r:id="rId8" w:history="1">
        <w:r w:rsidRPr="00075B91">
          <w:rPr>
            <w:color w:val="0000FF"/>
            <w:u w:val="single"/>
            <w:rtl/>
          </w:rPr>
          <w:t>פקודת הסמים המסוכנים</w:t>
        </w:r>
      </w:hyperlink>
      <w:r>
        <w:rPr>
          <w:rFonts w:hint="cs"/>
          <w:rtl/>
        </w:rPr>
        <w:t xml:space="preserve"> מסוג עוון. </w:t>
      </w:r>
    </w:p>
    <w:p w14:paraId="1E55BF3C" w14:textId="77777777" w:rsidR="00450718" w:rsidRDefault="00450718">
      <w:pPr>
        <w:spacing w:line="360" w:lineRule="auto"/>
        <w:jc w:val="both"/>
        <w:rPr>
          <w:rtl/>
        </w:rPr>
      </w:pPr>
    </w:p>
    <w:p w14:paraId="5A962E59" w14:textId="77777777" w:rsidR="00450718" w:rsidRDefault="00075B91">
      <w:pPr>
        <w:rPr>
          <w:rtl/>
        </w:rPr>
      </w:pPr>
      <w:r>
        <w:rPr>
          <w:rFonts w:hint="cs"/>
          <w:rtl/>
        </w:rPr>
        <w:t>קנס בסך  500  ₪ או חודש מאסר תמורתו.</w:t>
      </w:r>
    </w:p>
    <w:p w14:paraId="4E7CE618" w14:textId="77777777" w:rsidR="00450718" w:rsidRDefault="00450718">
      <w:pPr>
        <w:rPr>
          <w:rtl/>
        </w:rPr>
      </w:pPr>
    </w:p>
    <w:p w14:paraId="289417CA" w14:textId="77777777" w:rsidR="00450718" w:rsidRDefault="00075B91">
      <w:pPr>
        <w:rPr>
          <w:rtl/>
        </w:rPr>
      </w:pPr>
      <w:r>
        <w:rPr>
          <w:rFonts w:hint="cs"/>
          <w:rtl/>
        </w:rPr>
        <w:t>הקנס ישולם עד ליום 10.11.13.</w:t>
      </w:r>
    </w:p>
    <w:p w14:paraId="54615787" w14:textId="77777777" w:rsidR="00450718" w:rsidRDefault="00450718">
      <w:pPr>
        <w:rPr>
          <w:b/>
          <w:bCs/>
          <w:u w:val="single"/>
          <w:rtl/>
        </w:rPr>
      </w:pPr>
    </w:p>
    <w:p w14:paraId="3567CA42" w14:textId="77777777" w:rsidR="00450718" w:rsidRDefault="00075B91">
      <w:pPr>
        <w:rPr>
          <w:rtl/>
        </w:rPr>
      </w:pPr>
      <w:r>
        <w:rPr>
          <w:rFonts w:hint="cs"/>
          <w:rtl/>
        </w:rPr>
        <w:t xml:space="preserve">אני פוסל להחזיק רישיון נהיגה לרכב מנועי, פסילה בפועל למשך 9 חודשים. הואיל ומעולם לנאשם לא היה רישיון נהיגה הרי הוא פטור מחובת הפקדת רישיון או הצהרה כחלופה להפקדה. </w:t>
      </w:r>
    </w:p>
    <w:p w14:paraId="69C71540" w14:textId="77777777" w:rsidR="00450718" w:rsidRDefault="00450718">
      <w:pPr>
        <w:rPr>
          <w:b/>
          <w:bCs/>
          <w:u w:val="single"/>
          <w:rtl/>
        </w:rPr>
      </w:pPr>
    </w:p>
    <w:p w14:paraId="158718D6" w14:textId="77777777" w:rsidR="00450718" w:rsidRDefault="00075B91">
      <w:pPr>
        <w:rPr>
          <w:b/>
          <w:bCs/>
          <w:u w:val="single"/>
          <w:rtl/>
        </w:rPr>
      </w:pPr>
      <w:r>
        <w:rPr>
          <w:rFonts w:hint="cs"/>
          <w:b/>
          <w:bCs/>
          <w:u w:val="single"/>
          <w:rtl/>
        </w:rPr>
        <w:t xml:space="preserve">הואיל ובמקומותינו נהוג לשלוף פסקי דין בנקישת מקלדת ולהציג פסקי דין כאסמכתאות לענישה, הרי מצאתי להדגיש חזור והדגש גזר דין זה הוא חריג למדיניות הענישה. </w:t>
      </w:r>
    </w:p>
    <w:p w14:paraId="7AD08262" w14:textId="77777777" w:rsidR="00450718" w:rsidRDefault="00450718">
      <w:pPr>
        <w:rPr>
          <w:rtl/>
        </w:rPr>
      </w:pPr>
    </w:p>
    <w:p w14:paraId="2C26F618" w14:textId="77777777" w:rsidR="00450718" w:rsidRDefault="00075B91">
      <w:pPr>
        <w:rPr>
          <w:rtl/>
        </w:rPr>
      </w:pPr>
      <w:r>
        <w:rPr>
          <w:rFonts w:hint="cs"/>
          <w:rtl/>
        </w:rPr>
        <w:t xml:space="preserve">ככל שדרכונו של הנאשם יופקד בידי המשטרה, יוחזר לנאשם. </w:t>
      </w:r>
    </w:p>
    <w:p w14:paraId="6DBBC05F" w14:textId="77777777" w:rsidR="00450718" w:rsidRDefault="00450718">
      <w:pPr>
        <w:rPr>
          <w:rtl/>
        </w:rPr>
      </w:pPr>
    </w:p>
    <w:p w14:paraId="56CFEB8E" w14:textId="77777777" w:rsidR="00450718" w:rsidRDefault="00075B91">
      <w:pPr>
        <w:rPr>
          <w:rtl/>
        </w:rPr>
      </w:pPr>
      <w:bookmarkStart w:id="6" w:name="_GoBack"/>
      <w:bookmarkEnd w:id="6"/>
      <w:r>
        <w:rPr>
          <w:rFonts w:hint="cs"/>
          <w:rtl/>
        </w:rPr>
        <w:t xml:space="preserve">הסם יושמד. </w:t>
      </w:r>
    </w:p>
    <w:p w14:paraId="018C87EC" w14:textId="77777777" w:rsidR="00450718" w:rsidRDefault="00450718">
      <w:pPr>
        <w:rPr>
          <w:rtl/>
        </w:rPr>
      </w:pPr>
    </w:p>
    <w:p w14:paraId="07471A57" w14:textId="77777777" w:rsidR="00450718" w:rsidRDefault="00075B91">
      <w:pPr>
        <w:rPr>
          <w:rtl/>
        </w:rPr>
      </w:pPr>
      <w:r>
        <w:rPr>
          <w:rFonts w:hint="cs"/>
          <w:rtl/>
        </w:rPr>
        <w:t xml:space="preserve">זכות ערעור תוך 45 יום מהיום. </w:t>
      </w:r>
    </w:p>
    <w:p w14:paraId="4DCA3886" w14:textId="77777777" w:rsidR="00450718" w:rsidRDefault="00450718">
      <w:pPr>
        <w:rPr>
          <w:rtl/>
        </w:rPr>
      </w:pPr>
    </w:p>
    <w:p w14:paraId="61E74581" w14:textId="77777777" w:rsidR="00450718" w:rsidRDefault="00450718">
      <w:pPr>
        <w:spacing w:line="360" w:lineRule="auto"/>
        <w:jc w:val="both"/>
        <w:rPr>
          <w:rtl/>
        </w:rPr>
      </w:pPr>
    </w:p>
    <w:p w14:paraId="00625FB3" w14:textId="77777777" w:rsidR="00450718" w:rsidRDefault="00075B91">
      <w:pPr>
        <w:spacing w:line="360" w:lineRule="auto"/>
        <w:jc w:val="both"/>
        <w:rPr>
          <w:sz w:val="6"/>
          <w:szCs w:val="6"/>
          <w:rtl/>
        </w:rPr>
      </w:pPr>
      <w:r>
        <w:rPr>
          <w:sz w:val="6"/>
          <w:szCs w:val="6"/>
          <w:rtl/>
        </w:rPr>
        <w:t>&lt;#4#&gt;</w:t>
      </w:r>
    </w:p>
    <w:p w14:paraId="58FE16D7" w14:textId="77777777" w:rsidR="00450718" w:rsidRDefault="00450718">
      <w:pPr>
        <w:jc w:val="right"/>
        <w:rPr>
          <w:rtl/>
        </w:rPr>
      </w:pPr>
    </w:p>
    <w:p w14:paraId="26BF1485" w14:textId="77777777" w:rsidR="00450718" w:rsidRDefault="00075B91">
      <w:pPr>
        <w:jc w:val="center"/>
        <w:rPr>
          <w:rtl/>
        </w:rPr>
      </w:pPr>
      <w:r w:rsidRPr="00075B91">
        <w:rPr>
          <w:b/>
          <w:bCs/>
          <w:color w:val="FFFFFF"/>
          <w:sz w:val="2"/>
          <w:szCs w:val="2"/>
          <w:rtl/>
        </w:rPr>
        <w:t>5129371</w:t>
      </w:r>
      <w:r>
        <w:rPr>
          <w:b/>
          <w:bCs/>
          <w:rtl/>
        </w:rPr>
        <w:t xml:space="preserve">ניתנה והודעה היום כ"ה חשון תשע"ד, 29/10/2013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450718" w14:paraId="56D222B4" w14:textId="77777777">
        <w:trPr>
          <w:trHeight w:val="364"/>
          <w:jc w:val="right"/>
        </w:trPr>
        <w:tc>
          <w:tcPr>
            <w:tcW w:w="3708" w:type="dxa"/>
          </w:tcPr>
          <w:p w14:paraId="0B82EF16" w14:textId="77777777" w:rsidR="00450718" w:rsidRPr="00075B91" w:rsidRDefault="00075B91">
            <w:pPr>
              <w:jc w:val="center"/>
              <w:rPr>
                <w:rFonts w:ascii="Times New Roman" w:eastAsia="Times New Roman" w:hAnsi="Times New Roman" w:cs="Times New Roman"/>
                <w:color w:val="FFFFFF"/>
                <w:sz w:val="2"/>
                <w:szCs w:val="2"/>
              </w:rPr>
            </w:pPr>
            <w:r w:rsidRPr="00075B91">
              <w:rPr>
                <w:rFonts w:ascii="Times New Roman" w:eastAsia="Times New Roman" w:hAnsi="Times New Roman" w:cs="Times New Roman"/>
                <w:color w:val="FFFFFF"/>
                <w:sz w:val="2"/>
                <w:szCs w:val="2"/>
                <w:rtl/>
              </w:rPr>
              <w:t>54678313</w:t>
            </w:r>
          </w:p>
          <w:p w14:paraId="391ADE62" w14:textId="77777777" w:rsidR="00450718" w:rsidRDefault="00450718">
            <w:pPr>
              <w:jc w:val="center"/>
              <w:rPr>
                <w:rFonts w:ascii="Times New Roman" w:eastAsia="Times New Roman" w:hAnsi="Times New Roman" w:cs="Times New Roman"/>
                <w:rtl/>
              </w:rPr>
            </w:pPr>
          </w:p>
        </w:tc>
      </w:tr>
      <w:tr w:rsidR="00450718" w14:paraId="0D6EE830" w14:textId="77777777">
        <w:trPr>
          <w:trHeight w:val="415"/>
          <w:jc w:val="right"/>
        </w:trPr>
        <w:tc>
          <w:tcPr>
            <w:tcW w:w="3708" w:type="dxa"/>
          </w:tcPr>
          <w:p w14:paraId="568A29B5" w14:textId="77777777" w:rsidR="00450718" w:rsidRDefault="00075B91">
            <w:pPr>
              <w:jc w:val="center"/>
              <w:rPr>
                <w:rFonts w:ascii="Times New Roman" w:eastAsia="Times New Roman" w:hAnsi="Times New Roman"/>
                <w:b/>
                <w:bCs/>
                <w:rtl/>
              </w:rPr>
            </w:pPr>
            <w:r>
              <w:rPr>
                <w:rFonts w:ascii="Times New Roman" w:eastAsia="Times New Roman" w:hAnsi="Times New Roman" w:hint="cs"/>
                <w:rtl/>
              </w:rPr>
              <w:t>אברהם</w:t>
            </w:r>
            <w:r>
              <w:rPr>
                <w:rFonts w:ascii="Times New Roman" w:eastAsia="Times New Roman" w:hAnsi="Times New Roman" w:hint="cs"/>
                <w:b/>
                <w:bCs/>
                <w:rtl/>
              </w:rPr>
              <w:t xml:space="preserve"> </w:t>
            </w:r>
            <w:r>
              <w:rPr>
                <w:rFonts w:ascii="Times New Roman" w:eastAsia="Times New Roman" w:hAnsi="Times New Roman" w:hint="cs"/>
                <w:rtl/>
              </w:rPr>
              <w:t>הימן</w:t>
            </w:r>
            <w:r>
              <w:rPr>
                <w:rFonts w:ascii="Times New Roman" w:eastAsia="Times New Roman" w:hAnsi="Times New Roman" w:hint="cs"/>
                <w:b/>
                <w:bCs/>
                <w:rtl/>
              </w:rPr>
              <w:t xml:space="preserve">, </w:t>
            </w:r>
            <w:r>
              <w:rPr>
                <w:rFonts w:ascii="Times New Roman" w:eastAsia="Times New Roman" w:hAnsi="Times New Roman" w:hint="cs"/>
                <w:rtl/>
              </w:rPr>
              <w:t>סגן נשיאה</w:t>
            </w:r>
          </w:p>
        </w:tc>
      </w:tr>
    </w:tbl>
    <w:p w14:paraId="72CE2E56" w14:textId="77777777" w:rsidR="00450718" w:rsidRDefault="00450718">
      <w:pPr>
        <w:jc w:val="right"/>
        <w:rPr>
          <w:rtl/>
        </w:rPr>
      </w:pPr>
    </w:p>
    <w:p w14:paraId="6AD47C38" w14:textId="77777777" w:rsidR="00450718" w:rsidRDefault="00450718">
      <w:pPr>
        <w:jc w:val="center"/>
        <w:rPr>
          <w:rtl/>
        </w:rPr>
      </w:pPr>
    </w:p>
    <w:p w14:paraId="74AE6E98" w14:textId="77777777" w:rsidR="00450718" w:rsidRDefault="00450718">
      <w:pPr>
        <w:spacing w:line="360" w:lineRule="auto"/>
        <w:jc w:val="center"/>
        <w:rPr>
          <w:rtl/>
        </w:rPr>
      </w:pPr>
    </w:p>
    <w:p w14:paraId="62D5BFF8" w14:textId="77777777" w:rsidR="00450718" w:rsidRPr="00F74A7B" w:rsidRDefault="00F74A7B">
      <w:pPr>
        <w:spacing w:line="360" w:lineRule="auto"/>
        <w:jc w:val="both"/>
        <w:rPr>
          <w:color w:val="FFFFFF"/>
          <w:sz w:val="2"/>
          <w:szCs w:val="2"/>
          <w:rtl/>
        </w:rPr>
      </w:pPr>
      <w:r w:rsidRPr="00F74A7B">
        <w:rPr>
          <w:color w:val="FFFFFF"/>
          <w:sz w:val="2"/>
          <w:szCs w:val="2"/>
          <w:rtl/>
        </w:rPr>
        <w:t>5129371</w:t>
      </w:r>
      <w:r w:rsidR="00075B91" w:rsidRPr="00F74A7B">
        <w:rPr>
          <w:color w:val="FFFFFF"/>
          <w:sz w:val="2"/>
          <w:szCs w:val="2"/>
          <w:rtl/>
        </w:rPr>
        <w:t xml:space="preserve">  </w:t>
      </w:r>
    </w:p>
    <w:p w14:paraId="3D326596" w14:textId="77777777" w:rsidR="00075B91" w:rsidRPr="00F74A7B" w:rsidRDefault="00F74A7B" w:rsidP="00075B91">
      <w:pPr>
        <w:keepNext/>
        <w:rPr>
          <w:color w:val="FFFFFF"/>
          <w:sz w:val="2"/>
          <w:szCs w:val="2"/>
          <w:rtl/>
        </w:rPr>
      </w:pPr>
      <w:r w:rsidRPr="00F74A7B">
        <w:rPr>
          <w:color w:val="FFFFFF"/>
          <w:sz w:val="2"/>
          <w:szCs w:val="2"/>
          <w:rtl/>
        </w:rPr>
        <w:t>54678313</w:t>
      </w:r>
    </w:p>
    <w:p w14:paraId="516FF2D3" w14:textId="77777777" w:rsidR="00075B91" w:rsidRDefault="00075B91" w:rsidP="00075B91">
      <w:pPr>
        <w:rPr>
          <w:rtl/>
        </w:rPr>
      </w:pPr>
    </w:p>
    <w:p w14:paraId="4EC35F7E" w14:textId="77777777" w:rsidR="00075B91" w:rsidRDefault="00075B91" w:rsidP="00075B91">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3833529E" w14:textId="77777777" w:rsidR="00F74A7B" w:rsidRPr="00F74A7B" w:rsidRDefault="00F74A7B" w:rsidP="00F74A7B">
      <w:pPr>
        <w:keepNext/>
        <w:rPr>
          <w:color w:val="000000"/>
          <w:sz w:val="22"/>
          <w:szCs w:val="22"/>
          <w:rtl/>
        </w:rPr>
      </w:pPr>
    </w:p>
    <w:p w14:paraId="23F55C2E" w14:textId="77777777" w:rsidR="00F74A7B" w:rsidRPr="00F74A7B" w:rsidRDefault="00F74A7B" w:rsidP="00F74A7B">
      <w:pPr>
        <w:keepNext/>
        <w:rPr>
          <w:color w:val="000000"/>
          <w:sz w:val="22"/>
          <w:szCs w:val="22"/>
          <w:rtl/>
        </w:rPr>
      </w:pPr>
      <w:r w:rsidRPr="00F74A7B">
        <w:rPr>
          <w:color w:val="000000"/>
          <w:sz w:val="22"/>
          <w:szCs w:val="22"/>
          <w:rtl/>
        </w:rPr>
        <w:t>אברהם הימן 54678313-/</w:t>
      </w:r>
    </w:p>
    <w:p w14:paraId="16DE0FF4" w14:textId="77777777" w:rsidR="00450718" w:rsidRPr="00075B91" w:rsidRDefault="00F74A7B" w:rsidP="00F74A7B">
      <w:pPr>
        <w:rPr>
          <w:color w:val="0000FF"/>
          <w:u w:val="single"/>
        </w:rPr>
      </w:pPr>
      <w:r w:rsidRPr="00F74A7B">
        <w:rPr>
          <w:color w:val="000000"/>
          <w:u w:val="single"/>
          <w:rtl/>
        </w:rPr>
        <w:t>נוסח מסמך זה כפוף לשינויי ניסוח ועריכה</w:t>
      </w:r>
    </w:p>
    <w:sectPr w:rsidR="00450718" w:rsidRPr="00075B91" w:rsidSect="00F74A7B">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2492F" w14:textId="77777777" w:rsidR="00833BE4" w:rsidRPr="007A0EE6" w:rsidRDefault="00833BE4">
      <w:pPr>
        <w:rPr>
          <w:rFonts w:cs="Arial"/>
          <w:szCs w:val="20"/>
        </w:rPr>
      </w:pPr>
      <w:r>
        <w:separator/>
      </w:r>
    </w:p>
  </w:endnote>
  <w:endnote w:type="continuationSeparator" w:id="0">
    <w:p w14:paraId="58DCEBDF" w14:textId="77777777" w:rsidR="00833BE4" w:rsidRPr="007A0EE6" w:rsidRDefault="00833BE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19D04" w14:textId="77777777" w:rsidR="00F74A7B" w:rsidRDefault="00F74A7B" w:rsidP="00F74A7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5A16058" w14:textId="77777777" w:rsidR="00450718" w:rsidRPr="00F74A7B" w:rsidRDefault="00F74A7B" w:rsidP="00F74A7B">
    <w:pPr>
      <w:pStyle w:val="a4"/>
      <w:pBdr>
        <w:top w:val="single" w:sz="4" w:space="1" w:color="auto"/>
        <w:between w:val="single" w:sz="4" w:space="0" w:color="auto"/>
      </w:pBdr>
      <w:spacing w:after="60"/>
      <w:jc w:val="center"/>
      <w:rPr>
        <w:rFonts w:ascii="FrankRuehl" w:hAnsi="FrankRuehl" w:cs="FrankRuehl"/>
        <w:color w:val="000000"/>
      </w:rPr>
    </w:pPr>
    <w:r w:rsidRPr="00F74A7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F398B" w14:textId="77777777" w:rsidR="00F74A7B" w:rsidRDefault="00F74A7B" w:rsidP="00F74A7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30F656F" w14:textId="77777777" w:rsidR="00450718" w:rsidRPr="00F74A7B" w:rsidRDefault="00F74A7B" w:rsidP="00F74A7B">
    <w:pPr>
      <w:pStyle w:val="a4"/>
      <w:pBdr>
        <w:top w:val="single" w:sz="4" w:space="1" w:color="auto"/>
        <w:between w:val="single" w:sz="4" w:space="0" w:color="auto"/>
      </w:pBdr>
      <w:spacing w:after="60"/>
      <w:jc w:val="center"/>
      <w:rPr>
        <w:rFonts w:ascii="FrankRuehl" w:hAnsi="FrankRuehl" w:cs="FrankRuehl"/>
        <w:color w:val="000000"/>
      </w:rPr>
    </w:pPr>
    <w:r w:rsidRPr="00F74A7B">
      <w:rPr>
        <w:rFonts w:ascii="FrankRuehl" w:hAnsi="FrankRuehl" w:cs="FrankRuehl"/>
        <w:color w:val="000000"/>
      </w:rPr>
      <w:pict w14:anchorId="4F5021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3C3765" w14:textId="77777777" w:rsidR="00833BE4" w:rsidRPr="007A0EE6" w:rsidRDefault="00833BE4">
      <w:pPr>
        <w:rPr>
          <w:rFonts w:cs="Arial"/>
          <w:szCs w:val="20"/>
        </w:rPr>
      </w:pPr>
      <w:r>
        <w:separator/>
      </w:r>
    </w:p>
  </w:footnote>
  <w:footnote w:type="continuationSeparator" w:id="0">
    <w:p w14:paraId="4DE91ED1" w14:textId="77777777" w:rsidR="00833BE4" w:rsidRPr="007A0EE6" w:rsidRDefault="00833BE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B24ED" w14:textId="77777777" w:rsidR="00075B91" w:rsidRPr="00F74A7B" w:rsidRDefault="00F74A7B" w:rsidP="00F74A7B">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16046-05-13</w:t>
    </w:r>
    <w:r>
      <w:rPr>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B7876" w14:textId="77777777" w:rsidR="00075B91" w:rsidRPr="00F74A7B" w:rsidRDefault="00F74A7B" w:rsidP="00F74A7B">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16046-05-13</w:t>
    </w:r>
    <w:r>
      <w:rPr>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50718"/>
    <w:rsid w:val="00075B91"/>
    <w:rsid w:val="000B22EF"/>
    <w:rsid w:val="00450718"/>
    <w:rsid w:val="00734896"/>
    <w:rsid w:val="008154D2"/>
    <w:rsid w:val="00833BE4"/>
    <w:rsid w:val="00B56E68"/>
    <w:rsid w:val="00BA4DCA"/>
    <w:rsid w:val="00F74A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316500"/>
  <w15:chartTrackingRefBased/>
  <w15:docId w15:val="{25F38027-E912-409A-B070-A5410C83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50718"/>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50718"/>
    <w:pPr>
      <w:tabs>
        <w:tab w:val="center" w:pos="4153"/>
        <w:tab w:val="right" w:pos="8306"/>
      </w:tabs>
    </w:pPr>
  </w:style>
  <w:style w:type="paragraph" w:styleId="a4">
    <w:name w:val="footer"/>
    <w:basedOn w:val="a"/>
    <w:rsid w:val="00450718"/>
    <w:pPr>
      <w:tabs>
        <w:tab w:val="center" w:pos="4153"/>
        <w:tab w:val="right" w:pos="8306"/>
      </w:tabs>
    </w:pPr>
  </w:style>
  <w:style w:type="character" w:styleId="a5">
    <w:name w:val="page number"/>
    <w:basedOn w:val="a0"/>
    <w:rsid w:val="00450718"/>
  </w:style>
  <w:style w:type="paragraph" w:customStyle="1" w:styleId="12">
    <w:name w:val="רגיל + ‏12 נק'"/>
    <w:aliases w:val="מיושר לשני הצדדים,מרווח בין שורות:  שורה וחצי"/>
    <w:basedOn w:val="a"/>
    <w:rsid w:val="00450718"/>
    <w:rPr>
      <w:rFonts w:ascii="Times New Roman" w:eastAsia="Times New Roman" w:hAnsi="Times New Roman"/>
      <w:b/>
      <w:bCs/>
      <w:u w:val="single"/>
    </w:rPr>
  </w:style>
  <w:style w:type="character" w:styleId="a6">
    <w:name w:val="line number"/>
    <w:basedOn w:val="a0"/>
    <w:rsid w:val="00450718"/>
  </w:style>
  <w:style w:type="character" w:styleId="Hyperlink">
    <w:name w:val="Hyperlink"/>
    <w:basedOn w:val="a0"/>
    <w:rsid w:val="00075B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P170_001.htm"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html/law01/P170_001.htm"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189_001.ht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694</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4160</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4849756</vt:i4>
      </vt:variant>
      <vt:variant>
        <vt:i4>6</vt:i4>
      </vt:variant>
      <vt:variant>
        <vt:i4>0</vt:i4>
      </vt:variant>
      <vt:variant>
        <vt:i4>5</vt:i4>
      </vt:variant>
      <vt:variant>
        <vt:lpwstr>http://www.nevo.co.il/law_html/law01/P170_001.htm</vt:lpwstr>
      </vt:variant>
      <vt:variant>
        <vt:lpwstr/>
      </vt:variant>
      <vt:variant>
        <vt:i4>4849756</vt:i4>
      </vt:variant>
      <vt:variant>
        <vt:i4>3</vt:i4>
      </vt:variant>
      <vt:variant>
        <vt:i4>0</vt:i4>
      </vt:variant>
      <vt:variant>
        <vt:i4>5</vt:i4>
      </vt:variant>
      <vt:variant>
        <vt:lpwstr>http://www.nevo.co.il/law_html/law01/P170_001.htm</vt:lpwstr>
      </vt:variant>
      <vt:variant>
        <vt:lpwstr/>
      </vt:variant>
      <vt:variant>
        <vt:i4>3407929</vt:i4>
      </vt:variant>
      <vt:variant>
        <vt:i4>0</vt:i4>
      </vt:variant>
      <vt:variant>
        <vt:i4>0</vt:i4>
      </vt:variant>
      <vt:variant>
        <vt:i4>5</vt:i4>
      </vt:variant>
      <vt:variant>
        <vt:lpwstr>http://www.nevo.co.il/law_html/law01/189_001.htm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2025-04-22T22:01:00Z</dcterms:created>
  <dcterms:modified xsi:type="dcterms:W3CDTF">2025-04-22T22:01:00Z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16046</vt:lpwstr>
  </property>
  <property fmtid="{D5CDD505-2E9C-101B-9397-08002B2CF9AE}" pid="6" name="NEWPARTB">
    <vt:lpwstr>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מיכל בן דוד;ו יואל צור</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20131029</vt:lpwstr>
  </property>
  <property fmtid="{D5CDD505-2E9C-101B-9397-08002B2CF9AE}" pid="14" name="TYPE_N_DATE">
    <vt:lpwstr>38020131029</vt:lpwstr>
  </property>
  <property fmtid="{D5CDD505-2E9C-101B-9397-08002B2CF9AE}" pid="15" name="WORDNUMPAGES">
    <vt:lpwstr>3</vt:lpwstr>
  </property>
  <property fmtid="{D5CDD505-2E9C-101B-9397-08002B2CF9AE}" pid="16" name="TYPE_ABS_DATE">
    <vt:lpwstr>380020131029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