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0537F" w:rsidRPr="00DD06E9" w14:paraId="76B9AF0B" w14:textId="77777777">
        <w:trPr>
          <w:trHeight w:hRule="exact" w:val="418"/>
          <w:jc w:val="center"/>
        </w:trPr>
        <w:tc>
          <w:tcPr>
            <w:tcW w:w="8720" w:type="dxa"/>
            <w:gridSpan w:val="3"/>
          </w:tcPr>
          <w:p w14:paraId="3734915F" w14:textId="77777777" w:rsidR="0040537F" w:rsidRPr="00DD06E9" w:rsidRDefault="00DD06E9">
            <w:pPr>
              <w:pStyle w:val="a3"/>
              <w:tabs>
                <w:tab w:val="clear" w:pos="8306"/>
              </w:tabs>
              <w:jc w:val="center"/>
              <w:rPr>
                <w:rFonts w:ascii="Tahoma" w:hAnsi="Tahoma" w:cs="Tahoma"/>
                <w:b/>
                <w:bCs/>
                <w:color w:val="000080"/>
                <w:sz w:val="20"/>
                <w:szCs w:val="20"/>
                <w:rtl/>
              </w:rPr>
            </w:pPr>
            <w:bookmarkStart w:id="0" w:name="LastJudge"/>
            <w:r w:rsidRPr="00DD06E9">
              <w:rPr>
                <w:rFonts w:ascii="Tahoma" w:hAnsi="Tahoma" w:cs="Tahoma" w:hint="cs"/>
                <w:b/>
                <w:bCs/>
                <w:color w:val="000080"/>
                <w:sz w:val="20"/>
                <w:szCs w:val="20"/>
                <w:rtl/>
              </w:rPr>
              <w:t>בתי המשפט</w:t>
            </w:r>
          </w:p>
        </w:tc>
      </w:tr>
      <w:tr w:rsidR="0040537F" w:rsidRPr="00DD06E9" w14:paraId="330923A0" w14:textId="77777777">
        <w:trPr>
          <w:trHeight w:val="709"/>
          <w:jc w:val="center"/>
        </w:trPr>
        <w:tc>
          <w:tcPr>
            <w:tcW w:w="4805" w:type="dxa"/>
          </w:tcPr>
          <w:p w14:paraId="4C7D286A" w14:textId="77777777" w:rsidR="0040537F" w:rsidRPr="00DD06E9" w:rsidRDefault="00DD06E9">
            <w:pPr>
              <w:rPr>
                <w:b/>
                <w:bCs/>
                <w:sz w:val="28"/>
                <w:szCs w:val="28"/>
                <w:rtl/>
              </w:rPr>
            </w:pPr>
            <w:r w:rsidRPr="00DD06E9">
              <w:rPr>
                <w:rFonts w:hint="cs"/>
                <w:b/>
                <w:bCs/>
                <w:sz w:val="28"/>
                <w:szCs w:val="28"/>
                <w:rtl/>
              </w:rPr>
              <w:t>בית משפט השלום קריית גת</w:t>
            </w:r>
          </w:p>
        </w:tc>
        <w:tc>
          <w:tcPr>
            <w:tcW w:w="236" w:type="dxa"/>
            <w:vMerge w:val="restart"/>
          </w:tcPr>
          <w:p w14:paraId="7884483D" w14:textId="77777777" w:rsidR="0040537F" w:rsidRPr="00DD06E9" w:rsidRDefault="0040537F">
            <w:pPr>
              <w:pStyle w:val="a3"/>
              <w:jc w:val="right"/>
              <w:rPr>
                <w:b/>
                <w:bCs/>
                <w:sz w:val="28"/>
                <w:szCs w:val="28"/>
                <w:rtl/>
              </w:rPr>
            </w:pPr>
          </w:p>
        </w:tc>
        <w:tc>
          <w:tcPr>
            <w:tcW w:w="3679" w:type="dxa"/>
            <w:vMerge w:val="restart"/>
          </w:tcPr>
          <w:p w14:paraId="05D45548" w14:textId="77777777" w:rsidR="0040537F" w:rsidRPr="00DD06E9" w:rsidRDefault="00DD06E9">
            <w:pPr>
              <w:jc w:val="right"/>
              <w:rPr>
                <w:b/>
                <w:bCs/>
                <w:sz w:val="28"/>
                <w:szCs w:val="28"/>
                <w:rtl/>
              </w:rPr>
            </w:pPr>
            <w:r w:rsidRPr="00DD06E9">
              <w:rPr>
                <w:b/>
                <w:bCs/>
                <w:sz w:val="28"/>
                <w:szCs w:val="28"/>
                <w:rtl/>
              </w:rPr>
              <w:t>ת"פ</w:t>
            </w:r>
            <w:r w:rsidRPr="00DD06E9">
              <w:rPr>
                <w:rFonts w:hint="cs"/>
                <w:b/>
                <w:bCs/>
                <w:sz w:val="28"/>
                <w:szCs w:val="28"/>
                <w:rtl/>
              </w:rPr>
              <w:t xml:space="preserve"> </w:t>
            </w:r>
            <w:r w:rsidRPr="00DD06E9">
              <w:rPr>
                <w:b/>
                <w:bCs/>
                <w:sz w:val="28"/>
                <w:szCs w:val="28"/>
                <w:rtl/>
              </w:rPr>
              <w:t>48009-05-13</w:t>
            </w:r>
          </w:p>
          <w:p w14:paraId="3DD86E38" w14:textId="77777777" w:rsidR="0040537F" w:rsidRPr="00DD06E9" w:rsidRDefault="00DD06E9">
            <w:pPr>
              <w:pStyle w:val="a3"/>
              <w:tabs>
                <w:tab w:val="clear" w:pos="4153"/>
              </w:tabs>
              <w:jc w:val="right"/>
              <w:rPr>
                <w:b/>
                <w:bCs/>
                <w:sz w:val="28"/>
                <w:szCs w:val="28"/>
                <w:rtl/>
              </w:rPr>
            </w:pPr>
            <w:r w:rsidRPr="00DD06E9">
              <w:rPr>
                <w:rFonts w:hint="cs"/>
                <w:b/>
                <w:bCs/>
                <w:sz w:val="20"/>
                <w:szCs w:val="20"/>
                <w:rtl/>
              </w:rPr>
              <w:t xml:space="preserve">מאוחד עם </w:t>
            </w:r>
            <w:hyperlink r:id="rId6" w:history="1">
              <w:r w:rsidRPr="00DD06E9">
                <w:rPr>
                  <w:b/>
                  <w:bCs/>
                  <w:color w:val="0000FF"/>
                  <w:sz w:val="20"/>
                  <w:szCs w:val="20"/>
                  <w:u w:val="single"/>
                  <w:rtl/>
                </w:rPr>
                <w:t>ת.פ. 29680-11-13</w:t>
              </w:r>
              <w:r w:rsidRPr="00DD06E9">
                <w:rPr>
                  <w:b/>
                  <w:bCs/>
                  <w:color w:val="0000FF"/>
                  <w:sz w:val="20"/>
                  <w:szCs w:val="20"/>
                  <w:u w:val="single"/>
                  <w:rtl/>
                </w:rPr>
                <w:cr/>
              </w:r>
            </w:hyperlink>
            <w:r w:rsidRPr="00DD06E9">
              <w:rPr>
                <w:b/>
                <w:bCs/>
                <w:sz w:val="28"/>
                <w:szCs w:val="28"/>
                <w:rtl/>
              </w:rPr>
              <w:t>13 פברואר 2014</w:t>
            </w:r>
          </w:p>
        </w:tc>
      </w:tr>
      <w:tr w:rsidR="0040537F" w:rsidRPr="00DD06E9" w14:paraId="4B5CF0FC" w14:textId="77777777">
        <w:trPr>
          <w:trHeight w:val="547"/>
          <w:jc w:val="center"/>
        </w:trPr>
        <w:tc>
          <w:tcPr>
            <w:tcW w:w="4805" w:type="dxa"/>
          </w:tcPr>
          <w:p w14:paraId="00A87D55" w14:textId="77777777" w:rsidR="0040537F" w:rsidRPr="00DD06E9" w:rsidRDefault="00DD06E9">
            <w:pPr>
              <w:rPr>
                <w:b/>
                <w:bCs/>
                <w:sz w:val="28"/>
                <w:szCs w:val="28"/>
                <w:rtl/>
              </w:rPr>
            </w:pPr>
            <w:r w:rsidRPr="00DD06E9">
              <w:rPr>
                <w:rFonts w:hint="cs"/>
                <w:b/>
                <w:bCs/>
                <w:sz w:val="28"/>
                <w:szCs w:val="28"/>
                <w:rtl/>
              </w:rPr>
              <w:t>בפני: כב' ה</w:t>
            </w:r>
            <w:r w:rsidRPr="00DD06E9">
              <w:rPr>
                <w:b/>
                <w:bCs/>
                <w:sz w:val="28"/>
                <w:szCs w:val="28"/>
                <w:rtl/>
              </w:rPr>
              <w:t>שופטת בכירה רובין לביא</w:t>
            </w:r>
          </w:p>
        </w:tc>
        <w:tc>
          <w:tcPr>
            <w:tcW w:w="236" w:type="dxa"/>
            <w:vMerge/>
          </w:tcPr>
          <w:p w14:paraId="5ADCCEF0" w14:textId="77777777" w:rsidR="0040537F" w:rsidRPr="00DD06E9" w:rsidRDefault="0040537F">
            <w:pPr>
              <w:pStyle w:val="a3"/>
              <w:jc w:val="right"/>
              <w:rPr>
                <w:b/>
                <w:bCs/>
                <w:sz w:val="28"/>
                <w:szCs w:val="28"/>
                <w:rtl/>
              </w:rPr>
            </w:pPr>
          </w:p>
        </w:tc>
        <w:tc>
          <w:tcPr>
            <w:tcW w:w="3679" w:type="dxa"/>
            <w:vMerge/>
          </w:tcPr>
          <w:p w14:paraId="63FBBBB5" w14:textId="77777777" w:rsidR="0040537F" w:rsidRPr="00DD06E9" w:rsidRDefault="0040537F">
            <w:pPr>
              <w:jc w:val="right"/>
              <w:rPr>
                <w:b/>
                <w:bCs/>
                <w:sz w:val="28"/>
                <w:szCs w:val="28"/>
                <w:rtl/>
              </w:rPr>
            </w:pPr>
          </w:p>
        </w:tc>
      </w:tr>
    </w:tbl>
    <w:p w14:paraId="4795D268" w14:textId="77777777" w:rsidR="0040537F" w:rsidRPr="00DD06E9" w:rsidRDefault="0040537F">
      <w:pPr>
        <w:pStyle w:val="a3"/>
        <w:jc w:val="center"/>
        <w:rPr>
          <w:rFonts w:ascii="Tahoma" w:hAnsi="Tahoma" w:cs="Tahoma"/>
          <w:b/>
          <w:bCs/>
          <w:color w:val="000080"/>
          <w:sz w:val="20"/>
          <w:szCs w:val="20"/>
          <w:rtl/>
        </w:rPr>
      </w:pPr>
    </w:p>
    <w:p w14:paraId="59B5B7F8" w14:textId="77777777" w:rsidR="0040537F" w:rsidRPr="00DD06E9" w:rsidRDefault="0040537F">
      <w:pPr>
        <w:spacing w:line="240" w:lineRule="auto"/>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0537F" w:rsidRPr="00DD06E9" w14:paraId="393C2F3F" w14:textId="77777777">
        <w:tc>
          <w:tcPr>
            <w:tcW w:w="945" w:type="dxa"/>
          </w:tcPr>
          <w:p w14:paraId="2B5F9D48" w14:textId="77777777" w:rsidR="0040537F" w:rsidRPr="00DD06E9" w:rsidRDefault="00DD06E9">
            <w:pPr>
              <w:spacing w:line="240" w:lineRule="auto"/>
              <w:jc w:val="left"/>
              <w:rPr>
                <w:rFonts w:ascii="Times New Roman" w:eastAsia="Times New Roman" w:hAnsi="Times New Roman"/>
                <w:b/>
                <w:bCs/>
                <w:sz w:val="26"/>
                <w:rtl/>
              </w:rPr>
            </w:pPr>
            <w:bookmarkStart w:id="1" w:name="FirstAppellant"/>
            <w:r w:rsidRPr="00DD06E9">
              <w:rPr>
                <w:rFonts w:ascii="Times New Roman" w:eastAsia="Times New Roman" w:hAnsi="Times New Roman" w:hint="cs"/>
                <w:b/>
                <w:bCs/>
                <w:sz w:val="26"/>
                <w:rtl/>
              </w:rPr>
              <w:t>בעניין:</w:t>
            </w:r>
          </w:p>
        </w:tc>
        <w:tc>
          <w:tcPr>
            <w:tcW w:w="7857" w:type="dxa"/>
            <w:gridSpan w:val="4"/>
          </w:tcPr>
          <w:p w14:paraId="0E21941F" w14:textId="77777777" w:rsidR="0040537F" w:rsidRPr="00DD06E9" w:rsidRDefault="00DD06E9">
            <w:pPr>
              <w:spacing w:line="240" w:lineRule="auto"/>
              <w:jc w:val="left"/>
              <w:rPr>
                <w:rFonts w:ascii="Times New Roman" w:eastAsia="Times New Roman" w:hAnsi="Times New Roman"/>
                <w:b/>
                <w:bCs/>
                <w:sz w:val="26"/>
                <w:rtl/>
              </w:rPr>
            </w:pPr>
            <w:r w:rsidRPr="00DD06E9">
              <w:rPr>
                <w:rFonts w:ascii="Times New Roman" w:eastAsia="Times New Roman" w:hAnsi="Times New Roman" w:hint="cs"/>
                <w:b/>
                <w:bCs/>
                <w:sz w:val="26"/>
                <w:rtl/>
              </w:rPr>
              <w:t>מדינת ישראל</w:t>
            </w:r>
          </w:p>
        </w:tc>
      </w:tr>
      <w:bookmarkEnd w:id="1"/>
      <w:tr w:rsidR="0040537F" w:rsidRPr="00DD06E9" w14:paraId="1D479C25" w14:textId="77777777">
        <w:trPr>
          <w:gridAfter w:val="1"/>
          <w:wAfter w:w="106" w:type="dxa"/>
        </w:trPr>
        <w:tc>
          <w:tcPr>
            <w:tcW w:w="945" w:type="dxa"/>
          </w:tcPr>
          <w:p w14:paraId="54ED5063" w14:textId="77777777" w:rsidR="0040537F" w:rsidRPr="00DD06E9" w:rsidRDefault="0040537F">
            <w:pPr>
              <w:spacing w:line="240" w:lineRule="auto"/>
              <w:ind w:left="26"/>
              <w:jc w:val="left"/>
              <w:rPr>
                <w:rFonts w:ascii="Times New Roman" w:eastAsia="Times New Roman" w:hAnsi="Times New Roman"/>
                <w:b/>
                <w:bCs/>
                <w:sz w:val="26"/>
                <w:rtl/>
              </w:rPr>
            </w:pPr>
          </w:p>
        </w:tc>
        <w:tc>
          <w:tcPr>
            <w:tcW w:w="6416" w:type="dxa"/>
          </w:tcPr>
          <w:p w14:paraId="2F31D143" w14:textId="77777777" w:rsidR="0040537F" w:rsidRPr="00DD06E9" w:rsidRDefault="0040537F">
            <w:pPr>
              <w:spacing w:line="240" w:lineRule="auto"/>
              <w:jc w:val="left"/>
              <w:rPr>
                <w:rFonts w:ascii="Times New Roman" w:eastAsia="Times New Roman" w:hAnsi="Times New Roman"/>
                <w:b/>
                <w:bCs/>
                <w:sz w:val="26"/>
                <w:rtl/>
              </w:rPr>
            </w:pPr>
          </w:p>
        </w:tc>
        <w:tc>
          <w:tcPr>
            <w:tcW w:w="1335" w:type="dxa"/>
            <w:gridSpan w:val="2"/>
          </w:tcPr>
          <w:p w14:paraId="2535D560" w14:textId="77777777" w:rsidR="0040537F" w:rsidRPr="00DD06E9" w:rsidRDefault="00DD06E9">
            <w:pPr>
              <w:spacing w:line="240" w:lineRule="auto"/>
              <w:ind w:left="26"/>
              <w:jc w:val="left"/>
              <w:rPr>
                <w:rFonts w:ascii="Times New Roman" w:eastAsia="Times New Roman" w:hAnsi="Times New Roman"/>
                <w:b/>
                <w:bCs/>
                <w:sz w:val="26"/>
                <w:rtl/>
              </w:rPr>
            </w:pPr>
            <w:r w:rsidRPr="00DD06E9">
              <w:rPr>
                <w:rFonts w:ascii="Times New Roman" w:eastAsia="Times New Roman" w:hAnsi="Times New Roman" w:hint="cs"/>
                <w:b/>
                <w:bCs/>
                <w:sz w:val="26"/>
                <w:rtl/>
              </w:rPr>
              <w:t>המאשימה</w:t>
            </w:r>
          </w:p>
        </w:tc>
      </w:tr>
      <w:tr w:rsidR="0040537F" w:rsidRPr="00DD06E9" w14:paraId="6541CCDA" w14:textId="77777777">
        <w:trPr>
          <w:gridAfter w:val="1"/>
          <w:wAfter w:w="106" w:type="dxa"/>
        </w:trPr>
        <w:tc>
          <w:tcPr>
            <w:tcW w:w="8696" w:type="dxa"/>
            <w:gridSpan w:val="4"/>
          </w:tcPr>
          <w:p w14:paraId="5F3DE9DE" w14:textId="77777777" w:rsidR="0040537F" w:rsidRPr="00DD06E9" w:rsidRDefault="00DD06E9">
            <w:pPr>
              <w:spacing w:line="240" w:lineRule="auto"/>
              <w:jc w:val="center"/>
              <w:rPr>
                <w:rFonts w:ascii="Arial" w:eastAsia="Times New Roman" w:hAnsi="Arial"/>
                <w:b/>
                <w:bCs/>
                <w:sz w:val="26"/>
              </w:rPr>
            </w:pPr>
            <w:r w:rsidRPr="00DD06E9">
              <w:rPr>
                <w:rFonts w:ascii="Arial" w:eastAsia="Times New Roman" w:hAnsi="Arial"/>
                <w:b/>
                <w:bCs/>
                <w:sz w:val="26"/>
                <w:rtl/>
              </w:rPr>
              <w:t>נ</w:t>
            </w:r>
            <w:r w:rsidRPr="00DD06E9">
              <w:rPr>
                <w:rFonts w:ascii="Arial" w:eastAsia="Times New Roman" w:hAnsi="Arial" w:hint="cs"/>
                <w:b/>
                <w:bCs/>
                <w:sz w:val="26"/>
                <w:rtl/>
              </w:rPr>
              <w:t xml:space="preserve"> </w:t>
            </w:r>
            <w:r w:rsidRPr="00DD06E9">
              <w:rPr>
                <w:rFonts w:ascii="Arial" w:eastAsia="Times New Roman" w:hAnsi="Arial"/>
                <w:b/>
                <w:bCs/>
                <w:sz w:val="26"/>
                <w:rtl/>
              </w:rPr>
              <w:t>ג</w:t>
            </w:r>
            <w:r w:rsidRPr="00DD06E9">
              <w:rPr>
                <w:rFonts w:ascii="Arial" w:eastAsia="Times New Roman" w:hAnsi="Arial" w:hint="cs"/>
                <w:b/>
                <w:bCs/>
                <w:sz w:val="26"/>
                <w:rtl/>
              </w:rPr>
              <w:t xml:space="preserve"> </w:t>
            </w:r>
            <w:r w:rsidRPr="00DD06E9">
              <w:rPr>
                <w:rFonts w:ascii="Arial" w:eastAsia="Times New Roman" w:hAnsi="Arial"/>
                <w:b/>
                <w:bCs/>
                <w:sz w:val="26"/>
                <w:rtl/>
              </w:rPr>
              <w:t>ד</w:t>
            </w:r>
          </w:p>
        </w:tc>
      </w:tr>
      <w:tr w:rsidR="0040537F" w:rsidRPr="00DD06E9" w14:paraId="63555BDF" w14:textId="77777777">
        <w:trPr>
          <w:gridAfter w:val="1"/>
          <w:wAfter w:w="106" w:type="dxa"/>
        </w:trPr>
        <w:tc>
          <w:tcPr>
            <w:tcW w:w="945" w:type="dxa"/>
          </w:tcPr>
          <w:p w14:paraId="285CB3EB" w14:textId="77777777" w:rsidR="0040537F" w:rsidRPr="00DD06E9" w:rsidRDefault="0040537F">
            <w:pPr>
              <w:spacing w:line="240" w:lineRule="auto"/>
              <w:ind w:left="26"/>
              <w:rPr>
                <w:rFonts w:ascii="Times New Roman" w:eastAsia="Times New Roman" w:hAnsi="Times New Roman"/>
                <w:b/>
                <w:bCs/>
                <w:sz w:val="26"/>
                <w:rtl/>
              </w:rPr>
            </w:pPr>
          </w:p>
        </w:tc>
        <w:tc>
          <w:tcPr>
            <w:tcW w:w="6435" w:type="dxa"/>
            <w:gridSpan w:val="2"/>
          </w:tcPr>
          <w:p w14:paraId="076F075B" w14:textId="77777777" w:rsidR="0040537F" w:rsidRPr="00DD06E9" w:rsidRDefault="00DD06E9">
            <w:pPr>
              <w:spacing w:line="240" w:lineRule="auto"/>
              <w:jc w:val="left"/>
              <w:rPr>
                <w:b/>
                <w:bCs/>
                <w:sz w:val="26"/>
                <w:rtl/>
              </w:rPr>
            </w:pPr>
            <w:r w:rsidRPr="00DD06E9">
              <w:rPr>
                <w:rFonts w:ascii="Times New Roman" w:eastAsia="Times New Roman" w:hAnsi="Times New Roman" w:hint="cs"/>
                <w:rtl/>
              </w:rPr>
              <w:t>שון נחאיסי (עציר)</w:t>
            </w:r>
            <w:r w:rsidRPr="00DD06E9">
              <w:rPr>
                <w:rFonts w:ascii="Times New Roman" w:eastAsia="Times New Roman" w:hAnsi="Times New Roman" w:hint="cs"/>
                <w:b/>
                <w:bCs/>
                <w:sz w:val="26"/>
                <w:rtl/>
              </w:rPr>
              <w:t xml:space="preserve"> </w:t>
            </w:r>
            <w:r w:rsidRPr="00DD06E9">
              <w:rPr>
                <w:rFonts w:ascii="Times New Roman" w:eastAsia="Times New Roman" w:hAnsi="Times New Roman" w:hint="cs"/>
                <w:rtl/>
              </w:rPr>
              <w:t>ת.ז.</w:t>
            </w:r>
            <w:r w:rsidRPr="00DD06E9">
              <w:rPr>
                <w:rFonts w:ascii="Times New Roman" w:eastAsia="Times New Roman" w:hAnsi="Times New Roman" w:hint="cs"/>
                <w:b/>
                <w:bCs/>
                <w:sz w:val="26"/>
                <w:rtl/>
              </w:rPr>
              <w:t xml:space="preserve"> </w:t>
            </w:r>
            <w:r w:rsidRPr="00DD06E9">
              <w:rPr>
                <w:rFonts w:ascii="Times New Roman" w:eastAsia="Times New Roman" w:hAnsi="Times New Roman" w:hint="cs"/>
                <w:rtl/>
              </w:rPr>
              <w:t>316461524</w:t>
            </w:r>
          </w:p>
        </w:tc>
        <w:tc>
          <w:tcPr>
            <w:tcW w:w="1316" w:type="dxa"/>
          </w:tcPr>
          <w:p w14:paraId="4979DE63" w14:textId="77777777" w:rsidR="0040537F" w:rsidRPr="00DD06E9" w:rsidRDefault="0040537F">
            <w:pPr>
              <w:spacing w:line="240" w:lineRule="auto"/>
              <w:rPr>
                <w:rFonts w:ascii="Times New Roman" w:eastAsia="Times New Roman" w:hAnsi="Times New Roman"/>
                <w:b/>
                <w:bCs/>
                <w:sz w:val="26"/>
                <w:rtl/>
              </w:rPr>
            </w:pPr>
          </w:p>
        </w:tc>
      </w:tr>
      <w:tr w:rsidR="0040537F" w:rsidRPr="00DD06E9" w14:paraId="182962C5" w14:textId="77777777">
        <w:trPr>
          <w:gridAfter w:val="1"/>
          <w:wAfter w:w="106" w:type="dxa"/>
        </w:trPr>
        <w:tc>
          <w:tcPr>
            <w:tcW w:w="945" w:type="dxa"/>
          </w:tcPr>
          <w:p w14:paraId="5CB26708" w14:textId="77777777" w:rsidR="0040537F" w:rsidRPr="00DD06E9" w:rsidRDefault="0040537F">
            <w:pPr>
              <w:spacing w:line="240" w:lineRule="auto"/>
              <w:ind w:left="26"/>
              <w:jc w:val="left"/>
              <w:rPr>
                <w:rFonts w:ascii="Times New Roman" w:eastAsia="Times New Roman" w:hAnsi="Times New Roman"/>
                <w:b/>
                <w:bCs/>
                <w:sz w:val="26"/>
                <w:rtl/>
              </w:rPr>
            </w:pPr>
          </w:p>
        </w:tc>
        <w:tc>
          <w:tcPr>
            <w:tcW w:w="6435" w:type="dxa"/>
            <w:gridSpan w:val="2"/>
          </w:tcPr>
          <w:p w14:paraId="432782C3" w14:textId="77777777" w:rsidR="0040537F" w:rsidRPr="00DD06E9" w:rsidRDefault="0040537F">
            <w:pPr>
              <w:spacing w:line="240" w:lineRule="auto"/>
              <w:jc w:val="left"/>
              <w:rPr>
                <w:rFonts w:ascii="Times New Roman" w:eastAsia="Times New Roman" w:hAnsi="Times New Roman"/>
                <w:b/>
                <w:bCs/>
                <w:sz w:val="26"/>
                <w:rtl/>
              </w:rPr>
            </w:pPr>
          </w:p>
        </w:tc>
        <w:tc>
          <w:tcPr>
            <w:tcW w:w="1316" w:type="dxa"/>
          </w:tcPr>
          <w:p w14:paraId="5DD0390C" w14:textId="77777777" w:rsidR="0040537F" w:rsidRPr="00DD06E9" w:rsidRDefault="00DD06E9">
            <w:pPr>
              <w:spacing w:line="240" w:lineRule="auto"/>
              <w:jc w:val="left"/>
              <w:rPr>
                <w:rFonts w:ascii="Times New Roman" w:eastAsia="Times New Roman" w:hAnsi="Times New Roman"/>
                <w:b/>
                <w:bCs/>
                <w:sz w:val="26"/>
                <w:rtl/>
              </w:rPr>
            </w:pPr>
            <w:r w:rsidRPr="00DD06E9">
              <w:rPr>
                <w:rFonts w:ascii="Times New Roman" w:eastAsia="Times New Roman" w:hAnsi="Times New Roman" w:hint="cs"/>
                <w:b/>
                <w:bCs/>
                <w:sz w:val="26"/>
                <w:rtl/>
              </w:rPr>
              <w:t>הנאשם</w:t>
            </w:r>
          </w:p>
        </w:tc>
      </w:tr>
    </w:tbl>
    <w:p w14:paraId="06BED824" w14:textId="77777777" w:rsidR="0040537F" w:rsidRPr="00DD06E9" w:rsidRDefault="0040537F">
      <w:pPr>
        <w:spacing w:line="240" w:lineRule="auto"/>
        <w:rPr>
          <w:rFonts w:ascii="Arial" w:hAnsi="Arial"/>
          <w:b/>
          <w:bCs/>
          <w:sz w:val="26"/>
          <w:rtl/>
        </w:rPr>
      </w:pPr>
    </w:p>
    <w:p w14:paraId="627695DF" w14:textId="77777777" w:rsidR="0040537F" w:rsidRPr="00DD06E9" w:rsidRDefault="00DD06E9">
      <w:pPr>
        <w:spacing w:line="240" w:lineRule="auto"/>
        <w:rPr>
          <w:rFonts w:ascii="Arial" w:hAnsi="Arial"/>
          <w:b/>
          <w:bCs/>
          <w:sz w:val="26"/>
          <w:rtl/>
        </w:rPr>
      </w:pPr>
      <w:r w:rsidRPr="00DD06E9">
        <w:rPr>
          <w:rFonts w:ascii="Arial" w:hAnsi="Arial" w:hint="cs"/>
          <w:b/>
          <w:bCs/>
          <w:sz w:val="26"/>
          <w:rtl/>
        </w:rPr>
        <w:t>נוכחים:</w:t>
      </w:r>
    </w:p>
    <w:p w14:paraId="7A608013" w14:textId="77777777" w:rsidR="0040537F" w:rsidRPr="00DD06E9" w:rsidRDefault="00DD06E9">
      <w:pPr>
        <w:spacing w:line="240" w:lineRule="auto"/>
        <w:rPr>
          <w:rtl/>
        </w:rPr>
      </w:pPr>
      <w:bookmarkStart w:id="2" w:name="FirstLawyer"/>
      <w:r w:rsidRPr="00DD06E9">
        <w:rPr>
          <w:rFonts w:hint="cs"/>
          <w:rtl/>
        </w:rPr>
        <w:t>ב"כ</w:t>
      </w:r>
      <w:bookmarkEnd w:id="2"/>
      <w:r w:rsidRPr="00DD06E9">
        <w:rPr>
          <w:rFonts w:hint="cs"/>
          <w:rtl/>
        </w:rPr>
        <w:t xml:space="preserve"> המאשימה עו"ד </w:t>
      </w:r>
      <w:r w:rsidRPr="00DD06E9">
        <w:rPr>
          <w:rtl/>
        </w:rPr>
        <w:t>–</w:t>
      </w:r>
      <w:r w:rsidRPr="00DD06E9">
        <w:rPr>
          <w:rFonts w:hint="cs"/>
          <w:rtl/>
        </w:rPr>
        <w:t xml:space="preserve"> ענבל אביב</w:t>
      </w:r>
    </w:p>
    <w:p w14:paraId="631E409A" w14:textId="77777777" w:rsidR="0040537F" w:rsidRPr="00DD06E9" w:rsidRDefault="00DD06E9">
      <w:pPr>
        <w:spacing w:line="240" w:lineRule="auto"/>
        <w:rPr>
          <w:rtl/>
        </w:rPr>
      </w:pPr>
      <w:r w:rsidRPr="00DD06E9">
        <w:rPr>
          <w:rFonts w:hint="cs"/>
          <w:rtl/>
        </w:rPr>
        <w:t xml:space="preserve">הנאשם -      בעצמו (הובא ממעצר)                 ובא כוחו עו"ד </w:t>
      </w:r>
      <w:r w:rsidRPr="00DD06E9">
        <w:rPr>
          <w:rtl/>
        </w:rPr>
        <w:t>–</w:t>
      </w:r>
      <w:r w:rsidRPr="00DD06E9">
        <w:rPr>
          <w:rFonts w:hint="cs"/>
          <w:rtl/>
        </w:rPr>
        <w:t xml:space="preserve"> אוחיון</w:t>
      </w:r>
    </w:p>
    <w:p w14:paraId="1AA13CC6" w14:textId="77777777" w:rsidR="0040537F" w:rsidRPr="00DD06E9" w:rsidRDefault="00DD06E9">
      <w:pPr>
        <w:spacing w:line="240" w:lineRule="auto"/>
        <w:rPr>
          <w:sz w:val="6"/>
          <w:szCs w:val="6"/>
          <w:rtl/>
        </w:rPr>
      </w:pPr>
      <w:r w:rsidRPr="00DD06E9">
        <w:rPr>
          <w:sz w:val="6"/>
          <w:szCs w:val="6"/>
          <w:rtl/>
        </w:rPr>
        <w:t>&lt;#1#&gt;</w:t>
      </w:r>
    </w:p>
    <w:p w14:paraId="36A52FD4" w14:textId="77777777" w:rsidR="0040537F" w:rsidRPr="00DD06E9" w:rsidRDefault="0040537F">
      <w:pPr>
        <w:pStyle w:val="12"/>
        <w:rPr>
          <w:b w:val="0"/>
          <w:bCs w:val="0"/>
          <w:u w:val="none"/>
          <w:rtl/>
        </w:rPr>
      </w:pPr>
    </w:p>
    <w:p w14:paraId="7A289ED2" w14:textId="77777777" w:rsidR="005424A2" w:rsidRDefault="005424A2">
      <w:pPr>
        <w:jc w:val="center"/>
        <w:rPr>
          <w:rFonts w:ascii="Arial" w:hAnsi="Arial"/>
          <w:color w:val="FF0000"/>
          <w:sz w:val="28"/>
          <w:szCs w:val="24"/>
          <w:rtl/>
        </w:rPr>
      </w:pPr>
      <w:bookmarkStart w:id="3" w:name="LawTable"/>
    </w:p>
    <w:p w14:paraId="0361D115" w14:textId="77777777" w:rsidR="005424A2" w:rsidRPr="005424A2" w:rsidRDefault="005424A2" w:rsidP="005424A2">
      <w:pPr>
        <w:spacing w:after="120" w:line="240" w:lineRule="exact"/>
        <w:ind w:left="283" w:hanging="283"/>
        <w:rPr>
          <w:rFonts w:ascii="FrankRuehl" w:hAnsi="FrankRuehl" w:cs="FrankRuehl"/>
          <w:color w:val="FF0000"/>
          <w:szCs w:val="24"/>
          <w:rtl/>
        </w:rPr>
      </w:pPr>
      <w:r w:rsidRPr="005424A2">
        <w:rPr>
          <w:rFonts w:ascii="FrankRuehl" w:hAnsi="FrankRuehl" w:cs="FrankRuehl"/>
          <w:color w:val="FF0000"/>
          <w:szCs w:val="24"/>
          <w:rtl/>
        </w:rPr>
        <w:t xml:space="preserve">חקיקה שאוזכרה: </w:t>
      </w:r>
    </w:p>
    <w:p w14:paraId="5A9ED098" w14:textId="77777777" w:rsidR="005424A2" w:rsidRPr="005424A2" w:rsidRDefault="005424A2" w:rsidP="005424A2">
      <w:pPr>
        <w:spacing w:after="120" w:line="240" w:lineRule="exact"/>
        <w:ind w:left="283" w:hanging="283"/>
        <w:rPr>
          <w:rFonts w:ascii="FrankRuehl" w:hAnsi="FrankRuehl" w:cs="FrankRuehl"/>
          <w:szCs w:val="24"/>
          <w:rtl/>
        </w:rPr>
      </w:pPr>
      <w:hyperlink r:id="rId7" w:history="1">
        <w:r w:rsidRPr="005424A2">
          <w:rPr>
            <w:rFonts w:ascii="FrankRuehl" w:hAnsi="FrankRuehl" w:cs="FrankRuehl"/>
            <w:color w:val="0000FF"/>
            <w:szCs w:val="24"/>
            <w:u w:val="single"/>
            <w:rtl/>
          </w:rPr>
          <w:t>פקודת הסמים המסוכנים [נוסח חדש], תשל"ג-1973</w:t>
        </w:r>
      </w:hyperlink>
    </w:p>
    <w:p w14:paraId="19B53961" w14:textId="77777777" w:rsidR="005424A2" w:rsidRPr="005424A2" w:rsidRDefault="005424A2">
      <w:pPr>
        <w:jc w:val="center"/>
        <w:rPr>
          <w:rFonts w:ascii="Arial" w:hAnsi="Arial"/>
          <w:b/>
          <w:color w:val="FF0000"/>
          <w:sz w:val="28"/>
          <w:szCs w:val="24"/>
          <w:rtl/>
        </w:rPr>
      </w:pPr>
    </w:p>
    <w:bookmarkEnd w:id="3"/>
    <w:p w14:paraId="5866EFC4" w14:textId="77777777" w:rsidR="0040537F" w:rsidRPr="00DD06E9" w:rsidRDefault="00DD06E9">
      <w:pPr>
        <w:jc w:val="center"/>
        <w:rPr>
          <w:rFonts w:ascii="Arial" w:hAnsi="Arial"/>
          <w:b/>
          <w:bCs/>
          <w:sz w:val="28"/>
          <w:szCs w:val="28"/>
          <w:rtl/>
        </w:rPr>
      </w:pPr>
      <w:r w:rsidRPr="00DD06E9">
        <w:rPr>
          <w:rFonts w:ascii="Arial" w:hAnsi="Arial"/>
          <w:b/>
          <w:color w:val="FF0000"/>
          <w:sz w:val="28"/>
          <w:szCs w:val="24"/>
          <w:rtl/>
        </w:rPr>
        <w:t>במסמך זה הושמטו פרוטוקולים</w:t>
      </w:r>
    </w:p>
    <w:p w14:paraId="00090E85" w14:textId="77777777" w:rsidR="00DD06E9" w:rsidRPr="00DD06E9" w:rsidRDefault="00DD06E9" w:rsidP="00DD06E9">
      <w:pPr>
        <w:jc w:val="center"/>
        <w:rPr>
          <w:rFonts w:ascii="Arial" w:hAnsi="Arial"/>
          <w:b/>
          <w:bCs/>
          <w:sz w:val="28"/>
          <w:szCs w:val="28"/>
          <w:u w:val="single"/>
          <w:rtl/>
        </w:rPr>
      </w:pPr>
      <w:bookmarkStart w:id="4" w:name="PsakDin"/>
      <w:bookmarkEnd w:id="0"/>
      <w:r w:rsidRPr="00DD06E9">
        <w:rPr>
          <w:rFonts w:ascii="Arial" w:hAnsi="Arial"/>
          <w:b/>
          <w:bCs/>
          <w:sz w:val="28"/>
          <w:szCs w:val="28"/>
          <w:u w:val="single"/>
          <w:rtl/>
        </w:rPr>
        <w:t>גזר דין</w:t>
      </w:r>
    </w:p>
    <w:bookmarkEnd w:id="4"/>
    <w:p w14:paraId="767EAF66" w14:textId="77777777" w:rsidR="0040537F" w:rsidRDefault="0040537F">
      <w:pPr>
        <w:rPr>
          <w:rFonts w:ascii="Arial" w:hAnsi="Arial"/>
          <w:rtl/>
        </w:rPr>
      </w:pPr>
    </w:p>
    <w:p w14:paraId="751BC6E7" w14:textId="77777777" w:rsidR="0040537F" w:rsidRDefault="00DD06E9">
      <w:pPr>
        <w:rPr>
          <w:rFonts w:ascii="Arial" w:hAnsi="Arial"/>
          <w:rtl/>
        </w:rPr>
      </w:pPr>
      <w:bookmarkStart w:id="5" w:name="ABSTRACT_START"/>
      <w:bookmarkEnd w:id="5"/>
      <w:r>
        <w:rPr>
          <w:rFonts w:ascii="Arial" w:hAnsi="Arial" w:hint="cs"/>
          <w:rtl/>
        </w:rPr>
        <w:t>הנשאם הורשע על פי הו דאתו בשני אישומים כמפורט:</w:t>
      </w:r>
    </w:p>
    <w:p w14:paraId="45AA744B" w14:textId="77777777" w:rsidR="0040537F" w:rsidRDefault="0040537F">
      <w:pPr>
        <w:rPr>
          <w:rFonts w:ascii="Arial" w:hAnsi="Arial"/>
          <w:rtl/>
        </w:rPr>
      </w:pPr>
    </w:p>
    <w:p w14:paraId="373C3C23" w14:textId="77777777" w:rsidR="0040537F" w:rsidRDefault="00DD06E9">
      <w:pPr>
        <w:rPr>
          <w:rFonts w:ascii="Arial" w:hAnsi="Arial"/>
          <w:rtl/>
        </w:rPr>
      </w:pPr>
      <w:r>
        <w:rPr>
          <w:rFonts w:ascii="Arial" w:hAnsi="Arial" w:hint="cs"/>
          <w:rtl/>
        </w:rPr>
        <w:t xml:space="preserve">בתאריך 22.5.13 בשעה 15:50 לערך, במשוב שדה עוזיה, נמצא מגדל  7 שתילי סם מסוכן מסוג קנבוס, ביניהם שני שתילים שהיו עטופים בנייר כסף מתחת לתאורה חשמלית וסה"כ החזיק 124.8 גרם סם מסוכן מסוג קנביס שלא לצריכה עצמית. </w:t>
      </w:r>
    </w:p>
    <w:p w14:paraId="1CDBCADB" w14:textId="77777777" w:rsidR="0040537F" w:rsidRDefault="0040537F">
      <w:pPr>
        <w:rPr>
          <w:rFonts w:ascii="Arial" w:hAnsi="Arial"/>
          <w:rtl/>
        </w:rPr>
      </w:pPr>
      <w:bookmarkStart w:id="6" w:name="ABSTRACT_END"/>
      <w:bookmarkEnd w:id="6"/>
    </w:p>
    <w:p w14:paraId="3701F99E" w14:textId="77777777" w:rsidR="0040537F" w:rsidRDefault="00DD06E9">
      <w:pPr>
        <w:rPr>
          <w:rFonts w:ascii="Arial" w:hAnsi="Arial"/>
          <w:rtl/>
        </w:rPr>
      </w:pPr>
      <w:r>
        <w:rPr>
          <w:rFonts w:ascii="Arial" w:hAnsi="Arial" w:hint="cs"/>
          <w:rtl/>
        </w:rPr>
        <w:t>הנאשם יליד 10.4.95 ושוחרר לכן בתנאי מעצר בית כולל אפשרות לצאת לעבודה. אולם, בתאריך 26.10.13 בשעה 16:00 נמצא מפר תנאי השחרור, נהג ברכב פרטי השייך להוריו, מבלי שקיבל רשותם ובהיותו שיכור לכשנעצר במחסום נתבקש על ידי שוטרים להציג מסמכים ורישיון נהיגה, הוא הזדהה בפני השוטרים כאחר יעקב נעים שאת מספר הזהות שלו ידע כדי להכשילם ועל מנת שלא יתברר כי הוא מפר תנאי שחרור ובהמשך לקחו אותו לביתו למושב שדה עוזיה כדי לסייע לו להציג מסמכים מזהים, אך הוא נמלט , עבירות של שבל"ר, התחזות לאחר במטרה להונות, הכשלת שוטרים במילוי תפקידם, נהיגה בשכרות, והפרת הוראה חוקית. הוא נתפס בבדיקת נשיפה בכמות גדולה של 325 מיקרו גרם אלכוהול לליטר אוויר נשוף.</w:t>
      </w:r>
    </w:p>
    <w:p w14:paraId="61D1F5DE" w14:textId="77777777" w:rsidR="0040537F" w:rsidRDefault="00DD06E9">
      <w:pPr>
        <w:rPr>
          <w:rFonts w:ascii="Arial" w:hAnsi="Arial"/>
          <w:rtl/>
        </w:rPr>
      </w:pPr>
      <w:r>
        <w:rPr>
          <w:rFonts w:ascii="Arial" w:hAnsi="Arial" w:hint="cs"/>
          <w:rtl/>
        </w:rPr>
        <w:lastRenderedPageBreak/>
        <w:t>משעבר עבירות חמורות אלה תוך הפרת תנאי השחרור, הוא נעצר והוא עצור מיום 26.10.13 ועד היום.</w:t>
      </w:r>
    </w:p>
    <w:p w14:paraId="4ED22CD3" w14:textId="77777777" w:rsidR="0040537F" w:rsidRDefault="0040537F">
      <w:pPr>
        <w:rPr>
          <w:rFonts w:ascii="Arial" w:hAnsi="Arial"/>
          <w:rtl/>
        </w:rPr>
      </w:pPr>
    </w:p>
    <w:p w14:paraId="700E790F" w14:textId="77777777" w:rsidR="0040537F" w:rsidRDefault="00DD06E9">
      <w:pPr>
        <w:rPr>
          <w:rFonts w:ascii="Arial" w:hAnsi="Arial"/>
          <w:rtl/>
        </w:rPr>
      </w:pPr>
      <w:r>
        <w:rPr>
          <w:rFonts w:ascii="Arial" w:hAnsi="Arial" w:hint="cs"/>
          <w:rtl/>
        </w:rPr>
        <w:t>מדובר בעבירות חמורות שהמתחם העונשי הראוי בגינן מאסר לתקופה שלא תפחת משנה, אולם גובש עמו הסדר טיעון מקל על פיו התביעה מסתפקת בגין שני האישומים החמורים אך ורק ב- 7 חודשי מאסר , וכן עותרת למאסר מותנה, פסילה בפועל, פסילה מותנת, קנס והתחייבות.</w:t>
      </w:r>
    </w:p>
    <w:p w14:paraId="76472F8E" w14:textId="77777777" w:rsidR="0040537F" w:rsidRDefault="0040537F">
      <w:pPr>
        <w:rPr>
          <w:rFonts w:ascii="Arial" w:hAnsi="Arial"/>
          <w:rtl/>
        </w:rPr>
      </w:pPr>
    </w:p>
    <w:p w14:paraId="23F84536" w14:textId="77777777" w:rsidR="0040537F" w:rsidRDefault="00DD06E9">
      <w:pPr>
        <w:rPr>
          <w:rFonts w:ascii="Arial" w:hAnsi="Arial"/>
          <w:rtl/>
        </w:rPr>
      </w:pPr>
      <w:r>
        <w:rPr>
          <w:rFonts w:ascii="Arial" w:hAnsi="Arial" w:hint="cs"/>
          <w:rtl/>
        </w:rPr>
        <w:t xml:space="preserve">לא הוגשו הרשעות תעבורה ולא ידוע לי מאיזה שנה נוהג, אך בהתחשב בגילו הצעיר סביר להניח שאינו נוהג זמן רב. </w:t>
      </w:r>
    </w:p>
    <w:p w14:paraId="0683EE61" w14:textId="77777777" w:rsidR="0040537F" w:rsidRDefault="0040537F">
      <w:pPr>
        <w:rPr>
          <w:rFonts w:ascii="Arial" w:hAnsi="Arial"/>
          <w:rtl/>
        </w:rPr>
      </w:pPr>
    </w:p>
    <w:p w14:paraId="0E5CB6D7" w14:textId="77777777" w:rsidR="0040537F" w:rsidRDefault="00DD06E9">
      <w:pPr>
        <w:rPr>
          <w:rFonts w:ascii="Arial" w:hAnsi="Arial"/>
          <w:rtl/>
        </w:rPr>
      </w:pPr>
      <w:r>
        <w:rPr>
          <w:rFonts w:ascii="Arial" w:hAnsi="Arial" w:hint="cs"/>
          <w:rtl/>
        </w:rPr>
        <w:t>הואיל ועל פי חוק קיימת חושבת תסקיר בשל גילו והיותו תחת לגיל 21, נדחה לצורך קבלת תסקיר ממנו עולה כי גר בבית הוריו בשדה עוזיה, לאחר האירוע הראשון שב לעבוד בחב' ש.א. קשת פרויקטים. בילדותו אובחן כסובל מקשיי למידה קשב וריכוז, התקשה להשלים לימודיו ולכן עזב לאחר 8 שנות לימוד, לא מצא מסגרת ממשית והחל להסתובב בחברה שולית.</w:t>
      </w:r>
    </w:p>
    <w:p w14:paraId="15DF010B" w14:textId="77777777" w:rsidR="0040537F" w:rsidRDefault="00DD06E9">
      <w:pPr>
        <w:rPr>
          <w:rFonts w:ascii="Arial" w:hAnsi="Arial"/>
          <w:rtl/>
        </w:rPr>
      </w:pPr>
      <w:r>
        <w:rPr>
          <w:rFonts w:ascii="Arial" w:hAnsi="Arial" w:hint="cs"/>
          <w:rtl/>
        </w:rPr>
        <w:t>טרם התגייס לצבא ולא ברור אם הצבא בנסיבות תיקים אלה יסכים לגייסו.</w:t>
      </w:r>
    </w:p>
    <w:p w14:paraId="2737B98C" w14:textId="77777777" w:rsidR="0040537F" w:rsidRDefault="0040537F">
      <w:pPr>
        <w:rPr>
          <w:rFonts w:ascii="Arial" w:hAnsi="Arial"/>
          <w:rtl/>
        </w:rPr>
      </w:pPr>
    </w:p>
    <w:p w14:paraId="1FD5EC54" w14:textId="77777777" w:rsidR="0040537F" w:rsidRDefault="00DD06E9">
      <w:pPr>
        <w:rPr>
          <w:rFonts w:ascii="Arial" w:hAnsi="Arial"/>
          <w:rtl/>
        </w:rPr>
      </w:pPr>
      <w:r>
        <w:rPr>
          <w:rFonts w:ascii="Arial" w:hAnsi="Arial" w:hint="cs"/>
          <w:rtl/>
        </w:rPr>
        <w:t>הוריו מגוננים, לא הצליחו להציב לו גבולות וגם היום הם מטשטשים את חומרת האירועים וסבורים שמדובר במעידה חד פעמית. בפועל מדובר בעבירות חמורות שמהוות סימפטום לדפוסי התנהגות וערכים בעייתים של הנאשם שאף הוא ממעיט ומטשטש מחומרת האירועים וטוען שנעברו על רקע חיפוש ריגושים, שעמום, בעוד בפועל ההתרשמות הינה כי לאור העובדה שהוא נפלט מלימודים בגיל צעיר ובעל תחושת ערך עצמי נמוכה, הוא נזקק להערכה אותה השיג בין היתר, בביצוע עבירות.</w:t>
      </w:r>
    </w:p>
    <w:p w14:paraId="6CD81C64" w14:textId="77777777" w:rsidR="0040537F" w:rsidRDefault="0040537F">
      <w:pPr>
        <w:rPr>
          <w:rFonts w:ascii="Arial" w:hAnsi="Arial"/>
          <w:rtl/>
        </w:rPr>
      </w:pPr>
    </w:p>
    <w:p w14:paraId="39C62C47" w14:textId="77777777" w:rsidR="0040537F" w:rsidRDefault="00DD06E9">
      <w:pPr>
        <w:rPr>
          <w:rFonts w:ascii="Arial" w:hAnsi="Arial"/>
          <w:rtl/>
        </w:rPr>
      </w:pPr>
      <w:r>
        <w:rPr>
          <w:rFonts w:ascii="Arial" w:hAnsi="Arial" w:hint="cs"/>
          <w:rtl/>
        </w:rPr>
        <w:t>למרות שללא ספק מדובר בבחור צעיר בעל נזקקות טיפולית גבוהה מאוד, כך להתרשמות בית המשפט והתרשמות שירות המבחן, בפועל שולל כל נזקקות טיפולית ולכן לא נמצא בשל לכך.</w:t>
      </w:r>
    </w:p>
    <w:p w14:paraId="029D74B1" w14:textId="77777777" w:rsidR="0040537F" w:rsidRDefault="0040537F">
      <w:pPr>
        <w:rPr>
          <w:rFonts w:ascii="Arial" w:hAnsi="Arial"/>
          <w:rtl/>
        </w:rPr>
      </w:pPr>
    </w:p>
    <w:p w14:paraId="6D92560E" w14:textId="77777777" w:rsidR="0040537F" w:rsidRDefault="00DD06E9">
      <w:pPr>
        <w:rPr>
          <w:rFonts w:ascii="Arial" w:hAnsi="Arial"/>
          <w:rtl/>
        </w:rPr>
      </w:pPr>
      <w:r>
        <w:rPr>
          <w:rFonts w:ascii="Arial" w:hAnsi="Arial" w:hint="cs"/>
          <w:rtl/>
        </w:rPr>
        <w:t>הואיל ועברו הפלילי  נקי ומדובר באירועים ראשונים, בשלב זה הוא לא מגלה דפוסי התנהגות עבריינים מושרשים, אולם הוא לא מבין את חומרת המעשים, וגם כיום הוא לא לוקח אחריו מלאה ולכן שירות המבחן מעריכים שנמצא בסיכון להישנות התנהגות דומה בעתיד.</w:t>
      </w:r>
    </w:p>
    <w:p w14:paraId="21FC5A4A" w14:textId="77777777" w:rsidR="0040537F" w:rsidRDefault="0040537F">
      <w:pPr>
        <w:rPr>
          <w:rFonts w:ascii="Arial" w:hAnsi="Arial"/>
          <w:rtl/>
        </w:rPr>
      </w:pPr>
    </w:p>
    <w:p w14:paraId="69209562" w14:textId="77777777" w:rsidR="0040537F" w:rsidRDefault="00DD06E9">
      <w:pPr>
        <w:rPr>
          <w:rFonts w:ascii="Arial" w:hAnsi="Arial"/>
          <w:rtl/>
        </w:rPr>
      </w:pPr>
      <w:r>
        <w:rPr>
          <w:rFonts w:ascii="Arial" w:hAnsi="Arial" w:hint="cs"/>
          <w:rtl/>
        </w:rPr>
        <w:lastRenderedPageBreak/>
        <w:t xml:space="preserve">אמנם הנאשם מביע חרטה ואחריות, אך זה נובע מתוך תובנה לגבי המחיר שהוא צריך לשלם ולא מתוך תובנה אמיתית מדוע עבר עבירות ולא מתוך מוטיבציה פנימית להבין שהוא נזקק לשינוי ולצורך זאת לטיפול. </w:t>
      </w:r>
    </w:p>
    <w:p w14:paraId="220FBBE7" w14:textId="77777777" w:rsidR="0040537F" w:rsidRDefault="0040537F">
      <w:pPr>
        <w:rPr>
          <w:rFonts w:ascii="Arial" w:hAnsi="Arial"/>
          <w:rtl/>
        </w:rPr>
      </w:pPr>
    </w:p>
    <w:p w14:paraId="50A84497" w14:textId="77777777" w:rsidR="0040537F" w:rsidRDefault="00DD06E9">
      <w:pPr>
        <w:rPr>
          <w:rFonts w:ascii="Arial" w:hAnsi="Arial"/>
          <w:rtl/>
        </w:rPr>
      </w:pPr>
      <w:r>
        <w:rPr>
          <w:rFonts w:ascii="Arial" w:hAnsi="Arial" w:hint="cs"/>
          <w:rtl/>
        </w:rPr>
        <w:t xml:space="preserve">הם התרשמו כי העבירות מעידות על התייחסו מקלה שלו לגבולות החוק וכן מתברר כי הוא בעל גבולות פנימיים רופפים. הוא עצמו סבור שמדובר באירועים שרירותיים שלא מאפיינים אותו בדרך כלל וההסבר שהוא נתן כמפורט. </w:t>
      </w:r>
    </w:p>
    <w:p w14:paraId="625C2D1F" w14:textId="77777777" w:rsidR="0040537F" w:rsidRDefault="0040537F">
      <w:pPr>
        <w:rPr>
          <w:rFonts w:ascii="Arial" w:hAnsi="Arial"/>
          <w:rtl/>
        </w:rPr>
      </w:pPr>
    </w:p>
    <w:p w14:paraId="053BD70E" w14:textId="77777777" w:rsidR="0040537F" w:rsidRDefault="00DD06E9">
      <w:pPr>
        <w:rPr>
          <w:rFonts w:ascii="Arial" w:hAnsi="Arial"/>
          <w:rtl/>
        </w:rPr>
      </w:pPr>
      <w:r>
        <w:rPr>
          <w:rFonts w:ascii="Arial" w:hAnsi="Arial" w:hint="cs"/>
          <w:rtl/>
        </w:rPr>
        <w:t>באשר לסם, עומד על כך שהוא עצמו כלל לא משתמש בסם, והחליט לגדל סם לאחר שלמד את הנושא באינטרנט ועשה כן מתוך סקרנות, לא למטרת רווח ולא לשימוש עצמי.</w:t>
      </w:r>
    </w:p>
    <w:p w14:paraId="63B5F0ED" w14:textId="77777777" w:rsidR="0040537F" w:rsidRDefault="0040537F">
      <w:pPr>
        <w:rPr>
          <w:rFonts w:ascii="Arial" w:hAnsi="Arial"/>
          <w:rtl/>
        </w:rPr>
      </w:pPr>
    </w:p>
    <w:p w14:paraId="55E8A0D1" w14:textId="77777777" w:rsidR="0040537F" w:rsidRDefault="00DD06E9">
      <w:pPr>
        <w:rPr>
          <w:rFonts w:ascii="Arial" w:hAnsi="Arial"/>
          <w:rtl/>
        </w:rPr>
      </w:pPr>
      <w:r>
        <w:rPr>
          <w:rFonts w:ascii="Arial" w:hAnsi="Arial" w:hint="cs"/>
          <w:rtl/>
        </w:rPr>
        <w:t xml:space="preserve">אציין, כי הסבר זה על פניו מעורר תמיהה ולא רק זאת, אלא המחוקק במכוון אינו עושה אבחנה בין גידול לצריכה עצמית לבין גידול שנועד למטרת רווח או אפילו להעברה לאחרים והמחוקק קבע מאסר ארוך בגין עבירה זו. </w:t>
      </w:r>
    </w:p>
    <w:p w14:paraId="586E6145" w14:textId="77777777" w:rsidR="0040537F" w:rsidRDefault="0040537F">
      <w:pPr>
        <w:rPr>
          <w:rFonts w:ascii="Arial" w:hAnsi="Arial"/>
          <w:rtl/>
        </w:rPr>
      </w:pPr>
    </w:p>
    <w:p w14:paraId="1D966AC3" w14:textId="77777777" w:rsidR="0040537F" w:rsidRDefault="00DD06E9">
      <w:pPr>
        <w:rPr>
          <w:rFonts w:ascii="Arial" w:hAnsi="Arial"/>
          <w:rtl/>
        </w:rPr>
      </w:pPr>
      <w:r>
        <w:rPr>
          <w:rFonts w:ascii="Arial" w:hAnsi="Arial" w:hint="cs"/>
          <w:rtl/>
        </w:rPr>
        <w:t xml:space="preserve">לגבי האישום הנוסף טען, כי השתעמם וחש צורך להתאוורר ולבלות עם חברים ולצורכי ריגוש לקח את הרכב של הוריו ללא רשותם כדי לבלות, הם יצאו לשתות ולאחר ששתה בבדיקה שיגרתית מצאו אלכוהול בדמו, ובשלב זה הסתבר כי הבין שהוא עומד להסתבך בשל הפרת תנאי השחרור והנהיגה בהשפעת אלכוהול ולכן מסר פרטים כוזבים של אחר ובהמשך נמלט מהשוטרים. </w:t>
      </w:r>
    </w:p>
    <w:p w14:paraId="2E8A7463" w14:textId="77777777" w:rsidR="0040537F" w:rsidRDefault="0040537F">
      <w:pPr>
        <w:rPr>
          <w:rFonts w:ascii="Arial" w:hAnsi="Arial"/>
          <w:rtl/>
        </w:rPr>
      </w:pPr>
    </w:p>
    <w:p w14:paraId="109FC0A0" w14:textId="77777777" w:rsidR="0040537F" w:rsidRDefault="00DD06E9">
      <w:pPr>
        <w:rPr>
          <w:rFonts w:ascii="Arial" w:hAnsi="Arial"/>
          <w:rtl/>
        </w:rPr>
      </w:pPr>
      <w:r>
        <w:rPr>
          <w:rFonts w:ascii="Arial" w:hAnsi="Arial" w:hint="cs"/>
          <w:rtl/>
        </w:rPr>
        <w:t>כאמור, ההורים ממשיכים לגלות סלחנות , הם סבורים שמעורבותם גבוהה אך בפועל אמעורבותם לא גבוהה ולא מהווים גורמי סמכות עבורו, לא מצליחים להציב לו גבולות ואם בכך לא די, הסניגור טוען שיש מקום להמשיך להתחשב בו שכן שישתחרר מהכלא ירצה להשתקם ונזקק לרישיון נהיגה שלו. לא בכדי המחוקק קבע כי מדובר בפסילת מנינימום של שנתיים והמדיניות העונשית הינה מאסר בשל עבירה זו, שכן מדובר בעבירה נפוצה מאוד בקרב בני הנוער, שגורמת לתאונות קשות ואף קטלניות ולכן, כדי להפחית מפסילת המינימום יש צורך בנסיבות מיוחדות שתצדקנה זאת ולאור הכחשת הנזקקות הטיפולית וודאי שאין מקום להפחית מכך.</w:t>
      </w:r>
    </w:p>
    <w:p w14:paraId="5BAD789D" w14:textId="77777777" w:rsidR="0040537F" w:rsidRDefault="0040537F">
      <w:pPr>
        <w:rPr>
          <w:rFonts w:ascii="Arial" w:hAnsi="Arial"/>
          <w:rtl/>
        </w:rPr>
      </w:pPr>
    </w:p>
    <w:p w14:paraId="28F90B9C" w14:textId="77777777" w:rsidR="0040537F" w:rsidRDefault="00DD06E9">
      <w:pPr>
        <w:rPr>
          <w:rFonts w:ascii="Arial" w:hAnsi="Arial"/>
          <w:rtl/>
        </w:rPr>
      </w:pPr>
      <w:r>
        <w:rPr>
          <w:rFonts w:ascii="Arial" w:hAnsi="Arial" w:hint="cs"/>
          <w:rtl/>
        </w:rPr>
        <w:t>התלבטתי אם לכבד הסדר טיעון זה שלא ברור לבית המשפט כלל  וגם לא קיבלתי נימוקים של ממש להסדר המקל והטיעונים לעונש היו דלים וגם לא הוגשו הרשעות תעבורה ולכן אין לי אלא להניח כי עברו התעבורתי נקי.  אך בסופו של יום, לאור ההלכות הנקוטות על פיהן הסדרי טיעון יכובדו, אלא אם השיקולים שנשקלו על ידי התביעה אינם ראויים, ומאחר ו</w:t>
      </w:r>
      <w:bookmarkStart w:id="7" w:name="_GoBack"/>
      <w:bookmarkEnd w:id="7"/>
      <w:r>
        <w:rPr>
          <w:rFonts w:ascii="Arial" w:hAnsi="Arial" w:hint="cs"/>
          <w:rtl/>
        </w:rPr>
        <w:t xml:space="preserve">כלל לא הוצגו שיקולים, לא ברור לי מה היו אותם שיקולים, אין לי להניח כי קיימת חזקת תקינות וכי התביעה שקלה כל השיקולים. </w:t>
      </w:r>
    </w:p>
    <w:p w14:paraId="753F1AB6" w14:textId="77777777" w:rsidR="0040537F" w:rsidRDefault="00DD06E9">
      <w:pPr>
        <w:rPr>
          <w:rFonts w:ascii="Arial" w:hAnsi="Arial"/>
          <w:rtl/>
        </w:rPr>
      </w:pPr>
      <w:r>
        <w:rPr>
          <w:rFonts w:ascii="Arial" w:hAnsi="Arial" w:hint="cs"/>
          <w:rtl/>
        </w:rPr>
        <w:t xml:space="preserve">לכן בסופו של יום הסדר הטיעון יכובד, אך מצאתי כאמור להחמיר ברכיב הפסילה. אין לי אלא לקוות כי המאסר הקצר יהווה גורם מדרבן לכיוון טיפולי וכי הנאשם יפתח דף חדש בחייו בטרם ימשיך ויתדרדר. </w:t>
      </w:r>
    </w:p>
    <w:p w14:paraId="10F0BD6B" w14:textId="77777777" w:rsidR="0040537F" w:rsidRDefault="0040537F">
      <w:pPr>
        <w:rPr>
          <w:rFonts w:ascii="Arial" w:hAnsi="Arial"/>
          <w:rtl/>
        </w:rPr>
      </w:pPr>
    </w:p>
    <w:p w14:paraId="7E9F6ABD" w14:textId="77777777" w:rsidR="0040537F" w:rsidRDefault="00DD06E9">
      <w:pPr>
        <w:rPr>
          <w:rtl/>
        </w:rPr>
      </w:pPr>
      <w:r>
        <w:rPr>
          <w:rtl/>
        </w:rPr>
        <w:t>בהתחשב במהות העבירה ונסיבותיה ולאחר שקילת האינטרס הציבורי מול נסיבותיו</w:t>
      </w:r>
      <w:r>
        <w:rPr>
          <w:rFonts w:hint="cs"/>
          <w:rtl/>
        </w:rPr>
        <w:t>/ה</w:t>
      </w:r>
      <w:r>
        <w:rPr>
          <w:rtl/>
        </w:rPr>
        <w:t xml:space="preserve"> האישיות של הנאש</w:t>
      </w:r>
      <w:r>
        <w:rPr>
          <w:rFonts w:hint="cs"/>
          <w:rtl/>
        </w:rPr>
        <w:t>מ/ת</w:t>
      </w:r>
      <w:r>
        <w:rPr>
          <w:rtl/>
        </w:rPr>
        <w:t>, אני דנה את הנאש</w:t>
      </w:r>
      <w:r>
        <w:rPr>
          <w:rFonts w:hint="cs"/>
          <w:rtl/>
        </w:rPr>
        <w:t>מ/ת</w:t>
      </w:r>
      <w:r>
        <w:rPr>
          <w:rtl/>
        </w:rPr>
        <w:t xml:space="preserve"> לעונשים הבאים:</w:t>
      </w:r>
    </w:p>
    <w:p w14:paraId="44CECFB1" w14:textId="77777777" w:rsidR="0040537F" w:rsidRDefault="0040537F">
      <w:pPr>
        <w:rPr>
          <w:rtl/>
        </w:rPr>
      </w:pPr>
    </w:p>
    <w:p w14:paraId="4D029D08" w14:textId="77777777" w:rsidR="0040537F" w:rsidRDefault="00DD06E9">
      <w:pPr>
        <w:rPr>
          <w:rtl/>
        </w:rPr>
      </w:pPr>
      <w:r>
        <w:rPr>
          <w:rFonts w:hint="cs"/>
          <w:rtl/>
        </w:rPr>
        <w:t>1</w:t>
      </w:r>
      <w:r>
        <w:rPr>
          <w:rtl/>
        </w:rPr>
        <w:t>.</w:t>
      </w:r>
      <w:r>
        <w:rPr>
          <w:rtl/>
        </w:rPr>
        <w:tab/>
      </w:r>
      <w:r>
        <w:rPr>
          <w:rFonts w:hint="cs"/>
          <w:rtl/>
        </w:rPr>
        <w:t>מאסר בפועל לתקופה של  7 חודשים בניכוי התקופה שהיה עצור מיום 26.10.13.</w:t>
      </w:r>
    </w:p>
    <w:p w14:paraId="784F0CAD" w14:textId="77777777" w:rsidR="0040537F" w:rsidRDefault="0040537F">
      <w:pPr>
        <w:ind w:firstLine="720"/>
        <w:rPr>
          <w:rtl/>
        </w:rPr>
      </w:pPr>
    </w:p>
    <w:p w14:paraId="0BA641B6" w14:textId="77777777" w:rsidR="0040537F" w:rsidRDefault="00DD06E9">
      <w:pPr>
        <w:ind w:left="720" w:hanging="720"/>
        <w:rPr>
          <w:rtl/>
        </w:rPr>
      </w:pPr>
      <w:r>
        <w:rPr>
          <w:rFonts w:hint="cs"/>
          <w:rtl/>
        </w:rPr>
        <w:t>2.</w:t>
      </w:r>
      <w:r>
        <w:rPr>
          <w:rFonts w:hint="cs"/>
          <w:rtl/>
        </w:rPr>
        <w:tab/>
        <w:t>אני מטילה על הנאשמ/ת  12 חודשי מאסר על תנאי למשך  3  שנה/ים והתנאי הוא שלא ת/יעבור עבירה של נהגיה בשכרות, נהיגה בהשפעת משקה אלכוהולי וכל עבירה מסוג פשע ל</w:t>
      </w:r>
      <w:hyperlink r:id="rId8" w:history="1">
        <w:r w:rsidRPr="00DD06E9">
          <w:rPr>
            <w:color w:val="0000FF"/>
            <w:u w:val="single"/>
            <w:rtl/>
          </w:rPr>
          <w:t>פקודת הסמים המסוכנים</w:t>
        </w:r>
      </w:hyperlink>
      <w:r>
        <w:rPr>
          <w:rFonts w:hint="cs"/>
          <w:rtl/>
        </w:rPr>
        <w:t xml:space="preserve">. </w:t>
      </w:r>
    </w:p>
    <w:p w14:paraId="04339626" w14:textId="77777777" w:rsidR="0040537F" w:rsidRDefault="0040537F">
      <w:pPr>
        <w:ind w:left="720" w:hanging="720"/>
        <w:rPr>
          <w:rtl/>
        </w:rPr>
      </w:pPr>
    </w:p>
    <w:p w14:paraId="4A13D7AB" w14:textId="77777777" w:rsidR="0040537F" w:rsidRDefault="00DD06E9">
      <w:pPr>
        <w:ind w:left="720" w:hanging="720"/>
        <w:rPr>
          <w:rtl/>
        </w:rPr>
      </w:pPr>
      <w:r>
        <w:rPr>
          <w:rFonts w:hint="cs"/>
          <w:rtl/>
        </w:rPr>
        <w:t>3.</w:t>
      </w:r>
      <w:r>
        <w:rPr>
          <w:rFonts w:hint="cs"/>
          <w:rtl/>
        </w:rPr>
        <w:tab/>
        <w:t xml:space="preserve">אני מטילה על הנאשמ/ת  6 חודשי מאסר על תנאי למשך  3  שנה/ים והתנאי הוא שלא ת/יעבור עבירה מסוג עוון על </w:t>
      </w:r>
      <w:hyperlink r:id="rId9" w:history="1">
        <w:r w:rsidRPr="00DD06E9">
          <w:rPr>
            <w:color w:val="0000FF"/>
            <w:u w:val="single"/>
            <w:rtl/>
          </w:rPr>
          <w:t>פקודת הסמים המסוכנים</w:t>
        </w:r>
      </w:hyperlink>
      <w:r>
        <w:rPr>
          <w:rFonts w:hint="cs"/>
          <w:rtl/>
        </w:rPr>
        <w:t xml:space="preserve">, הכשלת שוטר במילוי תפקידו, התחזות לאחר, נהיגה בפסילה והפרת הוראה חוקית. </w:t>
      </w:r>
    </w:p>
    <w:p w14:paraId="764586DF" w14:textId="77777777" w:rsidR="0040537F" w:rsidRDefault="0040537F">
      <w:pPr>
        <w:ind w:firstLine="720"/>
        <w:rPr>
          <w:rtl/>
        </w:rPr>
      </w:pPr>
    </w:p>
    <w:p w14:paraId="64540B5A" w14:textId="77777777" w:rsidR="0040537F" w:rsidRDefault="00DD06E9">
      <w:pPr>
        <w:ind w:left="720" w:hanging="720"/>
        <w:rPr>
          <w:rtl/>
        </w:rPr>
      </w:pPr>
      <w:r>
        <w:rPr>
          <w:rFonts w:hint="cs"/>
          <w:rtl/>
        </w:rPr>
        <w:t xml:space="preserve">4. </w:t>
      </w:r>
      <w:r>
        <w:rPr>
          <w:rFonts w:hint="cs"/>
          <w:rtl/>
        </w:rPr>
        <w:tab/>
        <w:t>הנני פוסלת את הנאשם/ת מלקבל או מלהחזיק רשיון נהיגה לתקופה 24 חודשים החל מיום שחרורו ממאסר ולכן הוסבר לו כי במועד זה עליו להפקיד רשיונו כדי להתחיל בחישוב תקופת הפסילה, גם אם לא יעשה כן, יפסל מבלי שתוקצב התקופה.</w:t>
      </w:r>
    </w:p>
    <w:p w14:paraId="07445CBB" w14:textId="77777777" w:rsidR="0040537F" w:rsidRDefault="00DD06E9">
      <w:pPr>
        <w:ind w:left="1440" w:hanging="720"/>
        <w:rPr>
          <w:rtl/>
        </w:rPr>
      </w:pPr>
      <w:r>
        <w:rPr>
          <w:rFonts w:hint="cs"/>
          <w:rtl/>
        </w:rPr>
        <w:t xml:space="preserve">בית משפט מסביר לו חומרת העבירה של נהיגה בפסילה. </w:t>
      </w:r>
    </w:p>
    <w:p w14:paraId="64A62E06" w14:textId="77777777" w:rsidR="0040537F" w:rsidRDefault="0040537F">
      <w:pPr>
        <w:ind w:left="720" w:hanging="720"/>
        <w:rPr>
          <w:rtl/>
        </w:rPr>
      </w:pPr>
    </w:p>
    <w:p w14:paraId="56408FF1" w14:textId="77777777" w:rsidR="0040537F" w:rsidRDefault="00DD06E9">
      <w:pPr>
        <w:ind w:left="720" w:hanging="720"/>
        <w:rPr>
          <w:rtl/>
        </w:rPr>
      </w:pPr>
      <w:r>
        <w:rPr>
          <w:rFonts w:hint="cs"/>
          <w:rtl/>
        </w:rPr>
        <w:t>5</w:t>
      </w:r>
      <w:r>
        <w:rPr>
          <w:rtl/>
        </w:rPr>
        <w:t>.</w:t>
      </w:r>
      <w:r>
        <w:rPr>
          <w:rtl/>
        </w:rPr>
        <w:tab/>
      </w:r>
      <w:r>
        <w:rPr>
          <w:rFonts w:hint="cs"/>
          <w:rtl/>
        </w:rPr>
        <w:t xml:space="preserve">הנאשמ/ת ת/יחתום על התחייבות בסך  7500  ₪ להימנע מביצוע העבירה/ות בה/ן הורשע במשך  3   שנה/ים מהיום. </w:t>
      </w:r>
    </w:p>
    <w:p w14:paraId="05DF02BF" w14:textId="77777777" w:rsidR="0040537F" w:rsidRDefault="00DD06E9">
      <w:pPr>
        <w:rPr>
          <w:rtl/>
        </w:rPr>
      </w:pPr>
      <w:r>
        <w:rPr>
          <w:rFonts w:hint="cs"/>
          <w:rtl/>
        </w:rPr>
        <w:tab/>
        <w:t xml:space="preserve">אם לא ת/יחתום על ההתחייבות, ת/יאסר למשך  ימים. </w:t>
      </w:r>
    </w:p>
    <w:p w14:paraId="577905F8" w14:textId="77777777" w:rsidR="0040537F" w:rsidRDefault="0040537F">
      <w:pPr>
        <w:rPr>
          <w:rtl/>
        </w:rPr>
      </w:pPr>
    </w:p>
    <w:p w14:paraId="58E6D7DB" w14:textId="77777777" w:rsidR="0040537F" w:rsidRDefault="00DD06E9">
      <w:pPr>
        <w:rPr>
          <w:b/>
          <w:bCs/>
          <w:rtl/>
        </w:rPr>
      </w:pPr>
      <w:r>
        <w:rPr>
          <w:b/>
          <w:bCs/>
          <w:rtl/>
        </w:rPr>
        <w:t xml:space="preserve">זכות ערעור תוך 45 יום מהיום. </w:t>
      </w:r>
    </w:p>
    <w:p w14:paraId="2AF3C174" w14:textId="77777777" w:rsidR="0040537F" w:rsidRDefault="0040537F">
      <w:pPr>
        <w:rPr>
          <w:b/>
          <w:bCs/>
          <w:rtl/>
        </w:rPr>
      </w:pPr>
    </w:p>
    <w:p w14:paraId="64515143" w14:textId="77777777" w:rsidR="0040537F" w:rsidRDefault="0040537F">
      <w:pPr>
        <w:rPr>
          <w:b/>
          <w:bCs/>
          <w:rtl/>
        </w:rPr>
      </w:pPr>
    </w:p>
    <w:p w14:paraId="1EA7542E" w14:textId="77777777" w:rsidR="0040537F" w:rsidRDefault="00DD06E9">
      <w:pPr>
        <w:rPr>
          <w:b/>
          <w:bCs/>
          <w:sz w:val="6"/>
          <w:szCs w:val="6"/>
          <w:rtl/>
        </w:rPr>
      </w:pPr>
      <w:r>
        <w:rPr>
          <w:b/>
          <w:bCs/>
          <w:sz w:val="6"/>
          <w:szCs w:val="6"/>
          <w:rtl/>
        </w:rPr>
        <w:t>&lt;#3#&gt;</w:t>
      </w:r>
    </w:p>
    <w:p w14:paraId="14551E36" w14:textId="77777777" w:rsidR="0040537F" w:rsidRDefault="0040537F">
      <w:pPr>
        <w:jc w:val="right"/>
        <w:rPr>
          <w:rtl/>
        </w:rPr>
      </w:pPr>
    </w:p>
    <w:p w14:paraId="2074CB9F" w14:textId="77777777" w:rsidR="0040537F" w:rsidRDefault="00DD06E9">
      <w:pPr>
        <w:rPr>
          <w:rtl/>
        </w:rPr>
      </w:pPr>
      <w:r>
        <w:rPr>
          <w:rFonts w:hint="cs"/>
          <w:b/>
          <w:bCs/>
          <w:rtl/>
        </w:rPr>
        <w:t xml:space="preserve">ניתנה והודעה היום </w:t>
      </w:r>
      <w:r>
        <w:rPr>
          <w:rFonts w:hint="cs"/>
          <w:rtl/>
        </w:rPr>
        <w:t>י"ג אדר תשע"ד</w:t>
      </w:r>
      <w:r>
        <w:rPr>
          <w:rFonts w:hint="cs"/>
          <w:b/>
          <w:bCs/>
          <w:rtl/>
        </w:rPr>
        <w:t xml:space="preserve">, </w:t>
      </w:r>
      <w:r>
        <w:rPr>
          <w:rFonts w:hint="cs"/>
          <w:rtl/>
        </w:rPr>
        <w:t>13/02/2014</w:t>
      </w:r>
      <w:r>
        <w:rPr>
          <w:rFonts w:hint="cs"/>
          <w:b/>
          <w:bCs/>
          <w:rtl/>
        </w:rPr>
        <w:t xml:space="preserve"> במעמד הנוכחים.</w:t>
      </w:r>
    </w:p>
    <w:p w14:paraId="3BB4499C" w14:textId="77777777" w:rsidR="0040537F" w:rsidRDefault="0040537F">
      <w:pPr>
        <w:jc w:val="center"/>
        <w:rPr>
          <w:rtl/>
        </w:rPr>
      </w:pPr>
    </w:p>
    <w:p w14:paraId="0E78BE04" w14:textId="77777777" w:rsidR="0040537F" w:rsidRDefault="0040537F">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0537F" w14:paraId="2F2A0D1B" w14:textId="77777777">
        <w:trPr>
          <w:trHeight w:val="364"/>
          <w:jc w:val="right"/>
        </w:trPr>
        <w:tc>
          <w:tcPr>
            <w:tcW w:w="3708" w:type="dxa"/>
          </w:tcPr>
          <w:p w14:paraId="491E58D9" w14:textId="77777777" w:rsidR="0040537F" w:rsidRDefault="0040537F">
            <w:pPr>
              <w:jc w:val="center"/>
              <w:rPr>
                <w:rFonts w:ascii="Times New Roman" w:eastAsia="Times New Roman" w:hAnsi="Times New Roman" w:cs="Times New Roman"/>
              </w:rPr>
            </w:pPr>
          </w:p>
          <w:p w14:paraId="2C435BEB" w14:textId="77777777" w:rsidR="0040537F" w:rsidRDefault="0040537F">
            <w:pPr>
              <w:jc w:val="center"/>
              <w:rPr>
                <w:rFonts w:ascii="Times New Roman" w:eastAsia="Times New Roman" w:hAnsi="Times New Roman" w:cs="Times New Roman"/>
                <w:rtl/>
              </w:rPr>
            </w:pPr>
          </w:p>
        </w:tc>
      </w:tr>
      <w:tr w:rsidR="0040537F" w14:paraId="35D63B27" w14:textId="77777777">
        <w:trPr>
          <w:trHeight w:val="415"/>
          <w:jc w:val="right"/>
        </w:trPr>
        <w:tc>
          <w:tcPr>
            <w:tcW w:w="3708" w:type="dxa"/>
          </w:tcPr>
          <w:p w14:paraId="7B458A44" w14:textId="77777777" w:rsidR="0040537F" w:rsidRDefault="00DD06E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6A82919" w14:textId="77777777" w:rsidR="0040537F" w:rsidRDefault="0040537F">
      <w:pPr>
        <w:jc w:val="right"/>
        <w:rPr>
          <w:rtl/>
        </w:rPr>
      </w:pPr>
    </w:p>
    <w:p w14:paraId="2C3D8D6F" w14:textId="77777777" w:rsidR="0040537F" w:rsidRDefault="0040537F">
      <w:pPr>
        <w:jc w:val="center"/>
        <w:rPr>
          <w:rtl/>
        </w:rPr>
      </w:pPr>
    </w:p>
    <w:p w14:paraId="50679DC9" w14:textId="77777777" w:rsidR="0040537F" w:rsidRDefault="0040537F">
      <w:pPr>
        <w:rPr>
          <w:szCs w:val="24"/>
          <w:rtl/>
        </w:rPr>
      </w:pPr>
    </w:p>
    <w:p w14:paraId="321D0648" w14:textId="77777777" w:rsidR="0040537F" w:rsidRDefault="00DD06E9">
      <w:pPr>
        <w:rPr>
          <w:sz w:val="6"/>
          <w:szCs w:val="6"/>
          <w:rtl/>
        </w:rPr>
      </w:pPr>
      <w:r>
        <w:rPr>
          <w:sz w:val="6"/>
          <w:szCs w:val="6"/>
          <w:rtl/>
        </w:rPr>
        <w:t>&lt;#4#&gt;</w:t>
      </w:r>
    </w:p>
    <w:p w14:paraId="1E86BEF7" w14:textId="77777777" w:rsidR="0040537F" w:rsidRDefault="00DD06E9">
      <w:pPr>
        <w:jc w:val="center"/>
        <w:rPr>
          <w:rFonts w:ascii="Arial" w:hAnsi="Arial"/>
          <w:b/>
          <w:bCs/>
          <w:sz w:val="28"/>
          <w:szCs w:val="28"/>
          <w:u w:val="single"/>
          <w:rtl/>
        </w:rPr>
      </w:pPr>
      <w:r>
        <w:rPr>
          <w:rFonts w:ascii="Arial" w:hAnsi="Arial" w:hint="cs"/>
          <w:b/>
          <w:bCs/>
          <w:sz w:val="28"/>
          <w:szCs w:val="28"/>
          <w:u w:val="single"/>
          <w:rtl/>
        </w:rPr>
        <w:t>צו</w:t>
      </w:r>
    </w:p>
    <w:p w14:paraId="3258D629" w14:textId="77777777" w:rsidR="0040537F" w:rsidRDefault="0040537F">
      <w:pPr>
        <w:jc w:val="center"/>
        <w:rPr>
          <w:szCs w:val="24"/>
          <w:rtl/>
        </w:rPr>
      </w:pPr>
    </w:p>
    <w:p w14:paraId="151CA0DD" w14:textId="77777777" w:rsidR="0040537F" w:rsidRDefault="00DD06E9">
      <w:pPr>
        <w:rPr>
          <w:szCs w:val="24"/>
          <w:rtl/>
        </w:rPr>
      </w:pPr>
      <w:r>
        <w:rPr>
          <w:szCs w:val="24"/>
          <w:rtl/>
        </w:rPr>
        <w:t xml:space="preserve"> </w:t>
      </w:r>
      <w:r>
        <w:rPr>
          <w:rFonts w:hint="cs"/>
          <w:szCs w:val="24"/>
          <w:rtl/>
        </w:rPr>
        <w:t xml:space="preserve">הסמים, יושמדו. </w:t>
      </w:r>
    </w:p>
    <w:p w14:paraId="0653FA15" w14:textId="77777777" w:rsidR="0040537F" w:rsidRDefault="0040537F">
      <w:pPr>
        <w:rPr>
          <w:szCs w:val="24"/>
          <w:rtl/>
        </w:rPr>
      </w:pPr>
    </w:p>
    <w:p w14:paraId="5EADA928" w14:textId="77777777" w:rsidR="0040537F" w:rsidRDefault="00DD06E9">
      <w:pPr>
        <w:rPr>
          <w:sz w:val="6"/>
          <w:szCs w:val="6"/>
          <w:rtl/>
        </w:rPr>
      </w:pPr>
      <w:r>
        <w:rPr>
          <w:sz w:val="6"/>
          <w:szCs w:val="6"/>
          <w:rtl/>
        </w:rPr>
        <w:t>&lt;#5#&gt;</w:t>
      </w:r>
    </w:p>
    <w:p w14:paraId="473F3FD8" w14:textId="77777777" w:rsidR="0040537F" w:rsidRDefault="0040537F">
      <w:pPr>
        <w:jc w:val="right"/>
        <w:rPr>
          <w:rtl/>
        </w:rPr>
      </w:pPr>
    </w:p>
    <w:p w14:paraId="608112EA" w14:textId="77777777" w:rsidR="0040537F" w:rsidRDefault="00DD06E9">
      <w:pPr>
        <w:jc w:val="center"/>
        <w:rPr>
          <w:rtl/>
        </w:rPr>
      </w:pPr>
      <w:r w:rsidRPr="00DD06E9">
        <w:rPr>
          <w:b/>
          <w:bCs/>
          <w:color w:val="FFFFFF"/>
          <w:sz w:val="2"/>
          <w:szCs w:val="2"/>
          <w:rtl/>
        </w:rPr>
        <w:t>5129371</w:t>
      </w:r>
      <w:r>
        <w:rPr>
          <w:b/>
          <w:bCs/>
          <w:rtl/>
        </w:rPr>
        <w:t xml:space="preserve">ניתנה והודעה היום י"ג אדר תשע"ד, 13/02/2014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0537F" w14:paraId="5AC2656F" w14:textId="77777777">
        <w:trPr>
          <w:trHeight w:val="364"/>
          <w:jc w:val="right"/>
        </w:trPr>
        <w:tc>
          <w:tcPr>
            <w:tcW w:w="3708" w:type="dxa"/>
          </w:tcPr>
          <w:p w14:paraId="52BF85DB" w14:textId="77777777" w:rsidR="0040537F" w:rsidRPr="00DD06E9" w:rsidRDefault="00DD06E9">
            <w:pPr>
              <w:jc w:val="center"/>
              <w:rPr>
                <w:rFonts w:ascii="Times New Roman" w:eastAsia="Times New Roman" w:hAnsi="Times New Roman" w:cs="Times New Roman"/>
                <w:color w:val="FFFFFF"/>
                <w:sz w:val="2"/>
                <w:szCs w:val="2"/>
              </w:rPr>
            </w:pPr>
            <w:r w:rsidRPr="00DD06E9">
              <w:rPr>
                <w:rFonts w:ascii="Times New Roman" w:eastAsia="Times New Roman" w:hAnsi="Times New Roman" w:cs="Times New Roman"/>
                <w:color w:val="FFFFFF"/>
                <w:sz w:val="2"/>
                <w:szCs w:val="2"/>
                <w:rtl/>
              </w:rPr>
              <w:t>54678313</w:t>
            </w:r>
          </w:p>
          <w:p w14:paraId="187EFD26" w14:textId="77777777" w:rsidR="0040537F" w:rsidRDefault="0040537F">
            <w:pPr>
              <w:jc w:val="center"/>
              <w:rPr>
                <w:rFonts w:ascii="Times New Roman" w:eastAsia="Times New Roman" w:hAnsi="Times New Roman" w:cs="Times New Roman"/>
                <w:rtl/>
              </w:rPr>
            </w:pPr>
          </w:p>
        </w:tc>
      </w:tr>
      <w:tr w:rsidR="0040537F" w14:paraId="76E4FB9E" w14:textId="77777777">
        <w:trPr>
          <w:trHeight w:val="415"/>
          <w:jc w:val="right"/>
        </w:trPr>
        <w:tc>
          <w:tcPr>
            <w:tcW w:w="3708" w:type="dxa"/>
          </w:tcPr>
          <w:p w14:paraId="6EBA29DD" w14:textId="77777777" w:rsidR="0040537F" w:rsidRDefault="00DD06E9">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4995D1D0" w14:textId="77777777" w:rsidR="0040537F" w:rsidRDefault="0040537F">
      <w:pPr>
        <w:jc w:val="right"/>
        <w:rPr>
          <w:rtl/>
        </w:rPr>
      </w:pPr>
    </w:p>
    <w:p w14:paraId="139EE451" w14:textId="77777777" w:rsidR="0040537F" w:rsidRDefault="0040537F">
      <w:pPr>
        <w:jc w:val="center"/>
        <w:rPr>
          <w:rtl/>
        </w:rPr>
      </w:pPr>
    </w:p>
    <w:p w14:paraId="51A9C367" w14:textId="77777777" w:rsidR="0040537F" w:rsidRDefault="0040537F">
      <w:pPr>
        <w:jc w:val="center"/>
        <w:rPr>
          <w:szCs w:val="24"/>
          <w:rtl/>
        </w:rPr>
      </w:pPr>
    </w:p>
    <w:p w14:paraId="78BA274C" w14:textId="77777777" w:rsidR="0040537F" w:rsidRDefault="00DD06E9">
      <w:r>
        <w:rPr>
          <w:szCs w:val="24"/>
          <w:rtl/>
        </w:rPr>
        <w:t xml:space="preserve"> </w:t>
      </w:r>
    </w:p>
    <w:p w14:paraId="1882897F" w14:textId="77777777" w:rsidR="0040537F" w:rsidRDefault="0040537F">
      <w:pPr>
        <w:rPr>
          <w:szCs w:val="24"/>
          <w:rtl/>
        </w:rPr>
      </w:pPr>
    </w:p>
    <w:p w14:paraId="62E17C6A" w14:textId="77777777" w:rsidR="00DD06E9" w:rsidRPr="00DD06E9" w:rsidRDefault="00DD06E9" w:rsidP="00DD06E9">
      <w:pPr>
        <w:keepNext/>
        <w:jc w:val="left"/>
        <w:rPr>
          <w:color w:val="000000"/>
          <w:sz w:val="22"/>
          <w:szCs w:val="22"/>
          <w:rtl/>
        </w:rPr>
      </w:pPr>
    </w:p>
    <w:p w14:paraId="7F6EDFF2" w14:textId="77777777" w:rsidR="00DD06E9" w:rsidRPr="00DD06E9" w:rsidRDefault="00DD06E9" w:rsidP="00DD06E9">
      <w:pPr>
        <w:keepNext/>
        <w:jc w:val="left"/>
        <w:rPr>
          <w:color w:val="000000"/>
          <w:sz w:val="22"/>
          <w:szCs w:val="22"/>
          <w:rtl/>
        </w:rPr>
      </w:pPr>
      <w:r w:rsidRPr="00DD06E9">
        <w:rPr>
          <w:color w:val="000000"/>
          <w:sz w:val="22"/>
          <w:szCs w:val="22"/>
          <w:rtl/>
        </w:rPr>
        <w:t>בכירה רובין לביא 54678313</w:t>
      </w:r>
    </w:p>
    <w:p w14:paraId="5B924744" w14:textId="77777777" w:rsidR="00DD06E9" w:rsidRDefault="00DD06E9" w:rsidP="00DD06E9">
      <w:pPr>
        <w:jc w:val="left"/>
      </w:pPr>
      <w:r w:rsidRPr="00DD06E9">
        <w:rPr>
          <w:color w:val="000000"/>
          <w:rtl/>
        </w:rPr>
        <w:t>נוסח מסמך זה כפוף לשינויי ניסוח ועריכה</w:t>
      </w:r>
    </w:p>
    <w:p w14:paraId="15C4DB64" w14:textId="77777777" w:rsidR="00DD06E9" w:rsidRDefault="00DD06E9" w:rsidP="00DD06E9">
      <w:pPr>
        <w:jc w:val="left"/>
        <w:rPr>
          <w:rtl/>
        </w:rPr>
      </w:pPr>
    </w:p>
    <w:p w14:paraId="3C213D15" w14:textId="77777777" w:rsidR="00DD06E9" w:rsidRDefault="00DD06E9" w:rsidP="00DD06E9">
      <w:pPr>
        <w:jc w:val="center"/>
        <w:rPr>
          <w:color w:val="0000FF"/>
          <w:szCs w:val="24"/>
          <w:u w:val="single"/>
        </w:rPr>
      </w:pPr>
      <w:hyperlink r:id="rId10" w:history="1">
        <w:r>
          <w:rPr>
            <w:color w:val="0000FF"/>
            <w:szCs w:val="24"/>
            <w:u w:val="single"/>
            <w:rtl/>
          </w:rPr>
          <w:t>בעניין עריכה ושינויים במסמכי פסיקה, חקיקה ועוד באתר נבו – הקש כאן</w:t>
        </w:r>
      </w:hyperlink>
    </w:p>
    <w:p w14:paraId="6231197B" w14:textId="77777777" w:rsidR="0040537F" w:rsidRPr="00DD06E9" w:rsidRDefault="0040537F" w:rsidP="00DD06E9">
      <w:pPr>
        <w:jc w:val="center"/>
        <w:rPr>
          <w:color w:val="0000FF"/>
          <w:szCs w:val="24"/>
          <w:u w:val="single"/>
        </w:rPr>
      </w:pPr>
    </w:p>
    <w:sectPr w:rsidR="0040537F" w:rsidRPr="00DD06E9" w:rsidSect="00DD06E9">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35D39" w14:textId="77777777" w:rsidR="00D16FA8" w:rsidRPr="00831E68" w:rsidRDefault="00D16FA8">
      <w:pPr>
        <w:rPr>
          <w:rFonts w:cs="Arial"/>
          <w:szCs w:val="20"/>
        </w:rPr>
      </w:pPr>
      <w:r>
        <w:separator/>
      </w:r>
    </w:p>
  </w:endnote>
  <w:endnote w:type="continuationSeparator" w:id="0">
    <w:p w14:paraId="16CBC41D" w14:textId="77777777" w:rsidR="00D16FA8" w:rsidRPr="00831E68" w:rsidRDefault="00D16FA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A8C0B" w14:textId="77777777" w:rsidR="00DD06E9" w:rsidRDefault="00DD06E9" w:rsidP="00DD06E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72FB693F" w14:textId="77777777" w:rsidR="0040537F" w:rsidRPr="00DD06E9" w:rsidRDefault="00DD06E9" w:rsidP="00DD06E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DD06E9">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87024" w14:textId="77777777" w:rsidR="00DD06E9" w:rsidRDefault="00DD06E9" w:rsidP="00DD06E9">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450739">
      <w:rPr>
        <w:rFonts w:ascii="FrankRuehl" w:hAnsi="FrankRuehl" w:cs="FrankRuehl"/>
        <w:noProof/>
        <w:szCs w:val="24"/>
        <w:rtl/>
      </w:rPr>
      <w:t>1</w:t>
    </w:r>
    <w:r>
      <w:rPr>
        <w:rFonts w:ascii="FrankRuehl" w:hAnsi="FrankRuehl" w:cs="FrankRuehl"/>
        <w:szCs w:val="24"/>
        <w:rtl/>
      </w:rPr>
      <w:fldChar w:fldCharType="end"/>
    </w:r>
  </w:p>
  <w:p w14:paraId="5922FEBA" w14:textId="77777777" w:rsidR="0040537F" w:rsidRPr="00DD06E9" w:rsidRDefault="00DD06E9" w:rsidP="00DD06E9">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DD06E9">
      <w:rPr>
        <w:rFonts w:ascii="FrankRuehl" w:hAnsi="FrankRuehl" w:cs="FrankRuehl"/>
        <w:color w:val="000000"/>
        <w:szCs w:val="24"/>
      </w:rPr>
      <w:pict w14:anchorId="62A76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330F6" w14:textId="77777777" w:rsidR="00D16FA8" w:rsidRPr="00831E68" w:rsidRDefault="00D16FA8">
      <w:pPr>
        <w:rPr>
          <w:rFonts w:cs="Arial"/>
          <w:szCs w:val="20"/>
        </w:rPr>
      </w:pPr>
      <w:r>
        <w:separator/>
      </w:r>
    </w:p>
  </w:footnote>
  <w:footnote w:type="continuationSeparator" w:id="0">
    <w:p w14:paraId="6F165EDD" w14:textId="77777777" w:rsidR="00D16FA8" w:rsidRPr="00831E68" w:rsidRDefault="00D16FA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AF192" w14:textId="77777777" w:rsidR="00DD06E9" w:rsidRPr="00DD06E9" w:rsidRDefault="00DD06E9" w:rsidP="00DD06E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48009-05-13</w:t>
    </w:r>
    <w:r>
      <w:rPr>
        <w:color w:val="000000"/>
        <w:sz w:val="22"/>
        <w:szCs w:val="22"/>
        <w:rtl/>
      </w:rPr>
      <w:tab/>
      <w:t xml:space="preserve"> מדינת ישראל נ' שון נחאיסי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1CF97" w14:textId="77777777" w:rsidR="00DD06E9" w:rsidRPr="00DD06E9" w:rsidRDefault="00DD06E9" w:rsidP="00DD06E9">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48009-05-13</w:t>
    </w:r>
    <w:r>
      <w:rPr>
        <w:color w:val="000000"/>
        <w:sz w:val="22"/>
        <w:szCs w:val="22"/>
        <w:rtl/>
      </w:rPr>
      <w:tab/>
      <w:t xml:space="preserve"> מדינת ישראל נ' שון נחאיסי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537F"/>
    <w:rsid w:val="0040537F"/>
    <w:rsid w:val="00450739"/>
    <w:rsid w:val="005424A2"/>
    <w:rsid w:val="005A2B50"/>
    <w:rsid w:val="00D16FA8"/>
    <w:rsid w:val="00DD06E9"/>
    <w:rsid w:val="00E27D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6C8C8F"/>
  <w15:chartTrackingRefBased/>
  <w15:docId w15:val="{50CA7E40-2014-4632-8F3E-516D3F99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537F"/>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0537F"/>
    <w:pPr>
      <w:tabs>
        <w:tab w:val="center" w:pos="4153"/>
        <w:tab w:val="right" w:pos="8306"/>
      </w:tabs>
    </w:pPr>
  </w:style>
  <w:style w:type="paragraph" w:styleId="a4">
    <w:name w:val="footer"/>
    <w:basedOn w:val="a"/>
    <w:rsid w:val="0040537F"/>
    <w:pPr>
      <w:tabs>
        <w:tab w:val="center" w:pos="4153"/>
        <w:tab w:val="right" w:pos="8306"/>
      </w:tabs>
    </w:pPr>
  </w:style>
  <w:style w:type="character" w:styleId="a5">
    <w:name w:val="page number"/>
    <w:basedOn w:val="a0"/>
    <w:rsid w:val="0040537F"/>
  </w:style>
  <w:style w:type="paragraph" w:customStyle="1" w:styleId="12">
    <w:name w:val="רגיל + ‏12 נק'"/>
    <w:aliases w:val="מיושר לשני הצדדים,מרווח בין שורות:  שורה וחצי"/>
    <w:basedOn w:val="a"/>
    <w:rsid w:val="0040537F"/>
    <w:pPr>
      <w:spacing w:line="240" w:lineRule="auto"/>
      <w:jc w:val="left"/>
    </w:pPr>
    <w:rPr>
      <w:rFonts w:ascii="Times New Roman" w:eastAsia="Times New Roman" w:hAnsi="Times New Roman"/>
      <w:b/>
      <w:bCs/>
      <w:szCs w:val="24"/>
      <w:u w:val="single"/>
    </w:rPr>
  </w:style>
  <w:style w:type="character" w:styleId="a6">
    <w:name w:val="line number"/>
    <w:basedOn w:val="a0"/>
    <w:rsid w:val="0040537F"/>
  </w:style>
  <w:style w:type="character" w:styleId="Hyperlink">
    <w:name w:val="Hyperlink"/>
    <w:basedOn w:val="a0"/>
    <w:rsid w:val="00DD0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inks/psika/?NEWPROC=&#1514;&#1508;&amp;NEWPARTA=29680&amp;NEWPARTB=11&amp;NEWPARTC=1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6868</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98174431</vt:i4>
      </vt:variant>
      <vt:variant>
        <vt:i4>0</vt:i4>
      </vt:variant>
      <vt:variant>
        <vt:i4>0</vt:i4>
      </vt:variant>
      <vt:variant>
        <vt:i4>5</vt:i4>
      </vt:variant>
      <vt:variant>
        <vt:lpwstr>http://www.nevo.co.il/links/psika/?NEWPROC=תפ&amp;NEWPARTA=29680&amp;NEWPARTB=11&amp;NEWPARTC=13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48009;29680</vt:lpwstr>
  </property>
  <property fmtid="{D5CDD505-2E9C-101B-9397-08002B2CF9AE}" pid="6" name="NEWPARTB">
    <vt:lpwstr>05;11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שון נחאיסי</vt:lpwstr>
  </property>
  <property fmtid="{D5CDD505-2E9C-101B-9397-08002B2CF9AE}" pid="10" name="LAWYER">
    <vt:lpwstr>ענבל אביב</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20140213</vt:lpwstr>
  </property>
  <property fmtid="{D5CDD505-2E9C-101B-9397-08002B2CF9AE}" pid="14" name="TYPE_N_DATE">
    <vt:lpwstr>38020140213</vt:lpwstr>
  </property>
  <property fmtid="{D5CDD505-2E9C-101B-9397-08002B2CF9AE}" pid="15" name="WORDNUMPAGES">
    <vt:lpwstr>5</vt:lpwstr>
  </property>
  <property fmtid="{D5CDD505-2E9C-101B-9397-08002B2CF9AE}" pid="16" name="TYPE_ABS_DATE">
    <vt:lpwstr>380020140213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ies>
</file>