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480815" w:rsidRPr="00AC75A9" w14:paraId="27B0BE36" w14:textId="77777777">
        <w:trPr>
          <w:trHeight w:hRule="exact" w:val="418"/>
          <w:jc w:val="center"/>
        </w:trPr>
        <w:tc>
          <w:tcPr>
            <w:tcW w:w="8720" w:type="dxa"/>
            <w:gridSpan w:val="3"/>
          </w:tcPr>
          <w:p w14:paraId="39C3CD88" w14:textId="77777777" w:rsidR="00480815" w:rsidRPr="00AC75A9" w:rsidRDefault="00AC75A9">
            <w:pPr>
              <w:pStyle w:val="a3"/>
              <w:tabs>
                <w:tab w:val="clear" w:pos="8306"/>
              </w:tabs>
              <w:jc w:val="center"/>
              <w:rPr>
                <w:rFonts w:ascii="Tahoma" w:hAnsi="Tahoma" w:cs="Tahoma"/>
                <w:b/>
                <w:bCs/>
                <w:color w:val="000080"/>
                <w:sz w:val="20"/>
                <w:szCs w:val="20"/>
                <w:rtl/>
              </w:rPr>
            </w:pPr>
            <w:bookmarkStart w:id="0" w:name="LastJudge"/>
            <w:r w:rsidRPr="00AC75A9">
              <w:rPr>
                <w:rFonts w:ascii="Tahoma" w:hAnsi="Tahoma" w:cs="Tahoma"/>
                <w:b/>
                <w:bCs/>
                <w:color w:val="000080"/>
                <w:sz w:val="20"/>
                <w:szCs w:val="20"/>
                <w:rtl/>
              </w:rPr>
              <w:t>בית משפט השלום בבאר שבע</w:t>
            </w:r>
          </w:p>
        </w:tc>
      </w:tr>
      <w:tr w:rsidR="00480815" w:rsidRPr="00AC75A9" w14:paraId="7F46B9C1" w14:textId="77777777">
        <w:trPr>
          <w:trHeight w:val="337"/>
          <w:jc w:val="center"/>
        </w:trPr>
        <w:tc>
          <w:tcPr>
            <w:tcW w:w="6396" w:type="dxa"/>
          </w:tcPr>
          <w:p w14:paraId="427DF55C" w14:textId="77777777" w:rsidR="00480815" w:rsidRPr="00AC75A9" w:rsidRDefault="00AC75A9">
            <w:pPr>
              <w:rPr>
                <w:b/>
                <w:bCs/>
                <w:sz w:val="26"/>
                <w:szCs w:val="26"/>
                <w:rtl/>
              </w:rPr>
            </w:pPr>
            <w:r w:rsidRPr="00AC75A9">
              <w:rPr>
                <w:b/>
                <w:bCs/>
                <w:sz w:val="26"/>
                <w:szCs w:val="26"/>
                <w:rtl/>
              </w:rPr>
              <w:t>ת"פ</w:t>
            </w:r>
            <w:r w:rsidRPr="00AC75A9">
              <w:rPr>
                <w:rFonts w:hint="cs"/>
                <w:b/>
                <w:bCs/>
                <w:sz w:val="26"/>
                <w:szCs w:val="26"/>
                <w:rtl/>
              </w:rPr>
              <w:t xml:space="preserve"> </w:t>
            </w:r>
            <w:r w:rsidRPr="00AC75A9">
              <w:rPr>
                <w:b/>
                <w:bCs/>
                <w:sz w:val="26"/>
                <w:szCs w:val="26"/>
                <w:rtl/>
              </w:rPr>
              <w:t>50987-05-13</w:t>
            </w:r>
            <w:r w:rsidRPr="00AC75A9">
              <w:rPr>
                <w:rFonts w:hint="cs"/>
                <w:b/>
                <w:bCs/>
                <w:sz w:val="26"/>
                <w:szCs w:val="26"/>
                <w:rtl/>
              </w:rPr>
              <w:t xml:space="preserve"> </w:t>
            </w:r>
            <w:r w:rsidRPr="00AC75A9">
              <w:rPr>
                <w:b/>
                <w:bCs/>
                <w:sz w:val="26"/>
                <w:szCs w:val="26"/>
                <w:rtl/>
              </w:rPr>
              <w:t>מדינת ישראל נ' בראונשטיין</w:t>
            </w:r>
          </w:p>
          <w:p w14:paraId="753A98CB" w14:textId="77777777" w:rsidR="00480815" w:rsidRPr="00AC75A9" w:rsidRDefault="00480815">
            <w:pPr>
              <w:rPr>
                <w:b/>
                <w:bCs/>
                <w:sz w:val="26"/>
                <w:szCs w:val="26"/>
                <w:rtl/>
              </w:rPr>
            </w:pPr>
          </w:p>
        </w:tc>
        <w:tc>
          <w:tcPr>
            <w:tcW w:w="236" w:type="dxa"/>
          </w:tcPr>
          <w:p w14:paraId="6404A3CC" w14:textId="77777777" w:rsidR="00480815" w:rsidRPr="00AC75A9" w:rsidRDefault="00480815">
            <w:pPr>
              <w:pStyle w:val="a3"/>
              <w:jc w:val="right"/>
              <w:rPr>
                <w:b/>
                <w:bCs/>
                <w:sz w:val="26"/>
                <w:szCs w:val="26"/>
                <w:rtl/>
              </w:rPr>
            </w:pPr>
          </w:p>
        </w:tc>
        <w:tc>
          <w:tcPr>
            <w:tcW w:w="2088" w:type="dxa"/>
          </w:tcPr>
          <w:p w14:paraId="210CB349" w14:textId="77777777" w:rsidR="00480815" w:rsidRPr="00AC75A9" w:rsidRDefault="00AC75A9">
            <w:pPr>
              <w:pStyle w:val="a3"/>
              <w:tabs>
                <w:tab w:val="clear" w:pos="4153"/>
              </w:tabs>
              <w:jc w:val="right"/>
              <w:rPr>
                <w:b/>
                <w:bCs/>
                <w:sz w:val="26"/>
                <w:szCs w:val="26"/>
                <w:rtl/>
              </w:rPr>
            </w:pPr>
            <w:r w:rsidRPr="00AC75A9">
              <w:rPr>
                <w:b/>
                <w:bCs/>
                <w:sz w:val="26"/>
                <w:szCs w:val="26"/>
                <w:rtl/>
              </w:rPr>
              <w:t>11 יולי 2013</w:t>
            </w:r>
          </w:p>
        </w:tc>
      </w:tr>
    </w:tbl>
    <w:p w14:paraId="575110D5" w14:textId="77777777" w:rsidR="00480815" w:rsidRPr="00AC75A9" w:rsidRDefault="00480815">
      <w:pPr>
        <w:pStyle w:val="a3"/>
        <w:jc w:val="center"/>
        <w:rPr>
          <w:rFonts w:ascii="Tahoma" w:hAnsi="Tahoma" w:cs="Tahoma"/>
          <w:b/>
          <w:bCs/>
          <w:color w:val="000080"/>
          <w:sz w:val="20"/>
          <w:szCs w:val="20"/>
          <w:rtl/>
        </w:rPr>
      </w:pPr>
    </w:p>
    <w:p w14:paraId="5BFF8E9F" w14:textId="77777777" w:rsidR="00480815" w:rsidRPr="00AC75A9" w:rsidRDefault="00480815">
      <w:pPr>
        <w:spacing w:line="360" w:lineRule="auto"/>
        <w:jc w:val="both"/>
        <w:rPr>
          <w:rtl/>
        </w:rPr>
      </w:pPr>
    </w:p>
    <w:tbl>
      <w:tblPr>
        <w:bidiVisual/>
        <w:tblW w:w="8802" w:type="dxa"/>
        <w:tblInd w:w="-28" w:type="dxa"/>
        <w:tblLook w:val="01E0" w:firstRow="1" w:lastRow="1" w:firstColumn="1" w:lastColumn="1" w:noHBand="0" w:noVBand="0"/>
      </w:tblPr>
      <w:tblGrid>
        <w:gridCol w:w="2880"/>
        <w:gridCol w:w="5839"/>
        <w:gridCol w:w="83"/>
      </w:tblGrid>
      <w:tr w:rsidR="00480815" w:rsidRPr="00AC75A9" w14:paraId="473EA777" w14:textId="77777777">
        <w:trPr>
          <w:gridAfter w:val="1"/>
          <w:wAfter w:w="55" w:type="dxa"/>
        </w:trPr>
        <w:tc>
          <w:tcPr>
            <w:tcW w:w="8719" w:type="dxa"/>
            <w:gridSpan w:val="2"/>
          </w:tcPr>
          <w:p w14:paraId="760F6265" w14:textId="77777777" w:rsidR="00480815" w:rsidRPr="00AC75A9" w:rsidRDefault="00AC75A9">
            <w:pPr>
              <w:spacing w:line="360" w:lineRule="auto"/>
              <w:rPr>
                <w:rFonts w:ascii="Times New Roman" w:eastAsia="Times New Roman" w:hAnsi="Times New Roman"/>
                <w:b/>
                <w:bCs/>
                <w:sz w:val="26"/>
                <w:szCs w:val="26"/>
                <w:rtl/>
              </w:rPr>
            </w:pPr>
            <w:r w:rsidRPr="00AC75A9">
              <w:rPr>
                <w:rFonts w:ascii="Times New Roman" w:eastAsia="Times New Roman" w:hAnsi="Times New Roman" w:hint="cs"/>
                <w:b/>
                <w:bCs/>
                <w:sz w:val="26"/>
                <w:szCs w:val="26"/>
                <w:rtl/>
              </w:rPr>
              <w:t>בפני כב' ה</w:t>
            </w:r>
            <w:r w:rsidRPr="00AC75A9">
              <w:rPr>
                <w:rFonts w:ascii="Times New Roman" w:eastAsia="Times New Roman" w:hAnsi="Times New Roman" w:hint="cs"/>
                <w:rtl/>
              </w:rPr>
              <w:t>שופט דניאל בן טולילה</w:t>
            </w:r>
            <w:r w:rsidRPr="00AC75A9">
              <w:rPr>
                <w:rStyle w:val="TimesNewRomanTimesNewRoman"/>
                <w:rFonts w:eastAsia="Times New Roman"/>
                <w:rtl/>
              </w:rPr>
              <w:t xml:space="preserve"> </w:t>
            </w:r>
          </w:p>
        </w:tc>
      </w:tr>
      <w:tr w:rsidR="00480815" w:rsidRPr="00AC75A9" w14:paraId="2B485D54" w14:textId="77777777">
        <w:tc>
          <w:tcPr>
            <w:tcW w:w="2880" w:type="dxa"/>
          </w:tcPr>
          <w:p w14:paraId="49AB53ED" w14:textId="77777777" w:rsidR="00480815" w:rsidRPr="00AC75A9" w:rsidRDefault="00AC75A9">
            <w:pPr>
              <w:ind w:left="26"/>
              <w:rPr>
                <w:rFonts w:ascii="Times New Roman" w:eastAsia="Times New Roman" w:hAnsi="Times New Roman"/>
                <w:b/>
                <w:bCs/>
                <w:sz w:val="26"/>
                <w:szCs w:val="26"/>
                <w:rtl/>
              </w:rPr>
            </w:pPr>
            <w:bookmarkStart w:id="1" w:name="FirstAppellant"/>
            <w:bookmarkStart w:id="2" w:name="FirstLawyer"/>
            <w:r w:rsidRPr="00AC75A9">
              <w:rPr>
                <w:rFonts w:ascii="Times New Roman" w:eastAsia="Times New Roman" w:hAnsi="Times New Roman" w:hint="cs"/>
                <w:b/>
                <w:bCs/>
                <w:sz w:val="26"/>
                <w:szCs w:val="26"/>
                <w:rtl/>
              </w:rPr>
              <w:t>ה</w:t>
            </w:r>
            <w:r w:rsidRPr="00AC75A9">
              <w:rPr>
                <w:rFonts w:ascii="Times New Roman" w:eastAsia="Times New Roman" w:hAnsi="Times New Roman" w:hint="cs"/>
                <w:rtl/>
              </w:rPr>
              <w:t>מאשימה</w:t>
            </w:r>
          </w:p>
        </w:tc>
        <w:tc>
          <w:tcPr>
            <w:tcW w:w="5922" w:type="dxa"/>
            <w:gridSpan w:val="2"/>
          </w:tcPr>
          <w:p w14:paraId="4CBF80D1" w14:textId="77777777" w:rsidR="00480815" w:rsidRPr="00AC75A9" w:rsidRDefault="00AC75A9">
            <w:pPr>
              <w:rPr>
                <w:rFonts w:ascii="Times New Roman" w:eastAsia="Times New Roman" w:hAnsi="Times New Roman"/>
                <w:b/>
                <w:bCs/>
                <w:sz w:val="26"/>
                <w:szCs w:val="26"/>
                <w:rtl/>
              </w:rPr>
            </w:pPr>
            <w:r w:rsidRPr="00AC75A9">
              <w:rPr>
                <w:rFonts w:ascii="Times New Roman" w:eastAsia="Times New Roman" w:hAnsi="Times New Roman" w:hint="cs"/>
                <w:rtl/>
              </w:rPr>
              <w:t>מדינת ישראל</w:t>
            </w:r>
          </w:p>
          <w:p w14:paraId="69BDA3F8" w14:textId="77777777" w:rsidR="00480815" w:rsidRPr="00AC75A9" w:rsidRDefault="00AC75A9">
            <w:pPr>
              <w:rPr>
                <w:rFonts w:ascii="Times New Roman" w:eastAsia="Times New Roman" w:hAnsi="Times New Roman"/>
                <w:b/>
                <w:bCs/>
                <w:sz w:val="26"/>
                <w:szCs w:val="26"/>
                <w:rtl/>
              </w:rPr>
            </w:pPr>
            <w:r w:rsidRPr="00AC75A9">
              <w:rPr>
                <w:rFonts w:ascii="Times New Roman" w:eastAsia="Times New Roman" w:hAnsi="Times New Roman" w:hint="cs"/>
                <w:b/>
                <w:bCs/>
                <w:sz w:val="26"/>
                <w:szCs w:val="26"/>
                <w:rtl/>
              </w:rPr>
              <w:t>ע"י ב"כ עו"ד מוני בן מוחה והמתמחה שי יאסו</w:t>
            </w:r>
          </w:p>
        </w:tc>
      </w:tr>
      <w:bookmarkEnd w:id="1"/>
      <w:bookmarkEnd w:id="2"/>
      <w:tr w:rsidR="00480815" w:rsidRPr="00AC75A9" w14:paraId="25C4BB31" w14:textId="77777777">
        <w:tc>
          <w:tcPr>
            <w:tcW w:w="8802" w:type="dxa"/>
            <w:gridSpan w:val="3"/>
          </w:tcPr>
          <w:p w14:paraId="12311923" w14:textId="77777777" w:rsidR="00480815" w:rsidRPr="00AC75A9" w:rsidRDefault="00480815">
            <w:pPr>
              <w:jc w:val="both"/>
              <w:rPr>
                <w:rFonts w:ascii="Arial" w:eastAsia="Times New Roman" w:hAnsi="Arial"/>
                <w:b/>
                <w:bCs/>
                <w:sz w:val="26"/>
                <w:szCs w:val="26"/>
                <w:rtl/>
              </w:rPr>
            </w:pPr>
          </w:p>
          <w:p w14:paraId="009E2158" w14:textId="77777777" w:rsidR="00480815" w:rsidRPr="00AC75A9" w:rsidRDefault="00AC75A9">
            <w:pPr>
              <w:jc w:val="center"/>
              <w:rPr>
                <w:rFonts w:ascii="Arial" w:eastAsia="Times New Roman" w:hAnsi="Arial"/>
                <w:b/>
                <w:bCs/>
                <w:sz w:val="26"/>
                <w:szCs w:val="26"/>
                <w:rtl/>
              </w:rPr>
            </w:pPr>
            <w:r w:rsidRPr="00AC75A9">
              <w:rPr>
                <w:rFonts w:ascii="Arial" w:eastAsia="Times New Roman" w:hAnsi="Arial"/>
                <w:b/>
                <w:bCs/>
                <w:sz w:val="26"/>
                <w:szCs w:val="26"/>
                <w:rtl/>
              </w:rPr>
              <w:t>נגד</w:t>
            </w:r>
          </w:p>
          <w:p w14:paraId="4D71E756" w14:textId="77777777" w:rsidR="00480815" w:rsidRPr="00AC75A9" w:rsidRDefault="00480815">
            <w:pPr>
              <w:jc w:val="center"/>
              <w:rPr>
                <w:rFonts w:ascii="Arial" w:eastAsia="Times New Roman" w:hAnsi="Arial"/>
                <w:b/>
                <w:bCs/>
                <w:sz w:val="26"/>
                <w:szCs w:val="26"/>
              </w:rPr>
            </w:pPr>
          </w:p>
        </w:tc>
      </w:tr>
      <w:tr w:rsidR="00480815" w:rsidRPr="00AC75A9" w14:paraId="2D7470F6" w14:textId="77777777">
        <w:tc>
          <w:tcPr>
            <w:tcW w:w="2880" w:type="dxa"/>
          </w:tcPr>
          <w:p w14:paraId="074E09CA" w14:textId="77777777" w:rsidR="00480815" w:rsidRPr="00AC75A9" w:rsidRDefault="00AC75A9">
            <w:pPr>
              <w:ind w:left="26"/>
              <w:rPr>
                <w:rFonts w:ascii="Times New Roman" w:eastAsia="Times New Roman" w:hAnsi="Times New Roman"/>
                <w:b/>
                <w:bCs/>
                <w:sz w:val="26"/>
                <w:szCs w:val="26"/>
                <w:rtl/>
              </w:rPr>
            </w:pPr>
            <w:r w:rsidRPr="00AC75A9">
              <w:rPr>
                <w:rFonts w:ascii="Times New Roman" w:eastAsia="Times New Roman" w:hAnsi="Times New Roman" w:hint="cs"/>
                <w:b/>
                <w:bCs/>
                <w:sz w:val="26"/>
                <w:szCs w:val="26"/>
                <w:rtl/>
              </w:rPr>
              <w:t>ה</w:t>
            </w:r>
            <w:r w:rsidRPr="00AC75A9">
              <w:rPr>
                <w:rFonts w:ascii="Times New Roman" w:eastAsia="Times New Roman" w:hAnsi="Times New Roman" w:hint="cs"/>
                <w:rtl/>
              </w:rPr>
              <w:t>נאשם</w:t>
            </w:r>
          </w:p>
        </w:tc>
        <w:tc>
          <w:tcPr>
            <w:tcW w:w="5922" w:type="dxa"/>
            <w:gridSpan w:val="2"/>
          </w:tcPr>
          <w:p w14:paraId="57DA4CB1" w14:textId="77777777" w:rsidR="00480815" w:rsidRPr="00AC75A9" w:rsidRDefault="00AC75A9">
            <w:pPr>
              <w:rPr>
                <w:rFonts w:ascii="Times New Roman" w:eastAsia="Times New Roman" w:hAnsi="Times New Roman"/>
                <w:b/>
                <w:bCs/>
                <w:sz w:val="26"/>
                <w:szCs w:val="26"/>
                <w:rtl/>
              </w:rPr>
            </w:pPr>
            <w:r w:rsidRPr="00AC75A9">
              <w:rPr>
                <w:rFonts w:ascii="Times New Roman" w:eastAsia="Times New Roman" w:hAnsi="Times New Roman" w:hint="cs"/>
                <w:rtl/>
              </w:rPr>
              <w:t>מרדכי בראונשטיין- בעצמו</w:t>
            </w:r>
          </w:p>
          <w:p w14:paraId="6CBD18FC" w14:textId="77777777" w:rsidR="00480815" w:rsidRPr="00AC75A9" w:rsidRDefault="00AC75A9">
            <w:pPr>
              <w:rPr>
                <w:rFonts w:ascii="Times New Roman" w:eastAsia="Times New Roman" w:hAnsi="Times New Roman"/>
                <w:b/>
                <w:bCs/>
                <w:sz w:val="26"/>
                <w:szCs w:val="26"/>
                <w:rtl/>
              </w:rPr>
            </w:pPr>
            <w:r w:rsidRPr="00AC75A9">
              <w:rPr>
                <w:rFonts w:ascii="Times New Roman" w:eastAsia="Times New Roman" w:hAnsi="Times New Roman" w:hint="cs"/>
                <w:b/>
                <w:bCs/>
                <w:sz w:val="26"/>
                <w:szCs w:val="26"/>
                <w:rtl/>
              </w:rPr>
              <w:t>ע"י ב"כ עו"ד טל ארד</w:t>
            </w:r>
          </w:p>
        </w:tc>
      </w:tr>
    </w:tbl>
    <w:p w14:paraId="671E591E" w14:textId="77777777" w:rsidR="00480815" w:rsidRPr="00AC75A9" w:rsidRDefault="00480815">
      <w:pPr>
        <w:spacing w:line="360" w:lineRule="auto"/>
        <w:jc w:val="both"/>
        <w:rPr>
          <w:rtl/>
        </w:rPr>
      </w:pPr>
    </w:p>
    <w:p w14:paraId="124DC63E" w14:textId="77777777" w:rsidR="00480815" w:rsidRPr="00AC75A9" w:rsidRDefault="00AC75A9">
      <w:pPr>
        <w:spacing w:line="360" w:lineRule="auto"/>
        <w:jc w:val="both"/>
        <w:rPr>
          <w:sz w:val="6"/>
          <w:szCs w:val="6"/>
          <w:rtl/>
        </w:rPr>
      </w:pPr>
      <w:r w:rsidRPr="00AC75A9">
        <w:rPr>
          <w:sz w:val="6"/>
          <w:szCs w:val="6"/>
          <w:rtl/>
        </w:rPr>
        <w:t>&lt;#1#&gt;</w:t>
      </w:r>
    </w:p>
    <w:p w14:paraId="4CBAF30B" w14:textId="77777777" w:rsidR="00480815" w:rsidRPr="00AC75A9" w:rsidRDefault="00AC75A9">
      <w:pPr>
        <w:spacing w:line="360" w:lineRule="auto"/>
        <w:jc w:val="center"/>
        <w:rPr>
          <w:rFonts w:ascii="Arial" w:hAnsi="Arial"/>
          <w:b/>
          <w:bCs/>
          <w:sz w:val="28"/>
          <w:szCs w:val="28"/>
          <w:rtl/>
        </w:rPr>
      </w:pPr>
      <w:r w:rsidRPr="00AC75A9">
        <w:rPr>
          <w:rFonts w:ascii="Arial" w:hAnsi="Arial"/>
          <w:b/>
          <w:color w:val="FF0000"/>
          <w:sz w:val="28"/>
          <w:rtl/>
        </w:rPr>
        <w:t>במסמך זה הושמטו פרוטוקולים</w:t>
      </w:r>
    </w:p>
    <w:p w14:paraId="3B0AC184" w14:textId="77777777" w:rsidR="00AC75A9" w:rsidRPr="00AC75A9" w:rsidRDefault="00AC75A9">
      <w:pPr>
        <w:spacing w:line="360" w:lineRule="auto"/>
        <w:jc w:val="center"/>
        <w:rPr>
          <w:rFonts w:ascii="Arial" w:hAnsi="Arial"/>
          <w:b/>
          <w:bCs/>
          <w:sz w:val="28"/>
          <w:szCs w:val="28"/>
          <w:rtl/>
        </w:rPr>
      </w:pPr>
    </w:p>
    <w:p w14:paraId="26AEBA99" w14:textId="77777777" w:rsidR="00AC75A9" w:rsidRPr="00AC75A9" w:rsidRDefault="00AC75A9" w:rsidP="00AC75A9">
      <w:pPr>
        <w:spacing w:line="360" w:lineRule="auto"/>
        <w:jc w:val="center"/>
        <w:rPr>
          <w:rFonts w:ascii="Arial" w:hAnsi="Arial"/>
          <w:b/>
          <w:bCs/>
          <w:sz w:val="28"/>
          <w:szCs w:val="28"/>
          <w:u w:val="single"/>
          <w:rtl/>
        </w:rPr>
      </w:pPr>
      <w:bookmarkStart w:id="3" w:name="PsakDin"/>
      <w:bookmarkEnd w:id="0"/>
      <w:r w:rsidRPr="00AC75A9">
        <w:rPr>
          <w:rFonts w:ascii="Arial" w:hAnsi="Arial"/>
          <w:b/>
          <w:bCs/>
          <w:sz w:val="28"/>
          <w:szCs w:val="28"/>
          <w:u w:val="single"/>
          <w:rtl/>
        </w:rPr>
        <w:t>גזר דין</w:t>
      </w:r>
    </w:p>
    <w:bookmarkEnd w:id="3"/>
    <w:p w14:paraId="18394AAA" w14:textId="77777777" w:rsidR="00480815" w:rsidRDefault="00480815">
      <w:pPr>
        <w:spacing w:line="360" w:lineRule="auto"/>
        <w:jc w:val="both"/>
        <w:rPr>
          <w:rFonts w:ascii="Arial" w:hAnsi="Arial"/>
          <w:rtl/>
        </w:rPr>
      </w:pPr>
    </w:p>
    <w:p w14:paraId="68F20F62" w14:textId="77777777" w:rsidR="00480815" w:rsidRDefault="00AC75A9">
      <w:pPr>
        <w:spacing w:line="360" w:lineRule="auto"/>
        <w:jc w:val="both"/>
        <w:rPr>
          <w:rtl/>
        </w:rPr>
      </w:pPr>
      <w:bookmarkStart w:id="4" w:name="ABSTRACT_START"/>
      <w:bookmarkEnd w:id="4"/>
      <w:r>
        <w:rPr>
          <w:rFonts w:ascii="Arial" w:hAnsi="Arial" w:hint="cs"/>
          <w:rtl/>
        </w:rPr>
        <w:t xml:space="preserve">הנאשם הודה במסגרת הסדר טיעון בעבירה של </w:t>
      </w:r>
      <w:r>
        <w:rPr>
          <w:rtl/>
        </w:rPr>
        <w:t xml:space="preserve"> </w:t>
      </w:r>
      <w:r>
        <w:rPr>
          <w:rFonts w:hint="cs"/>
          <w:rtl/>
        </w:rPr>
        <w:t xml:space="preserve">החזקת סם שלא לצריכה עצמית, כאשר עפ"י המתואר בכתב האישום מדובר ב- 83.5 גרם של סם מסוג חשיש. </w:t>
      </w:r>
    </w:p>
    <w:p w14:paraId="29450236" w14:textId="77777777" w:rsidR="00480815" w:rsidRDefault="00480815">
      <w:pPr>
        <w:spacing w:line="360" w:lineRule="auto"/>
        <w:jc w:val="both"/>
        <w:rPr>
          <w:rtl/>
        </w:rPr>
      </w:pPr>
      <w:bookmarkStart w:id="5" w:name="ABSTRACT_END"/>
      <w:bookmarkEnd w:id="5"/>
    </w:p>
    <w:p w14:paraId="5772A2C3" w14:textId="77777777" w:rsidR="00480815" w:rsidRDefault="00AC75A9">
      <w:pPr>
        <w:spacing w:line="360" w:lineRule="auto"/>
        <w:jc w:val="both"/>
        <w:rPr>
          <w:rtl/>
        </w:rPr>
      </w:pPr>
      <w:r>
        <w:rPr>
          <w:rFonts w:hint="cs"/>
          <w:rtl/>
        </w:rPr>
        <w:t>כמו כן, הנאשם צירף והודה ב</w:t>
      </w:r>
      <w:hyperlink r:id="rId6" w:history="1">
        <w:r w:rsidRPr="00AC75A9">
          <w:rPr>
            <w:color w:val="0000FF"/>
            <w:u w:val="single"/>
            <w:rtl/>
          </w:rPr>
          <w:t>ת"פ 47038-02-13</w:t>
        </w:r>
      </w:hyperlink>
      <w:r>
        <w:rPr>
          <w:rFonts w:hint="cs"/>
          <w:rtl/>
        </w:rPr>
        <w:t xml:space="preserve"> בעבירה של החזקת סם לצריכה עצמית, כאשר עפ"י האמור בכתב האישום מדובר בהחזקת סם מסוכן מסוג חשיש במשקל 10.3 גרם.</w:t>
      </w:r>
    </w:p>
    <w:p w14:paraId="63DB082D" w14:textId="77777777" w:rsidR="00480815" w:rsidRDefault="00480815">
      <w:pPr>
        <w:spacing w:line="360" w:lineRule="auto"/>
        <w:jc w:val="both"/>
        <w:rPr>
          <w:rtl/>
        </w:rPr>
      </w:pPr>
    </w:p>
    <w:p w14:paraId="64D5916B" w14:textId="77777777" w:rsidR="00480815" w:rsidRDefault="00AC75A9">
      <w:pPr>
        <w:spacing w:line="360" w:lineRule="auto"/>
        <w:jc w:val="both"/>
        <w:rPr>
          <w:rtl/>
        </w:rPr>
      </w:pPr>
      <w:r>
        <w:rPr>
          <w:rFonts w:hint="cs"/>
          <w:rtl/>
        </w:rPr>
        <w:t xml:space="preserve">לאחר ששמעתי את הטיעונים לעונש ושמעתי את הנאשם, מצאתי את ההסדר ראוי והנני לאמצו. </w:t>
      </w:r>
    </w:p>
    <w:p w14:paraId="7038A55D" w14:textId="77777777" w:rsidR="00480815" w:rsidRDefault="00480815">
      <w:pPr>
        <w:spacing w:line="360" w:lineRule="auto"/>
        <w:jc w:val="both"/>
        <w:rPr>
          <w:rtl/>
        </w:rPr>
      </w:pPr>
    </w:p>
    <w:p w14:paraId="482CC56A" w14:textId="77777777" w:rsidR="00480815" w:rsidRDefault="00AC75A9">
      <w:pPr>
        <w:spacing w:line="360" w:lineRule="auto"/>
        <w:jc w:val="both"/>
        <w:rPr>
          <w:rtl/>
        </w:rPr>
      </w:pPr>
      <w:r>
        <w:rPr>
          <w:rFonts w:hint="cs"/>
          <w:rtl/>
        </w:rPr>
        <w:t xml:space="preserve">המדובר בנאשם אשר הודה, חסך זמן שיפוטי ואגב כך נטל אחריות והביע חרטה. המדובר בכמות סם שאינה ברף הגבוה וכך גם הסמים אינם נמנים על הסמים הקטלניים. העונש כולל בחובו ריצוי בעבודות שירות לרבות מאסר מותנה. לנאשם אמנם הרשעות קודמות, אולם רובן ככולן אינן בגין עבירות סמים. בנסיבות אלו ההסדר נותן מענה לאינטרס הציבורי ולרכיבי הענישה השונים. </w:t>
      </w:r>
    </w:p>
    <w:p w14:paraId="789E4B3F" w14:textId="77777777" w:rsidR="00480815" w:rsidRDefault="00480815">
      <w:pPr>
        <w:spacing w:line="360" w:lineRule="auto"/>
        <w:jc w:val="both"/>
        <w:rPr>
          <w:rtl/>
        </w:rPr>
      </w:pPr>
    </w:p>
    <w:p w14:paraId="6BB9A49F" w14:textId="77777777" w:rsidR="00480815" w:rsidRDefault="00AC75A9">
      <w:pPr>
        <w:spacing w:line="360" w:lineRule="auto"/>
        <w:jc w:val="both"/>
        <w:rPr>
          <w:rtl/>
        </w:rPr>
      </w:pPr>
      <w:r>
        <w:rPr>
          <w:rFonts w:hint="cs"/>
          <w:rtl/>
        </w:rPr>
        <w:t>אשר על כן, הנני גוזר על הנאשם את העונשים הבאים:</w:t>
      </w:r>
    </w:p>
    <w:p w14:paraId="4BED67F7" w14:textId="77777777" w:rsidR="00480815" w:rsidRDefault="00480815">
      <w:pPr>
        <w:spacing w:line="360" w:lineRule="auto"/>
        <w:jc w:val="both"/>
        <w:rPr>
          <w:rtl/>
        </w:rPr>
      </w:pPr>
    </w:p>
    <w:p w14:paraId="6DBA407A" w14:textId="77777777" w:rsidR="00480815" w:rsidRDefault="00AC75A9">
      <w:pPr>
        <w:spacing w:line="360" w:lineRule="auto"/>
        <w:jc w:val="both"/>
        <w:rPr>
          <w:rtl/>
        </w:rPr>
      </w:pPr>
      <w:r>
        <w:rPr>
          <w:rFonts w:hint="cs"/>
          <w:rtl/>
        </w:rPr>
        <w:t>א.</w:t>
      </w:r>
      <w:r>
        <w:rPr>
          <w:rFonts w:hint="cs"/>
          <w:rtl/>
        </w:rPr>
        <w:tab/>
        <w:t xml:space="preserve">4 חודשי מאסר בפועל שירוצו בדרך של עבודות שירות. </w:t>
      </w:r>
    </w:p>
    <w:p w14:paraId="1D4868AE" w14:textId="77777777" w:rsidR="00480815" w:rsidRDefault="00480815">
      <w:pPr>
        <w:spacing w:line="360" w:lineRule="auto"/>
        <w:jc w:val="both"/>
        <w:rPr>
          <w:rtl/>
        </w:rPr>
      </w:pPr>
    </w:p>
    <w:p w14:paraId="7DE4A576" w14:textId="77777777" w:rsidR="00480815" w:rsidRDefault="00AC75A9">
      <w:pPr>
        <w:spacing w:line="360" w:lineRule="auto"/>
        <w:ind w:left="720" w:hanging="720"/>
        <w:jc w:val="both"/>
        <w:rPr>
          <w:rtl/>
        </w:rPr>
      </w:pPr>
      <w:r>
        <w:rPr>
          <w:rFonts w:hint="cs"/>
          <w:rtl/>
        </w:rPr>
        <w:t>ב.</w:t>
      </w:r>
      <w:r>
        <w:rPr>
          <w:rFonts w:hint="cs"/>
          <w:rtl/>
        </w:rPr>
        <w:tab/>
        <w:t xml:space="preserve">10 חודשי מאסר על תנאי למשך 3 שנים שלא יעבור על עבירות לפי פקודת הסמים מסוג פשע. </w:t>
      </w:r>
    </w:p>
    <w:p w14:paraId="47ACA04B" w14:textId="77777777" w:rsidR="00480815" w:rsidRDefault="00480815">
      <w:pPr>
        <w:spacing w:line="360" w:lineRule="auto"/>
        <w:jc w:val="both"/>
        <w:rPr>
          <w:rtl/>
        </w:rPr>
      </w:pPr>
    </w:p>
    <w:p w14:paraId="448E43F9" w14:textId="77777777" w:rsidR="00480815" w:rsidRDefault="00AC75A9">
      <w:pPr>
        <w:spacing w:line="360" w:lineRule="auto"/>
        <w:jc w:val="both"/>
        <w:rPr>
          <w:rtl/>
        </w:rPr>
      </w:pPr>
      <w:r>
        <w:rPr>
          <w:rFonts w:hint="cs"/>
          <w:rtl/>
        </w:rPr>
        <w:t>ג.</w:t>
      </w:r>
      <w:r>
        <w:rPr>
          <w:rFonts w:hint="cs"/>
          <w:rtl/>
        </w:rPr>
        <w:tab/>
        <w:t xml:space="preserve">4 חודשי מאסר על תנאי למשך 3 שנים שלא יעבור על עבירות לפי פקודת הסמים מסוג עוון. </w:t>
      </w:r>
    </w:p>
    <w:p w14:paraId="20D2826C" w14:textId="77777777" w:rsidR="00480815" w:rsidRDefault="00480815">
      <w:pPr>
        <w:spacing w:line="360" w:lineRule="auto"/>
        <w:jc w:val="both"/>
        <w:rPr>
          <w:rtl/>
        </w:rPr>
      </w:pPr>
    </w:p>
    <w:p w14:paraId="46E23057" w14:textId="77777777" w:rsidR="00480815" w:rsidRDefault="00AC75A9">
      <w:pPr>
        <w:spacing w:line="360" w:lineRule="auto"/>
        <w:jc w:val="both"/>
        <w:rPr>
          <w:rtl/>
        </w:rPr>
      </w:pPr>
      <w:r>
        <w:rPr>
          <w:rFonts w:hint="cs"/>
          <w:rtl/>
        </w:rPr>
        <w:t>ד.</w:t>
      </w:r>
      <w:r>
        <w:rPr>
          <w:rFonts w:hint="cs"/>
          <w:rtl/>
        </w:rPr>
        <w:tab/>
        <w:t>קנס בסך 1,000 ₪ שישולם ב-4 תשלומים שווים ורצופים החל מיום 1.8.2013.</w:t>
      </w:r>
    </w:p>
    <w:p w14:paraId="6E6561E7" w14:textId="77777777" w:rsidR="00480815" w:rsidRDefault="00480815">
      <w:pPr>
        <w:spacing w:line="360" w:lineRule="auto"/>
        <w:jc w:val="both"/>
        <w:rPr>
          <w:rtl/>
        </w:rPr>
      </w:pPr>
    </w:p>
    <w:p w14:paraId="4269D520" w14:textId="77777777" w:rsidR="00480815" w:rsidRDefault="00AC75A9">
      <w:pPr>
        <w:spacing w:line="360" w:lineRule="auto"/>
        <w:jc w:val="both"/>
        <w:rPr>
          <w:rtl/>
        </w:rPr>
      </w:pPr>
      <w:r>
        <w:rPr>
          <w:rFonts w:hint="cs"/>
          <w:rtl/>
        </w:rPr>
        <w:t>ה.</w:t>
      </w:r>
      <w:r>
        <w:rPr>
          <w:rFonts w:hint="cs"/>
          <w:rtl/>
        </w:rPr>
        <w:tab/>
        <w:t xml:space="preserve">חודשיים פסילה על תנאי למשך שנתיים שלא יעבור על עבירות לפי פקודת הסמים. </w:t>
      </w:r>
    </w:p>
    <w:p w14:paraId="7122105A" w14:textId="77777777" w:rsidR="00480815" w:rsidRDefault="00480815">
      <w:pPr>
        <w:spacing w:line="360" w:lineRule="auto"/>
        <w:jc w:val="both"/>
        <w:rPr>
          <w:rtl/>
        </w:rPr>
      </w:pPr>
    </w:p>
    <w:p w14:paraId="42DA43D5" w14:textId="77777777" w:rsidR="00480815" w:rsidRDefault="00AC75A9">
      <w:pPr>
        <w:spacing w:line="360" w:lineRule="auto"/>
        <w:jc w:val="both"/>
        <w:rPr>
          <w:rtl/>
        </w:rPr>
      </w:pPr>
      <w:r>
        <w:rPr>
          <w:rFonts w:hint="cs"/>
          <w:rtl/>
        </w:rPr>
        <w:t>הנאשם יתייצב לתחילת ריצוי עבודות השירות ביום 6.11.2013. עבודות השירות יבוצעו במרכז ההדרכה מחוז דרום. במועד תחילת ריצוי עבודות השירות, על הנאשם להתייצב תחילה לצרכי קליטה במשרדי הממונה על עבודות השירות במפקדת מחוז דרום ת.ד. 741 באר שבע.</w:t>
      </w:r>
    </w:p>
    <w:p w14:paraId="4A691506" w14:textId="77777777" w:rsidR="00480815" w:rsidRDefault="00480815">
      <w:pPr>
        <w:spacing w:line="360" w:lineRule="auto"/>
        <w:jc w:val="both"/>
        <w:rPr>
          <w:rtl/>
        </w:rPr>
      </w:pPr>
    </w:p>
    <w:p w14:paraId="3C586E6E" w14:textId="77777777" w:rsidR="00480815" w:rsidRDefault="00AC75A9">
      <w:pPr>
        <w:spacing w:line="360" w:lineRule="auto"/>
        <w:jc w:val="both"/>
        <w:rPr>
          <w:rtl/>
        </w:rPr>
      </w:pPr>
      <w:r>
        <w:rPr>
          <w:rFonts w:hint="cs"/>
          <w:rtl/>
        </w:rPr>
        <w:t xml:space="preserve">הנאשם מוזהר בזאת כי במידה ויתגלה כי זה עושה שימוש בסמים, הדבר יכול להביא להפסקת ריצוי עבודות השירות וחלף כך ריצוי המאסר מאחורי סורג ובריח. </w:t>
      </w:r>
    </w:p>
    <w:p w14:paraId="27915757" w14:textId="77777777" w:rsidR="00480815" w:rsidRDefault="00480815">
      <w:pPr>
        <w:spacing w:line="360" w:lineRule="auto"/>
        <w:jc w:val="both"/>
        <w:rPr>
          <w:rtl/>
        </w:rPr>
      </w:pPr>
    </w:p>
    <w:p w14:paraId="0DD0753B" w14:textId="77777777" w:rsidR="00480815" w:rsidRDefault="00AC75A9">
      <w:pPr>
        <w:spacing w:line="360" w:lineRule="auto"/>
        <w:jc w:val="both"/>
        <w:rPr>
          <w:rtl/>
        </w:rPr>
      </w:pPr>
      <w:r>
        <w:rPr>
          <w:rFonts w:hint="cs"/>
          <w:rtl/>
        </w:rPr>
        <w:t xml:space="preserve">כמו כן, על הנאשם להישמע להוראות הממונים עליו במקום ביצוע העבודות וכי כחלק מתנאי השירות ייתכן ויידרש לעבור בדיקות שתן על מנת לבדוק ניקיונו מסמים. </w:t>
      </w:r>
    </w:p>
    <w:p w14:paraId="112E1CFF" w14:textId="77777777" w:rsidR="00480815" w:rsidRDefault="00480815">
      <w:pPr>
        <w:spacing w:line="360" w:lineRule="auto"/>
        <w:jc w:val="both"/>
        <w:rPr>
          <w:rtl/>
        </w:rPr>
      </w:pPr>
    </w:p>
    <w:p w14:paraId="311B1DD5" w14:textId="77777777" w:rsidR="00480815" w:rsidRDefault="00AC75A9">
      <w:pPr>
        <w:spacing w:line="360" w:lineRule="auto"/>
        <w:jc w:val="both"/>
        <w:rPr>
          <w:rtl/>
        </w:rPr>
      </w:pPr>
      <w:r>
        <w:rPr>
          <w:rFonts w:hint="cs"/>
          <w:rtl/>
        </w:rPr>
        <w:t xml:space="preserve">הנאשם מוסר כי נמסר לו שמועד תחילת עבודות השירות הוקדם לחודש אוגוסט, אולם בהעדר אסמכתא רשמית בפני בית המשפט לא אוכל לשנות את תחילת ריצוי עבודות השירות. היה ותוגש בקשה בכתב, תינתן החלטה בהתאם. </w:t>
      </w:r>
    </w:p>
    <w:p w14:paraId="78543AE2" w14:textId="77777777" w:rsidR="00480815" w:rsidRDefault="00480815">
      <w:pPr>
        <w:spacing w:line="360" w:lineRule="auto"/>
        <w:jc w:val="both"/>
        <w:rPr>
          <w:rtl/>
        </w:rPr>
      </w:pPr>
    </w:p>
    <w:p w14:paraId="5263ED62" w14:textId="77777777" w:rsidR="00480815" w:rsidRDefault="00AC75A9">
      <w:pPr>
        <w:spacing w:line="360" w:lineRule="auto"/>
        <w:jc w:val="both"/>
        <w:rPr>
          <w:rtl/>
        </w:rPr>
      </w:pPr>
      <w:r>
        <w:rPr>
          <w:rFonts w:hint="cs"/>
          <w:rtl/>
        </w:rPr>
        <w:t>הרכב שנתפס עובר למעצרו ש</w:t>
      </w:r>
      <w:bookmarkStart w:id="6" w:name="_GoBack"/>
      <w:bookmarkEnd w:id="6"/>
      <w:r>
        <w:rPr>
          <w:rFonts w:hint="cs"/>
          <w:rtl/>
        </w:rPr>
        <w:t>ל הנאשם מסוג "רנו מגאן" מ.ר. 67-538-10 וכן סך מזומן בסך 565 ₪ יוחזרו לנאשם.</w:t>
      </w:r>
    </w:p>
    <w:p w14:paraId="5E96970D" w14:textId="77777777" w:rsidR="00480815" w:rsidRDefault="00480815">
      <w:pPr>
        <w:spacing w:line="360" w:lineRule="auto"/>
        <w:jc w:val="both"/>
        <w:rPr>
          <w:rtl/>
        </w:rPr>
      </w:pPr>
    </w:p>
    <w:p w14:paraId="522DAE61" w14:textId="77777777" w:rsidR="00480815" w:rsidRDefault="00AC75A9">
      <w:pPr>
        <w:jc w:val="both"/>
        <w:rPr>
          <w:b/>
          <w:bCs/>
          <w:rtl/>
        </w:rPr>
      </w:pPr>
      <w:r>
        <w:rPr>
          <w:rFonts w:hint="cs"/>
          <w:b/>
          <w:bCs/>
          <w:rtl/>
        </w:rPr>
        <w:t xml:space="preserve">זכות ערעור לבית המשפט המחוזי בתוך 45 ימים. </w:t>
      </w:r>
    </w:p>
    <w:p w14:paraId="3D87A537" w14:textId="77777777" w:rsidR="00480815" w:rsidRDefault="00AC75A9">
      <w:pPr>
        <w:spacing w:line="360" w:lineRule="auto"/>
        <w:jc w:val="both"/>
        <w:rPr>
          <w:sz w:val="6"/>
          <w:szCs w:val="6"/>
          <w:rtl/>
        </w:rPr>
      </w:pPr>
      <w:r>
        <w:rPr>
          <w:sz w:val="6"/>
          <w:szCs w:val="6"/>
          <w:rtl/>
        </w:rPr>
        <w:t>&lt;#3#&gt;</w:t>
      </w:r>
    </w:p>
    <w:p w14:paraId="17DA10FD" w14:textId="77777777" w:rsidR="00480815" w:rsidRDefault="00480815">
      <w:pPr>
        <w:jc w:val="right"/>
        <w:rPr>
          <w:rtl/>
        </w:rPr>
      </w:pPr>
    </w:p>
    <w:p w14:paraId="23CA83DE" w14:textId="77777777" w:rsidR="00AC75A9" w:rsidRPr="00AC75A9" w:rsidRDefault="00AC75A9" w:rsidP="00AC75A9">
      <w:pPr>
        <w:keepNext/>
        <w:spacing w:line="360" w:lineRule="auto"/>
        <w:rPr>
          <w:color w:val="000000"/>
          <w:sz w:val="22"/>
          <w:szCs w:val="22"/>
          <w:rtl/>
        </w:rPr>
      </w:pPr>
    </w:p>
    <w:p w14:paraId="2B3199D7" w14:textId="77777777" w:rsidR="00AC75A9" w:rsidRPr="00AC75A9" w:rsidRDefault="00AC75A9" w:rsidP="00AC75A9">
      <w:pPr>
        <w:keepNext/>
        <w:spacing w:line="360" w:lineRule="auto"/>
        <w:rPr>
          <w:color w:val="000000"/>
          <w:sz w:val="22"/>
          <w:szCs w:val="22"/>
          <w:rtl/>
        </w:rPr>
      </w:pPr>
      <w:r w:rsidRPr="00AC75A9">
        <w:rPr>
          <w:color w:val="000000"/>
          <w:sz w:val="22"/>
          <w:szCs w:val="22"/>
          <w:rtl/>
        </w:rPr>
        <w:t>דניאל בן טולילה 54678313</w:t>
      </w:r>
    </w:p>
    <w:p w14:paraId="28E79DCE" w14:textId="77777777" w:rsidR="00480815" w:rsidRDefault="00AC75A9">
      <w:pPr>
        <w:spacing w:line="360" w:lineRule="auto"/>
        <w:jc w:val="both"/>
        <w:rPr>
          <w:sz w:val="12"/>
          <w:szCs w:val="12"/>
          <w:rtl/>
        </w:rPr>
      </w:pPr>
      <w:r w:rsidRPr="00AC75A9">
        <w:rPr>
          <w:b/>
          <w:bCs/>
          <w:color w:val="FFFFFF"/>
          <w:sz w:val="2"/>
          <w:szCs w:val="2"/>
          <w:rtl/>
        </w:rPr>
        <w:t>5129371</w:t>
      </w:r>
      <w:r>
        <w:rPr>
          <w:b/>
          <w:bCs/>
          <w:rtl/>
        </w:rPr>
        <w:t xml:space="preserve">ניתן והודע היום, ד' באב תשע"ג, 11/7/2013,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480815" w14:paraId="7C385596" w14:textId="77777777">
        <w:trPr>
          <w:trHeight w:val="364"/>
          <w:jc w:val="right"/>
        </w:trPr>
        <w:tc>
          <w:tcPr>
            <w:tcW w:w="3708" w:type="dxa"/>
          </w:tcPr>
          <w:p w14:paraId="589DB35D" w14:textId="77777777" w:rsidR="00480815" w:rsidRPr="00AC75A9" w:rsidRDefault="00AC75A9">
            <w:pPr>
              <w:jc w:val="center"/>
              <w:rPr>
                <w:rFonts w:ascii="Times New Roman" w:eastAsia="Times New Roman" w:hAnsi="Times New Roman" w:cs="Times New Roman"/>
                <w:color w:val="FFFFFF"/>
                <w:sz w:val="2"/>
                <w:szCs w:val="2"/>
              </w:rPr>
            </w:pPr>
            <w:r w:rsidRPr="00AC75A9">
              <w:rPr>
                <w:rFonts w:ascii="Times New Roman" w:eastAsia="Times New Roman" w:hAnsi="Times New Roman" w:cs="Times New Roman"/>
                <w:color w:val="FFFFFF"/>
                <w:sz w:val="2"/>
                <w:szCs w:val="2"/>
                <w:rtl/>
              </w:rPr>
              <w:t>54678313</w:t>
            </w:r>
          </w:p>
          <w:p w14:paraId="34F6D439" w14:textId="77777777" w:rsidR="00480815" w:rsidRDefault="00480815">
            <w:pPr>
              <w:jc w:val="center"/>
              <w:rPr>
                <w:rFonts w:ascii="Times New Roman" w:eastAsia="Times New Roman" w:hAnsi="Times New Roman" w:cs="Times New Roman"/>
                <w:rtl/>
              </w:rPr>
            </w:pPr>
          </w:p>
        </w:tc>
      </w:tr>
      <w:tr w:rsidR="00480815" w14:paraId="442B5888" w14:textId="77777777">
        <w:trPr>
          <w:trHeight w:val="70"/>
          <w:jc w:val="right"/>
        </w:trPr>
        <w:tc>
          <w:tcPr>
            <w:tcW w:w="3708" w:type="dxa"/>
          </w:tcPr>
          <w:p w14:paraId="18385541" w14:textId="77777777" w:rsidR="00480815" w:rsidRDefault="00AC75A9">
            <w:pPr>
              <w:jc w:val="center"/>
              <w:rPr>
                <w:rFonts w:ascii="Times New Roman" w:eastAsia="Times New Roman" w:hAnsi="Times New Roman"/>
                <w:b/>
                <w:bCs/>
                <w:rtl/>
              </w:rPr>
            </w:pPr>
            <w:r>
              <w:rPr>
                <w:rFonts w:ascii="Times New Roman" w:eastAsia="Times New Roman" w:hAnsi="Times New Roman" w:hint="cs"/>
                <w:rtl/>
              </w:rPr>
              <w:t>דניאל</w:t>
            </w:r>
            <w:r>
              <w:rPr>
                <w:rFonts w:ascii="Times New Roman" w:eastAsia="Times New Roman" w:hAnsi="Times New Roman" w:hint="cs"/>
                <w:b/>
                <w:bCs/>
                <w:rtl/>
              </w:rPr>
              <w:t xml:space="preserve"> </w:t>
            </w:r>
            <w:r>
              <w:rPr>
                <w:rFonts w:ascii="Times New Roman" w:eastAsia="Times New Roman" w:hAnsi="Times New Roman" w:hint="cs"/>
                <w:rtl/>
              </w:rPr>
              <w:t>בן טולילה</w:t>
            </w:r>
            <w:r>
              <w:rPr>
                <w:rFonts w:ascii="Times New Roman" w:eastAsia="Times New Roman" w:hAnsi="Times New Roman" w:hint="cs"/>
                <w:b/>
                <w:bCs/>
                <w:rtl/>
              </w:rPr>
              <w:t xml:space="preserve">, </w:t>
            </w:r>
            <w:r>
              <w:rPr>
                <w:rFonts w:ascii="Times New Roman" w:eastAsia="Times New Roman" w:hAnsi="Times New Roman" w:hint="cs"/>
                <w:rtl/>
              </w:rPr>
              <w:t>שופט</w:t>
            </w:r>
          </w:p>
        </w:tc>
      </w:tr>
    </w:tbl>
    <w:p w14:paraId="4DF042E8" w14:textId="77777777" w:rsidR="00480815" w:rsidRDefault="00AC75A9">
      <w:pPr>
        <w:spacing w:line="360" w:lineRule="auto"/>
        <w:jc w:val="both"/>
        <w:rPr>
          <w:b/>
          <w:bCs/>
          <w:sz w:val="12"/>
          <w:szCs w:val="12"/>
          <w:rtl/>
        </w:rPr>
      </w:pPr>
      <w:r>
        <w:rPr>
          <w:rFonts w:hint="cs"/>
          <w:sz w:val="12"/>
          <w:szCs w:val="12"/>
          <w:rtl/>
        </w:rPr>
        <w:t xml:space="preserve">קלדניות: </w:t>
      </w:r>
      <w:r>
        <w:rPr>
          <w:rFonts w:hint="cs"/>
          <w:b/>
          <w:bCs/>
          <w:sz w:val="12"/>
          <w:szCs w:val="12"/>
          <w:rtl/>
        </w:rPr>
        <w:t>אלינור ב' ועמוס מ'</w:t>
      </w:r>
    </w:p>
    <w:p w14:paraId="15438E88" w14:textId="77777777" w:rsidR="00AC75A9" w:rsidRDefault="00AC75A9" w:rsidP="00AC75A9">
      <w:r w:rsidRPr="00AC75A9">
        <w:rPr>
          <w:color w:val="000000"/>
          <w:rtl/>
        </w:rPr>
        <w:t>נוסח מסמך זה כפוף לשינויי ניסוח ועריכה</w:t>
      </w:r>
    </w:p>
    <w:p w14:paraId="5BBFBF7C" w14:textId="77777777" w:rsidR="00AC75A9" w:rsidRDefault="00AC75A9" w:rsidP="00AC75A9">
      <w:pPr>
        <w:rPr>
          <w:rtl/>
        </w:rPr>
      </w:pPr>
    </w:p>
    <w:p w14:paraId="6621EE35" w14:textId="77777777" w:rsidR="00AC75A9" w:rsidRDefault="00AC75A9" w:rsidP="00AC75A9">
      <w:pPr>
        <w:jc w:val="center"/>
        <w:rPr>
          <w:color w:val="0000FF"/>
          <w:u w:val="single"/>
        </w:rPr>
      </w:pPr>
      <w:hyperlink r:id="rId7" w:history="1">
        <w:r>
          <w:rPr>
            <w:color w:val="0000FF"/>
            <w:u w:val="single"/>
            <w:rtl/>
          </w:rPr>
          <w:t>בעניין עריכה ושינויים במסמכי פסיקה, חקיקה ועוד באתר נבו – הקש כאן</w:t>
        </w:r>
      </w:hyperlink>
    </w:p>
    <w:p w14:paraId="3EBC5240" w14:textId="77777777" w:rsidR="00480815" w:rsidRPr="00AC75A9" w:rsidRDefault="00480815" w:rsidP="00AC75A9">
      <w:pPr>
        <w:jc w:val="center"/>
        <w:rPr>
          <w:color w:val="0000FF"/>
          <w:u w:val="single"/>
        </w:rPr>
      </w:pPr>
    </w:p>
    <w:sectPr w:rsidR="00480815" w:rsidRPr="00AC75A9" w:rsidSect="00AC75A9">
      <w:headerReference w:type="even" r:id="rId8"/>
      <w:headerReference w:type="default" r:id="rId9"/>
      <w:footerReference w:type="even" r:id="rId10"/>
      <w:footerReference w:type="default" r:id="rId11"/>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20C709" w14:textId="77777777" w:rsidR="0021343E" w:rsidRPr="00B17B73" w:rsidRDefault="0021343E">
      <w:pPr>
        <w:rPr>
          <w:rFonts w:cs="Arial"/>
          <w:szCs w:val="20"/>
        </w:rPr>
      </w:pPr>
      <w:r>
        <w:separator/>
      </w:r>
    </w:p>
  </w:endnote>
  <w:endnote w:type="continuationSeparator" w:id="0">
    <w:p w14:paraId="7C13EE1C" w14:textId="77777777" w:rsidR="0021343E" w:rsidRPr="00B17B73" w:rsidRDefault="0021343E">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62BF1D" w14:textId="77777777" w:rsidR="00AC75A9" w:rsidRDefault="00AC75A9" w:rsidP="00AC75A9">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4F4A7E98" w14:textId="77777777" w:rsidR="00480815" w:rsidRPr="00AC75A9" w:rsidRDefault="00AC75A9" w:rsidP="00AC75A9">
    <w:pPr>
      <w:pStyle w:val="a4"/>
      <w:pBdr>
        <w:top w:val="single" w:sz="4" w:space="1" w:color="auto"/>
        <w:between w:val="single" w:sz="4" w:space="0" w:color="auto"/>
      </w:pBdr>
      <w:spacing w:after="60"/>
      <w:jc w:val="center"/>
      <w:rPr>
        <w:rFonts w:ascii="FrankRuehl" w:hAnsi="FrankRuehl" w:cs="FrankRuehl"/>
        <w:color w:val="000000"/>
      </w:rPr>
    </w:pPr>
    <w:r w:rsidRPr="00AC75A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ADF67E" w14:textId="77777777" w:rsidR="00AC75A9" w:rsidRDefault="00AC75A9" w:rsidP="00AC75A9">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66857">
      <w:rPr>
        <w:rFonts w:ascii="FrankRuehl" w:hAnsi="FrankRuehl" w:cs="FrankRuehl"/>
        <w:noProof/>
        <w:rtl/>
      </w:rPr>
      <w:t>1</w:t>
    </w:r>
    <w:r>
      <w:rPr>
        <w:rFonts w:ascii="FrankRuehl" w:hAnsi="FrankRuehl" w:cs="FrankRuehl"/>
        <w:rtl/>
      </w:rPr>
      <w:fldChar w:fldCharType="end"/>
    </w:r>
  </w:p>
  <w:p w14:paraId="5AD5E8E8" w14:textId="77777777" w:rsidR="00480815" w:rsidRPr="00AC75A9" w:rsidRDefault="00AC75A9" w:rsidP="00AC75A9">
    <w:pPr>
      <w:pStyle w:val="a4"/>
      <w:pBdr>
        <w:top w:val="single" w:sz="4" w:space="1" w:color="auto"/>
        <w:between w:val="single" w:sz="4" w:space="0" w:color="auto"/>
      </w:pBdr>
      <w:spacing w:after="60"/>
      <w:jc w:val="center"/>
      <w:rPr>
        <w:rFonts w:ascii="FrankRuehl" w:hAnsi="FrankRuehl" w:cs="FrankRuehl"/>
        <w:color w:val="000000"/>
      </w:rPr>
    </w:pPr>
    <w:r w:rsidRPr="00AC75A9">
      <w:rPr>
        <w:rFonts w:ascii="FrankRuehl" w:hAnsi="FrankRuehl" w:cs="FrankRuehl"/>
        <w:color w:val="000000"/>
      </w:rPr>
      <w:pict w14:anchorId="7901BF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9719AE" w14:textId="77777777" w:rsidR="0021343E" w:rsidRPr="00B17B73" w:rsidRDefault="0021343E">
      <w:pPr>
        <w:rPr>
          <w:rFonts w:cs="Arial"/>
          <w:szCs w:val="20"/>
        </w:rPr>
      </w:pPr>
      <w:r>
        <w:separator/>
      </w:r>
    </w:p>
  </w:footnote>
  <w:footnote w:type="continuationSeparator" w:id="0">
    <w:p w14:paraId="7316C2CA" w14:textId="77777777" w:rsidR="0021343E" w:rsidRPr="00B17B73" w:rsidRDefault="0021343E">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733B75" w14:textId="77777777" w:rsidR="00AC75A9" w:rsidRPr="00AC75A9" w:rsidRDefault="00AC75A9" w:rsidP="00AC75A9">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50987-05-13</w:t>
    </w:r>
    <w:r>
      <w:rPr>
        <w:color w:val="000000"/>
        <w:sz w:val="22"/>
        <w:szCs w:val="22"/>
        <w:rtl/>
      </w:rPr>
      <w:tab/>
      <w:t xml:space="preserve"> מדינת ישראל נ' מרדכי בראונשטיין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C6A503" w14:textId="77777777" w:rsidR="00AC75A9" w:rsidRPr="00AC75A9" w:rsidRDefault="00AC75A9" w:rsidP="00AC75A9">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50987-05-13</w:t>
    </w:r>
    <w:r>
      <w:rPr>
        <w:color w:val="000000"/>
        <w:sz w:val="22"/>
        <w:szCs w:val="22"/>
        <w:rtl/>
      </w:rPr>
      <w:tab/>
      <w:t xml:space="preserve"> מדינת ישראל נ' מרדכי בראונשטיין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80815"/>
    <w:rsid w:val="0021343E"/>
    <w:rsid w:val="002F76D9"/>
    <w:rsid w:val="00480815"/>
    <w:rsid w:val="00524E83"/>
    <w:rsid w:val="005264BE"/>
    <w:rsid w:val="00966857"/>
    <w:rsid w:val="00AC75A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271163E"/>
  <w15:chartTrackingRefBased/>
  <w15:docId w15:val="{50EE1A78-6ED8-45AC-A2AD-9F6E181E9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80815"/>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480815"/>
    <w:pPr>
      <w:tabs>
        <w:tab w:val="center" w:pos="4153"/>
        <w:tab w:val="right" w:pos="8306"/>
      </w:tabs>
    </w:pPr>
  </w:style>
  <w:style w:type="paragraph" w:styleId="a4">
    <w:name w:val="footer"/>
    <w:basedOn w:val="a"/>
    <w:rsid w:val="00480815"/>
    <w:pPr>
      <w:tabs>
        <w:tab w:val="center" w:pos="4153"/>
        <w:tab w:val="right" w:pos="8306"/>
      </w:tabs>
    </w:pPr>
  </w:style>
  <w:style w:type="character" w:styleId="a5">
    <w:name w:val="page number"/>
    <w:basedOn w:val="a0"/>
    <w:rsid w:val="00480815"/>
  </w:style>
  <w:style w:type="character" w:customStyle="1" w:styleId="TimesNewRomanTimesNewRoman">
    <w:name w:val="סגנון (לטיני) Times New Roman (עברית ושפות אחרות) Times New Roman..."/>
    <w:basedOn w:val="a0"/>
    <w:rsid w:val="00480815"/>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480815"/>
    <w:rPr>
      <w:rFonts w:ascii="Times New Roman" w:eastAsia="Times New Roman" w:hAnsi="Times New Roman"/>
      <w:b/>
      <w:bCs/>
      <w:u w:val="single"/>
    </w:rPr>
  </w:style>
  <w:style w:type="character" w:styleId="a6">
    <w:name w:val="line number"/>
    <w:basedOn w:val="a0"/>
    <w:rsid w:val="00480815"/>
  </w:style>
  <w:style w:type="character" w:styleId="Hyperlink">
    <w:name w:val="Hyperlink"/>
    <w:basedOn w:val="a0"/>
    <w:rsid w:val="00AC75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inks/psika/?NEWPROC=&#1514;&#1508;&amp;NEWPARTA=47038&amp;NEWPARTB=02&amp;NEWPARTC=13"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450</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2696</CharactersWithSpaces>
  <SharedDoc>false</SharedDoc>
  <HLinks>
    <vt:vector size="12" baseType="variant">
      <vt:variant>
        <vt:i4>393283</vt:i4>
      </vt:variant>
      <vt:variant>
        <vt:i4>3</vt:i4>
      </vt:variant>
      <vt:variant>
        <vt:i4>0</vt:i4>
      </vt:variant>
      <vt:variant>
        <vt:i4>5</vt:i4>
      </vt:variant>
      <vt:variant>
        <vt:lpwstr>http://www.nevo.co.il/advertisements/nevo-100.doc</vt:lpwstr>
      </vt:variant>
      <vt:variant>
        <vt:lpwstr/>
      </vt:variant>
      <vt:variant>
        <vt:i4>97584603</vt:i4>
      </vt:variant>
      <vt:variant>
        <vt:i4>0</vt:i4>
      </vt:variant>
      <vt:variant>
        <vt:i4>0</vt:i4>
      </vt:variant>
      <vt:variant>
        <vt:i4>5</vt:i4>
      </vt:variant>
      <vt:variant>
        <vt:lpwstr>http://www.nevo.co.il/links/psika/?NEWPROC=תפ&amp;NEWPARTA=47038&amp;NEWPARTB=02&amp;NEWPARTC=13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2025-04-22T22:01:00Z</dcterms:created>
  <dcterms:modified xsi:type="dcterms:W3CDTF">2025-04-22T22:01:00Z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50987</vt:lpwstr>
  </property>
  <property fmtid="{D5CDD505-2E9C-101B-9397-08002B2CF9AE}" pid="6" name="NEWPARTB">
    <vt:lpwstr>05</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מרדכי בראונשטיין</vt:lpwstr>
  </property>
  <property fmtid="{D5CDD505-2E9C-101B-9397-08002B2CF9AE}" pid="10" name="LAWYER">
    <vt:lpwstr>מוני בן מוחה והמתמחה שי יאסו;טל ארד</vt:lpwstr>
  </property>
  <property fmtid="{D5CDD505-2E9C-101B-9397-08002B2CF9AE}" pid="11" name="JUDGE">
    <vt:lpwstr>דניאל בן טולילה</vt:lpwstr>
  </property>
  <property fmtid="{D5CDD505-2E9C-101B-9397-08002B2CF9AE}" pid="12" name="CITY">
    <vt:lpwstr>ב"ש</vt:lpwstr>
  </property>
  <property fmtid="{D5CDD505-2E9C-101B-9397-08002B2CF9AE}" pid="13" name="DATE">
    <vt:lpwstr>20130711</vt:lpwstr>
  </property>
  <property fmtid="{D5CDD505-2E9C-101B-9397-08002B2CF9AE}" pid="14" name="TYPE_N_DATE">
    <vt:lpwstr>38020130711</vt:lpwstr>
  </property>
  <property fmtid="{D5CDD505-2E9C-101B-9397-08002B2CF9AE}" pid="15" name="WORDNUMPAGES">
    <vt:lpwstr>2</vt:lpwstr>
  </property>
  <property fmtid="{D5CDD505-2E9C-101B-9397-08002B2CF9AE}" pid="16" name="TYPE_ABS_DATE">
    <vt:lpwstr>380020130711</vt:lpwstr>
  </property>
  <property fmtid="{D5CDD505-2E9C-101B-9397-08002B2CF9AE}" pid="17" name="ISABSTRACT">
    <vt:lpwstr>Y</vt:lpwstr>
  </property>
</Properties>
</file>