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17D93" w:rsidRPr="007D772F" w14:paraId="4E6CF454" w14:textId="77777777">
        <w:trPr>
          <w:trHeight w:hRule="exact" w:val="418"/>
          <w:jc w:val="center"/>
        </w:trPr>
        <w:tc>
          <w:tcPr>
            <w:tcW w:w="8720" w:type="dxa"/>
            <w:gridSpan w:val="3"/>
          </w:tcPr>
          <w:p w14:paraId="6F1331DE" w14:textId="77777777" w:rsidR="00017D93" w:rsidRPr="007D772F" w:rsidRDefault="007D772F">
            <w:pPr>
              <w:pStyle w:val="a3"/>
              <w:tabs>
                <w:tab w:val="clear" w:pos="8306"/>
              </w:tabs>
              <w:jc w:val="center"/>
              <w:rPr>
                <w:rFonts w:ascii="Tahoma" w:hAnsi="Tahoma" w:cs="Tahoma"/>
                <w:b/>
                <w:bCs/>
                <w:color w:val="000080"/>
                <w:sz w:val="20"/>
                <w:szCs w:val="20"/>
                <w:rtl/>
              </w:rPr>
            </w:pPr>
            <w:bookmarkStart w:id="0" w:name="LastJudge"/>
            <w:r w:rsidRPr="007D772F">
              <w:rPr>
                <w:rFonts w:ascii="Tahoma" w:hAnsi="Tahoma" w:cs="Tahoma"/>
                <w:b/>
                <w:bCs/>
                <w:color w:val="000080"/>
                <w:sz w:val="20"/>
                <w:szCs w:val="20"/>
                <w:rtl/>
              </w:rPr>
              <w:t>בית משפט השלום בבאר שבע</w:t>
            </w:r>
          </w:p>
        </w:tc>
      </w:tr>
      <w:tr w:rsidR="00017D93" w:rsidRPr="007D772F" w14:paraId="26DB720F" w14:textId="77777777">
        <w:trPr>
          <w:trHeight w:val="337"/>
          <w:jc w:val="center"/>
        </w:trPr>
        <w:tc>
          <w:tcPr>
            <w:tcW w:w="6396" w:type="dxa"/>
          </w:tcPr>
          <w:p w14:paraId="44E61CE6" w14:textId="77777777" w:rsidR="00017D93" w:rsidRPr="007D772F" w:rsidRDefault="007D772F">
            <w:pPr>
              <w:rPr>
                <w:b/>
                <w:bCs/>
                <w:sz w:val="26"/>
                <w:szCs w:val="26"/>
                <w:rtl/>
              </w:rPr>
            </w:pPr>
            <w:r w:rsidRPr="007D772F">
              <w:rPr>
                <w:b/>
                <w:bCs/>
                <w:sz w:val="26"/>
                <w:szCs w:val="26"/>
                <w:rtl/>
              </w:rPr>
              <w:t>ת"פ</w:t>
            </w:r>
            <w:r w:rsidRPr="007D772F">
              <w:rPr>
                <w:rFonts w:hint="cs"/>
                <w:b/>
                <w:bCs/>
                <w:sz w:val="26"/>
                <w:szCs w:val="26"/>
                <w:rtl/>
              </w:rPr>
              <w:t xml:space="preserve"> </w:t>
            </w:r>
            <w:r w:rsidRPr="007D772F">
              <w:rPr>
                <w:b/>
                <w:bCs/>
                <w:sz w:val="26"/>
                <w:szCs w:val="26"/>
                <w:rtl/>
              </w:rPr>
              <w:t>21605-07-13</w:t>
            </w:r>
            <w:r w:rsidRPr="007D772F">
              <w:rPr>
                <w:rFonts w:hint="cs"/>
                <w:b/>
                <w:bCs/>
                <w:sz w:val="26"/>
                <w:szCs w:val="26"/>
                <w:rtl/>
              </w:rPr>
              <w:t xml:space="preserve"> </w:t>
            </w:r>
            <w:r w:rsidRPr="007D772F">
              <w:rPr>
                <w:b/>
                <w:bCs/>
                <w:sz w:val="26"/>
                <w:szCs w:val="26"/>
                <w:rtl/>
              </w:rPr>
              <w:t>מדינת ישראל נ' אל אעסם(עציר)</w:t>
            </w:r>
          </w:p>
          <w:p w14:paraId="4AEF69FD" w14:textId="77777777" w:rsidR="00017D93" w:rsidRPr="007D772F" w:rsidRDefault="00017D93">
            <w:pPr>
              <w:rPr>
                <w:b/>
                <w:bCs/>
                <w:sz w:val="26"/>
                <w:szCs w:val="26"/>
                <w:rtl/>
              </w:rPr>
            </w:pPr>
          </w:p>
        </w:tc>
        <w:tc>
          <w:tcPr>
            <w:tcW w:w="236" w:type="dxa"/>
          </w:tcPr>
          <w:p w14:paraId="5DC1DEDB" w14:textId="77777777" w:rsidR="00017D93" w:rsidRPr="007D772F" w:rsidRDefault="00017D93">
            <w:pPr>
              <w:pStyle w:val="a3"/>
              <w:jc w:val="right"/>
              <w:rPr>
                <w:b/>
                <w:bCs/>
                <w:sz w:val="26"/>
                <w:szCs w:val="26"/>
                <w:rtl/>
              </w:rPr>
            </w:pPr>
          </w:p>
        </w:tc>
        <w:tc>
          <w:tcPr>
            <w:tcW w:w="2088" w:type="dxa"/>
          </w:tcPr>
          <w:p w14:paraId="718F707D" w14:textId="77777777" w:rsidR="00017D93" w:rsidRPr="007D772F" w:rsidRDefault="007D772F">
            <w:pPr>
              <w:pStyle w:val="a3"/>
              <w:tabs>
                <w:tab w:val="clear" w:pos="4153"/>
              </w:tabs>
              <w:jc w:val="right"/>
              <w:rPr>
                <w:b/>
                <w:bCs/>
                <w:sz w:val="26"/>
                <w:szCs w:val="26"/>
                <w:rtl/>
              </w:rPr>
            </w:pPr>
            <w:r w:rsidRPr="007D772F">
              <w:rPr>
                <w:b/>
                <w:bCs/>
                <w:sz w:val="26"/>
                <w:szCs w:val="26"/>
                <w:rtl/>
              </w:rPr>
              <w:t>24 נובמבר 2013</w:t>
            </w:r>
          </w:p>
        </w:tc>
      </w:tr>
    </w:tbl>
    <w:p w14:paraId="4BB36CA9" w14:textId="77777777" w:rsidR="00017D93" w:rsidRPr="007D772F" w:rsidRDefault="00017D93">
      <w:pPr>
        <w:pStyle w:val="a3"/>
        <w:jc w:val="center"/>
        <w:rPr>
          <w:rFonts w:ascii="Tahoma" w:hAnsi="Tahoma" w:cs="Tahoma"/>
          <w:b/>
          <w:bCs/>
          <w:color w:val="000080"/>
          <w:sz w:val="20"/>
          <w:szCs w:val="20"/>
          <w:rtl/>
        </w:rPr>
      </w:pPr>
    </w:p>
    <w:p w14:paraId="3D5C669D" w14:textId="77777777" w:rsidR="00017D93" w:rsidRPr="007D772F" w:rsidRDefault="00017D93">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017D93" w:rsidRPr="007D772F" w14:paraId="543732AD" w14:textId="77777777">
        <w:trPr>
          <w:trHeight w:val="337"/>
          <w:jc w:val="center"/>
        </w:trPr>
        <w:tc>
          <w:tcPr>
            <w:tcW w:w="1592" w:type="dxa"/>
          </w:tcPr>
          <w:p w14:paraId="1CD958FF" w14:textId="77777777" w:rsidR="00017D93" w:rsidRPr="007D772F" w:rsidRDefault="007D772F">
            <w:pPr>
              <w:pStyle w:val="a3"/>
              <w:bidi w:val="0"/>
              <w:spacing w:line="360" w:lineRule="auto"/>
              <w:jc w:val="both"/>
              <w:rPr>
                <w:rFonts w:ascii="Times New Roman" w:hAnsi="Times New Roman"/>
              </w:rPr>
            </w:pPr>
            <w:r w:rsidRPr="007D772F">
              <w:rPr>
                <w:rFonts w:ascii="Times New Roman" w:hAnsi="Times New Roman"/>
              </w:rPr>
              <w:t xml:space="preserve">  </w:t>
            </w:r>
          </w:p>
        </w:tc>
        <w:tc>
          <w:tcPr>
            <w:tcW w:w="7128" w:type="dxa"/>
          </w:tcPr>
          <w:p w14:paraId="5937FECF" w14:textId="77777777" w:rsidR="00017D93" w:rsidRPr="007D772F" w:rsidRDefault="007D772F">
            <w:pPr>
              <w:pStyle w:val="a3"/>
              <w:jc w:val="right"/>
              <w:rPr>
                <w:b/>
                <w:bCs/>
                <w:sz w:val="26"/>
                <w:szCs w:val="26"/>
                <w:rtl/>
              </w:rPr>
            </w:pPr>
            <w:r w:rsidRPr="007D772F">
              <w:rPr>
                <w:rFonts w:hint="cs"/>
                <w:rtl/>
              </w:rPr>
              <w:t xml:space="preserve"> 21597-07-13</w:t>
            </w:r>
          </w:p>
        </w:tc>
      </w:tr>
    </w:tbl>
    <w:p w14:paraId="649FEAC4" w14:textId="77777777" w:rsidR="00017D93" w:rsidRPr="007D772F" w:rsidRDefault="00017D93">
      <w:pPr>
        <w:spacing w:line="360" w:lineRule="auto"/>
        <w:jc w:val="both"/>
        <w:rPr>
          <w:rFonts w:ascii="Arial" w:hAnsi="Arial"/>
          <w:rtl/>
        </w:rPr>
      </w:pPr>
    </w:p>
    <w:p w14:paraId="65FE4BD3" w14:textId="77777777" w:rsidR="00017D93" w:rsidRPr="007D772F" w:rsidRDefault="00017D9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017D93" w:rsidRPr="007D772F" w14:paraId="5DD9AF05" w14:textId="77777777">
        <w:trPr>
          <w:gridAfter w:val="1"/>
          <w:wAfter w:w="55" w:type="dxa"/>
        </w:trPr>
        <w:tc>
          <w:tcPr>
            <w:tcW w:w="8719" w:type="dxa"/>
            <w:gridSpan w:val="2"/>
          </w:tcPr>
          <w:p w14:paraId="67AFC9B2" w14:textId="77777777" w:rsidR="00017D93" w:rsidRPr="007D772F" w:rsidRDefault="007D772F">
            <w:pPr>
              <w:spacing w:line="360" w:lineRule="auto"/>
              <w:rPr>
                <w:rFonts w:ascii="Times New Roman" w:eastAsia="Times New Roman" w:hAnsi="Times New Roman"/>
                <w:b/>
                <w:bCs/>
                <w:sz w:val="26"/>
                <w:szCs w:val="26"/>
                <w:rtl/>
              </w:rPr>
            </w:pPr>
            <w:r w:rsidRPr="007D772F">
              <w:rPr>
                <w:rFonts w:ascii="Times New Roman" w:eastAsia="Times New Roman" w:hAnsi="Times New Roman" w:hint="cs"/>
                <w:b/>
                <w:bCs/>
                <w:sz w:val="26"/>
                <w:szCs w:val="26"/>
                <w:rtl/>
              </w:rPr>
              <w:t>בפני כב' ה</w:t>
            </w:r>
            <w:r w:rsidRPr="007D772F">
              <w:rPr>
                <w:rFonts w:ascii="Times New Roman" w:eastAsia="Times New Roman" w:hAnsi="Times New Roman" w:hint="cs"/>
                <w:rtl/>
              </w:rPr>
              <w:t>שופט דניאל בן טולילה</w:t>
            </w:r>
            <w:r w:rsidRPr="007D772F">
              <w:rPr>
                <w:rStyle w:val="TimesNewRomanTimesNewRoman"/>
                <w:rFonts w:eastAsia="Times New Roman"/>
                <w:rtl/>
              </w:rPr>
              <w:t xml:space="preserve"> </w:t>
            </w:r>
          </w:p>
        </w:tc>
      </w:tr>
      <w:tr w:rsidR="00017D93" w:rsidRPr="007D772F" w14:paraId="547EF5EC" w14:textId="77777777">
        <w:tc>
          <w:tcPr>
            <w:tcW w:w="2880" w:type="dxa"/>
          </w:tcPr>
          <w:p w14:paraId="031C283D" w14:textId="77777777" w:rsidR="00017D93" w:rsidRPr="007D772F" w:rsidRDefault="007D772F">
            <w:pPr>
              <w:ind w:left="26"/>
              <w:rPr>
                <w:rFonts w:ascii="Times New Roman" w:eastAsia="Times New Roman" w:hAnsi="Times New Roman"/>
                <w:b/>
                <w:bCs/>
                <w:sz w:val="26"/>
                <w:szCs w:val="26"/>
                <w:rtl/>
              </w:rPr>
            </w:pPr>
            <w:bookmarkStart w:id="1" w:name="FirstAppellant"/>
            <w:bookmarkStart w:id="2" w:name="FirstLawyer"/>
            <w:r w:rsidRPr="007D772F">
              <w:rPr>
                <w:rFonts w:ascii="Times New Roman" w:eastAsia="Times New Roman" w:hAnsi="Times New Roman" w:hint="cs"/>
                <w:b/>
                <w:bCs/>
                <w:sz w:val="26"/>
                <w:szCs w:val="26"/>
                <w:rtl/>
              </w:rPr>
              <w:t>ה</w:t>
            </w:r>
            <w:r w:rsidRPr="007D772F">
              <w:rPr>
                <w:rFonts w:ascii="Times New Roman" w:eastAsia="Times New Roman" w:hAnsi="Times New Roman" w:hint="cs"/>
                <w:rtl/>
              </w:rPr>
              <w:t>מאשימה</w:t>
            </w:r>
          </w:p>
        </w:tc>
        <w:tc>
          <w:tcPr>
            <w:tcW w:w="5922" w:type="dxa"/>
            <w:gridSpan w:val="2"/>
          </w:tcPr>
          <w:p w14:paraId="6A406255" w14:textId="77777777" w:rsidR="00017D93" w:rsidRPr="007D772F" w:rsidRDefault="007D772F">
            <w:pPr>
              <w:rPr>
                <w:rFonts w:ascii="Times New Roman" w:eastAsia="Times New Roman" w:hAnsi="Times New Roman"/>
                <w:b/>
                <w:bCs/>
                <w:sz w:val="26"/>
                <w:szCs w:val="26"/>
                <w:rtl/>
              </w:rPr>
            </w:pPr>
            <w:r w:rsidRPr="007D772F">
              <w:rPr>
                <w:rFonts w:ascii="Times New Roman" w:eastAsia="Times New Roman" w:hAnsi="Times New Roman" w:hint="cs"/>
                <w:rtl/>
              </w:rPr>
              <w:t>מדינת ישראל</w:t>
            </w:r>
          </w:p>
          <w:p w14:paraId="43093D3C" w14:textId="77777777" w:rsidR="00017D93" w:rsidRPr="007D772F" w:rsidRDefault="007D772F">
            <w:pPr>
              <w:rPr>
                <w:rFonts w:ascii="Times New Roman" w:eastAsia="Times New Roman" w:hAnsi="Times New Roman"/>
                <w:b/>
                <w:bCs/>
                <w:sz w:val="26"/>
                <w:szCs w:val="26"/>
                <w:rtl/>
              </w:rPr>
            </w:pPr>
            <w:r w:rsidRPr="007D772F">
              <w:rPr>
                <w:rFonts w:ascii="Times New Roman" w:eastAsia="Times New Roman" w:hAnsi="Times New Roman" w:hint="cs"/>
                <w:b/>
                <w:bCs/>
                <w:sz w:val="26"/>
                <w:szCs w:val="26"/>
                <w:rtl/>
              </w:rPr>
              <w:t>ע"י ב"כ עו"ד קובי הרוש</w:t>
            </w:r>
          </w:p>
        </w:tc>
      </w:tr>
      <w:bookmarkEnd w:id="1"/>
      <w:bookmarkEnd w:id="2"/>
      <w:tr w:rsidR="00017D93" w:rsidRPr="007D772F" w14:paraId="2F4D1B02" w14:textId="77777777">
        <w:tc>
          <w:tcPr>
            <w:tcW w:w="8802" w:type="dxa"/>
            <w:gridSpan w:val="3"/>
          </w:tcPr>
          <w:p w14:paraId="25AD3162" w14:textId="77777777" w:rsidR="00017D93" w:rsidRPr="007D772F" w:rsidRDefault="00017D93">
            <w:pPr>
              <w:jc w:val="both"/>
              <w:rPr>
                <w:rFonts w:ascii="Arial" w:eastAsia="Times New Roman" w:hAnsi="Arial"/>
                <w:b/>
                <w:bCs/>
                <w:sz w:val="26"/>
                <w:szCs w:val="26"/>
                <w:rtl/>
              </w:rPr>
            </w:pPr>
          </w:p>
          <w:p w14:paraId="004C3D7E" w14:textId="77777777" w:rsidR="00017D93" w:rsidRPr="007D772F" w:rsidRDefault="007D772F">
            <w:pPr>
              <w:jc w:val="center"/>
              <w:rPr>
                <w:rFonts w:ascii="Arial" w:eastAsia="Times New Roman" w:hAnsi="Arial"/>
                <w:b/>
                <w:bCs/>
                <w:sz w:val="26"/>
                <w:szCs w:val="26"/>
                <w:rtl/>
              </w:rPr>
            </w:pPr>
            <w:r w:rsidRPr="007D772F">
              <w:rPr>
                <w:rFonts w:ascii="Arial" w:eastAsia="Times New Roman" w:hAnsi="Arial"/>
                <w:b/>
                <w:bCs/>
                <w:sz w:val="26"/>
                <w:szCs w:val="26"/>
                <w:rtl/>
              </w:rPr>
              <w:t>נגד</w:t>
            </w:r>
          </w:p>
          <w:p w14:paraId="07DFC9CB" w14:textId="77777777" w:rsidR="00017D93" w:rsidRPr="007D772F" w:rsidRDefault="00017D93">
            <w:pPr>
              <w:jc w:val="center"/>
              <w:rPr>
                <w:rFonts w:ascii="Arial" w:eastAsia="Times New Roman" w:hAnsi="Arial"/>
                <w:b/>
                <w:bCs/>
                <w:sz w:val="26"/>
                <w:szCs w:val="26"/>
              </w:rPr>
            </w:pPr>
          </w:p>
        </w:tc>
      </w:tr>
      <w:tr w:rsidR="00017D93" w:rsidRPr="007D772F" w14:paraId="4AD72FEC" w14:textId="77777777">
        <w:tc>
          <w:tcPr>
            <w:tcW w:w="2880" w:type="dxa"/>
          </w:tcPr>
          <w:p w14:paraId="3C11EEAA" w14:textId="77777777" w:rsidR="00017D93" w:rsidRPr="007D772F" w:rsidRDefault="007D772F">
            <w:pPr>
              <w:ind w:left="26"/>
              <w:rPr>
                <w:rFonts w:ascii="Times New Roman" w:eastAsia="Times New Roman" w:hAnsi="Times New Roman"/>
                <w:b/>
                <w:bCs/>
                <w:sz w:val="26"/>
                <w:szCs w:val="26"/>
                <w:rtl/>
              </w:rPr>
            </w:pPr>
            <w:r w:rsidRPr="007D772F">
              <w:rPr>
                <w:rFonts w:ascii="Times New Roman" w:eastAsia="Times New Roman" w:hAnsi="Times New Roman" w:hint="cs"/>
                <w:b/>
                <w:bCs/>
                <w:sz w:val="26"/>
                <w:szCs w:val="26"/>
                <w:rtl/>
              </w:rPr>
              <w:t>הנאשם</w:t>
            </w:r>
          </w:p>
        </w:tc>
        <w:tc>
          <w:tcPr>
            <w:tcW w:w="5922" w:type="dxa"/>
            <w:gridSpan w:val="2"/>
          </w:tcPr>
          <w:p w14:paraId="16FDBD46" w14:textId="77777777" w:rsidR="00017D93" w:rsidRPr="007D772F" w:rsidRDefault="007D772F">
            <w:pPr>
              <w:rPr>
                <w:rFonts w:ascii="Times New Roman" w:eastAsia="Times New Roman" w:hAnsi="Times New Roman"/>
                <w:b/>
                <w:bCs/>
                <w:sz w:val="26"/>
                <w:szCs w:val="26"/>
                <w:rtl/>
              </w:rPr>
            </w:pPr>
            <w:r w:rsidRPr="007D772F">
              <w:rPr>
                <w:rFonts w:ascii="Times New Roman" w:eastAsia="Times New Roman" w:hAnsi="Times New Roman" w:hint="cs"/>
                <w:rtl/>
              </w:rPr>
              <w:t>בילאל אל אעסם (עציר) - בעצמו</w:t>
            </w:r>
          </w:p>
          <w:p w14:paraId="1F52E991" w14:textId="77777777" w:rsidR="00017D93" w:rsidRPr="007D772F" w:rsidRDefault="007D772F">
            <w:pPr>
              <w:rPr>
                <w:rFonts w:ascii="Times New Roman" w:eastAsia="Times New Roman" w:hAnsi="Times New Roman"/>
                <w:b/>
                <w:bCs/>
                <w:sz w:val="26"/>
                <w:szCs w:val="26"/>
                <w:rtl/>
              </w:rPr>
            </w:pPr>
            <w:r w:rsidRPr="007D772F">
              <w:rPr>
                <w:rFonts w:ascii="Times New Roman" w:eastAsia="Times New Roman" w:hAnsi="Times New Roman" w:hint="cs"/>
                <w:b/>
                <w:bCs/>
                <w:sz w:val="26"/>
                <w:szCs w:val="26"/>
                <w:rtl/>
              </w:rPr>
              <w:t>ע"י ב"כ עו"ד אלכס גאוסקין</w:t>
            </w:r>
          </w:p>
        </w:tc>
      </w:tr>
    </w:tbl>
    <w:p w14:paraId="3C565F2E" w14:textId="77777777" w:rsidR="00017D93" w:rsidRPr="007D772F" w:rsidRDefault="007D772F">
      <w:pPr>
        <w:spacing w:line="360" w:lineRule="auto"/>
        <w:jc w:val="both"/>
        <w:rPr>
          <w:sz w:val="6"/>
          <w:szCs w:val="6"/>
          <w:rtl/>
        </w:rPr>
      </w:pPr>
      <w:r w:rsidRPr="007D772F">
        <w:rPr>
          <w:sz w:val="6"/>
          <w:szCs w:val="6"/>
          <w:rtl/>
        </w:rPr>
        <w:t>&lt;#1#&gt;</w:t>
      </w:r>
    </w:p>
    <w:p w14:paraId="588E3782" w14:textId="77777777" w:rsidR="004C273D" w:rsidRDefault="007D772F">
      <w:pPr>
        <w:spacing w:line="360" w:lineRule="auto"/>
        <w:jc w:val="center"/>
        <w:rPr>
          <w:rFonts w:ascii="Arial" w:hAnsi="Arial"/>
          <w:sz w:val="28"/>
          <w:szCs w:val="28"/>
          <w:rtl/>
        </w:rPr>
      </w:pPr>
      <w:r w:rsidRPr="007D772F">
        <w:rPr>
          <w:rFonts w:ascii="Arial" w:hAnsi="Arial"/>
          <w:b/>
          <w:color w:val="FF0000"/>
          <w:sz w:val="28"/>
          <w:rtl/>
        </w:rPr>
        <w:t>במסמך זה הושמטו פרוטוקולים</w:t>
      </w:r>
      <w:bookmarkStart w:id="3" w:name="LawTable"/>
      <w:bookmarkEnd w:id="3"/>
    </w:p>
    <w:p w14:paraId="62F46139" w14:textId="77777777" w:rsidR="004C273D" w:rsidRPr="004C273D" w:rsidRDefault="004C273D" w:rsidP="004C273D">
      <w:pPr>
        <w:spacing w:after="120" w:line="240" w:lineRule="exact"/>
        <w:ind w:left="283" w:hanging="283"/>
        <w:jc w:val="both"/>
        <w:rPr>
          <w:rFonts w:ascii="FrankRuehl" w:hAnsi="FrankRuehl" w:cs="FrankRuehl"/>
          <w:rtl/>
        </w:rPr>
      </w:pPr>
    </w:p>
    <w:p w14:paraId="5442B03B" w14:textId="77777777" w:rsidR="004C273D" w:rsidRPr="004C273D" w:rsidRDefault="004C273D" w:rsidP="004C273D">
      <w:pPr>
        <w:spacing w:after="120" w:line="240" w:lineRule="exact"/>
        <w:ind w:left="283" w:hanging="283"/>
        <w:jc w:val="both"/>
        <w:rPr>
          <w:rFonts w:ascii="FrankRuehl" w:hAnsi="FrankRuehl" w:cs="FrankRuehl"/>
          <w:rtl/>
        </w:rPr>
      </w:pPr>
      <w:r w:rsidRPr="004C273D">
        <w:rPr>
          <w:rFonts w:ascii="FrankRuehl" w:hAnsi="FrankRuehl" w:cs="FrankRuehl"/>
          <w:rtl/>
        </w:rPr>
        <w:t xml:space="preserve">חקיקה שאוזכרה: </w:t>
      </w:r>
    </w:p>
    <w:p w14:paraId="1D6FB030" w14:textId="77777777" w:rsidR="004C273D" w:rsidRPr="004C273D" w:rsidRDefault="004C273D" w:rsidP="004C273D">
      <w:pPr>
        <w:spacing w:after="120" w:line="240" w:lineRule="exact"/>
        <w:ind w:left="283" w:hanging="283"/>
        <w:jc w:val="both"/>
        <w:rPr>
          <w:rFonts w:ascii="FrankRuehl" w:hAnsi="FrankRuehl" w:cs="FrankRuehl"/>
          <w:rtl/>
        </w:rPr>
      </w:pPr>
      <w:hyperlink r:id="rId7" w:history="1">
        <w:r w:rsidRPr="004C273D">
          <w:rPr>
            <w:rFonts w:ascii="FrankRuehl" w:hAnsi="FrankRuehl" w:cs="FrankRuehl"/>
            <w:color w:val="0000FF"/>
            <w:u w:val="single"/>
            <w:rtl/>
          </w:rPr>
          <w:t>פקודת הסמים המסוכנים [נוסח חדש], תשל"ג-1973</w:t>
        </w:r>
      </w:hyperlink>
      <w:r w:rsidRPr="004C273D">
        <w:rPr>
          <w:rFonts w:ascii="FrankRuehl" w:hAnsi="FrankRuehl" w:cs="FrankRuehl"/>
          <w:rtl/>
        </w:rPr>
        <w:t xml:space="preserve">: סע'  </w:t>
      </w:r>
      <w:hyperlink r:id="rId8" w:history="1">
        <w:r w:rsidRPr="004C273D">
          <w:rPr>
            <w:rFonts w:ascii="FrankRuehl" w:hAnsi="FrankRuehl" w:cs="FrankRuehl"/>
            <w:color w:val="0000FF"/>
            <w:u w:val="single"/>
            <w:rtl/>
          </w:rPr>
          <w:t>7(א)</w:t>
        </w:r>
      </w:hyperlink>
      <w:r w:rsidRPr="004C273D">
        <w:rPr>
          <w:rFonts w:ascii="FrankRuehl" w:hAnsi="FrankRuehl" w:cs="FrankRuehl"/>
          <w:rtl/>
        </w:rPr>
        <w:t xml:space="preserve">, </w:t>
      </w:r>
      <w:hyperlink r:id="rId9" w:history="1">
        <w:r w:rsidRPr="004C273D">
          <w:rPr>
            <w:rFonts w:ascii="FrankRuehl" w:hAnsi="FrankRuehl" w:cs="FrankRuehl"/>
            <w:color w:val="0000FF"/>
            <w:u w:val="single"/>
            <w:rtl/>
          </w:rPr>
          <w:t>7(ג)</w:t>
        </w:r>
      </w:hyperlink>
      <w:r w:rsidRPr="004C273D">
        <w:rPr>
          <w:rFonts w:ascii="FrankRuehl" w:hAnsi="FrankRuehl" w:cs="FrankRuehl"/>
          <w:rtl/>
        </w:rPr>
        <w:t xml:space="preserve">, </w:t>
      </w:r>
      <w:hyperlink r:id="rId10" w:history="1">
        <w:r w:rsidRPr="004C273D">
          <w:rPr>
            <w:rFonts w:ascii="FrankRuehl" w:hAnsi="FrankRuehl" w:cs="FrankRuehl"/>
            <w:color w:val="0000FF"/>
            <w:u w:val="single"/>
            <w:rtl/>
          </w:rPr>
          <w:t>13</w:t>
        </w:r>
      </w:hyperlink>
      <w:r w:rsidRPr="004C273D">
        <w:rPr>
          <w:rFonts w:ascii="FrankRuehl" w:hAnsi="FrankRuehl" w:cs="FrankRuehl"/>
          <w:rtl/>
        </w:rPr>
        <w:t xml:space="preserve">, </w:t>
      </w:r>
      <w:hyperlink r:id="rId11" w:history="1">
        <w:r w:rsidRPr="004C273D">
          <w:rPr>
            <w:rFonts w:ascii="FrankRuehl" w:hAnsi="FrankRuehl" w:cs="FrankRuehl"/>
            <w:color w:val="0000FF"/>
            <w:u w:val="single"/>
            <w:rtl/>
          </w:rPr>
          <w:t>19א</w:t>
        </w:r>
      </w:hyperlink>
    </w:p>
    <w:p w14:paraId="60C6D25D" w14:textId="77777777" w:rsidR="004C273D" w:rsidRPr="004C273D" w:rsidRDefault="004C273D" w:rsidP="004C273D">
      <w:pPr>
        <w:spacing w:after="120" w:line="240" w:lineRule="exact"/>
        <w:ind w:left="283" w:hanging="283"/>
        <w:jc w:val="both"/>
        <w:rPr>
          <w:rFonts w:ascii="FrankRuehl" w:hAnsi="FrankRuehl" w:cs="FrankRuehl"/>
          <w:rtl/>
        </w:rPr>
      </w:pPr>
      <w:hyperlink r:id="rId12" w:history="1">
        <w:r w:rsidRPr="004C273D">
          <w:rPr>
            <w:rFonts w:ascii="FrankRuehl" w:hAnsi="FrankRuehl" w:cs="FrankRuehl"/>
            <w:color w:val="0000FF"/>
            <w:u w:val="single"/>
            <w:rtl/>
          </w:rPr>
          <w:t>חוק העונשין, תשל"ז-1977</w:t>
        </w:r>
      </w:hyperlink>
      <w:r w:rsidRPr="004C273D">
        <w:rPr>
          <w:rFonts w:ascii="FrankRuehl" w:hAnsi="FrankRuehl" w:cs="FrankRuehl"/>
          <w:rtl/>
        </w:rPr>
        <w:t xml:space="preserve">: סע'  </w:t>
      </w:r>
      <w:hyperlink r:id="rId13" w:history="1">
        <w:r w:rsidRPr="004C273D">
          <w:rPr>
            <w:rFonts w:ascii="FrankRuehl" w:hAnsi="FrankRuehl" w:cs="FrankRuehl"/>
            <w:color w:val="0000FF"/>
            <w:u w:val="single"/>
            <w:rtl/>
          </w:rPr>
          <w:t>40ג (א)</w:t>
        </w:r>
      </w:hyperlink>
      <w:r w:rsidRPr="004C273D">
        <w:rPr>
          <w:rFonts w:ascii="FrankRuehl" w:hAnsi="FrankRuehl" w:cs="FrankRuehl"/>
          <w:rtl/>
        </w:rPr>
        <w:t xml:space="preserve">, </w:t>
      </w:r>
      <w:hyperlink r:id="rId14" w:history="1">
        <w:r w:rsidRPr="004C273D">
          <w:rPr>
            <w:rFonts w:ascii="FrankRuehl" w:hAnsi="FrankRuehl" w:cs="FrankRuehl"/>
            <w:color w:val="0000FF"/>
            <w:u w:val="single"/>
            <w:rtl/>
          </w:rPr>
          <w:t>40ט (א)(3)</w:t>
        </w:r>
      </w:hyperlink>
      <w:r w:rsidRPr="004C273D">
        <w:rPr>
          <w:rFonts w:ascii="FrankRuehl" w:hAnsi="FrankRuehl" w:cs="FrankRuehl"/>
          <w:rtl/>
        </w:rPr>
        <w:t xml:space="preserve">, </w:t>
      </w:r>
      <w:hyperlink r:id="rId15" w:history="1">
        <w:r w:rsidRPr="004C273D">
          <w:rPr>
            <w:rFonts w:ascii="FrankRuehl" w:hAnsi="FrankRuehl" w:cs="FrankRuehl"/>
            <w:color w:val="0000FF"/>
            <w:u w:val="single"/>
            <w:rtl/>
          </w:rPr>
          <w:t>(4)</w:t>
        </w:r>
      </w:hyperlink>
      <w:r w:rsidRPr="004C273D">
        <w:rPr>
          <w:rFonts w:ascii="FrankRuehl" w:hAnsi="FrankRuehl" w:cs="FrankRuehl"/>
          <w:rtl/>
        </w:rPr>
        <w:t xml:space="preserve">, </w:t>
      </w:r>
      <w:hyperlink r:id="rId16" w:history="1">
        <w:r w:rsidRPr="004C273D">
          <w:rPr>
            <w:rFonts w:ascii="FrankRuehl" w:hAnsi="FrankRuehl" w:cs="FrankRuehl"/>
            <w:color w:val="0000FF"/>
            <w:u w:val="single"/>
            <w:rtl/>
          </w:rPr>
          <w:t>40ט (א)(5)</w:t>
        </w:r>
      </w:hyperlink>
      <w:r w:rsidRPr="004C273D">
        <w:rPr>
          <w:rFonts w:ascii="FrankRuehl" w:hAnsi="FrankRuehl" w:cs="FrankRuehl"/>
          <w:rtl/>
        </w:rPr>
        <w:t xml:space="preserve">, </w:t>
      </w:r>
      <w:hyperlink r:id="rId17" w:history="1">
        <w:r w:rsidRPr="004C273D">
          <w:rPr>
            <w:rFonts w:ascii="FrankRuehl" w:hAnsi="FrankRuehl" w:cs="FrankRuehl"/>
            <w:color w:val="0000FF"/>
            <w:u w:val="single"/>
            <w:rtl/>
          </w:rPr>
          <w:t>40יג (ב)</w:t>
        </w:r>
      </w:hyperlink>
    </w:p>
    <w:p w14:paraId="46812B14" w14:textId="77777777" w:rsidR="004C273D" w:rsidRPr="004C273D" w:rsidRDefault="004C273D" w:rsidP="004C273D">
      <w:pPr>
        <w:spacing w:after="120" w:line="240" w:lineRule="exact"/>
        <w:ind w:left="283" w:hanging="283"/>
        <w:jc w:val="both"/>
        <w:rPr>
          <w:rFonts w:ascii="FrankRuehl" w:hAnsi="FrankRuehl" w:cs="FrankRuehl"/>
          <w:rtl/>
        </w:rPr>
      </w:pPr>
    </w:p>
    <w:p w14:paraId="645E6A51" w14:textId="77777777" w:rsidR="004C273D" w:rsidRPr="004C273D" w:rsidRDefault="004C273D">
      <w:pPr>
        <w:spacing w:line="360" w:lineRule="auto"/>
        <w:jc w:val="center"/>
        <w:rPr>
          <w:rFonts w:ascii="Arial" w:hAnsi="Arial"/>
          <w:sz w:val="28"/>
          <w:szCs w:val="28"/>
          <w:rtl/>
        </w:rPr>
      </w:pPr>
      <w:bookmarkStart w:id="4" w:name="LawTable_End"/>
      <w:bookmarkEnd w:id="4"/>
    </w:p>
    <w:p w14:paraId="15218D48" w14:textId="77777777" w:rsidR="004C273D" w:rsidRPr="004C273D" w:rsidRDefault="004C273D">
      <w:pPr>
        <w:spacing w:line="360" w:lineRule="auto"/>
        <w:jc w:val="center"/>
        <w:rPr>
          <w:rFonts w:ascii="Arial" w:hAnsi="Arial"/>
          <w:b/>
          <w:bCs/>
          <w:sz w:val="28"/>
          <w:szCs w:val="28"/>
          <w:rtl/>
        </w:rPr>
      </w:pPr>
    </w:p>
    <w:p w14:paraId="4335AD31" w14:textId="77777777" w:rsidR="00017D93" w:rsidRPr="004C273D" w:rsidRDefault="00017D93">
      <w:pPr>
        <w:spacing w:line="360" w:lineRule="auto"/>
        <w:jc w:val="center"/>
        <w:rPr>
          <w:rFonts w:ascii="Arial" w:hAnsi="Arial"/>
          <w:b/>
          <w:bCs/>
          <w:sz w:val="28"/>
          <w:szCs w:val="28"/>
          <w:rtl/>
        </w:rPr>
      </w:pPr>
    </w:p>
    <w:p w14:paraId="7D4206D1" w14:textId="77777777" w:rsidR="009946E9" w:rsidRPr="009946E9" w:rsidRDefault="009946E9">
      <w:pPr>
        <w:spacing w:line="360" w:lineRule="auto"/>
        <w:jc w:val="center"/>
        <w:rPr>
          <w:rFonts w:ascii="Arial" w:hAnsi="Arial"/>
          <w:sz w:val="28"/>
          <w:szCs w:val="28"/>
          <w:rtl/>
        </w:rPr>
      </w:pPr>
    </w:p>
    <w:p w14:paraId="690C6DD8" w14:textId="77777777" w:rsidR="009946E9" w:rsidRPr="009946E9" w:rsidRDefault="009946E9">
      <w:pPr>
        <w:spacing w:line="360" w:lineRule="auto"/>
        <w:jc w:val="center"/>
        <w:rPr>
          <w:rFonts w:ascii="Arial" w:hAnsi="Arial"/>
          <w:b/>
          <w:bCs/>
          <w:sz w:val="28"/>
          <w:szCs w:val="28"/>
          <w:rtl/>
        </w:rPr>
      </w:pPr>
    </w:p>
    <w:p w14:paraId="1CDEE34B" w14:textId="77777777" w:rsidR="007D772F" w:rsidRPr="009946E9" w:rsidRDefault="007D772F">
      <w:pPr>
        <w:spacing w:line="360" w:lineRule="auto"/>
        <w:jc w:val="center"/>
        <w:rPr>
          <w:rFonts w:ascii="Arial" w:hAnsi="Arial"/>
          <w:b/>
          <w:bCs/>
          <w:sz w:val="28"/>
          <w:szCs w:val="28"/>
          <w:rtl/>
        </w:rPr>
      </w:pPr>
    </w:p>
    <w:p w14:paraId="2DC27656" w14:textId="77777777" w:rsidR="007D772F" w:rsidRPr="007D772F" w:rsidRDefault="007D772F" w:rsidP="007D772F">
      <w:pPr>
        <w:spacing w:line="360" w:lineRule="auto"/>
        <w:jc w:val="center"/>
        <w:rPr>
          <w:rFonts w:ascii="Arial" w:hAnsi="Arial"/>
          <w:b/>
          <w:bCs/>
          <w:sz w:val="28"/>
          <w:szCs w:val="28"/>
          <w:u w:val="single"/>
          <w:rtl/>
        </w:rPr>
      </w:pPr>
      <w:bookmarkStart w:id="5" w:name="PsakDin"/>
      <w:bookmarkEnd w:id="0"/>
      <w:r w:rsidRPr="007D772F">
        <w:rPr>
          <w:rFonts w:ascii="Arial" w:hAnsi="Arial"/>
          <w:b/>
          <w:bCs/>
          <w:sz w:val="28"/>
          <w:szCs w:val="28"/>
          <w:u w:val="single"/>
          <w:rtl/>
        </w:rPr>
        <w:t>גזר דין</w:t>
      </w:r>
    </w:p>
    <w:bookmarkEnd w:id="5"/>
    <w:p w14:paraId="18427CAA" w14:textId="77777777" w:rsidR="00017D93" w:rsidRDefault="00017D93">
      <w:pPr>
        <w:spacing w:line="360" w:lineRule="auto"/>
        <w:jc w:val="both"/>
        <w:rPr>
          <w:rFonts w:ascii="Arial" w:hAnsi="Arial"/>
        </w:rPr>
      </w:pPr>
    </w:p>
    <w:p w14:paraId="49B53ACF" w14:textId="77777777" w:rsidR="00017D93" w:rsidRDefault="007D772F">
      <w:pPr>
        <w:spacing w:line="360" w:lineRule="auto"/>
        <w:jc w:val="both"/>
        <w:rPr>
          <w:b/>
          <w:bCs/>
          <w:u w:val="single"/>
          <w:lang w:eastAsia="he-IL"/>
        </w:rPr>
      </w:pPr>
      <w:r>
        <w:rPr>
          <w:rFonts w:hint="cs"/>
          <w:b/>
          <w:bCs/>
          <w:u w:val="single"/>
          <w:rtl/>
          <w:lang w:eastAsia="he-IL"/>
        </w:rPr>
        <w:t>רקע</w:t>
      </w:r>
    </w:p>
    <w:p w14:paraId="489DE1C1" w14:textId="77777777" w:rsidR="00017D93" w:rsidRDefault="007D772F">
      <w:pPr>
        <w:spacing w:line="360" w:lineRule="auto"/>
        <w:jc w:val="both"/>
        <w:rPr>
          <w:rtl/>
          <w:lang w:eastAsia="he-IL"/>
        </w:rPr>
      </w:pPr>
      <w:bookmarkStart w:id="6" w:name="ABSTRACT_START"/>
      <w:bookmarkEnd w:id="6"/>
      <w:r>
        <w:rPr>
          <w:rFonts w:hint="cs"/>
          <w:rtl/>
          <w:lang w:eastAsia="he-IL"/>
        </w:rPr>
        <w:t xml:space="preserve">הנאשם הורשע על פי הודאתו בעובדות כתב אישום מתוקן ב-3 עבירות של סחר בסם וכן בעבירת החזקת סם לשימוש עצמי, לפי </w:t>
      </w:r>
      <w:hyperlink r:id="rId18" w:history="1">
        <w:r w:rsidR="004C273D" w:rsidRPr="004C273D">
          <w:rPr>
            <w:color w:val="0000FF"/>
            <w:u w:val="single"/>
            <w:rtl/>
            <w:lang w:eastAsia="he-IL"/>
          </w:rPr>
          <w:t>סעיפים 13</w:t>
        </w:r>
      </w:hyperlink>
      <w:r>
        <w:rPr>
          <w:rFonts w:hint="cs"/>
          <w:rtl/>
          <w:lang w:eastAsia="he-IL"/>
        </w:rPr>
        <w:t xml:space="preserve"> ו- </w:t>
      </w:r>
      <w:hyperlink r:id="rId19" w:history="1">
        <w:r w:rsidR="004C273D" w:rsidRPr="004C273D">
          <w:rPr>
            <w:color w:val="0000FF"/>
            <w:u w:val="single"/>
            <w:rtl/>
            <w:lang w:eastAsia="he-IL"/>
          </w:rPr>
          <w:t>19א</w:t>
        </w:r>
      </w:hyperlink>
      <w:r>
        <w:rPr>
          <w:rFonts w:hint="cs"/>
          <w:rtl/>
          <w:lang w:eastAsia="he-IL"/>
        </w:rPr>
        <w:t xml:space="preserve">, </w:t>
      </w:r>
      <w:hyperlink r:id="rId20" w:history="1">
        <w:r w:rsidR="004C273D" w:rsidRPr="004C273D">
          <w:rPr>
            <w:color w:val="0000FF"/>
            <w:u w:val="single"/>
            <w:rtl/>
            <w:lang w:eastAsia="he-IL"/>
          </w:rPr>
          <w:t>7(א)</w:t>
        </w:r>
      </w:hyperlink>
      <w:r>
        <w:rPr>
          <w:rFonts w:hint="cs"/>
          <w:rtl/>
          <w:lang w:eastAsia="he-IL"/>
        </w:rPr>
        <w:t xml:space="preserve"> ו-</w:t>
      </w:r>
      <w:hyperlink r:id="rId21" w:history="1">
        <w:r w:rsidR="004C273D" w:rsidRPr="004C273D">
          <w:rPr>
            <w:color w:val="0000FF"/>
            <w:u w:val="single"/>
            <w:rtl/>
            <w:lang w:eastAsia="he-IL"/>
          </w:rPr>
          <w:t>7(ג)</w:t>
        </w:r>
      </w:hyperlink>
      <w:r>
        <w:rPr>
          <w:rFonts w:hint="cs"/>
          <w:rtl/>
          <w:lang w:eastAsia="he-IL"/>
        </w:rPr>
        <w:t xml:space="preserve"> ל</w:t>
      </w:r>
      <w:hyperlink r:id="rId22" w:history="1">
        <w:r w:rsidR="009946E9" w:rsidRPr="009946E9">
          <w:rPr>
            <w:rStyle w:val="Hyperlink"/>
            <w:rFonts w:ascii="David" w:hAnsi="David" w:cs="David"/>
            <w:rtl/>
            <w:lang w:eastAsia="he-IL"/>
          </w:rPr>
          <w:t>פקודת הסמים המסוכנים</w:t>
        </w:r>
      </w:hyperlink>
      <w:r>
        <w:rPr>
          <w:rFonts w:hint="cs"/>
          <w:rtl/>
          <w:lang w:eastAsia="he-IL"/>
        </w:rPr>
        <w:t xml:space="preserve"> (נוסח חדש), תשל"ג-1973. </w:t>
      </w:r>
    </w:p>
    <w:p w14:paraId="6BEA78AF" w14:textId="77777777" w:rsidR="00017D93" w:rsidRDefault="00017D93">
      <w:pPr>
        <w:spacing w:line="360" w:lineRule="auto"/>
        <w:jc w:val="both"/>
        <w:rPr>
          <w:lang w:eastAsia="he-IL"/>
        </w:rPr>
      </w:pPr>
      <w:bookmarkStart w:id="7" w:name="ABSTRACT_END"/>
      <w:bookmarkEnd w:id="7"/>
    </w:p>
    <w:p w14:paraId="1D24CE08" w14:textId="77777777" w:rsidR="00017D93" w:rsidRDefault="007D772F">
      <w:pPr>
        <w:spacing w:line="360" w:lineRule="auto"/>
        <w:jc w:val="both"/>
        <w:rPr>
          <w:rtl/>
          <w:lang w:eastAsia="he-IL"/>
        </w:rPr>
      </w:pPr>
      <w:r>
        <w:rPr>
          <w:rFonts w:hint="cs"/>
          <w:rtl/>
          <w:lang w:eastAsia="he-IL"/>
        </w:rPr>
        <w:t xml:space="preserve">על פי המתואר באישומים 1, 2 ו-4 בשלושה מועדים שונים מכר הנאשם לשוטר סמוי סם מסוג חשיש וזאת בתמורה לתשלום כספי (בעסקאות הראשונה והשנייה קיבל סך של 200 ₪ ובשלישית קיבל סך של 1,000 ₪). יצוין כי בעסקה השלישית מדובר על כמות גדולה פי 6 מהכמות שבעסקאות </w:t>
      </w:r>
      <w:r>
        <w:rPr>
          <w:rFonts w:hint="cs"/>
          <w:rtl/>
          <w:lang w:eastAsia="he-IL"/>
        </w:rPr>
        <w:lastRenderedPageBreak/>
        <w:t xml:space="preserve">הקודמות. על פי המתואר באישום השלישי הנאשם החזיק בסם מסוג חשיש במשקל 1.7 גרם לשימושו העצמי. </w:t>
      </w:r>
    </w:p>
    <w:p w14:paraId="2800D782" w14:textId="77777777" w:rsidR="00017D93" w:rsidRDefault="007D772F">
      <w:pPr>
        <w:spacing w:line="360" w:lineRule="auto"/>
        <w:jc w:val="both"/>
        <w:rPr>
          <w:rtl/>
          <w:lang w:eastAsia="he-IL"/>
        </w:rPr>
      </w:pPr>
      <w:r>
        <w:rPr>
          <w:rFonts w:hint="cs"/>
          <w:rtl/>
          <w:lang w:eastAsia="he-IL"/>
        </w:rPr>
        <w:t xml:space="preserve">  </w:t>
      </w:r>
    </w:p>
    <w:p w14:paraId="43585E75" w14:textId="77777777" w:rsidR="00017D93" w:rsidRDefault="007D772F">
      <w:pPr>
        <w:spacing w:line="360" w:lineRule="auto"/>
        <w:jc w:val="both"/>
        <w:rPr>
          <w:rtl/>
          <w:lang w:eastAsia="he-IL"/>
        </w:rPr>
      </w:pPr>
      <w:r>
        <w:rPr>
          <w:rFonts w:hint="cs"/>
          <w:rtl/>
          <w:lang w:eastAsia="he-IL"/>
        </w:rPr>
        <w:t>בהסדר הטיעון בו הודה הנאשם, לא הגיעו הצדדים להסכמה עונשית ולפיכך זה נשלח לקבלת תסקיר, שלאחריו טענו הצדדים לעונש.</w:t>
      </w:r>
    </w:p>
    <w:p w14:paraId="302C8C3E" w14:textId="77777777" w:rsidR="00017D93" w:rsidRDefault="00017D93">
      <w:pPr>
        <w:spacing w:line="360" w:lineRule="auto"/>
        <w:jc w:val="both"/>
        <w:rPr>
          <w:b/>
          <w:bCs/>
          <w:lang w:eastAsia="he-IL"/>
        </w:rPr>
      </w:pPr>
    </w:p>
    <w:p w14:paraId="380CE2EB" w14:textId="77777777" w:rsidR="00017D93" w:rsidRDefault="007D772F">
      <w:pPr>
        <w:spacing w:line="360" w:lineRule="auto"/>
        <w:jc w:val="both"/>
        <w:rPr>
          <w:b/>
          <w:bCs/>
          <w:u w:val="single"/>
          <w:lang w:eastAsia="he-IL"/>
        </w:rPr>
      </w:pPr>
      <w:r>
        <w:rPr>
          <w:rFonts w:hint="cs"/>
          <w:b/>
          <w:bCs/>
          <w:u w:val="single"/>
          <w:rtl/>
          <w:lang w:eastAsia="he-IL"/>
        </w:rPr>
        <w:t>תסקיר שירות המבחן</w:t>
      </w:r>
    </w:p>
    <w:p w14:paraId="616A1448" w14:textId="77777777" w:rsidR="00017D93" w:rsidRDefault="007D772F">
      <w:pPr>
        <w:spacing w:line="360" w:lineRule="auto"/>
        <w:jc w:val="both"/>
        <w:rPr>
          <w:lang w:eastAsia="he-IL"/>
        </w:rPr>
      </w:pPr>
      <w:r>
        <w:rPr>
          <w:rFonts w:hint="cs"/>
          <w:rtl/>
          <w:lang w:eastAsia="he-IL"/>
        </w:rPr>
        <w:t xml:space="preserve">מתסקיר שירות המבחן עולה כי מדובר בנאשם צעיר, כבן 19, רווק, אשר בטרם מעצרו התגורר בתל שבע. לנאשם זה אין הרשעות קודמות. שירות המבחן מפרט את נסיבותיו המשפחתיות אשר עיקרן מצוקה כלכלית קשה. אביו נשוי ל-3 נשים ובסה"כ משפחתו מונה 23 אחיו (8 מהם מאמו של הנאשם). הנאשם מסר שלהוריו בעיות בראותיות וכי אביו אינו עובד. בשל כך עזב את לימודיו לצורך סיוע בפרנסת המשפחה. בכל הנוגע בשימוש בסמים- הנאשם טשטש את דפוסיו בתחום זה. התרשמות שירות המבחן כי חרף הודאת הנאשם בביצוע העבירות זה אינו נוטל אחריות למעשיו ומתקשה לערוך בדיקה פנימית ביחס למעשים אלו. הנאשם מביע עמדות קורבניות אשר מקשות עליו להתקדם בחייו ולבחון אלטרנטיבות נורמטיביות. נוכח האמור, התרשמות שירות המבחן כי קיימת רמת סיכון להישנות התנהגות פורצת גבולות. </w:t>
      </w:r>
    </w:p>
    <w:p w14:paraId="3D98EFDD" w14:textId="77777777" w:rsidR="00017D93" w:rsidRDefault="00017D93">
      <w:pPr>
        <w:spacing w:line="360" w:lineRule="auto"/>
        <w:jc w:val="both"/>
        <w:rPr>
          <w:rtl/>
          <w:lang w:eastAsia="he-IL"/>
        </w:rPr>
      </w:pPr>
    </w:p>
    <w:p w14:paraId="2F36C5BB" w14:textId="77777777" w:rsidR="00017D93" w:rsidRDefault="007D772F">
      <w:pPr>
        <w:spacing w:line="360" w:lineRule="auto"/>
        <w:jc w:val="both"/>
        <w:rPr>
          <w:rtl/>
          <w:lang w:eastAsia="he-IL"/>
        </w:rPr>
      </w:pPr>
      <w:r>
        <w:rPr>
          <w:rFonts w:hint="cs"/>
          <w:rtl/>
          <w:lang w:eastAsia="he-IL"/>
        </w:rPr>
        <w:t xml:space="preserve">בסופם של הדברים, הומלץ להטיל עונש מאסר וכן מאסר מותנה. יחד עם זאת, בשל הסכנה הטמונה בחשיפה לאוכלוסיה שולית בכלא אשר עלולה להשפיע באופן שלילי על הנאשם, הומלץ שעונש המאסר יבוצע בדרך של עבודות שירות. עוד הומלץ נוכח נכונות הנאשם לשילוב במסגרת טיפולית, על הטלת צו מבחן למשך שנה.    </w:t>
      </w:r>
    </w:p>
    <w:p w14:paraId="634C659B" w14:textId="77777777" w:rsidR="00017D93" w:rsidRDefault="00017D93">
      <w:pPr>
        <w:spacing w:line="360" w:lineRule="auto"/>
        <w:ind w:left="360"/>
        <w:jc w:val="both"/>
        <w:rPr>
          <w:rtl/>
          <w:lang w:eastAsia="he-IL"/>
        </w:rPr>
      </w:pPr>
    </w:p>
    <w:p w14:paraId="04E2E0E0" w14:textId="77777777" w:rsidR="00017D93" w:rsidRDefault="007D772F">
      <w:pPr>
        <w:spacing w:line="360" w:lineRule="auto"/>
        <w:jc w:val="both"/>
        <w:rPr>
          <w:b/>
          <w:bCs/>
          <w:u w:val="single"/>
          <w:lang w:eastAsia="he-IL"/>
        </w:rPr>
      </w:pPr>
      <w:r>
        <w:rPr>
          <w:rFonts w:hint="cs"/>
          <w:b/>
          <w:bCs/>
          <w:u w:val="single"/>
          <w:rtl/>
          <w:lang w:eastAsia="he-IL"/>
        </w:rPr>
        <w:t>טיעוני הצדדים</w:t>
      </w:r>
    </w:p>
    <w:p w14:paraId="0ED9A4A1" w14:textId="77777777" w:rsidR="00017D93" w:rsidRDefault="007D772F">
      <w:pPr>
        <w:spacing w:line="360" w:lineRule="auto"/>
        <w:jc w:val="both"/>
        <w:rPr>
          <w:lang w:eastAsia="he-IL"/>
        </w:rPr>
      </w:pPr>
      <w:r>
        <w:rPr>
          <w:rFonts w:hint="cs"/>
          <w:rtl/>
          <w:lang w:eastAsia="he-IL"/>
        </w:rPr>
        <w:t xml:space="preserve">בדיון שנערך בפניי ביום 12.11.13 טען ב"כ המאשימה כי חרף כך שעסקינן בנאשם הנעדר עבר פלילי מעשיו המפורטים בכתב האישום מלמדים כי זה מעורה היטב בעולם הסמים. בהתאם לתיקון 113 זה ציין את הערכים המוגנים בהם פגע המשיב, בכללם, פגיעה בשלום הציבור והסדר הציבורי. ב"כ המאשימה  עתר לקביעת מתחם ענישה נפרד לכל אחד מן האישומים. אשר למתחם בעבירת הסחר – עתר למתחם הנע בין 6-24 חודשי מאסר בפועל. אשר למתחם בעבירת השימוש העצמי - עתר למתחם הנע בין מאסר על תנאי ועד למספר חודשי מאסר בודדים.  זה הפנה לכך שאין הלימה בין ההמלצה הסופית של שירות המבחן לבין הדברים שנאמרו בגוף התסקיר. בנסיבות אלו, עתר לגזור עונש מאסר שלא יפחת מ-30 חודשי מאסר בפועל, מאסר על תנאי, קנס וכן פסילה.   </w:t>
      </w:r>
    </w:p>
    <w:p w14:paraId="4E8D7141" w14:textId="77777777" w:rsidR="00017D93" w:rsidRDefault="007D772F">
      <w:pPr>
        <w:spacing w:line="360" w:lineRule="auto"/>
        <w:jc w:val="both"/>
        <w:rPr>
          <w:rtl/>
          <w:lang w:eastAsia="he-IL"/>
        </w:rPr>
      </w:pPr>
      <w:r>
        <w:rPr>
          <w:rFonts w:hint="cs"/>
          <w:rtl/>
          <w:lang w:eastAsia="he-IL"/>
        </w:rPr>
        <w:t xml:space="preserve">  </w:t>
      </w:r>
    </w:p>
    <w:p w14:paraId="233EB05E" w14:textId="77777777" w:rsidR="00017D93" w:rsidRDefault="007D772F">
      <w:pPr>
        <w:spacing w:line="360" w:lineRule="auto"/>
        <w:jc w:val="both"/>
        <w:rPr>
          <w:rtl/>
          <w:lang w:eastAsia="he-IL"/>
        </w:rPr>
      </w:pPr>
      <w:r>
        <w:rPr>
          <w:rFonts w:hint="cs"/>
          <w:rtl/>
          <w:lang w:eastAsia="he-IL"/>
        </w:rPr>
        <w:t xml:space="preserve">מנגד, ב"כ הנאשם הפנה לכך שמדובר בנאשם אשר זה לא מזמן חצה את רף הבגירות.  עוד הפנה לכך שזוהי הסתבכותו הראשונה עם החוק. ב"כ הנאשם חזר והדגיש את נסיבות חייו הקשות של הנאשם אשר הן למעשה הרקע לביצוע העבירות.  זאת ועוד, ציין את הנזק שייגרם לחברה במצב שבו צעיר, הנעדר "ידע" בעולם העבריינות ירצה מאסר מאחורי סורג ובריח. אשר לריבוי עבירות- זה טען כי יש לראות את כל האישומים כאירוע אחד ולפיכך עתר לקביעת מתחם ענישה אחיד. לדבריו, </w:t>
      </w:r>
      <w:r>
        <w:rPr>
          <w:rFonts w:hint="cs"/>
          <w:rtl/>
          <w:lang w:eastAsia="he-IL"/>
        </w:rPr>
        <w:lastRenderedPageBreak/>
        <w:t>בקביעת המתחם יש לקחת בחשבון כי עסקינן בסחר בסמים קלים אשר אינם כדין הסמים הקטלניים. בנסיבות אלו, סבור כי יש לאמץ את המלצת שירות המבחן ולהטיל עונש מאסר קצר שלא בדרך של עבודות שירות.</w:t>
      </w:r>
    </w:p>
    <w:p w14:paraId="3700D340" w14:textId="77777777" w:rsidR="00017D93" w:rsidRDefault="00017D93">
      <w:pPr>
        <w:spacing w:line="360" w:lineRule="auto"/>
        <w:jc w:val="both"/>
        <w:rPr>
          <w:rtl/>
          <w:lang w:eastAsia="he-IL"/>
        </w:rPr>
      </w:pPr>
    </w:p>
    <w:p w14:paraId="35B51491" w14:textId="77777777" w:rsidR="00017D93" w:rsidRDefault="007D772F">
      <w:pPr>
        <w:spacing w:line="360" w:lineRule="auto"/>
        <w:jc w:val="both"/>
        <w:rPr>
          <w:b/>
          <w:bCs/>
          <w:u w:val="single"/>
          <w:rtl/>
          <w:lang w:eastAsia="he-IL"/>
        </w:rPr>
      </w:pPr>
      <w:r>
        <w:rPr>
          <w:rFonts w:hint="cs"/>
          <w:b/>
          <w:bCs/>
          <w:u w:val="single"/>
          <w:rtl/>
          <w:lang w:eastAsia="he-IL"/>
        </w:rPr>
        <w:t>ריבוי עבירות</w:t>
      </w:r>
    </w:p>
    <w:p w14:paraId="7EE2E21A" w14:textId="77777777" w:rsidR="00017D93" w:rsidRDefault="007D772F">
      <w:pPr>
        <w:spacing w:line="360" w:lineRule="auto"/>
        <w:jc w:val="both"/>
        <w:rPr>
          <w:lang w:eastAsia="he-IL"/>
        </w:rPr>
      </w:pPr>
      <w:r>
        <w:rPr>
          <w:rFonts w:hint="cs"/>
          <w:rtl/>
          <w:lang w:eastAsia="he-IL"/>
        </w:rPr>
        <w:t xml:space="preserve">כאשר אין המדובר בעבירה יחידה, בשלב הראשוני, על בית המשפט לקבוע האם מדובר באירוע אחד או בכמה אירועים נפרדים (ר' בעניין זה </w:t>
      </w:r>
      <w:hyperlink r:id="rId23" w:history="1">
        <w:r w:rsidR="009946E9" w:rsidRPr="009946E9">
          <w:rPr>
            <w:rStyle w:val="Hyperlink"/>
            <w:rFonts w:ascii="David" w:hAnsi="David" w:cs="David"/>
            <w:rtl/>
            <w:lang w:eastAsia="he-IL"/>
          </w:rPr>
          <w:t>ע"פ 8641/12</w:t>
        </w:r>
      </w:hyperlink>
      <w:r>
        <w:rPr>
          <w:rFonts w:hint="cs"/>
          <w:rtl/>
          <w:lang w:eastAsia="he-IL"/>
        </w:rPr>
        <w:t xml:space="preserve"> </w:t>
      </w:r>
      <w:r>
        <w:rPr>
          <w:rFonts w:hint="cs"/>
          <w:b/>
          <w:bCs/>
          <w:rtl/>
          <w:lang w:eastAsia="he-IL"/>
        </w:rPr>
        <w:t>סעד נ' מדינת ישראל</w:t>
      </w:r>
      <w:r>
        <w:rPr>
          <w:rFonts w:hint="cs"/>
          <w:rtl/>
          <w:lang w:eastAsia="he-IL"/>
        </w:rPr>
        <w:t xml:space="preserve"> (5.8.13), פיסקה 22 לפסק דינו של כב' השופט סולברג). בעניינו מצאתי כי הואיל וכל אישום ואישום מפרט עסקה נפרדת אשר בוצעו בתאריך שונה-  יש לראות כל אישום כאירוע נפרד.  עובר לכל אחת ואחת מהעסקאות ערך הנאשם את שיקולי העלות והתועלת, ובחר לנהוג כפי שמתואר בכתב האישום. אם כן, כתב האישום כולל בחובו ארבעה אירועים נפרדים. יצוין כבר עתה כי המתחמים באישומים הראשון, השני והרביעי, מבוססים על אותם פרמטרים ומשכך מתחם הענישה יהיה זהה בשלושתם. </w:t>
      </w:r>
    </w:p>
    <w:p w14:paraId="61090112" w14:textId="77777777" w:rsidR="00017D93" w:rsidRDefault="007D772F">
      <w:pPr>
        <w:spacing w:line="360" w:lineRule="auto"/>
        <w:jc w:val="both"/>
        <w:rPr>
          <w:noProof/>
          <w:rtl/>
          <w:lang w:eastAsia="he-IL"/>
        </w:rPr>
      </w:pPr>
      <w:r>
        <w:rPr>
          <w:rFonts w:hint="cs"/>
          <w:rtl/>
          <w:lang w:eastAsia="he-IL"/>
        </w:rPr>
        <w:t xml:space="preserve"> </w:t>
      </w:r>
    </w:p>
    <w:p w14:paraId="317AF2AC" w14:textId="77777777" w:rsidR="00017D93" w:rsidRDefault="007D772F">
      <w:pPr>
        <w:spacing w:line="360" w:lineRule="auto"/>
        <w:jc w:val="both"/>
        <w:rPr>
          <w:b/>
          <w:bCs/>
          <w:u w:val="single"/>
          <w:lang w:eastAsia="he-IL"/>
        </w:rPr>
      </w:pPr>
      <w:r>
        <w:rPr>
          <w:rFonts w:hint="cs"/>
          <w:b/>
          <w:bCs/>
          <w:u w:val="single"/>
          <w:rtl/>
          <w:lang w:eastAsia="he-IL"/>
        </w:rPr>
        <w:t xml:space="preserve">מתחם הענישה ההולם- באישומים הראשון, השני והרביעי </w:t>
      </w:r>
    </w:p>
    <w:p w14:paraId="54BC6FDF" w14:textId="77777777" w:rsidR="00017D93" w:rsidRDefault="007D772F">
      <w:pPr>
        <w:spacing w:line="360" w:lineRule="auto"/>
        <w:jc w:val="both"/>
        <w:rPr>
          <w:lang w:eastAsia="he-IL"/>
        </w:rPr>
      </w:pPr>
      <w:r>
        <w:rPr>
          <w:rFonts w:hint="cs"/>
          <w:rtl/>
          <w:lang w:eastAsia="he-IL"/>
        </w:rPr>
        <w:t xml:space="preserve">על פי סעיף </w:t>
      </w:r>
      <w:hyperlink r:id="rId24" w:history="1">
        <w:r w:rsidR="004C273D" w:rsidRPr="004C273D">
          <w:rPr>
            <w:color w:val="0000FF"/>
            <w:u w:val="single"/>
            <w:rtl/>
            <w:lang w:eastAsia="he-IL"/>
          </w:rPr>
          <w:t>40ג (א)</w:t>
        </w:r>
      </w:hyperlink>
      <w:r>
        <w:rPr>
          <w:rFonts w:hint="cs"/>
          <w:rtl/>
          <w:lang w:eastAsia="he-IL"/>
        </w:rPr>
        <w:t xml:space="preserve"> ל</w:t>
      </w:r>
      <w:hyperlink r:id="rId25" w:history="1">
        <w:r w:rsidR="009946E9" w:rsidRPr="009946E9">
          <w:rPr>
            <w:rStyle w:val="Hyperlink"/>
            <w:rFonts w:ascii="David" w:hAnsi="David" w:cs="David"/>
            <w:rtl/>
            <w:lang w:eastAsia="he-IL"/>
          </w:rPr>
          <w:t>חוק העונשין</w:t>
        </w:r>
      </w:hyperlink>
      <w:r>
        <w:rPr>
          <w:rFonts w:hint="cs"/>
          <w:rtl/>
          <w:lang w:eastAsia="he-IL"/>
        </w:rPr>
        <w:t>, בקביעת מתחם העונש בהתאם לעקרון ההלימה, על בית המשפט להתחשב "</w:t>
      </w:r>
      <w:r>
        <w:rPr>
          <w:rFonts w:hint="cs"/>
          <w:b/>
          <w:bCs/>
          <w:rtl/>
          <w:lang w:eastAsia="he-IL"/>
        </w:rPr>
        <w:t>בערך החברתי שנפגע מביצוע העבירה, במידת הפגיעה בו, במדיניות הענישה הנהוגה ובנסיבות הקשורות בביצוע העבירה</w:t>
      </w:r>
      <w:r>
        <w:rPr>
          <w:rFonts w:hint="cs"/>
          <w:rtl/>
          <w:lang w:eastAsia="he-IL"/>
        </w:rPr>
        <w:t>".</w:t>
      </w:r>
    </w:p>
    <w:p w14:paraId="5C1CB17A" w14:textId="77777777" w:rsidR="00017D93" w:rsidRDefault="00017D93">
      <w:pPr>
        <w:spacing w:line="360" w:lineRule="auto"/>
        <w:jc w:val="both"/>
        <w:rPr>
          <w:rtl/>
          <w:lang w:eastAsia="he-IL"/>
        </w:rPr>
      </w:pPr>
    </w:p>
    <w:p w14:paraId="53D16BA3" w14:textId="77777777" w:rsidR="00017D93" w:rsidRDefault="007D772F">
      <w:pPr>
        <w:spacing w:line="360" w:lineRule="auto"/>
        <w:jc w:val="both"/>
        <w:rPr>
          <w:rtl/>
          <w:lang w:eastAsia="he-IL"/>
        </w:rPr>
      </w:pPr>
      <w:r>
        <w:rPr>
          <w:rFonts w:hint="cs"/>
          <w:rtl/>
          <w:lang w:eastAsia="he-IL"/>
        </w:rPr>
        <w:t>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הצורך העז והבלתי נשלט, למצער, להשיג את אותה מנת סם.  אפנה לדבריו של כב' השופט א' שהם ב</w:t>
      </w:r>
      <w:hyperlink r:id="rId26" w:history="1">
        <w:r w:rsidR="009946E9" w:rsidRPr="009946E9">
          <w:rPr>
            <w:rStyle w:val="Hyperlink"/>
            <w:rFonts w:ascii="David" w:hAnsi="David" w:cs="David"/>
            <w:rtl/>
            <w:lang w:eastAsia="he-IL"/>
          </w:rPr>
          <w:t>ע"פ 3117/12</w:t>
        </w:r>
      </w:hyperlink>
      <w:r>
        <w:rPr>
          <w:rFonts w:hint="cs"/>
          <w:rtl/>
          <w:lang w:eastAsia="he-IL"/>
        </w:rPr>
        <w:t xml:space="preserve"> </w:t>
      </w:r>
      <w:r>
        <w:rPr>
          <w:rFonts w:hint="cs"/>
          <w:b/>
          <w:bCs/>
          <w:u w:val="single"/>
          <w:rtl/>
          <w:lang w:eastAsia="he-IL"/>
        </w:rPr>
        <w:t>ארביב נ' מדינת ישראל</w:t>
      </w:r>
      <w:r>
        <w:rPr>
          <w:rFonts w:hint="cs"/>
          <w:rtl/>
          <w:lang w:eastAsia="he-IL"/>
        </w:rPr>
        <w:t xml:space="preserve"> (6.9.12) לעניין הנזקים שנגרמים בעקבות עבירות הסמים: </w:t>
      </w:r>
    </w:p>
    <w:p w14:paraId="241B2FA6" w14:textId="77777777" w:rsidR="00017D93" w:rsidRDefault="007D772F">
      <w:pPr>
        <w:tabs>
          <w:tab w:val="left" w:pos="7046"/>
        </w:tabs>
        <w:ind w:left="1440" w:right="1260"/>
        <w:jc w:val="both"/>
        <w:rPr>
          <w:b/>
          <w:bCs/>
          <w:lang w:eastAsia="he-IL"/>
        </w:rPr>
      </w:pPr>
      <w:r>
        <w:rPr>
          <w:rFonts w:hint="cs"/>
          <w:b/>
          <w:bCs/>
          <w:rtl/>
        </w:rPr>
        <w:t>"בית משפט זה עמד, לא אחת, על חומרתן היתירה של עבירות הסמים, ועל ההשלכות הקשות שיש לשימוש בסם על גופו ועל נפשו של המשתמש</w:t>
      </w:r>
      <w:r>
        <w:rPr>
          <w:rFonts w:hint="cs"/>
          <w:b/>
          <w:bCs/>
          <w:rtl/>
          <w:lang w:eastAsia="he-IL"/>
        </w:rPr>
        <w:t>"</w:t>
      </w:r>
    </w:p>
    <w:p w14:paraId="41FFA834" w14:textId="77777777" w:rsidR="00017D93" w:rsidRDefault="00017D93">
      <w:pPr>
        <w:tabs>
          <w:tab w:val="left" w:pos="7046"/>
        </w:tabs>
        <w:ind w:left="1440" w:right="1260"/>
        <w:jc w:val="both"/>
        <w:rPr>
          <w:b/>
          <w:bCs/>
          <w:lang w:eastAsia="he-IL"/>
        </w:rPr>
      </w:pPr>
    </w:p>
    <w:p w14:paraId="07E4B5E0" w14:textId="77777777" w:rsidR="00017D93" w:rsidRDefault="007D772F">
      <w:pPr>
        <w:spacing w:line="360" w:lineRule="auto"/>
        <w:jc w:val="both"/>
        <w:rPr>
          <w:rtl/>
          <w:lang w:eastAsia="he-IL"/>
        </w:rPr>
      </w:pPr>
      <w:r>
        <w:rPr>
          <w:rFonts w:hint="cs"/>
          <w:rtl/>
          <w:lang w:eastAsia="he-IL"/>
        </w:rPr>
        <w:t xml:space="preserve">על החומרה בענישה שיש לנקוט כלפי המעורבים בשרשרת הפצת הסם ראה </w:t>
      </w:r>
      <w:hyperlink r:id="rId27" w:history="1">
        <w:r w:rsidR="009946E9" w:rsidRPr="009946E9">
          <w:rPr>
            <w:rStyle w:val="Hyperlink"/>
            <w:rFonts w:ascii="David" w:hAnsi="David" w:cs="David"/>
            <w:rtl/>
          </w:rPr>
          <w:t>ע"פ 211/09</w:t>
        </w:r>
      </w:hyperlink>
      <w:r>
        <w:rPr>
          <w:rFonts w:hint="cs"/>
          <w:rtl/>
        </w:rPr>
        <w:t xml:space="preserve"> </w:t>
      </w:r>
      <w:r>
        <w:rPr>
          <w:rFonts w:hint="cs"/>
          <w:b/>
          <w:bCs/>
          <w:u w:val="single"/>
          <w:rtl/>
        </w:rPr>
        <w:t>שמעון אזולאי נ' מדינת ישראל</w:t>
      </w:r>
      <w:r>
        <w:rPr>
          <w:rFonts w:hint="cs"/>
          <w:rtl/>
        </w:rPr>
        <w:t xml:space="preserve"> (22.6.2010):</w:t>
      </w:r>
    </w:p>
    <w:p w14:paraId="6C2203D3" w14:textId="77777777" w:rsidR="00017D93" w:rsidRDefault="007D772F">
      <w:pPr>
        <w:tabs>
          <w:tab w:val="num" w:pos="1466"/>
        </w:tabs>
        <w:spacing w:before="60"/>
        <w:ind w:left="1466" w:right="1260"/>
        <w:jc w:val="both"/>
        <w:rPr>
          <w:rFonts w:ascii="Arial" w:hAnsi="Arial"/>
          <w:b/>
          <w:bCs/>
        </w:rPr>
      </w:pPr>
      <w:r>
        <w:rPr>
          <w:rFonts w:ascii="Arial" w:hAnsi="Arial" w:hint="cs"/>
          <w:b/>
          <w:bCs/>
          <w:rtl/>
        </w:rPr>
        <w:t>"...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6FF9B15B" w14:textId="77777777" w:rsidR="00017D93" w:rsidRDefault="007D772F">
      <w:pPr>
        <w:spacing w:line="360" w:lineRule="auto"/>
        <w:jc w:val="both"/>
        <w:rPr>
          <w:rFonts w:ascii="Times New Roman" w:hAnsi="Times New Roman"/>
          <w:rtl/>
          <w:lang w:eastAsia="he-IL"/>
        </w:rPr>
      </w:pPr>
      <w:r>
        <w:rPr>
          <w:rFonts w:hint="cs"/>
          <w:rtl/>
          <w:lang w:eastAsia="he-IL"/>
        </w:rPr>
        <w:tab/>
      </w:r>
    </w:p>
    <w:p w14:paraId="5915EC10" w14:textId="77777777" w:rsidR="00017D93" w:rsidRDefault="007D772F">
      <w:pPr>
        <w:spacing w:line="360" w:lineRule="auto"/>
        <w:jc w:val="both"/>
        <w:rPr>
          <w:rtl/>
          <w:lang w:eastAsia="he-IL"/>
        </w:rPr>
      </w:pPr>
      <w:r>
        <w:rPr>
          <w:rFonts w:hint="cs"/>
          <w:rtl/>
          <w:lang w:eastAsia="he-IL"/>
        </w:rPr>
        <w:t xml:space="preserve">עוד ראה בעניין זה </w:t>
      </w:r>
      <w:hyperlink r:id="rId28" w:history="1">
        <w:r w:rsidR="009946E9" w:rsidRPr="009946E9">
          <w:rPr>
            <w:rStyle w:val="Hyperlink"/>
            <w:rFonts w:ascii="David" w:hAnsi="David" w:cs="David"/>
            <w:rtl/>
            <w:lang w:eastAsia="he-IL"/>
          </w:rPr>
          <w:t>רע"פ 7996/12</w:t>
        </w:r>
      </w:hyperlink>
      <w:r>
        <w:rPr>
          <w:rFonts w:hint="cs"/>
          <w:rtl/>
          <w:lang w:eastAsia="he-IL"/>
        </w:rPr>
        <w:t xml:space="preserve"> </w:t>
      </w:r>
      <w:r>
        <w:rPr>
          <w:rFonts w:hint="cs"/>
          <w:b/>
          <w:bCs/>
          <w:u w:val="single"/>
          <w:rtl/>
          <w:lang w:eastAsia="he-IL"/>
        </w:rPr>
        <w:t>אליהו יוסף נ' מדינת ישראל</w:t>
      </w:r>
      <w:r>
        <w:rPr>
          <w:rFonts w:hint="cs"/>
          <w:rtl/>
          <w:lang w:eastAsia="he-IL"/>
        </w:rPr>
        <w:t xml:space="preserve"> (23.1.13). שם נקבע כי השיקול ההרתעתי שריר ותקף אף בכמויות שאינן גבוהות: </w:t>
      </w:r>
    </w:p>
    <w:p w14:paraId="390E1354" w14:textId="77777777" w:rsidR="00017D93" w:rsidRDefault="007D772F">
      <w:pPr>
        <w:ind w:left="1826" w:right="1260"/>
        <w:jc w:val="both"/>
        <w:rPr>
          <w:b/>
          <w:bCs/>
          <w:rtl/>
          <w:lang w:eastAsia="he-IL"/>
        </w:rPr>
      </w:pPr>
      <w:r>
        <w:rPr>
          <w:rFonts w:hint="cs"/>
          <w:b/>
          <w:bCs/>
          <w:rtl/>
        </w:rPr>
        <w:t xml:space="preserve">"...לא אחת עמד בית משפט זה על הצורך במדיניות ענישה מחמירה בעבירות מסוג זה, כחלק מהמלחמה בנגע הסמים ובהשפעתו השלילית על החברה (ראו </w:t>
      </w:r>
      <w:hyperlink r:id="rId29" w:history="1">
        <w:r w:rsidR="009946E9" w:rsidRPr="009946E9">
          <w:rPr>
            <w:rStyle w:val="Hyperlink"/>
            <w:b/>
            <w:bCs/>
            <w:rtl/>
          </w:rPr>
          <w:t>ע"פ 3578/12</w:t>
        </w:r>
      </w:hyperlink>
      <w:r>
        <w:rPr>
          <w:rFonts w:hint="cs"/>
          <w:b/>
          <w:bCs/>
          <w:rtl/>
        </w:rPr>
        <w:t xml:space="preserve"> עזמה נ' מדינת ישראל (17.1.2013)). </w:t>
      </w:r>
      <w:r>
        <w:rPr>
          <w:rFonts w:hint="cs"/>
          <w:b/>
          <w:bCs/>
          <w:u w:val="single"/>
          <w:rtl/>
        </w:rPr>
        <w:t>אף אם כמויות הסמים נושא העבירות "קטנות" – כטענת המבקש – אין בכך כדי להפחית מחומרתן של עבירות אלה ומהצורך למגר אותן באמצעות הטלת עונש בעל היבט הרתעת</w:t>
      </w:r>
      <w:r>
        <w:rPr>
          <w:rFonts w:hint="cs"/>
          <w:b/>
          <w:bCs/>
          <w:rtl/>
        </w:rPr>
        <w:t xml:space="preserve">י". </w:t>
      </w:r>
    </w:p>
    <w:p w14:paraId="6C085E78" w14:textId="77777777" w:rsidR="00017D93" w:rsidRDefault="007D772F">
      <w:pPr>
        <w:ind w:left="1826" w:right="1260"/>
        <w:jc w:val="both"/>
        <w:rPr>
          <w:rtl/>
          <w:lang w:eastAsia="he-IL"/>
        </w:rPr>
      </w:pPr>
      <w:r>
        <w:rPr>
          <w:rFonts w:hint="cs"/>
          <w:b/>
          <w:bCs/>
          <w:rtl/>
          <w:lang w:eastAsia="he-IL"/>
        </w:rPr>
        <w:tab/>
      </w:r>
      <w:r>
        <w:rPr>
          <w:rFonts w:hint="cs"/>
          <w:b/>
          <w:bCs/>
          <w:rtl/>
          <w:lang w:eastAsia="he-IL"/>
        </w:rPr>
        <w:tab/>
      </w:r>
      <w:r>
        <w:rPr>
          <w:rFonts w:hint="cs"/>
          <w:b/>
          <w:bCs/>
          <w:rtl/>
          <w:lang w:eastAsia="he-IL"/>
        </w:rPr>
        <w:tab/>
        <w:t xml:space="preserve">      </w:t>
      </w:r>
      <w:r>
        <w:rPr>
          <w:rFonts w:hint="cs"/>
          <w:rtl/>
          <w:lang w:eastAsia="he-IL"/>
        </w:rPr>
        <w:t>(ההדגשות אינן במקור- ד.ב.ט.)</w:t>
      </w:r>
    </w:p>
    <w:p w14:paraId="181D2372" w14:textId="77777777" w:rsidR="00017D93" w:rsidRDefault="007D772F">
      <w:pPr>
        <w:ind w:right="1260"/>
        <w:jc w:val="both"/>
        <w:rPr>
          <w:rtl/>
          <w:lang w:eastAsia="he-IL"/>
        </w:rPr>
      </w:pPr>
      <w:r>
        <w:rPr>
          <w:rFonts w:hint="cs"/>
          <w:rtl/>
          <w:lang w:eastAsia="he-IL"/>
        </w:rPr>
        <w:tab/>
      </w:r>
    </w:p>
    <w:p w14:paraId="30E59E03" w14:textId="77777777" w:rsidR="00017D93" w:rsidRDefault="007D772F">
      <w:pPr>
        <w:spacing w:line="360" w:lineRule="auto"/>
        <w:jc w:val="both"/>
        <w:rPr>
          <w:rtl/>
          <w:lang w:eastAsia="he-IL"/>
        </w:rPr>
      </w:pPr>
      <w:r>
        <w:rPr>
          <w:rFonts w:hint="cs"/>
          <w:rtl/>
          <w:lang w:eastAsia="he-IL"/>
        </w:rPr>
        <w:t xml:space="preserve">לעניין רמת הענישה בעבירות הסמים ראה </w:t>
      </w:r>
      <w:r w:rsidRPr="004636EF">
        <w:rPr>
          <w:color w:val="000000"/>
          <w:rtl/>
          <w:lang w:eastAsia="he-IL"/>
        </w:rPr>
        <w:t xml:space="preserve">ע"פ </w:t>
      </w:r>
      <w:hyperlink r:id="rId30" w:history="1">
        <w:r w:rsidR="004C273D" w:rsidRPr="004C273D">
          <w:rPr>
            <w:color w:val="0000FF"/>
            <w:u w:val="single"/>
            <w:rtl/>
            <w:lang w:eastAsia="he-IL"/>
          </w:rPr>
          <w:t xml:space="preserve">56757/10 </w:t>
        </w:r>
      </w:hyperlink>
      <w:r>
        <w:rPr>
          <w:rFonts w:hint="cs"/>
          <w:rtl/>
          <w:lang w:eastAsia="he-IL"/>
        </w:rPr>
        <w:t xml:space="preserve"> </w:t>
      </w:r>
      <w:r>
        <w:rPr>
          <w:rFonts w:hint="cs"/>
          <w:b/>
          <w:bCs/>
          <w:u w:val="single"/>
          <w:rtl/>
          <w:lang w:eastAsia="he-IL"/>
        </w:rPr>
        <w:t>יוסף הייב נ' מדינת ישראל</w:t>
      </w:r>
      <w:r>
        <w:rPr>
          <w:rFonts w:hint="cs"/>
          <w:rtl/>
          <w:lang w:eastAsia="he-IL"/>
        </w:rPr>
        <w:t xml:space="preserve"> (29.3.12) ; </w:t>
      </w:r>
      <w:hyperlink r:id="rId31" w:history="1">
        <w:r w:rsidR="009946E9" w:rsidRPr="009946E9">
          <w:rPr>
            <w:rStyle w:val="Hyperlink"/>
            <w:rFonts w:ascii="David" w:hAnsi="David" w:cs="David"/>
            <w:rtl/>
            <w:lang w:eastAsia="he-IL"/>
          </w:rPr>
          <w:t>ע"פ 9482/09</w:t>
        </w:r>
      </w:hyperlink>
      <w:r>
        <w:rPr>
          <w:rFonts w:hint="cs"/>
          <w:rtl/>
          <w:lang w:eastAsia="he-IL"/>
        </w:rPr>
        <w:t xml:space="preserve"> </w:t>
      </w:r>
      <w:r>
        <w:rPr>
          <w:rFonts w:hint="cs"/>
          <w:b/>
          <w:bCs/>
          <w:u w:val="single"/>
          <w:rtl/>
          <w:lang w:eastAsia="he-IL"/>
        </w:rPr>
        <w:t>ביטון נ' מדינת ישראל</w:t>
      </w:r>
      <w:r>
        <w:rPr>
          <w:rFonts w:hint="cs"/>
          <w:rtl/>
          <w:lang w:eastAsia="he-IL"/>
        </w:rPr>
        <w:t xml:space="preserve"> (24.7.11) ; </w:t>
      </w:r>
      <w:hyperlink r:id="rId32" w:history="1">
        <w:r w:rsidR="009946E9" w:rsidRPr="009946E9">
          <w:rPr>
            <w:rStyle w:val="Hyperlink"/>
            <w:rFonts w:ascii="David" w:hAnsi="David" w:cs="David"/>
            <w:rtl/>
            <w:lang w:eastAsia="he-IL"/>
          </w:rPr>
          <w:t>ע"פ 6373/06</w:t>
        </w:r>
      </w:hyperlink>
      <w:r>
        <w:rPr>
          <w:rFonts w:hint="cs"/>
          <w:rtl/>
          <w:lang w:eastAsia="he-IL"/>
        </w:rPr>
        <w:t xml:space="preserve"> </w:t>
      </w:r>
      <w:r>
        <w:rPr>
          <w:rFonts w:hint="cs"/>
          <w:b/>
          <w:bCs/>
          <w:u w:val="single"/>
          <w:rtl/>
          <w:lang w:eastAsia="he-IL"/>
        </w:rPr>
        <w:t>מדינת ישראל נ' אלנשמי</w:t>
      </w:r>
      <w:r>
        <w:rPr>
          <w:rFonts w:hint="cs"/>
          <w:rtl/>
          <w:lang w:eastAsia="he-IL"/>
        </w:rPr>
        <w:t xml:space="preserve"> (6.9.06) ; </w:t>
      </w:r>
      <w:hyperlink r:id="rId33" w:history="1">
        <w:r w:rsidR="009946E9" w:rsidRPr="009946E9">
          <w:rPr>
            <w:rStyle w:val="Hyperlink"/>
            <w:rFonts w:ascii="David" w:hAnsi="David" w:cs="David"/>
            <w:rtl/>
            <w:lang w:eastAsia="he-IL"/>
          </w:rPr>
          <w:t>ע"פ 6029/03 מדינת ישראל נ' שמאי, פד"י נח</w:t>
        </w:r>
      </w:hyperlink>
      <w:r>
        <w:rPr>
          <w:rFonts w:hint="cs"/>
          <w:rtl/>
          <w:lang w:eastAsia="he-IL"/>
        </w:rPr>
        <w:t xml:space="preserve"> (2) 734 (2004).</w:t>
      </w:r>
    </w:p>
    <w:p w14:paraId="73EBAB82" w14:textId="77777777" w:rsidR="00017D93" w:rsidRDefault="00017D93">
      <w:pPr>
        <w:spacing w:line="360" w:lineRule="auto"/>
        <w:jc w:val="both"/>
        <w:rPr>
          <w:rtl/>
          <w:lang w:eastAsia="he-IL"/>
        </w:rPr>
      </w:pPr>
    </w:p>
    <w:p w14:paraId="331F92F0" w14:textId="77777777" w:rsidR="00017D93" w:rsidRDefault="007D772F">
      <w:pPr>
        <w:spacing w:line="360" w:lineRule="auto"/>
        <w:jc w:val="both"/>
        <w:rPr>
          <w:b/>
          <w:bCs/>
          <w:u w:val="single"/>
          <w:rtl/>
          <w:lang w:eastAsia="he-IL"/>
        </w:rPr>
      </w:pPr>
      <w:r>
        <w:rPr>
          <w:rFonts w:hint="cs"/>
          <w:b/>
          <w:bCs/>
          <w:u w:val="single"/>
          <w:rtl/>
          <w:lang w:eastAsia="he-IL"/>
        </w:rPr>
        <w:t xml:space="preserve">אשר למדיניות הענישה הנהוגה בעבירת הסחר בסם-  </w:t>
      </w:r>
    </w:p>
    <w:p w14:paraId="5D54CCA4" w14:textId="77777777" w:rsidR="00017D93" w:rsidRDefault="009946E9">
      <w:pPr>
        <w:spacing w:line="360" w:lineRule="auto"/>
        <w:jc w:val="both"/>
        <w:rPr>
          <w:rtl/>
          <w:lang w:eastAsia="he-IL"/>
        </w:rPr>
      </w:pPr>
      <w:hyperlink r:id="rId34" w:history="1">
        <w:r w:rsidRPr="009946E9">
          <w:rPr>
            <w:rStyle w:val="Hyperlink"/>
            <w:rFonts w:ascii="David" w:hAnsi="David" w:cs="David"/>
            <w:rtl/>
            <w:lang w:eastAsia="he-IL"/>
          </w:rPr>
          <w:t>רע"פ 3627/13</w:t>
        </w:r>
      </w:hyperlink>
      <w:r w:rsidR="007D772F">
        <w:rPr>
          <w:rFonts w:hint="cs"/>
          <w:rtl/>
          <w:lang w:eastAsia="he-IL"/>
        </w:rPr>
        <w:t xml:space="preserve"> </w:t>
      </w:r>
      <w:r w:rsidR="007D772F">
        <w:rPr>
          <w:rFonts w:hint="cs"/>
          <w:b/>
          <w:bCs/>
          <w:rtl/>
          <w:lang w:eastAsia="he-IL"/>
        </w:rPr>
        <w:t>ארן שדה נ' מדינת ישראל</w:t>
      </w:r>
      <w:r w:rsidR="007D772F">
        <w:rPr>
          <w:rFonts w:hint="cs"/>
          <w:rtl/>
          <w:lang w:eastAsia="he-IL"/>
        </w:rPr>
        <w:t xml:space="preserve"> (22.5.13) - נדחתה בקשת רשות ערעור ועונש של 7 חודשי מאסר בפועל בגין 2 עבירות של סחר בסם מסוכן מסוג קנבוס במשקל כולל של 1.87 גרם בתמורה ל-160 ₪ -  נותר על כנו;</w:t>
      </w:r>
    </w:p>
    <w:p w14:paraId="193B860C" w14:textId="77777777" w:rsidR="00017D93" w:rsidRDefault="007D772F">
      <w:pPr>
        <w:spacing w:line="360" w:lineRule="auto"/>
        <w:jc w:val="both"/>
        <w:rPr>
          <w:rtl/>
          <w:lang w:eastAsia="he-IL"/>
        </w:rPr>
      </w:pPr>
      <w:r>
        <w:rPr>
          <w:rFonts w:hint="cs"/>
          <w:rtl/>
          <w:lang w:eastAsia="he-IL"/>
        </w:rPr>
        <w:t>ב</w:t>
      </w:r>
      <w:hyperlink r:id="rId35" w:history="1">
        <w:r w:rsidR="009946E9" w:rsidRPr="009946E9">
          <w:rPr>
            <w:rStyle w:val="Hyperlink"/>
            <w:rFonts w:ascii="David" w:hAnsi="David" w:cs="David"/>
            <w:rtl/>
            <w:lang w:eastAsia="he-IL"/>
          </w:rPr>
          <w:t>רע"פ 4267/05</w:t>
        </w:r>
      </w:hyperlink>
      <w:r>
        <w:rPr>
          <w:rFonts w:hint="cs"/>
          <w:rtl/>
          <w:lang w:eastAsia="he-IL"/>
        </w:rPr>
        <w:t xml:space="preserve"> </w:t>
      </w:r>
      <w:r>
        <w:rPr>
          <w:rFonts w:hint="cs"/>
          <w:b/>
          <w:bCs/>
          <w:rtl/>
          <w:lang w:eastAsia="he-IL"/>
        </w:rPr>
        <w:t>אלי בוקובזה נ' מדינת ישראל</w:t>
      </w:r>
      <w:r>
        <w:rPr>
          <w:rFonts w:hint="cs"/>
          <w:rtl/>
          <w:lang w:eastAsia="he-IL"/>
        </w:rPr>
        <w:t xml:space="preserve"> (29.5.05) נדחתה בקשת רשות ערעור על חומרת העונש לפיו נידון הנאשם לשנת מאסר בפועל בגין שתי עבירות של סחר בסם, עבירת אספקת סם וכן עבירת אחזקת סם לשימוש עצמי ; </w:t>
      </w:r>
    </w:p>
    <w:p w14:paraId="1B92455D" w14:textId="77777777" w:rsidR="00017D93" w:rsidRDefault="009946E9">
      <w:pPr>
        <w:spacing w:line="360" w:lineRule="auto"/>
        <w:jc w:val="both"/>
        <w:rPr>
          <w:rtl/>
          <w:lang w:eastAsia="he-IL"/>
        </w:rPr>
      </w:pPr>
      <w:hyperlink r:id="rId36" w:history="1">
        <w:r w:rsidRPr="009946E9">
          <w:rPr>
            <w:rStyle w:val="Hyperlink"/>
            <w:rFonts w:ascii="David" w:hAnsi="David" w:cs="David"/>
            <w:rtl/>
            <w:lang w:eastAsia="he-IL"/>
          </w:rPr>
          <w:t>עפ"ג 59476-05-13</w:t>
        </w:r>
      </w:hyperlink>
      <w:r w:rsidR="007D772F">
        <w:rPr>
          <w:rFonts w:hint="cs"/>
          <w:rtl/>
          <w:lang w:eastAsia="he-IL"/>
        </w:rPr>
        <w:t xml:space="preserve"> </w:t>
      </w:r>
      <w:r w:rsidR="007D772F">
        <w:rPr>
          <w:rFonts w:hint="cs"/>
          <w:b/>
          <w:bCs/>
          <w:rtl/>
          <w:lang w:eastAsia="he-IL"/>
        </w:rPr>
        <w:t>מדינת ישראל נ' בלאלא בן מוסטפא מצרי</w:t>
      </w:r>
      <w:r w:rsidR="007D772F">
        <w:rPr>
          <w:rFonts w:hint="cs"/>
          <w:rtl/>
          <w:lang w:eastAsia="he-IL"/>
        </w:rPr>
        <w:t xml:space="preserve"> (4.10.13)- התקבל ערעור על קולת העונש בגין 2 עבירות של קשירת קשר לביצוע פשע , 2 עבירות של החזקת סמים שלא לצריכה עצמית, החזקת סמים לצריכה עצמית וכן 2 עבירות של סחר בסם מסוכן. בית המשפט המחוזי החמיר את עונשו הנאשם מ- 8 חודשי מאסר בפועל ל- 12 חודשים; </w:t>
      </w:r>
    </w:p>
    <w:p w14:paraId="557BD3CE" w14:textId="77777777" w:rsidR="00017D93" w:rsidRDefault="009946E9">
      <w:pPr>
        <w:spacing w:line="360" w:lineRule="auto"/>
        <w:jc w:val="both"/>
        <w:rPr>
          <w:rtl/>
          <w:lang w:eastAsia="he-IL"/>
        </w:rPr>
      </w:pPr>
      <w:hyperlink r:id="rId37" w:history="1">
        <w:r w:rsidRPr="009946E9">
          <w:rPr>
            <w:rStyle w:val="Hyperlink"/>
            <w:rFonts w:ascii="David" w:hAnsi="David" w:cs="David"/>
            <w:rtl/>
            <w:lang w:eastAsia="he-IL"/>
          </w:rPr>
          <w:t>עפ"ג 31724-08-12</w:t>
        </w:r>
      </w:hyperlink>
      <w:r w:rsidR="007D772F">
        <w:rPr>
          <w:rFonts w:hint="cs"/>
          <w:rtl/>
          <w:lang w:eastAsia="he-IL"/>
        </w:rPr>
        <w:t xml:space="preserve"> </w:t>
      </w:r>
      <w:r w:rsidR="007D772F">
        <w:rPr>
          <w:rFonts w:hint="cs"/>
          <w:b/>
          <w:bCs/>
          <w:rtl/>
          <w:lang w:eastAsia="he-IL"/>
        </w:rPr>
        <w:t>בן שיטרית נ' מדינת ישראל</w:t>
      </w:r>
      <w:r w:rsidR="007D772F">
        <w:rPr>
          <w:rFonts w:hint="cs"/>
          <w:rtl/>
          <w:lang w:eastAsia="he-IL"/>
        </w:rPr>
        <w:t xml:space="preserve"> (25.12.12) – התקבל ערעור על חומרת העונש בגין עבירה של אספקת סם מסוכן ו-3 עבירות של סחר בסם מסוכן ולפיכך הופחת העונש מ- 17 חודשי מאסר בפועל ל-12 חודשים ;</w:t>
      </w:r>
    </w:p>
    <w:p w14:paraId="0A796992" w14:textId="77777777" w:rsidR="00017D93" w:rsidRDefault="009946E9">
      <w:pPr>
        <w:spacing w:line="360" w:lineRule="auto"/>
        <w:jc w:val="both"/>
        <w:rPr>
          <w:rtl/>
          <w:lang w:eastAsia="he-IL"/>
        </w:rPr>
      </w:pPr>
      <w:hyperlink r:id="rId38" w:history="1">
        <w:r w:rsidRPr="009946E9">
          <w:rPr>
            <w:rStyle w:val="Hyperlink"/>
            <w:rFonts w:ascii="David" w:hAnsi="David" w:cs="David"/>
            <w:rtl/>
            <w:lang w:eastAsia="he-IL"/>
          </w:rPr>
          <w:t>ע"פ (חי') 7319-08-12</w:t>
        </w:r>
      </w:hyperlink>
      <w:r w:rsidR="007D772F">
        <w:rPr>
          <w:rFonts w:hint="cs"/>
          <w:rtl/>
          <w:lang w:eastAsia="he-IL"/>
        </w:rPr>
        <w:t xml:space="preserve"> </w:t>
      </w:r>
      <w:r w:rsidR="007D772F">
        <w:rPr>
          <w:rFonts w:hint="cs"/>
          <w:b/>
          <w:bCs/>
          <w:rtl/>
          <w:lang w:eastAsia="he-IL"/>
        </w:rPr>
        <w:t>סבח נ' מדינת ישראל</w:t>
      </w:r>
      <w:r w:rsidR="007D772F">
        <w:rPr>
          <w:rFonts w:hint="cs"/>
          <w:rtl/>
          <w:lang w:eastAsia="he-IL"/>
        </w:rPr>
        <w:t xml:space="preserve"> (25.10.12)- נדחה ערעור על חומרת העונש לפיו הוטל על הנאשם 18 חודשי מאסר בפועל בגין 2 עבירות של סחר בסם מסוכן מסוג חשיש ; </w:t>
      </w:r>
    </w:p>
    <w:p w14:paraId="6ED3B072" w14:textId="77777777" w:rsidR="00017D93" w:rsidRDefault="009946E9">
      <w:pPr>
        <w:spacing w:line="360" w:lineRule="auto"/>
        <w:jc w:val="both"/>
        <w:rPr>
          <w:rtl/>
          <w:lang w:eastAsia="he-IL"/>
        </w:rPr>
      </w:pPr>
      <w:hyperlink r:id="rId39" w:history="1">
        <w:r w:rsidRPr="009946E9">
          <w:rPr>
            <w:rStyle w:val="Hyperlink"/>
            <w:rFonts w:ascii="David" w:hAnsi="David" w:cs="David"/>
            <w:rtl/>
            <w:lang w:eastAsia="he-IL"/>
          </w:rPr>
          <w:t>עפ"ג 19741-11-11</w:t>
        </w:r>
      </w:hyperlink>
      <w:r w:rsidR="007D772F">
        <w:rPr>
          <w:rFonts w:hint="cs"/>
          <w:rtl/>
          <w:lang w:eastAsia="he-IL"/>
        </w:rPr>
        <w:t xml:space="preserve"> </w:t>
      </w:r>
      <w:r w:rsidR="007D772F">
        <w:rPr>
          <w:rFonts w:hint="cs"/>
          <w:b/>
          <w:bCs/>
          <w:rtl/>
          <w:lang w:eastAsia="he-IL"/>
        </w:rPr>
        <w:t>בראנץ' נ' מדינת ישראל</w:t>
      </w:r>
      <w:r w:rsidR="007D772F">
        <w:rPr>
          <w:rFonts w:hint="cs"/>
          <w:rtl/>
          <w:lang w:eastAsia="he-IL"/>
        </w:rPr>
        <w:t xml:space="preserve"> (11.12.11) – התקבל ערעור מטעם הנאשם על חומרת בגין 5 אישומים של סחר בסם והנאשם נידון, בין היתר, ל- 30 חודשי מאסר בפועל ;</w:t>
      </w:r>
    </w:p>
    <w:p w14:paraId="4A24FE46" w14:textId="77777777" w:rsidR="00017D93" w:rsidRDefault="009946E9">
      <w:pPr>
        <w:spacing w:line="360" w:lineRule="auto"/>
        <w:jc w:val="both"/>
        <w:rPr>
          <w:rtl/>
          <w:lang w:eastAsia="he-IL"/>
        </w:rPr>
      </w:pPr>
      <w:hyperlink r:id="rId40" w:history="1">
        <w:r w:rsidRPr="009946E9">
          <w:rPr>
            <w:rStyle w:val="Hyperlink"/>
            <w:rFonts w:ascii="David" w:hAnsi="David" w:cs="David"/>
            <w:rtl/>
            <w:lang w:eastAsia="he-IL"/>
          </w:rPr>
          <w:t>עפ"ג 51421-11-10</w:t>
        </w:r>
      </w:hyperlink>
      <w:r w:rsidR="007D772F">
        <w:rPr>
          <w:rFonts w:hint="cs"/>
          <w:rtl/>
          <w:lang w:eastAsia="he-IL"/>
        </w:rPr>
        <w:t xml:space="preserve"> </w:t>
      </w:r>
      <w:r w:rsidR="007D772F">
        <w:rPr>
          <w:rFonts w:hint="cs"/>
          <w:b/>
          <w:bCs/>
          <w:rtl/>
          <w:lang w:eastAsia="he-IL"/>
        </w:rPr>
        <w:t>גליק נ' מדינת ישראל</w:t>
      </w:r>
      <w:r w:rsidR="007D772F">
        <w:rPr>
          <w:rFonts w:hint="cs"/>
          <w:rtl/>
          <w:lang w:eastAsia="he-IL"/>
        </w:rPr>
        <w:t xml:space="preserve"> (8.2.11) – ערעור על חומרת העונש בגין 3 עבירות של סחר בסם מסוכן וכן בעבירת התיווך נדחה ולפיכך עונש מאסר בפועל בן 8 חודשים נותר על כנו ;</w:t>
      </w:r>
    </w:p>
    <w:p w14:paraId="083B9CD3" w14:textId="77777777" w:rsidR="00017D93" w:rsidRDefault="007D772F">
      <w:pPr>
        <w:spacing w:line="360" w:lineRule="auto"/>
        <w:jc w:val="both"/>
        <w:rPr>
          <w:rtl/>
          <w:lang w:eastAsia="he-IL"/>
        </w:rPr>
      </w:pPr>
      <w:r>
        <w:rPr>
          <w:rFonts w:hint="cs"/>
          <w:rtl/>
          <w:lang w:eastAsia="he-IL"/>
        </w:rPr>
        <w:t>ב</w:t>
      </w:r>
      <w:hyperlink r:id="rId41" w:history="1">
        <w:r w:rsidR="009946E9" w:rsidRPr="009946E9">
          <w:rPr>
            <w:rStyle w:val="Hyperlink"/>
            <w:rFonts w:ascii="David" w:hAnsi="David" w:cs="David"/>
            <w:rtl/>
            <w:lang w:eastAsia="he-IL"/>
          </w:rPr>
          <w:t>ת"פ 19902-12-12</w:t>
        </w:r>
      </w:hyperlink>
      <w:r>
        <w:rPr>
          <w:rFonts w:hint="cs"/>
          <w:rtl/>
          <w:lang w:eastAsia="he-IL"/>
        </w:rPr>
        <w:t xml:space="preserve"> </w:t>
      </w:r>
      <w:r>
        <w:rPr>
          <w:rFonts w:hint="cs"/>
          <w:b/>
          <w:bCs/>
          <w:rtl/>
          <w:lang w:eastAsia="he-IL"/>
        </w:rPr>
        <w:t>מדינת ישראל נ' עיאש</w:t>
      </w:r>
      <w:r>
        <w:rPr>
          <w:rFonts w:hint="cs"/>
          <w:rtl/>
          <w:lang w:eastAsia="he-IL"/>
        </w:rPr>
        <w:t xml:space="preserve"> (9.7.13.) - כב' השו' עדן קבע מתחם הנע בין 12-36 חודשי מאסר בפועל וזאת בגין 2 עבירות של סחר בסם מסוכן, עבירה של אספקת סם וכן עבירה של אחזקת סם שלא לשימוש עצמי ; </w:t>
      </w:r>
    </w:p>
    <w:p w14:paraId="71FBF283" w14:textId="77777777" w:rsidR="00017D93" w:rsidRDefault="007D772F">
      <w:pPr>
        <w:spacing w:line="360" w:lineRule="auto"/>
        <w:jc w:val="both"/>
        <w:rPr>
          <w:rtl/>
          <w:lang w:eastAsia="he-IL"/>
        </w:rPr>
      </w:pPr>
      <w:r>
        <w:rPr>
          <w:rFonts w:hint="cs"/>
          <w:rtl/>
          <w:lang w:eastAsia="he-IL"/>
        </w:rPr>
        <w:t>ב</w:t>
      </w:r>
      <w:hyperlink r:id="rId42" w:history="1">
        <w:r w:rsidR="009946E9" w:rsidRPr="009946E9">
          <w:rPr>
            <w:rStyle w:val="Hyperlink"/>
            <w:rFonts w:ascii="David" w:hAnsi="David" w:cs="David"/>
            <w:rtl/>
            <w:lang w:eastAsia="he-IL"/>
          </w:rPr>
          <w:t>ת"פ 20876-01-13</w:t>
        </w:r>
      </w:hyperlink>
      <w:r>
        <w:rPr>
          <w:rFonts w:hint="cs"/>
          <w:rtl/>
          <w:lang w:eastAsia="he-IL"/>
        </w:rPr>
        <w:t xml:space="preserve"> </w:t>
      </w:r>
      <w:r>
        <w:rPr>
          <w:rFonts w:hint="cs"/>
          <w:b/>
          <w:bCs/>
          <w:rtl/>
          <w:lang w:eastAsia="he-IL"/>
        </w:rPr>
        <w:t>מדינת ישראל נ' אבו ג'ודה</w:t>
      </w:r>
      <w:r>
        <w:rPr>
          <w:rFonts w:hint="cs"/>
          <w:rtl/>
          <w:lang w:eastAsia="he-IL"/>
        </w:rPr>
        <w:t xml:space="preserve"> (14.4.13)- קבע כב' השו' עדן מתחם הנע בין 6- 24 חודשים בגין עבירות של סחר בסם מסוכן נהיגה בזמן פסילה  ונהיגה ללא פוליסת ביטוח ;</w:t>
      </w:r>
    </w:p>
    <w:p w14:paraId="69937DB4" w14:textId="77777777" w:rsidR="00017D93" w:rsidRDefault="007D772F">
      <w:pPr>
        <w:spacing w:line="360" w:lineRule="auto"/>
        <w:jc w:val="both"/>
        <w:rPr>
          <w:rtl/>
          <w:lang w:eastAsia="he-IL"/>
        </w:rPr>
      </w:pPr>
      <w:r>
        <w:rPr>
          <w:rFonts w:hint="cs"/>
          <w:rtl/>
          <w:lang w:eastAsia="he-IL"/>
        </w:rPr>
        <w:t>ב</w:t>
      </w:r>
      <w:r w:rsidRPr="004636EF">
        <w:rPr>
          <w:color w:val="000000"/>
          <w:rtl/>
          <w:lang w:eastAsia="he-IL"/>
        </w:rPr>
        <w:t xml:space="preserve">ת"פ </w:t>
      </w:r>
      <w:hyperlink r:id="rId43" w:history="1">
        <w:r w:rsidR="004C273D" w:rsidRPr="004C273D">
          <w:rPr>
            <w:color w:val="0000FF"/>
            <w:u w:val="single"/>
            <w:rtl/>
            <w:lang w:eastAsia="he-IL"/>
          </w:rPr>
          <w:t xml:space="preserve">19968-12-12 </w:t>
        </w:r>
      </w:hyperlink>
      <w:r>
        <w:rPr>
          <w:rFonts w:hint="cs"/>
          <w:rtl/>
          <w:lang w:eastAsia="he-IL"/>
        </w:rPr>
        <w:t xml:space="preserve"> </w:t>
      </w:r>
      <w:r>
        <w:rPr>
          <w:rFonts w:hint="cs"/>
          <w:b/>
          <w:bCs/>
          <w:rtl/>
          <w:lang w:eastAsia="he-IL"/>
        </w:rPr>
        <w:t>מדינת ישראל נ' סלימאן אלדלעה</w:t>
      </w:r>
      <w:r>
        <w:rPr>
          <w:rFonts w:hint="cs"/>
          <w:rtl/>
          <w:lang w:eastAsia="he-IL"/>
        </w:rPr>
        <w:t xml:space="preserve"> (6.6.13) – כב' השו' עדן קבע מתחם הנע בין 9 ל- 6 חודשים וזאת בגין עבירות של סיוע לסחר בסם מסוכן וכן עבירת סחר בסם מסוכן ; </w:t>
      </w:r>
    </w:p>
    <w:p w14:paraId="5A4A54CE" w14:textId="77777777" w:rsidR="00017D93" w:rsidRDefault="007D772F">
      <w:pPr>
        <w:spacing w:line="360" w:lineRule="auto"/>
        <w:jc w:val="both"/>
        <w:rPr>
          <w:rtl/>
          <w:lang w:eastAsia="he-IL"/>
        </w:rPr>
      </w:pPr>
      <w:r>
        <w:rPr>
          <w:rFonts w:hint="cs"/>
          <w:rtl/>
          <w:lang w:eastAsia="he-IL"/>
        </w:rPr>
        <w:t>ב</w:t>
      </w:r>
      <w:hyperlink r:id="rId44" w:history="1">
        <w:r w:rsidR="009946E9" w:rsidRPr="009946E9">
          <w:rPr>
            <w:rStyle w:val="Hyperlink"/>
            <w:rFonts w:ascii="David" w:hAnsi="David" w:cs="David"/>
            <w:rtl/>
            <w:lang w:eastAsia="he-IL"/>
          </w:rPr>
          <w:t>ת"פ 4310-12-11</w:t>
        </w:r>
      </w:hyperlink>
      <w:r>
        <w:rPr>
          <w:rFonts w:hint="cs"/>
          <w:rtl/>
          <w:lang w:eastAsia="he-IL"/>
        </w:rPr>
        <w:t xml:space="preserve"> </w:t>
      </w:r>
      <w:r>
        <w:rPr>
          <w:rFonts w:hint="cs"/>
          <w:b/>
          <w:bCs/>
          <w:rtl/>
          <w:lang w:eastAsia="he-IL"/>
        </w:rPr>
        <w:t>מדינת ישראל נ' חנניה דהן</w:t>
      </w:r>
      <w:r>
        <w:rPr>
          <w:rFonts w:hint="cs"/>
          <w:rtl/>
          <w:lang w:eastAsia="he-IL"/>
        </w:rPr>
        <w:t xml:space="preserve">  (4.12.12)- נקבע מתחם הנע בין 6-18 חודשי מאסר בפועל וזאת בגין עבירת סחר בסם מסוכן מסוג הרואין וכן הפרעה לשוטר בעת מילוי תפקידו ; </w:t>
      </w:r>
    </w:p>
    <w:p w14:paraId="70A44AAF" w14:textId="77777777" w:rsidR="00017D93" w:rsidRDefault="007D772F">
      <w:pPr>
        <w:spacing w:line="360" w:lineRule="auto"/>
        <w:jc w:val="both"/>
        <w:rPr>
          <w:rtl/>
          <w:lang w:eastAsia="he-IL"/>
        </w:rPr>
      </w:pPr>
      <w:r>
        <w:rPr>
          <w:rFonts w:hint="cs"/>
          <w:rtl/>
          <w:lang w:eastAsia="he-IL"/>
        </w:rPr>
        <w:t>ב</w:t>
      </w:r>
      <w:hyperlink r:id="rId45" w:history="1">
        <w:r w:rsidR="009946E9" w:rsidRPr="009946E9">
          <w:rPr>
            <w:rStyle w:val="Hyperlink"/>
            <w:rFonts w:ascii="David" w:hAnsi="David" w:cs="David"/>
            <w:rtl/>
            <w:lang w:eastAsia="he-IL"/>
          </w:rPr>
          <w:t>ת"פ 33804-01-12</w:t>
        </w:r>
      </w:hyperlink>
      <w:r>
        <w:rPr>
          <w:rFonts w:hint="cs"/>
          <w:rtl/>
          <w:lang w:eastAsia="he-IL"/>
        </w:rPr>
        <w:t xml:space="preserve"> </w:t>
      </w:r>
      <w:r>
        <w:rPr>
          <w:rFonts w:hint="cs"/>
          <w:b/>
          <w:bCs/>
          <w:rtl/>
          <w:lang w:eastAsia="he-IL"/>
        </w:rPr>
        <w:t>מדינת ישראל נ' חביב עזרן ואח'</w:t>
      </w:r>
      <w:r>
        <w:rPr>
          <w:rFonts w:hint="cs"/>
          <w:rtl/>
          <w:lang w:eastAsia="he-IL"/>
        </w:rPr>
        <w:t xml:space="preserve"> (13.11.12)- כב' השו' קובו קבע בגין האישומים אשר עניינם עבירה בודדת של סחר בסם מסוכן מתחם הנע בין 6 ל-12 חודשי מאסר. כמו כן, בגין עבירה בודדת של החזקת סם מסוכן שלא לצריכה עצמית קבע מתחם הנע בין 9-18 חודשי  מאסר בפועל ;</w:t>
      </w:r>
    </w:p>
    <w:p w14:paraId="69D21255" w14:textId="77777777" w:rsidR="00017D93" w:rsidRDefault="007D772F">
      <w:pPr>
        <w:spacing w:line="360" w:lineRule="auto"/>
        <w:jc w:val="both"/>
        <w:rPr>
          <w:rtl/>
          <w:lang w:eastAsia="he-IL"/>
        </w:rPr>
      </w:pPr>
      <w:r w:rsidRPr="004636EF">
        <w:rPr>
          <w:color w:val="000000"/>
          <w:rtl/>
          <w:lang w:eastAsia="he-IL"/>
        </w:rPr>
        <w:t>ת"פ 1392/09</w:t>
      </w:r>
      <w:r>
        <w:rPr>
          <w:rFonts w:hint="cs"/>
          <w:rtl/>
          <w:lang w:eastAsia="he-IL"/>
        </w:rPr>
        <w:t xml:space="preserve"> </w:t>
      </w:r>
      <w:r>
        <w:rPr>
          <w:rFonts w:hint="cs"/>
          <w:b/>
          <w:bCs/>
          <w:rtl/>
          <w:lang w:eastAsia="he-IL"/>
        </w:rPr>
        <w:t>מדינת ישראל נ' אזמה</w:t>
      </w:r>
      <w:r>
        <w:rPr>
          <w:rFonts w:hint="cs"/>
          <w:rtl/>
          <w:lang w:eastAsia="he-IL"/>
        </w:rPr>
        <w:t xml:space="preserve"> (14.12.09) – נדון הנאשם ל-24 חודשי מאסר בפועל בגין 3 אישומים בסחר בסם מסוג חשיש בכמויות קטנות ;</w:t>
      </w:r>
    </w:p>
    <w:p w14:paraId="3B164356" w14:textId="77777777" w:rsidR="00017D93" w:rsidRDefault="007D772F">
      <w:pPr>
        <w:spacing w:line="360" w:lineRule="auto"/>
        <w:jc w:val="both"/>
        <w:rPr>
          <w:rtl/>
          <w:lang w:eastAsia="he-IL"/>
        </w:rPr>
      </w:pPr>
      <w:r>
        <w:rPr>
          <w:rFonts w:hint="cs"/>
          <w:rtl/>
          <w:lang w:eastAsia="he-IL"/>
        </w:rPr>
        <w:t>ב</w:t>
      </w:r>
      <w:r w:rsidRPr="004636EF">
        <w:rPr>
          <w:color w:val="000000"/>
          <w:rtl/>
          <w:lang w:eastAsia="he-IL"/>
        </w:rPr>
        <w:t xml:space="preserve">ת"פ </w:t>
      </w:r>
      <w:hyperlink r:id="rId46" w:history="1">
        <w:r w:rsidR="00612AFA" w:rsidRPr="00612AFA">
          <w:rPr>
            <w:color w:val="0000FF"/>
            <w:u w:val="single"/>
            <w:rtl/>
            <w:lang w:eastAsia="he-IL"/>
          </w:rPr>
          <w:t xml:space="preserve">5304/00 </w:t>
        </w:r>
      </w:hyperlink>
      <w:r>
        <w:rPr>
          <w:rFonts w:hint="cs"/>
          <w:rtl/>
          <w:lang w:eastAsia="he-IL"/>
        </w:rPr>
        <w:t xml:space="preserve"> </w:t>
      </w:r>
      <w:r>
        <w:rPr>
          <w:rFonts w:hint="cs"/>
          <w:b/>
          <w:bCs/>
          <w:rtl/>
          <w:lang w:eastAsia="he-IL"/>
        </w:rPr>
        <w:t>מדינת ישראל נ' אבו רוב קיסר</w:t>
      </w:r>
      <w:r>
        <w:rPr>
          <w:rFonts w:hint="cs"/>
          <w:rtl/>
          <w:lang w:eastAsia="he-IL"/>
        </w:rPr>
        <w:t xml:space="preserve"> (22.10.01) – בית המשפט דחה הסדר עונשי בגין  2 עבירות סחר בסם לפיו הסכימו הצדדים כי יוטלו על הנאשם 6 חודשי מאסר אשר ירוצו בעבודות שירות. נקבע כי ההסדר אינו ראוי ולפיכך קבע כב' השופט פיינברג כי יוטלו על הנאשם 21 חודשים, כאשר 13 חודשים לריצוי בפועל והיתר מאסר על תנאי.</w:t>
      </w:r>
    </w:p>
    <w:p w14:paraId="602208C4" w14:textId="77777777" w:rsidR="00017D93" w:rsidRDefault="00017D93">
      <w:pPr>
        <w:spacing w:line="360" w:lineRule="auto"/>
        <w:jc w:val="both"/>
        <w:rPr>
          <w:rtl/>
        </w:rPr>
      </w:pPr>
    </w:p>
    <w:p w14:paraId="14B72ED5" w14:textId="77777777" w:rsidR="00017D93" w:rsidRDefault="007D772F">
      <w:pPr>
        <w:spacing w:line="360" w:lineRule="auto"/>
        <w:jc w:val="both"/>
        <w:rPr>
          <w:rtl/>
        </w:rPr>
      </w:pPr>
      <w:r>
        <w:rPr>
          <w:rFonts w:hint="cs"/>
          <w:rtl/>
        </w:rPr>
        <w:t xml:space="preserve">מידת הפגיעה בערכים המוגנים המפורטים לעיל הינה משמעותית וזאת חרף כך שעסקינן בסם אשר אינו נמנה על הסמים הקטלנים. מדובר בנאשם שאחר מסר את מספר הטלפון שלו לשוטר סמוי לצורך הספקת הסם - דבר המלמד כי הנאשם משמש כתובת לכל דורש להשגת הסם. כמו כן, פרק הזמן הקצר מיצירת הקשר בין הנאשם לשוטר ועד הספקת הסם, תדירות העסקאות וכן העובדה שבעסקה השלישית הנאשם מגדיל כמות הסם באופן משמעותי מהעסקאות הקודמות מעידה כי זה מצוי היטב בעולם הסמים.  </w:t>
      </w:r>
    </w:p>
    <w:p w14:paraId="528C5CDF" w14:textId="77777777" w:rsidR="00017D93" w:rsidRDefault="00017D93">
      <w:pPr>
        <w:spacing w:line="360" w:lineRule="auto"/>
        <w:jc w:val="both"/>
        <w:rPr>
          <w:rtl/>
        </w:rPr>
      </w:pPr>
    </w:p>
    <w:p w14:paraId="6DD3B964" w14:textId="77777777" w:rsidR="00017D93" w:rsidRDefault="007D772F">
      <w:pPr>
        <w:spacing w:line="360" w:lineRule="auto"/>
        <w:jc w:val="both"/>
        <w:rPr>
          <w:rtl/>
        </w:rPr>
      </w:pPr>
      <w:r>
        <w:rPr>
          <w:rFonts w:hint="cs"/>
          <w:rtl/>
        </w:rPr>
        <w:t>בחינת נסיבות ביצוע העבירה מלמדים כי האירועים נשוא כתב האישום היו מתוכננים. כאמור, הקשר בין הנאשם לסוכן נוצר לאחר שעאטף אלעסם מסר לאחרון את מס' הטלפון שלו . בטרם השניים נפגשו הם שוחחו בטלפון על תנאי העסקה . חלקו של הנאשם הינו משמעותי .. אשר לנזק בפועל ולנזק הפוטנציאלי-  רבות דובר בפסיקה על המעגלים הנרחבים אשר נפגעים מביצוע עבירות בכגון דא ובפרט לכך שלרוב השימוש בסמים יוצר עבירות נלוות אחרות ((</w:t>
      </w:r>
      <w:hyperlink r:id="rId47" w:history="1">
        <w:r w:rsidR="004C273D" w:rsidRPr="004C273D">
          <w:rPr>
            <w:color w:val="0000FF"/>
            <w:u w:val="single"/>
            <w:rtl/>
          </w:rPr>
          <w:t>סעיף 40ט (א)(3)</w:t>
        </w:r>
      </w:hyperlink>
      <w:r>
        <w:rPr>
          <w:rFonts w:hint="cs"/>
          <w:rtl/>
        </w:rPr>
        <w:t xml:space="preserve"> + </w:t>
      </w:r>
      <w:hyperlink r:id="rId48" w:history="1">
        <w:r w:rsidR="004C273D" w:rsidRPr="004C273D">
          <w:rPr>
            <w:color w:val="0000FF"/>
            <w:u w:val="single"/>
            <w:rtl/>
          </w:rPr>
          <w:t>(4)</w:t>
        </w:r>
      </w:hyperlink>
      <w:r>
        <w:rPr>
          <w:rFonts w:hint="cs"/>
          <w:rtl/>
        </w:rPr>
        <w:t>ל</w:t>
      </w:r>
      <w:hyperlink r:id="rId49" w:history="1">
        <w:r w:rsidR="009946E9" w:rsidRPr="009946E9">
          <w:rPr>
            <w:rStyle w:val="Hyperlink"/>
            <w:rFonts w:ascii="David" w:hAnsi="David" w:cs="David"/>
            <w:rtl/>
          </w:rPr>
          <w:t>חוק העונשין</w:t>
        </w:r>
      </w:hyperlink>
      <w:r>
        <w:rPr>
          <w:rFonts w:hint="cs"/>
          <w:rtl/>
        </w:rPr>
        <w:t>). זאת ועוד,  הסיבה אשר הביאה את הנאשם לביצוע העבירות הינה בצע כסף (</w:t>
      </w:r>
      <w:hyperlink r:id="rId50" w:history="1">
        <w:r w:rsidR="004C273D" w:rsidRPr="004C273D">
          <w:rPr>
            <w:color w:val="0000FF"/>
            <w:u w:val="single"/>
            <w:rtl/>
          </w:rPr>
          <w:t>סעיף 40ט (א)(5)</w:t>
        </w:r>
      </w:hyperlink>
      <w:r>
        <w:rPr>
          <w:rFonts w:hint="cs"/>
          <w:rtl/>
        </w:rPr>
        <w:t xml:space="preserve"> ל</w:t>
      </w:r>
      <w:hyperlink r:id="rId51" w:history="1">
        <w:r w:rsidR="009946E9" w:rsidRPr="009946E9">
          <w:rPr>
            <w:rStyle w:val="Hyperlink"/>
            <w:rFonts w:ascii="David" w:hAnsi="David" w:cs="David"/>
            <w:rtl/>
          </w:rPr>
          <w:t>חוק העונשין</w:t>
        </w:r>
      </w:hyperlink>
      <w:r>
        <w:rPr>
          <w:rFonts w:hint="cs"/>
          <w:rtl/>
        </w:rPr>
        <w:t xml:space="preserve">).  </w:t>
      </w:r>
    </w:p>
    <w:p w14:paraId="6E7C1E1F" w14:textId="77777777" w:rsidR="00017D93" w:rsidRDefault="00017D93">
      <w:pPr>
        <w:spacing w:line="360" w:lineRule="auto"/>
        <w:jc w:val="both"/>
        <w:rPr>
          <w:rtl/>
        </w:rPr>
      </w:pPr>
    </w:p>
    <w:p w14:paraId="2A9C8193" w14:textId="77777777" w:rsidR="00017D93" w:rsidRDefault="007D772F">
      <w:pPr>
        <w:spacing w:line="360" w:lineRule="auto"/>
        <w:jc w:val="both"/>
        <w:rPr>
          <w:rtl/>
        </w:rPr>
      </w:pPr>
      <w:r>
        <w:rPr>
          <w:rFonts w:hint="cs"/>
          <w:rtl/>
        </w:rPr>
        <w:t>ב"כ הנאשם  הפנה לכך שהסם בו סחר הנאשם הוא מסוג חשיש, אשר אינו כדין הסמים הקטלניים כגון: הרואין או קוקאין. על הסכנה הטמונה בסם זה ועל כך שאין להקל ראש אף במקרים אלו  אפנה ל</w:t>
      </w:r>
      <w:hyperlink r:id="rId52" w:history="1">
        <w:r w:rsidR="009946E9" w:rsidRPr="009946E9">
          <w:rPr>
            <w:rStyle w:val="Hyperlink"/>
            <w:rFonts w:ascii="David" w:hAnsi="David" w:cs="David"/>
            <w:rtl/>
            <w:lang w:eastAsia="he-IL"/>
          </w:rPr>
          <w:t>ע"פ (חי') 7319-08-12</w:t>
        </w:r>
      </w:hyperlink>
      <w:r>
        <w:rPr>
          <w:rFonts w:hint="cs"/>
          <w:rtl/>
          <w:lang w:eastAsia="he-IL"/>
        </w:rPr>
        <w:t xml:space="preserve"> </w:t>
      </w:r>
      <w:r>
        <w:rPr>
          <w:rFonts w:hint="cs"/>
          <w:b/>
          <w:bCs/>
          <w:rtl/>
          <w:lang w:eastAsia="he-IL"/>
        </w:rPr>
        <w:t>סבח נ' מדינת ישראל</w:t>
      </w:r>
      <w:r>
        <w:rPr>
          <w:rFonts w:hint="cs"/>
          <w:rtl/>
          <w:lang w:eastAsia="he-IL"/>
        </w:rPr>
        <w:t xml:space="preserve"> (25.10.12): </w:t>
      </w:r>
      <w:r>
        <w:rPr>
          <w:rFonts w:hint="cs"/>
          <w:b/>
          <w:bCs/>
          <w:rtl/>
        </w:rPr>
        <w:t>"לא נעלם מעיני כי הסם בו סחר המערער הוא סם מסוג חשיש וכי מדובר בכמויות קטנות של הסם. ואולם, גם חשיש הוא סם מסוכן שהשפעתו על החברה, ובעיקר על הצעירים שבה, קשה".</w:t>
      </w:r>
    </w:p>
    <w:p w14:paraId="5123B70C" w14:textId="77777777" w:rsidR="00017D93" w:rsidRDefault="00017D93">
      <w:pPr>
        <w:spacing w:line="360" w:lineRule="auto"/>
        <w:jc w:val="both"/>
        <w:rPr>
          <w:rtl/>
        </w:rPr>
      </w:pPr>
    </w:p>
    <w:p w14:paraId="62322E9C" w14:textId="77777777" w:rsidR="00017D93" w:rsidRDefault="007D772F">
      <w:pPr>
        <w:spacing w:line="360" w:lineRule="auto"/>
        <w:jc w:val="both"/>
        <w:rPr>
          <w:rtl/>
        </w:rPr>
      </w:pPr>
      <w:r>
        <w:rPr>
          <w:rFonts w:hint="cs"/>
          <w:rtl/>
        </w:rPr>
        <w:t xml:space="preserve">לאור האמור לעיל, ובשים לב לערך החברתי שנפגע ומידת הפגיעה בו, למדיניות הענישה הנהוגה בעבירות אלו וכן בשים לב לנסיבות ביצוע העבירה, הנני קובע כי מתחם העונש ההולם בגין העבירות אשר ביצע הנאשם באישומים אלו נע </w:t>
      </w:r>
      <w:r>
        <w:rPr>
          <w:rFonts w:hint="cs"/>
          <w:rtl/>
          <w:lang w:eastAsia="he-IL"/>
        </w:rPr>
        <w:t>בין 6 חודשים ל- 18 חודשים.</w:t>
      </w:r>
    </w:p>
    <w:p w14:paraId="3A32FC0D" w14:textId="77777777" w:rsidR="00017D93" w:rsidRDefault="00017D93">
      <w:pPr>
        <w:spacing w:line="360" w:lineRule="auto"/>
        <w:jc w:val="both"/>
        <w:rPr>
          <w:rtl/>
        </w:rPr>
      </w:pPr>
    </w:p>
    <w:p w14:paraId="50FC4F58" w14:textId="77777777" w:rsidR="00017D93" w:rsidRDefault="007D772F">
      <w:pPr>
        <w:spacing w:line="360" w:lineRule="auto"/>
        <w:jc w:val="both"/>
        <w:rPr>
          <w:b/>
          <w:bCs/>
          <w:u w:val="single"/>
          <w:rtl/>
          <w:lang w:eastAsia="he-IL"/>
        </w:rPr>
      </w:pPr>
      <w:r>
        <w:rPr>
          <w:rFonts w:hint="cs"/>
          <w:b/>
          <w:bCs/>
          <w:u w:val="single"/>
          <w:rtl/>
          <w:lang w:eastAsia="he-IL"/>
        </w:rPr>
        <w:t>מתחם הענישה ההולם- באישום השלישי</w:t>
      </w:r>
    </w:p>
    <w:p w14:paraId="7A7CCDE3" w14:textId="77777777" w:rsidR="00017D93" w:rsidRDefault="007D772F">
      <w:pPr>
        <w:spacing w:line="360" w:lineRule="auto"/>
        <w:jc w:val="both"/>
        <w:rPr>
          <w:rtl/>
          <w:lang w:eastAsia="he-IL"/>
        </w:rPr>
      </w:pPr>
      <w:r>
        <w:rPr>
          <w:rFonts w:hint="cs"/>
          <w:rtl/>
          <w:lang w:eastAsia="he-IL"/>
        </w:rPr>
        <w:t xml:space="preserve">אשר לערכים המוגנים בהם פגע הנאשם במעשיו באישום זה, מידת הפגיעה בהם וכן בחינת נסיבות ביצוע העבירה- ראה הדברים שנאמרו לגבי יתר האישומים אשר רלוונטים גם לאישום זה.  </w:t>
      </w:r>
    </w:p>
    <w:p w14:paraId="20F38563" w14:textId="77777777" w:rsidR="00017D93" w:rsidRDefault="00017D93">
      <w:pPr>
        <w:spacing w:line="360" w:lineRule="auto"/>
        <w:jc w:val="both"/>
        <w:rPr>
          <w:b/>
          <w:bCs/>
          <w:u w:val="single"/>
          <w:rtl/>
          <w:lang w:eastAsia="he-IL"/>
        </w:rPr>
      </w:pPr>
    </w:p>
    <w:p w14:paraId="3950ED9F" w14:textId="77777777" w:rsidR="00017D93" w:rsidRDefault="007D772F">
      <w:pPr>
        <w:spacing w:line="360" w:lineRule="auto"/>
        <w:jc w:val="both"/>
        <w:rPr>
          <w:u w:val="single"/>
          <w:rtl/>
          <w:lang w:eastAsia="he-IL"/>
        </w:rPr>
      </w:pPr>
      <w:r>
        <w:rPr>
          <w:rFonts w:hint="cs"/>
          <w:u w:val="single"/>
          <w:rtl/>
          <w:lang w:eastAsia="he-IL"/>
        </w:rPr>
        <w:t>מדיניות הענישה הנהוגה בעבירת החזקת הסמים לשימוש עצמי נעה בין עבודות של"צ ועד מספר חודשים בודדים:</w:t>
      </w:r>
    </w:p>
    <w:p w14:paraId="70B8D19D" w14:textId="77777777" w:rsidR="00017D93" w:rsidRDefault="009946E9">
      <w:pPr>
        <w:spacing w:line="360" w:lineRule="auto"/>
        <w:jc w:val="both"/>
        <w:rPr>
          <w:rtl/>
          <w:lang w:eastAsia="he-IL"/>
        </w:rPr>
      </w:pPr>
      <w:hyperlink r:id="rId53" w:history="1">
        <w:r w:rsidRPr="009946E9">
          <w:rPr>
            <w:rStyle w:val="Hyperlink"/>
            <w:rFonts w:ascii="David" w:hAnsi="David" w:cs="David"/>
            <w:rtl/>
            <w:lang w:eastAsia="he-IL"/>
          </w:rPr>
          <w:t>ת"פ 26406-10-11</w:t>
        </w:r>
      </w:hyperlink>
      <w:r w:rsidR="007D772F">
        <w:rPr>
          <w:rFonts w:hint="cs"/>
          <w:rtl/>
          <w:lang w:eastAsia="he-IL"/>
        </w:rPr>
        <w:t xml:space="preserve"> </w:t>
      </w:r>
      <w:r w:rsidR="007D772F">
        <w:rPr>
          <w:rFonts w:hint="cs"/>
          <w:b/>
          <w:bCs/>
          <w:rtl/>
          <w:lang w:eastAsia="he-IL"/>
        </w:rPr>
        <w:t>מדינת ישראל נ' איוון סיפל</w:t>
      </w:r>
      <w:r w:rsidR="007D772F">
        <w:rPr>
          <w:rFonts w:hint="cs"/>
          <w:rtl/>
          <w:lang w:eastAsia="he-IL"/>
        </w:rPr>
        <w:t xml:space="preserve"> (30.1.12) – הוטלו על הנאשמת 5 חודשי מאסר בפועל וזאת בגין עבירות של שימוש בסם מסוכם לצריכה עצמית וכן עבירת הדחת קטין לסמים מסוכנים.   </w:t>
      </w:r>
    </w:p>
    <w:p w14:paraId="7D4E609A" w14:textId="77777777" w:rsidR="00017D93" w:rsidRDefault="009946E9">
      <w:pPr>
        <w:spacing w:line="360" w:lineRule="auto"/>
        <w:jc w:val="both"/>
        <w:rPr>
          <w:rtl/>
          <w:lang w:eastAsia="he-IL"/>
        </w:rPr>
      </w:pPr>
      <w:hyperlink r:id="rId54" w:history="1">
        <w:r w:rsidRPr="009946E9">
          <w:rPr>
            <w:rStyle w:val="Hyperlink"/>
            <w:rFonts w:ascii="David" w:hAnsi="David" w:cs="David"/>
            <w:rtl/>
            <w:lang w:eastAsia="he-IL"/>
          </w:rPr>
          <w:t>ת"פ 15014-09-10</w:t>
        </w:r>
      </w:hyperlink>
      <w:r w:rsidR="007D772F">
        <w:rPr>
          <w:rFonts w:hint="cs"/>
          <w:rtl/>
          <w:lang w:eastAsia="he-IL"/>
        </w:rPr>
        <w:t xml:space="preserve"> </w:t>
      </w:r>
      <w:r w:rsidR="007D772F">
        <w:rPr>
          <w:rFonts w:hint="cs"/>
          <w:b/>
          <w:bCs/>
          <w:rtl/>
          <w:lang w:eastAsia="he-IL"/>
        </w:rPr>
        <w:t>מדינת ישראל נ' בדיר</w:t>
      </w:r>
      <w:r w:rsidR="007D772F">
        <w:rPr>
          <w:rFonts w:hint="cs"/>
          <w:rtl/>
          <w:lang w:eastAsia="he-IL"/>
        </w:rPr>
        <w:t xml:space="preserve"> (13.7.11) – כב' השו' עדן הטיל עונש מאסר על תנאי בן 3 חודשים בגין עבירות החזקת סמים מסוכנים לצריכה עצמית וכן החזקת כלים להכנת סם לצריכה עצמית ;</w:t>
      </w:r>
    </w:p>
    <w:p w14:paraId="42DCFBCA" w14:textId="77777777" w:rsidR="00017D93" w:rsidRDefault="007D772F">
      <w:pPr>
        <w:spacing w:line="360" w:lineRule="auto"/>
        <w:jc w:val="both"/>
        <w:rPr>
          <w:rtl/>
          <w:lang w:eastAsia="he-IL"/>
        </w:rPr>
      </w:pPr>
      <w:r>
        <w:rPr>
          <w:rFonts w:hint="cs"/>
          <w:rtl/>
          <w:lang w:eastAsia="he-IL"/>
        </w:rPr>
        <w:t xml:space="preserve">במסגרת </w:t>
      </w:r>
      <w:hyperlink r:id="rId55" w:history="1">
        <w:r w:rsidR="009946E9" w:rsidRPr="009946E9">
          <w:rPr>
            <w:rStyle w:val="Hyperlink"/>
            <w:rFonts w:ascii="David" w:hAnsi="David" w:cs="David"/>
            <w:rtl/>
            <w:lang w:eastAsia="he-IL"/>
          </w:rPr>
          <w:t>ת"פ 44460-12-10</w:t>
        </w:r>
      </w:hyperlink>
      <w:r>
        <w:rPr>
          <w:rFonts w:hint="cs"/>
          <w:rtl/>
          <w:lang w:eastAsia="he-IL"/>
        </w:rPr>
        <w:t xml:space="preserve"> </w:t>
      </w:r>
      <w:r>
        <w:rPr>
          <w:rFonts w:hint="cs"/>
          <w:b/>
          <w:bCs/>
          <w:rtl/>
          <w:lang w:eastAsia="he-IL"/>
        </w:rPr>
        <w:t>מדינת ישראל נ' מוחמד חאג יחיא</w:t>
      </w:r>
      <w:r>
        <w:rPr>
          <w:rFonts w:hint="cs"/>
          <w:rtl/>
          <w:lang w:eastAsia="he-IL"/>
        </w:rPr>
        <w:t xml:space="preserve"> (15.6.11) נגזר על הנאשם עונש של מאסר על תנאי למשך 3 חודשים בגין עבירות של החזקת סמים לצריכה עצמית; </w:t>
      </w:r>
    </w:p>
    <w:p w14:paraId="32B45A5D" w14:textId="77777777" w:rsidR="00017D93" w:rsidRDefault="007D772F">
      <w:pPr>
        <w:spacing w:line="360" w:lineRule="auto"/>
        <w:jc w:val="both"/>
        <w:rPr>
          <w:rtl/>
          <w:lang w:eastAsia="he-IL"/>
        </w:rPr>
      </w:pPr>
      <w:r>
        <w:rPr>
          <w:rFonts w:hint="cs"/>
          <w:rtl/>
          <w:lang w:eastAsia="he-IL"/>
        </w:rPr>
        <w:t xml:space="preserve">במסגרת </w:t>
      </w:r>
      <w:r w:rsidRPr="004636EF">
        <w:rPr>
          <w:color w:val="000000"/>
          <w:rtl/>
          <w:lang w:eastAsia="he-IL"/>
        </w:rPr>
        <w:t>ת"פ 1431-09</w:t>
      </w:r>
      <w:r>
        <w:rPr>
          <w:rFonts w:hint="cs"/>
          <w:rtl/>
          <w:lang w:eastAsia="he-IL"/>
        </w:rPr>
        <w:t xml:space="preserve"> </w:t>
      </w:r>
      <w:r>
        <w:rPr>
          <w:rFonts w:hint="cs"/>
          <w:b/>
          <w:bCs/>
          <w:rtl/>
          <w:lang w:eastAsia="he-IL"/>
        </w:rPr>
        <w:t xml:space="preserve">מדינת ישראל נ' יהונתן כוגן </w:t>
      </w:r>
      <w:r>
        <w:rPr>
          <w:rFonts w:hint="cs"/>
          <w:rtl/>
          <w:lang w:eastAsia="he-IL"/>
        </w:rPr>
        <w:t xml:space="preserve">(4.5.10) הוטל על הנאשם, בין היתר, עבודות של"צ בהיקף של 300 שעות. </w:t>
      </w:r>
    </w:p>
    <w:p w14:paraId="4BFB5D6D" w14:textId="77777777" w:rsidR="00017D93" w:rsidRDefault="00017D93">
      <w:pPr>
        <w:spacing w:line="360" w:lineRule="auto"/>
        <w:jc w:val="both"/>
        <w:rPr>
          <w:u w:val="single"/>
          <w:rtl/>
          <w:lang w:eastAsia="he-IL"/>
        </w:rPr>
      </w:pPr>
    </w:p>
    <w:p w14:paraId="053C0EEB" w14:textId="77777777" w:rsidR="00017D93" w:rsidRDefault="007D772F">
      <w:pPr>
        <w:spacing w:line="360" w:lineRule="auto"/>
        <w:jc w:val="both"/>
        <w:rPr>
          <w:rtl/>
        </w:rPr>
      </w:pPr>
      <w:r>
        <w:rPr>
          <w:rFonts w:hint="cs"/>
          <w:rtl/>
        </w:rPr>
        <w:t xml:space="preserve">לאור האמור לעיל, ובשים לב לערך החברתי שנפגע ומידת הפגיעה בו, למדיניות הענישה הנהוגה בעבירות אלו וכן בשים לב לנסיבות ביצוע העבירה, הנני קובע כי מתחם העונש ההולם בגין העבירות אשר ביצע הנאשם באישום זה נע </w:t>
      </w:r>
      <w:r>
        <w:rPr>
          <w:rFonts w:hint="cs"/>
          <w:rtl/>
          <w:lang w:eastAsia="he-IL"/>
        </w:rPr>
        <w:t>בין מאסר מותנה ועד ל- 3 חודשים.</w:t>
      </w:r>
    </w:p>
    <w:p w14:paraId="6C150B8F" w14:textId="77777777" w:rsidR="00017D93" w:rsidRDefault="00017D93">
      <w:pPr>
        <w:spacing w:line="360" w:lineRule="auto"/>
        <w:jc w:val="both"/>
        <w:rPr>
          <w:rtl/>
          <w:lang w:eastAsia="he-IL"/>
        </w:rPr>
      </w:pPr>
    </w:p>
    <w:p w14:paraId="7E696402" w14:textId="77777777" w:rsidR="00017D93" w:rsidRDefault="007D772F">
      <w:pPr>
        <w:spacing w:line="360" w:lineRule="auto"/>
        <w:jc w:val="both"/>
        <w:rPr>
          <w:rFonts w:ascii="Arial" w:hAnsi="Arial"/>
          <w:rtl/>
        </w:rPr>
      </w:pPr>
      <w:r>
        <w:rPr>
          <w:rFonts w:ascii="Arial" w:hAnsi="Arial" w:hint="cs"/>
          <w:rtl/>
        </w:rPr>
        <w:t xml:space="preserve">כאמור </w:t>
      </w:r>
      <w:hyperlink r:id="rId56" w:history="1">
        <w:r w:rsidR="004C273D" w:rsidRPr="004C273D">
          <w:rPr>
            <w:rFonts w:ascii="Arial" w:hAnsi="Arial"/>
            <w:color w:val="0000FF"/>
            <w:u w:val="single"/>
            <w:rtl/>
          </w:rPr>
          <w:t>בסעיף 40יג (ב)</w:t>
        </w:r>
      </w:hyperlink>
      <w:r>
        <w:rPr>
          <w:rFonts w:ascii="Arial" w:hAnsi="Arial" w:hint="cs"/>
          <w:rtl/>
        </w:rPr>
        <w:t xml:space="preserve"> לחוק לאחר קביעת המתחמים רשאי בית המשפט לקבוע עונש נפרד לכל אירוע או לחילופין לקבוע עונש כולל לכל האירועים. בשים לב לכך שמדובר במעשים אשר בוצעו בסמיכות זמנים ובאותו דפוס פעולה כאשר  הקריטריונים לקביעת עונשו של הנאשם בגדרי המתחמים זהים הם - מצאתי לקבוע עונש כולל בגין כל העבירות .</w:t>
      </w:r>
    </w:p>
    <w:p w14:paraId="2C2E92B2" w14:textId="77777777" w:rsidR="00017D93" w:rsidRDefault="00017D93">
      <w:pPr>
        <w:spacing w:line="360" w:lineRule="auto"/>
        <w:jc w:val="both"/>
        <w:rPr>
          <w:rFonts w:ascii="Times New Roman" w:hAnsi="Times New Roman"/>
          <w:noProof/>
        </w:rPr>
      </w:pPr>
    </w:p>
    <w:p w14:paraId="11BE74C8" w14:textId="77777777" w:rsidR="00017D93" w:rsidRDefault="007D772F">
      <w:pPr>
        <w:spacing w:line="360" w:lineRule="auto"/>
        <w:jc w:val="both"/>
        <w:rPr>
          <w:rtl/>
        </w:rPr>
      </w:pPr>
      <w:r>
        <w:rPr>
          <w:rFonts w:hint="cs"/>
          <w:rtl/>
        </w:rPr>
        <w:t>בקביעת עונשו של הנאשם בגדרי המתחם מחד, לקחתי בחשבון את גילו הצעיר של הנאשם, העדר עבר פלילי, הודאת הנאשם אשר חסכה זמן שיפוטי יקר (בשים לב לרשימת עדי התביעה אשר מונה 17 עדים) לעובדה כי זהו מאסרו הראשון, נסיבות חייו הקשות וכן לפגיעה של העונש בנאשם ובמשפחתו אשר נתמכו על ידיו כלכלית.</w:t>
      </w:r>
    </w:p>
    <w:p w14:paraId="5292E663" w14:textId="77777777" w:rsidR="00017D93" w:rsidRDefault="00017D93">
      <w:pPr>
        <w:spacing w:line="360" w:lineRule="auto"/>
        <w:jc w:val="both"/>
        <w:rPr>
          <w:rtl/>
        </w:rPr>
      </w:pPr>
    </w:p>
    <w:p w14:paraId="689D339D" w14:textId="77777777" w:rsidR="00017D93" w:rsidRDefault="007D772F">
      <w:pPr>
        <w:spacing w:line="360" w:lineRule="auto"/>
        <w:jc w:val="both"/>
        <w:rPr>
          <w:rtl/>
        </w:rPr>
      </w:pPr>
      <w:r>
        <w:rPr>
          <w:rFonts w:hint="cs"/>
          <w:rtl/>
        </w:rPr>
        <w:t xml:space="preserve">מאידך, יש ליתן הדעת  לשיקולי הרתעת היחיד והרתעת הרבים בשים לב לנפיצות עבירות הסמים.  כך גם אין לדבר על הליך שיקומי שכן הנאשם על פי האמור בתסקיר מסיר אחריות למעשיו, מתקשה לערוך בדיקה פנימית ולמעשה לא בחר בהליך שיקומי.  כך גם יש ליתן הדעת בתוך גדרי המתחם  להגנה על ביטחון הציבור בשים לב התרשמות שירות המבחן בדבר קיום רמת סיכון עתידית להישנות התנהגות פורצת גובלות. </w:t>
      </w:r>
    </w:p>
    <w:p w14:paraId="71D1EB18" w14:textId="77777777" w:rsidR="00017D93" w:rsidRDefault="00017D93">
      <w:pPr>
        <w:spacing w:line="360" w:lineRule="auto"/>
        <w:jc w:val="both"/>
        <w:rPr>
          <w:b/>
          <w:bCs/>
          <w:u w:val="single"/>
          <w:rtl/>
          <w:lang w:eastAsia="he-IL"/>
        </w:rPr>
      </w:pPr>
    </w:p>
    <w:p w14:paraId="1D34E87D" w14:textId="77777777" w:rsidR="00017D93" w:rsidRDefault="00017D93">
      <w:pPr>
        <w:spacing w:line="360" w:lineRule="auto"/>
        <w:jc w:val="both"/>
        <w:rPr>
          <w:b/>
          <w:bCs/>
          <w:u w:val="single"/>
          <w:rtl/>
          <w:lang w:eastAsia="he-IL"/>
        </w:rPr>
      </w:pPr>
    </w:p>
    <w:p w14:paraId="11C7C520" w14:textId="77777777" w:rsidR="00017D93" w:rsidRDefault="00017D93">
      <w:pPr>
        <w:spacing w:line="360" w:lineRule="auto"/>
        <w:jc w:val="both"/>
        <w:rPr>
          <w:rtl/>
          <w:lang w:eastAsia="he-IL"/>
        </w:rPr>
      </w:pPr>
    </w:p>
    <w:p w14:paraId="37E21B91" w14:textId="77777777" w:rsidR="00017D93" w:rsidRDefault="007D772F">
      <w:pPr>
        <w:spacing w:line="360" w:lineRule="auto"/>
        <w:jc w:val="both"/>
        <w:rPr>
          <w:rtl/>
          <w:lang w:eastAsia="he-IL"/>
        </w:rPr>
      </w:pPr>
      <w:r>
        <w:rPr>
          <w:rFonts w:hint="cs"/>
          <w:rtl/>
          <w:lang w:eastAsia="he-IL"/>
        </w:rPr>
        <w:t>ברגיל היה מקום להטיל על הנאשם גם עיצומים כלכליים בשים לב לכך שהעבירות מבוצעות על רקע של בצע כסף, יחד עם זאת בשים לב לגילו הצעיר, נסיבות חייו הקשות, הטלת קנס תביא בהכרח להמרתו למאסר.</w:t>
      </w:r>
    </w:p>
    <w:p w14:paraId="78485354" w14:textId="77777777" w:rsidR="00017D93" w:rsidRDefault="00017D93">
      <w:pPr>
        <w:spacing w:line="360" w:lineRule="auto"/>
        <w:jc w:val="both"/>
        <w:rPr>
          <w:rtl/>
          <w:lang w:eastAsia="he-IL"/>
        </w:rPr>
      </w:pPr>
    </w:p>
    <w:p w14:paraId="09B1AC90" w14:textId="77777777" w:rsidR="00017D93" w:rsidRDefault="007D772F">
      <w:pPr>
        <w:spacing w:line="360" w:lineRule="auto"/>
        <w:jc w:val="both"/>
        <w:rPr>
          <w:b/>
          <w:bCs/>
          <w:u w:val="single"/>
          <w:rtl/>
          <w:lang w:eastAsia="he-IL"/>
        </w:rPr>
      </w:pPr>
      <w:r>
        <w:rPr>
          <w:rFonts w:hint="cs"/>
          <w:b/>
          <w:bCs/>
          <w:u w:val="single"/>
          <w:rtl/>
          <w:lang w:eastAsia="he-IL"/>
        </w:rPr>
        <w:t>סוף דבר</w:t>
      </w:r>
    </w:p>
    <w:p w14:paraId="0035CB49" w14:textId="77777777" w:rsidR="00017D93" w:rsidRDefault="007D772F">
      <w:pPr>
        <w:spacing w:line="360" w:lineRule="auto"/>
        <w:jc w:val="both"/>
      </w:pPr>
      <w:r>
        <w:rPr>
          <w:rFonts w:hint="cs"/>
          <w:b/>
          <w:bCs/>
          <w:rtl/>
          <w:lang w:eastAsia="he-IL"/>
        </w:rPr>
        <w:t>לאור המפורט לעיל, הנני גוזר על הנאשם את העונשים הבאים :</w:t>
      </w:r>
    </w:p>
    <w:p w14:paraId="2AC46120" w14:textId="77777777" w:rsidR="00017D93" w:rsidRDefault="007D772F">
      <w:pPr>
        <w:pStyle w:val="ListParagraph"/>
        <w:numPr>
          <w:ilvl w:val="1"/>
          <w:numId w:val="1"/>
        </w:numPr>
        <w:spacing w:line="360" w:lineRule="auto"/>
        <w:jc w:val="both"/>
        <w:rPr>
          <w:rFonts w:cs="David"/>
          <w:rtl/>
          <w:lang w:eastAsia="he-IL"/>
        </w:rPr>
      </w:pPr>
      <w:r>
        <w:rPr>
          <w:rFonts w:cs="David" w:hint="cs"/>
          <w:rtl/>
          <w:lang w:eastAsia="he-IL"/>
        </w:rPr>
        <w:t>מאסר בפועל לתקופה של 18 חודשים. תקופת מאסרו תחושב מיום תחילת מעצרו, קרי 3.7.13.</w:t>
      </w:r>
    </w:p>
    <w:p w14:paraId="4ACEC58B" w14:textId="77777777" w:rsidR="00017D93" w:rsidRDefault="007D772F">
      <w:pPr>
        <w:numPr>
          <w:ilvl w:val="1"/>
          <w:numId w:val="1"/>
        </w:numPr>
        <w:spacing w:line="360" w:lineRule="auto"/>
        <w:jc w:val="both"/>
        <w:rPr>
          <w:lang w:eastAsia="he-IL"/>
        </w:rPr>
      </w:pPr>
      <w:r>
        <w:rPr>
          <w:rFonts w:hint="cs"/>
          <w:rtl/>
          <w:lang w:eastAsia="he-IL"/>
        </w:rPr>
        <w:t xml:space="preserve">6 חודשי מאסר על תנאי לתקופה של 3 שנים שלא יעבור על עבירות סמים מסוג עוון </w:t>
      </w:r>
    </w:p>
    <w:p w14:paraId="797D4135" w14:textId="77777777" w:rsidR="00017D93" w:rsidRDefault="007D772F">
      <w:pPr>
        <w:numPr>
          <w:ilvl w:val="1"/>
          <w:numId w:val="1"/>
        </w:numPr>
        <w:spacing w:line="360" w:lineRule="auto"/>
        <w:jc w:val="both"/>
        <w:rPr>
          <w:lang w:eastAsia="he-IL"/>
        </w:rPr>
      </w:pPr>
      <w:r>
        <w:rPr>
          <w:rFonts w:hint="cs"/>
          <w:rtl/>
          <w:lang w:eastAsia="he-IL"/>
        </w:rPr>
        <w:t>12 חודשי מאסר על תנאי לתקופה של 3 שנים שלא יעבור על עבירות סמים מסוג פשע.</w:t>
      </w:r>
    </w:p>
    <w:p w14:paraId="553B74AE" w14:textId="77777777" w:rsidR="00017D93" w:rsidRDefault="007D772F">
      <w:pPr>
        <w:numPr>
          <w:ilvl w:val="1"/>
          <w:numId w:val="1"/>
        </w:numPr>
        <w:spacing w:line="360" w:lineRule="auto"/>
        <w:jc w:val="both"/>
        <w:rPr>
          <w:lang w:eastAsia="he-IL"/>
        </w:rPr>
      </w:pPr>
      <w:r>
        <w:rPr>
          <w:rFonts w:hint="cs"/>
          <w:rtl/>
          <w:lang w:eastAsia="he-IL"/>
        </w:rPr>
        <w:t>4 חודשי פסילה על תנאי מלהחזיק רישיון  למשך 3 שנים.</w:t>
      </w:r>
    </w:p>
    <w:p w14:paraId="64F81CBD" w14:textId="77777777" w:rsidR="00017D93" w:rsidRDefault="007D772F">
      <w:pPr>
        <w:numPr>
          <w:ilvl w:val="1"/>
          <w:numId w:val="1"/>
        </w:numPr>
        <w:spacing w:line="360" w:lineRule="auto"/>
        <w:jc w:val="both"/>
        <w:rPr>
          <w:lang w:eastAsia="he-IL"/>
        </w:rPr>
      </w:pPr>
      <w:r>
        <w:rPr>
          <w:rFonts w:hint="cs"/>
          <w:rtl/>
          <w:lang w:eastAsia="he-IL"/>
        </w:rPr>
        <w:t>הנאשם יחתום על התחייבות על סך 10,000 ש"ח, אשר יהיה עליו לשלם באם בתוך שנתיים מהיום יעבור על עבירות נוספות לפיהן הורשע.  היה והנאשם לא יחתום על התחייבות כאמור בתוך 7 ימים - ייאסר בגין כך למשך  30 יום.</w:t>
      </w:r>
    </w:p>
    <w:p w14:paraId="1D735D39" w14:textId="77777777" w:rsidR="00017D93" w:rsidRDefault="00017D93">
      <w:pPr>
        <w:spacing w:line="360" w:lineRule="auto"/>
        <w:jc w:val="both"/>
        <w:rPr>
          <w:b/>
          <w:bCs/>
          <w:lang w:eastAsia="he-IL"/>
        </w:rPr>
      </w:pPr>
    </w:p>
    <w:p w14:paraId="6DCC1006" w14:textId="77777777" w:rsidR="00017D93" w:rsidRDefault="007D772F">
      <w:pPr>
        <w:spacing w:line="360" w:lineRule="auto"/>
        <w:jc w:val="both"/>
        <w:rPr>
          <w:b/>
          <w:bCs/>
          <w:rtl/>
          <w:lang w:eastAsia="he-IL"/>
        </w:rPr>
      </w:pPr>
      <w:r>
        <w:rPr>
          <w:rFonts w:hint="cs"/>
          <w:b/>
          <w:bCs/>
          <w:rtl/>
          <w:lang w:eastAsia="he-IL"/>
        </w:rPr>
        <w:t>ניתן צו כללי למוצגים לפי שיקול דעת היחידה החוקרת.</w:t>
      </w:r>
    </w:p>
    <w:p w14:paraId="488F987C" w14:textId="77777777" w:rsidR="00017D93" w:rsidRDefault="007D772F">
      <w:pPr>
        <w:spacing w:line="360" w:lineRule="auto"/>
        <w:jc w:val="both"/>
        <w:rPr>
          <w:b/>
          <w:bCs/>
          <w:rtl/>
          <w:lang w:eastAsia="he-IL"/>
        </w:rPr>
      </w:pPr>
      <w:r>
        <w:rPr>
          <w:rFonts w:hint="cs"/>
          <w:b/>
          <w:bCs/>
          <w:rtl/>
          <w:lang w:eastAsia="he-IL"/>
        </w:rPr>
        <w:t xml:space="preserve">זכות ערעור לבית המשפט המחוזי בתוך 45 יום מהיום. </w:t>
      </w:r>
    </w:p>
    <w:p w14:paraId="47D9B2E0" w14:textId="77777777" w:rsidR="00017D93" w:rsidRDefault="00017D93">
      <w:pPr>
        <w:spacing w:line="360" w:lineRule="auto"/>
        <w:jc w:val="both"/>
        <w:rPr>
          <w:rtl/>
        </w:rPr>
      </w:pPr>
    </w:p>
    <w:p w14:paraId="05B00F73" w14:textId="77777777" w:rsidR="00017D93" w:rsidRDefault="007D772F">
      <w:pPr>
        <w:spacing w:line="360" w:lineRule="auto"/>
        <w:jc w:val="both"/>
        <w:rPr>
          <w:sz w:val="6"/>
          <w:szCs w:val="6"/>
          <w:rtl/>
        </w:rPr>
      </w:pPr>
      <w:r>
        <w:rPr>
          <w:sz w:val="6"/>
          <w:szCs w:val="6"/>
          <w:rtl/>
        </w:rPr>
        <w:t>&lt;#3#&gt;</w:t>
      </w:r>
    </w:p>
    <w:p w14:paraId="4E4D5A9C" w14:textId="77777777" w:rsidR="00017D93" w:rsidRDefault="00017D93">
      <w:pPr>
        <w:jc w:val="right"/>
        <w:rPr>
          <w:rtl/>
        </w:rPr>
      </w:pPr>
    </w:p>
    <w:p w14:paraId="0899F67B" w14:textId="77777777" w:rsidR="00017D93" w:rsidRDefault="007D772F">
      <w:pPr>
        <w:jc w:val="center"/>
        <w:rPr>
          <w:rtl/>
        </w:rPr>
      </w:pPr>
      <w:r w:rsidRPr="007D772F">
        <w:rPr>
          <w:b/>
          <w:bCs/>
          <w:color w:val="FFFFFF"/>
          <w:sz w:val="2"/>
          <w:szCs w:val="2"/>
          <w:rtl/>
        </w:rPr>
        <w:t>5129371</w:t>
      </w:r>
      <w:r>
        <w:rPr>
          <w:b/>
          <w:bCs/>
          <w:rtl/>
        </w:rPr>
        <w:t xml:space="preserve">ניתנה והודעה היום כ"א כסלו תשע"ד, 24/11/2013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17D93" w14:paraId="0C93DD21" w14:textId="77777777">
        <w:trPr>
          <w:trHeight w:val="364"/>
          <w:jc w:val="right"/>
        </w:trPr>
        <w:tc>
          <w:tcPr>
            <w:tcW w:w="3708" w:type="dxa"/>
          </w:tcPr>
          <w:p w14:paraId="15917E10" w14:textId="77777777" w:rsidR="00017D93" w:rsidRPr="007D772F" w:rsidRDefault="007D772F">
            <w:pPr>
              <w:jc w:val="center"/>
              <w:rPr>
                <w:rFonts w:ascii="Times New Roman" w:eastAsia="Times New Roman" w:hAnsi="Times New Roman" w:cs="Times New Roman"/>
                <w:color w:val="FFFFFF"/>
                <w:sz w:val="2"/>
                <w:szCs w:val="2"/>
              </w:rPr>
            </w:pPr>
            <w:r w:rsidRPr="007D772F">
              <w:rPr>
                <w:rFonts w:ascii="Times New Roman" w:eastAsia="Times New Roman" w:hAnsi="Times New Roman" w:cs="Times New Roman"/>
                <w:color w:val="FFFFFF"/>
                <w:sz w:val="2"/>
                <w:szCs w:val="2"/>
                <w:rtl/>
              </w:rPr>
              <w:t>54678313</w:t>
            </w:r>
          </w:p>
          <w:p w14:paraId="099DFA31" w14:textId="77777777" w:rsidR="00017D93" w:rsidRDefault="00017D93">
            <w:pPr>
              <w:jc w:val="center"/>
              <w:rPr>
                <w:rFonts w:ascii="Times New Roman" w:eastAsia="Times New Roman" w:hAnsi="Times New Roman" w:cs="Times New Roman"/>
                <w:rtl/>
              </w:rPr>
            </w:pPr>
          </w:p>
        </w:tc>
      </w:tr>
      <w:tr w:rsidR="00017D93" w14:paraId="7EB6E0D6" w14:textId="77777777">
        <w:trPr>
          <w:trHeight w:val="415"/>
          <w:jc w:val="right"/>
        </w:trPr>
        <w:tc>
          <w:tcPr>
            <w:tcW w:w="3708" w:type="dxa"/>
          </w:tcPr>
          <w:p w14:paraId="1F96FEBA" w14:textId="77777777" w:rsidR="00017D93" w:rsidRDefault="007D772F">
            <w:pPr>
              <w:jc w:val="center"/>
              <w:rPr>
                <w:rFonts w:ascii="Times New Roman" w:eastAsia="Times New Roman" w:hAnsi="Times New Roman"/>
                <w:b/>
                <w:bCs/>
                <w:rtl/>
              </w:rPr>
            </w:pPr>
            <w:r>
              <w:rPr>
                <w:rFonts w:ascii="Times New Roman" w:eastAsia="Times New Roman" w:hAnsi="Times New Roman" w:hint="cs"/>
                <w:rtl/>
              </w:rPr>
              <w:t>דניאל</w:t>
            </w:r>
            <w:r>
              <w:rPr>
                <w:rFonts w:ascii="Times New Roman" w:eastAsia="Times New Roman" w:hAnsi="Times New Roman" w:hint="cs"/>
                <w:b/>
                <w:bCs/>
                <w:rtl/>
              </w:rPr>
              <w:t xml:space="preserve"> </w:t>
            </w:r>
            <w:r>
              <w:rPr>
                <w:rFonts w:ascii="Times New Roman" w:eastAsia="Times New Roman" w:hAnsi="Times New Roman" w:hint="cs"/>
                <w:rtl/>
              </w:rPr>
              <w:t>בן טולילה</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48DC6595" w14:textId="77777777" w:rsidR="00017D93" w:rsidRDefault="00017D93">
      <w:pPr>
        <w:jc w:val="right"/>
        <w:rPr>
          <w:rtl/>
        </w:rPr>
      </w:pPr>
    </w:p>
    <w:p w14:paraId="4A31D813" w14:textId="77777777" w:rsidR="00017D93" w:rsidRDefault="007D772F">
      <w:pPr>
        <w:rPr>
          <w:rFonts w:ascii="Calibri" w:hAnsi="Calibri"/>
          <w:rtl/>
        </w:rPr>
      </w:pPr>
      <w:r>
        <w:rPr>
          <w:rFonts w:hint="cs"/>
          <w:rtl/>
        </w:rPr>
        <w:t>קלדנית: אורה איסייב</w:t>
      </w:r>
      <w:bookmarkStart w:id="8" w:name="_GoBack"/>
      <w:bookmarkEnd w:id="8"/>
    </w:p>
    <w:p w14:paraId="753B2DA9" w14:textId="77777777" w:rsidR="007D772F" w:rsidRPr="007D772F" w:rsidRDefault="007D772F" w:rsidP="007D772F">
      <w:pPr>
        <w:keepNext/>
        <w:rPr>
          <w:color w:val="000000"/>
          <w:sz w:val="22"/>
          <w:szCs w:val="22"/>
          <w:rtl/>
        </w:rPr>
      </w:pPr>
    </w:p>
    <w:p w14:paraId="7A53A7A6" w14:textId="77777777" w:rsidR="007D772F" w:rsidRPr="007D772F" w:rsidRDefault="007D772F" w:rsidP="007D772F">
      <w:pPr>
        <w:keepNext/>
        <w:rPr>
          <w:color w:val="000000"/>
          <w:sz w:val="22"/>
          <w:szCs w:val="22"/>
          <w:rtl/>
        </w:rPr>
      </w:pPr>
      <w:r w:rsidRPr="007D772F">
        <w:rPr>
          <w:color w:val="000000"/>
          <w:sz w:val="22"/>
          <w:szCs w:val="22"/>
          <w:rtl/>
        </w:rPr>
        <w:t>דניאל בן טולילה 54678313</w:t>
      </w:r>
    </w:p>
    <w:p w14:paraId="765383DC" w14:textId="77777777" w:rsidR="007D772F" w:rsidRDefault="007D772F" w:rsidP="007D772F">
      <w:r w:rsidRPr="007D772F">
        <w:rPr>
          <w:color w:val="000000"/>
          <w:rtl/>
        </w:rPr>
        <w:t>נוסח מסמך זה כפוף לשינויי ניסוח ועריכה</w:t>
      </w:r>
    </w:p>
    <w:p w14:paraId="7CF69929" w14:textId="77777777" w:rsidR="007D772F" w:rsidRDefault="007D772F" w:rsidP="007D772F">
      <w:pPr>
        <w:rPr>
          <w:rtl/>
        </w:rPr>
      </w:pPr>
    </w:p>
    <w:p w14:paraId="1B5EBF0B" w14:textId="77777777" w:rsidR="007D772F" w:rsidRDefault="007D772F" w:rsidP="007D772F">
      <w:pPr>
        <w:jc w:val="center"/>
        <w:rPr>
          <w:color w:val="0000FF"/>
          <w:u w:val="single"/>
        </w:rPr>
      </w:pPr>
      <w:r w:rsidRPr="004636EF">
        <w:rPr>
          <w:color w:val="000000"/>
          <w:rtl/>
        </w:rPr>
        <w:t>בעניין עריכה ושינויים במסמכי פסיקה, חקיקה ועוד באתר נבו – הקש כאן</w:t>
      </w:r>
    </w:p>
    <w:p w14:paraId="1CD3DA4C" w14:textId="77777777" w:rsidR="00017D93" w:rsidRPr="007D772F" w:rsidRDefault="00017D93" w:rsidP="007D772F">
      <w:pPr>
        <w:jc w:val="center"/>
        <w:rPr>
          <w:color w:val="0000FF"/>
          <w:u w:val="single"/>
        </w:rPr>
      </w:pPr>
    </w:p>
    <w:sectPr w:rsidR="00017D93" w:rsidRPr="007D772F" w:rsidSect="007D772F">
      <w:headerReference w:type="even" r:id="rId57"/>
      <w:headerReference w:type="default" r:id="rId58"/>
      <w:footerReference w:type="even" r:id="rId59"/>
      <w:footerReference w:type="default" r:id="rId6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55D68" w14:textId="77777777" w:rsidR="00C14951" w:rsidRPr="007F1810" w:rsidRDefault="00C14951">
      <w:pPr>
        <w:rPr>
          <w:rFonts w:cs="Arial"/>
          <w:szCs w:val="20"/>
        </w:rPr>
      </w:pPr>
      <w:r>
        <w:separator/>
      </w:r>
    </w:p>
  </w:endnote>
  <w:endnote w:type="continuationSeparator" w:id="0">
    <w:p w14:paraId="4704F843" w14:textId="77777777" w:rsidR="00C14951" w:rsidRPr="007F1810" w:rsidRDefault="00C1495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1E873" w14:textId="77777777" w:rsidR="00003D14" w:rsidRDefault="00003D14" w:rsidP="007D77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037F5035" w14:textId="77777777" w:rsidR="00003D14" w:rsidRPr="007D772F" w:rsidRDefault="00003D14" w:rsidP="007D772F">
    <w:pPr>
      <w:pStyle w:val="a4"/>
      <w:pBdr>
        <w:top w:val="single" w:sz="4" w:space="1" w:color="auto"/>
        <w:between w:val="single" w:sz="4" w:space="0" w:color="auto"/>
      </w:pBdr>
      <w:spacing w:after="60"/>
      <w:jc w:val="center"/>
      <w:rPr>
        <w:rFonts w:ascii="FrankRuehl" w:hAnsi="FrankRuehl" w:cs="FrankRuehl"/>
        <w:color w:val="000000"/>
      </w:rPr>
    </w:pPr>
    <w:r w:rsidRPr="007D77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8A97F" w14:textId="77777777" w:rsidR="00003D14" w:rsidRDefault="00003D14" w:rsidP="007D77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4603">
      <w:rPr>
        <w:rFonts w:ascii="FrankRuehl" w:hAnsi="FrankRuehl" w:cs="FrankRuehl"/>
        <w:noProof/>
        <w:rtl/>
      </w:rPr>
      <w:t>1</w:t>
    </w:r>
    <w:r>
      <w:rPr>
        <w:rFonts w:ascii="FrankRuehl" w:hAnsi="FrankRuehl" w:cs="FrankRuehl"/>
        <w:rtl/>
      </w:rPr>
      <w:fldChar w:fldCharType="end"/>
    </w:r>
  </w:p>
  <w:p w14:paraId="2BAB6B64" w14:textId="77777777" w:rsidR="00003D14" w:rsidRPr="007D772F" w:rsidRDefault="00003D14" w:rsidP="007D772F">
    <w:pPr>
      <w:pStyle w:val="a4"/>
      <w:pBdr>
        <w:top w:val="single" w:sz="4" w:space="1" w:color="auto"/>
        <w:between w:val="single" w:sz="4" w:space="0" w:color="auto"/>
      </w:pBdr>
      <w:spacing w:after="60"/>
      <w:jc w:val="center"/>
      <w:rPr>
        <w:rFonts w:ascii="FrankRuehl" w:hAnsi="FrankRuehl" w:cs="FrankRuehl"/>
        <w:color w:val="000000"/>
      </w:rPr>
    </w:pPr>
    <w:r w:rsidRPr="007D772F">
      <w:rPr>
        <w:rFonts w:ascii="FrankRuehl" w:hAnsi="FrankRuehl" w:cs="FrankRuehl"/>
        <w:color w:val="000000"/>
      </w:rPr>
      <w:pict w14:anchorId="692D9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87D5D" w14:textId="77777777" w:rsidR="00C14951" w:rsidRPr="007F1810" w:rsidRDefault="00C14951">
      <w:pPr>
        <w:rPr>
          <w:rFonts w:cs="Arial"/>
          <w:szCs w:val="20"/>
        </w:rPr>
      </w:pPr>
      <w:r>
        <w:separator/>
      </w:r>
    </w:p>
  </w:footnote>
  <w:footnote w:type="continuationSeparator" w:id="0">
    <w:p w14:paraId="4BB4B158" w14:textId="77777777" w:rsidR="00C14951" w:rsidRPr="007F1810" w:rsidRDefault="00C1495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516D1" w14:textId="77777777" w:rsidR="00003D14" w:rsidRPr="007D772F" w:rsidRDefault="00003D14" w:rsidP="007D772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21605-07-13</w:t>
    </w:r>
    <w:r>
      <w:rPr>
        <w:color w:val="000000"/>
        <w:sz w:val="22"/>
        <w:szCs w:val="22"/>
        <w:rtl/>
      </w:rPr>
      <w:tab/>
      <w:t xml:space="preserve"> מדינת ישראל נ' בילאל אל 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9876" w14:textId="77777777" w:rsidR="00003D14" w:rsidRPr="007D772F" w:rsidRDefault="00003D14" w:rsidP="007D772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21605-07-13</w:t>
    </w:r>
    <w:r>
      <w:rPr>
        <w:color w:val="000000"/>
        <w:sz w:val="22"/>
        <w:szCs w:val="22"/>
        <w:rtl/>
      </w:rPr>
      <w:tab/>
      <w:t xml:space="preserve"> מדינת ישראל נ' בילאל אל 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20822"/>
    <w:multiLevelType w:val="hybridMultilevel"/>
    <w:tmpl w:val="4664FF12"/>
    <w:lvl w:ilvl="0" w:tplc="48EE4A34">
      <w:start w:val="9"/>
      <w:numFmt w:val="decimal"/>
      <w:lvlText w:val="%1."/>
      <w:lvlJc w:val="left"/>
      <w:pPr>
        <w:tabs>
          <w:tab w:val="num" w:pos="1080"/>
        </w:tabs>
        <w:ind w:left="1080" w:hanging="720"/>
      </w:pPr>
      <w:rPr>
        <w:rFonts w:cs="Times New Roman"/>
        <w:b w:val="0"/>
        <w:bCs w:val="0"/>
      </w:rPr>
    </w:lvl>
    <w:lvl w:ilvl="1" w:tplc="0EECCC88">
      <w:start w:val="1"/>
      <w:numFmt w:val="hebrew1"/>
      <w:lvlText w:val="%2."/>
      <w:lvlJc w:val="center"/>
      <w:pPr>
        <w:tabs>
          <w:tab w:val="num" w:pos="1440"/>
        </w:tabs>
        <w:ind w:left="1440" w:hanging="360"/>
      </w:pPr>
      <w:rPr>
        <w:rFonts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524171524">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7D93"/>
    <w:rsid w:val="00003D14"/>
    <w:rsid w:val="00017D93"/>
    <w:rsid w:val="001C6265"/>
    <w:rsid w:val="004636EF"/>
    <w:rsid w:val="00464536"/>
    <w:rsid w:val="004C273D"/>
    <w:rsid w:val="00612AFA"/>
    <w:rsid w:val="007D772F"/>
    <w:rsid w:val="0082539B"/>
    <w:rsid w:val="009864AB"/>
    <w:rsid w:val="009946E9"/>
    <w:rsid w:val="00B64603"/>
    <w:rsid w:val="00B7572F"/>
    <w:rsid w:val="00C14951"/>
    <w:rsid w:val="00D30C8C"/>
    <w:rsid w:val="00E249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BC1E59"/>
  <w15:chartTrackingRefBased/>
  <w15:docId w15:val="{4A96BA38-40E2-4434-B5FA-A7F76CFC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7D9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17D93"/>
    <w:pPr>
      <w:tabs>
        <w:tab w:val="center" w:pos="4153"/>
        <w:tab w:val="right" w:pos="8306"/>
      </w:tabs>
    </w:pPr>
  </w:style>
  <w:style w:type="paragraph" w:styleId="a4">
    <w:name w:val="footer"/>
    <w:basedOn w:val="a"/>
    <w:rsid w:val="00017D93"/>
    <w:pPr>
      <w:tabs>
        <w:tab w:val="center" w:pos="4153"/>
        <w:tab w:val="right" w:pos="8306"/>
      </w:tabs>
    </w:pPr>
  </w:style>
  <w:style w:type="character" w:styleId="a5">
    <w:name w:val="page number"/>
    <w:basedOn w:val="a0"/>
    <w:rsid w:val="00017D93"/>
  </w:style>
  <w:style w:type="character" w:customStyle="1" w:styleId="TimesNewRomanTimesNewRoman">
    <w:name w:val="סגנון (לטיני) Times New Roman (עברית ושפות אחרות) Times New Roman..."/>
    <w:basedOn w:val="a0"/>
    <w:rsid w:val="00017D9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17D93"/>
    <w:rPr>
      <w:rFonts w:ascii="Times New Roman" w:eastAsia="Times New Roman" w:hAnsi="Times New Roman"/>
      <w:b/>
      <w:bCs/>
      <w:u w:val="single"/>
    </w:rPr>
  </w:style>
  <w:style w:type="character" w:styleId="Hyperlink">
    <w:name w:val="Hyperlink"/>
    <w:basedOn w:val="a0"/>
    <w:rsid w:val="00017D93"/>
    <w:rPr>
      <w:rFonts w:ascii="Times New Roman" w:hAnsi="Times New Roman" w:cs="Times New Roman" w:hint="default"/>
      <w:color w:val="0000FF"/>
      <w:u w:val="single"/>
    </w:rPr>
  </w:style>
  <w:style w:type="paragraph" w:customStyle="1" w:styleId="ListParagraph">
    <w:name w:val="List Paragraph"/>
    <w:basedOn w:val="a"/>
    <w:rsid w:val="00017D93"/>
    <w:pPr>
      <w:ind w:left="720"/>
      <w:contextualSpacing/>
    </w:pPr>
    <w:rPr>
      <w:rFonts w:ascii="Times New Roman" w:eastAsia="Times New Roman" w:hAnsi="Times New Roman" w:cs="Times New Roman"/>
    </w:rPr>
  </w:style>
  <w:style w:type="character" w:styleId="a6">
    <w:name w:val="line number"/>
    <w:basedOn w:val="a0"/>
    <w:rsid w:val="00017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5583030" TargetMode="External"/><Relationship Id="rId39" Type="http://schemas.openxmlformats.org/officeDocument/2006/relationships/hyperlink" Target="http://www.nevo.co.il/case/3613154"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7012287" TargetMode="External"/><Relationship Id="rId42" Type="http://schemas.openxmlformats.org/officeDocument/2006/relationships/hyperlink" Target="http://www.nevo.co.il/case/4170626" TargetMode="External"/><Relationship Id="rId47" Type="http://schemas.openxmlformats.org/officeDocument/2006/relationships/hyperlink" Target="http://www.nevo.co.il/law/70301/40i.a.3" TargetMode="External"/><Relationship Id="rId50" Type="http://schemas.openxmlformats.org/officeDocument/2006/relationships/hyperlink" Target="http://www.nevo.co.il/law/70301/40i.a.5" TargetMode="External"/><Relationship Id="rId55" Type="http://schemas.openxmlformats.org/officeDocument/2006/relationships/hyperlink" Target="http://www.nevo.co.il/case/5020592"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a.5" TargetMode="External"/><Relationship Id="rId29" Type="http://schemas.openxmlformats.org/officeDocument/2006/relationships/hyperlink" Target="http://www.nevo.co.il/case/5583835"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6062217" TargetMode="External"/><Relationship Id="rId37" Type="http://schemas.openxmlformats.org/officeDocument/2006/relationships/hyperlink" Target="http://www.nevo.co.il/case/3922055" TargetMode="External"/><Relationship Id="rId40" Type="http://schemas.openxmlformats.org/officeDocument/2006/relationships/hyperlink" Target="http://www.nevo.co.il/case/2384182" TargetMode="External"/><Relationship Id="rId45" Type="http://schemas.openxmlformats.org/officeDocument/2006/relationships/hyperlink" Target="http://www.nevo.co.il/case/4922786" TargetMode="External"/><Relationship Id="rId53" Type="http://schemas.openxmlformats.org/officeDocument/2006/relationships/hyperlink" Target="http://www.nevo.co.il/case/2775323"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4216/19a" TargetMode="External"/><Relationship Id="rId14" Type="http://schemas.openxmlformats.org/officeDocument/2006/relationships/hyperlink" Target="http://www.nevo.co.il/law/70301/40i.a.3"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6093386" TargetMode="External"/><Relationship Id="rId35" Type="http://schemas.openxmlformats.org/officeDocument/2006/relationships/hyperlink" Target="http://www.nevo.co.il/case/5947321" TargetMode="External"/><Relationship Id="rId43" Type="http://schemas.openxmlformats.org/officeDocument/2006/relationships/hyperlink" Target="http://www.nevo.co.il/case/4095206" TargetMode="External"/><Relationship Id="rId48" Type="http://schemas.openxmlformats.org/officeDocument/2006/relationships/hyperlink" Target="http://www.nevo.co.il/law/70301/40i.a.4" TargetMode="External"/><Relationship Id="rId56" Type="http://schemas.openxmlformats.org/officeDocument/2006/relationships/hyperlink" Target="http://www.nevo.co.il/law/70301/40jc.b"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786821" TargetMode="External"/><Relationship Id="rId38" Type="http://schemas.openxmlformats.org/officeDocument/2006/relationships/hyperlink" Target="http://www.nevo.co.il/case/3892678" TargetMode="External"/><Relationship Id="rId46" Type="http://schemas.openxmlformats.org/officeDocument/2006/relationships/hyperlink" Target="http://www.nevo.co.il/case/908288" TargetMode="External"/><Relationship Id="rId59" Type="http://schemas.openxmlformats.org/officeDocument/2006/relationships/footer" Target="footer1.xml"/><Relationship Id="rId20" Type="http://schemas.openxmlformats.org/officeDocument/2006/relationships/hyperlink" Target="http://www.nevo.co.il/law/4216/7.a" TargetMode="External"/><Relationship Id="rId41" Type="http://schemas.openxmlformats.org/officeDocument/2006/relationships/hyperlink" Target="http://www.nevo.co.il/case/4095159" TargetMode="External"/><Relationship Id="rId54" Type="http://schemas.openxmlformats.org/officeDocument/2006/relationships/hyperlink" Target="http://www.nevo.co.il/case/522957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4" TargetMode="External"/><Relationship Id="rId23" Type="http://schemas.openxmlformats.org/officeDocument/2006/relationships/hyperlink" Target="http://www.nevo.co.il/case/5573417" TargetMode="External"/><Relationship Id="rId28" Type="http://schemas.openxmlformats.org/officeDocument/2006/relationships/hyperlink" Target="http://www.nevo.co.il/case/5605484" TargetMode="External"/><Relationship Id="rId36" Type="http://schemas.openxmlformats.org/officeDocument/2006/relationships/hyperlink" Target="http://www.nevo.co.il/case/7027080" TargetMode="External"/><Relationship Id="rId49" Type="http://schemas.openxmlformats.org/officeDocument/2006/relationships/hyperlink" Target="http://www.nevo.co.il/law/70301" TargetMode="External"/><Relationship Id="rId57" Type="http://schemas.openxmlformats.org/officeDocument/2006/relationships/header" Target="header1.xml"/><Relationship Id="rId10" Type="http://schemas.openxmlformats.org/officeDocument/2006/relationships/hyperlink" Target="http://www.nevo.co.il/law/4216/13" TargetMode="External"/><Relationship Id="rId31" Type="http://schemas.openxmlformats.org/officeDocument/2006/relationships/hyperlink" Target="http://www.nevo.co.il/case/5726579" TargetMode="External"/><Relationship Id="rId44" Type="http://schemas.openxmlformats.org/officeDocument/2006/relationships/hyperlink" Target="http://www.nevo.co.il/case/2611973" TargetMode="External"/><Relationship Id="rId52" Type="http://schemas.openxmlformats.org/officeDocument/2006/relationships/hyperlink" Target="http://www.nevo.co.il/case/3892678"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2735</Words>
  <Characters>13677</Characters>
  <Application>Microsoft Office Word</Application>
  <DocSecurity>0</DocSecurity>
  <Lines>113</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16380</CharactersWithSpaces>
  <SharedDoc>false</SharedDoc>
  <HLinks>
    <vt:vector size="300" baseType="variant">
      <vt:variant>
        <vt:i4>6553637</vt:i4>
      </vt:variant>
      <vt:variant>
        <vt:i4>147</vt:i4>
      </vt:variant>
      <vt:variant>
        <vt:i4>0</vt:i4>
      </vt:variant>
      <vt:variant>
        <vt:i4>5</vt:i4>
      </vt:variant>
      <vt:variant>
        <vt:lpwstr>http://www.nevo.co.il/law/70301/40jc.b</vt:lpwstr>
      </vt:variant>
      <vt:variant>
        <vt:lpwstr/>
      </vt:variant>
      <vt:variant>
        <vt:i4>3145853</vt:i4>
      </vt:variant>
      <vt:variant>
        <vt:i4>144</vt:i4>
      </vt:variant>
      <vt:variant>
        <vt:i4>0</vt:i4>
      </vt:variant>
      <vt:variant>
        <vt:i4>5</vt:i4>
      </vt:variant>
      <vt:variant>
        <vt:lpwstr>http://www.nevo.co.il/case/5020592</vt:lpwstr>
      </vt:variant>
      <vt:variant>
        <vt:lpwstr/>
      </vt:variant>
      <vt:variant>
        <vt:i4>3276920</vt:i4>
      </vt:variant>
      <vt:variant>
        <vt:i4>141</vt:i4>
      </vt:variant>
      <vt:variant>
        <vt:i4>0</vt:i4>
      </vt:variant>
      <vt:variant>
        <vt:i4>5</vt:i4>
      </vt:variant>
      <vt:variant>
        <vt:lpwstr>http://www.nevo.co.il/case/5229570</vt:lpwstr>
      </vt:variant>
      <vt:variant>
        <vt:lpwstr/>
      </vt:variant>
      <vt:variant>
        <vt:i4>3473524</vt:i4>
      </vt:variant>
      <vt:variant>
        <vt:i4>138</vt:i4>
      </vt:variant>
      <vt:variant>
        <vt:i4>0</vt:i4>
      </vt:variant>
      <vt:variant>
        <vt:i4>5</vt:i4>
      </vt:variant>
      <vt:variant>
        <vt:lpwstr>http://www.nevo.co.il/case/2775323</vt:lpwstr>
      </vt:variant>
      <vt:variant>
        <vt:lpwstr/>
      </vt:variant>
      <vt:variant>
        <vt:i4>3407993</vt:i4>
      </vt:variant>
      <vt:variant>
        <vt:i4>135</vt:i4>
      </vt:variant>
      <vt:variant>
        <vt:i4>0</vt:i4>
      </vt:variant>
      <vt:variant>
        <vt:i4>5</vt:i4>
      </vt:variant>
      <vt:variant>
        <vt:lpwstr>http://www.nevo.co.il/case/3892678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6619241</vt:i4>
      </vt:variant>
      <vt:variant>
        <vt:i4>129</vt:i4>
      </vt:variant>
      <vt:variant>
        <vt:i4>0</vt:i4>
      </vt:variant>
      <vt:variant>
        <vt:i4>5</vt:i4>
      </vt:variant>
      <vt:variant>
        <vt:lpwstr>http://www.nevo.co.il/law/70301/40i.a.5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6619241</vt:i4>
      </vt:variant>
      <vt:variant>
        <vt:i4>123</vt:i4>
      </vt:variant>
      <vt:variant>
        <vt:i4>0</vt:i4>
      </vt:variant>
      <vt:variant>
        <vt:i4>5</vt:i4>
      </vt:variant>
      <vt:variant>
        <vt:lpwstr>http://www.nevo.co.il/law/70301/40i.a.4</vt:lpwstr>
      </vt:variant>
      <vt:variant>
        <vt:lpwstr/>
      </vt:variant>
      <vt:variant>
        <vt:i4>6619241</vt:i4>
      </vt:variant>
      <vt:variant>
        <vt:i4>120</vt:i4>
      </vt:variant>
      <vt:variant>
        <vt:i4>0</vt:i4>
      </vt:variant>
      <vt:variant>
        <vt:i4>5</vt:i4>
      </vt:variant>
      <vt:variant>
        <vt:lpwstr>http://www.nevo.co.il/law/70301/40i.a.3</vt:lpwstr>
      </vt:variant>
      <vt:variant>
        <vt:lpwstr/>
      </vt:variant>
      <vt:variant>
        <vt:i4>589894</vt:i4>
      </vt:variant>
      <vt:variant>
        <vt:i4>117</vt:i4>
      </vt:variant>
      <vt:variant>
        <vt:i4>0</vt:i4>
      </vt:variant>
      <vt:variant>
        <vt:i4>5</vt:i4>
      </vt:variant>
      <vt:variant>
        <vt:lpwstr>http://www.nevo.co.il/case/908288</vt:lpwstr>
      </vt:variant>
      <vt:variant>
        <vt:lpwstr/>
      </vt:variant>
      <vt:variant>
        <vt:i4>3604599</vt:i4>
      </vt:variant>
      <vt:variant>
        <vt:i4>114</vt:i4>
      </vt:variant>
      <vt:variant>
        <vt:i4>0</vt:i4>
      </vt:variant>
      <vt:variant>
        <vt:i4>5</vt:i4>
      </vt:variant>
      <vt:variant>
        <vt:lpwstr>http://www.nevo.co.il/case/4922786</vt:lpwstr>
      </vt:variant>
      <vt:variant>
        <vt:lpwstr/>
      </vt:variant>
      <vt:variant>
        <vt:i4>3735668</vt:i4>
      </vt:variant>
      <vt:variant>
        <vt:i4>111</vt:i4>
      </vt:variant>
      <vt:variant>
        <vt:i4>0</vt:i4>
      </vt:variant>
      <vt:variant>
        <vt:i4>5</vt:i4>
      </vt:variant>
      <vt:variant>
        <vt:lpwstr>http://www.nevo.co.il/case/2611973</vt:lpwstr>
      </vt:variant>
      <vt:variant>
        <vt:lpwstr/>
      </vt:variant>
      <vt:variant>
        <vt:i4>3735665</vt:i4>
      </vt:variant>
      <vt:variant>
        <vt:i4>108</vt:i4>
      </vt:variant>
      <vt:variant>
        <vt:i4>0</vt:i4>
      </vt:variant>
      <vt:variant>
        <vt:i4>5</vt:i4>
      </vt:variant>
      <vt:variant>
        <vt:lpwstr>http://www.nevo.co.il/case/4095206</vt:lpwstr>
      </vt:variant>
      <vt:variant>
        <vt:lpwstr/>
      </vt:variant>
      <vt:variant>
        <vt:i4>3342455</vt:i4>
      </vt:variant>
      <vt:variant>
        <vt:i4>105</vt:i4>
      </vt:variant>
      <vt:variant>
        <vt:i4>0</vt:i4>
      </vt:variant>
      <vt:variant>
        <vt:i4>5</vt:i4>
      </vt:variant>
      <vt:variant>
        <vt:lpwstr>http://www.nevo.co.il/case/4170626</vt:lpwstr>
      </vt:variant>
      <vt:variant>
        <vt:lpwstr/>
      </vt:variant>
      <vt:variant>
        <vt:i4>3473524</vt:i4>
      </vt:variant>
      <vt:variant>
        <vt:i4>102</vt:i4>
      </vt:variant>
      <vt:variant>
        <vt:i4>0</vt:i4>
      </vt:variant>
      <vt:variant>
        <vt:i4>5</vt:i4>
      </vt:variant>
      <vt:variant>
        <vt:lpwstr>http://www.nevo.co.il/case/4095159</vt:lpwstr>
      </vt:variant>
      <vt:variant>
        <vt:lpwstr/>
      </vt:variant>
      <vt:variant>
        <vt:i4>3735675</vt:i4>
      </vt:variant>
      <vt:variant>
        <vt:i4>99</vt:i4>
      </vt:variant>
      <vt:variant>
        <vt:i4>0</vt:i4>
      </vt:variant>
      <vt:variant>
        <vt:i4>5</vt:i4>
      </vt:variant>
      <vt:variant>
        <vt:lpwstr>http://www.nevo.co.il/case/2384182</vt:lpwstr>
      </vt:variant>
      <vt:variant>
        <vt:lpwstr/>
      </vt:variant>
      <vt:variant>
        <vt:i4>3604596</vt:i4>
      </vt:variant>
      <vt:variant>
        <vt:i4>96</vt:i4>
      </vt:variant>
      <vt:variant>
        <vt:i4>0</vt:i4>
      </vt:variant>
      <vt:variant>
        <vt:i4>5</vt:i4>
      </vt:variant>
      <vt:variant>
        <vt:lpwstr>http://www.nevo.co.il/case/3613154</vt:lpwstr>
      </vt:variant>
      <vt:variant>
        <vt:lpwstr/>
      </vt:variant>
      <vt:variant>
        <vt:i4>3407993</vt:i4>
      </vt:variant>
      <vt:variant>
        <vt:i4>93</vt:i4>
      </vt:variant>
      <vt:variant>
        <vt:i4>0</vt:i4>
      </vt:variant>
      <vt:variant>
        <vt:i4>5</vt:i4>
      </vt:variant>
      <vt:variant>
        <vt:lpwstr>http://www.nevo.co.il/case/3892678</vt:lpwstr>
      </vt:variant>
      <vt:variant>
        <vt:lpwstr/>
      </vt:variant>
      <vt:variant>
        <vt:i4>3407994</vt:i4>
      </vt:variant>
      <vt:variant>
        <vt:i4>90</vt:i4>
      </vt:variant>
      <vt:variant>
        <vt:i4>0</vt:i4>
      </vt:variant>
      <vt:variant>
        <vt:i4>5</vt:i4>
      </vt:variant>
      <vt:variant>
        <vt:lpwstr>http://www.nevo.co.il/case/3922055</vt:lpwstr>
      </vt:variant>
      <vt:variant>
        <vt:lpwstr/>
      </vt:variant>
      <vt:variant>
        <vt:i4>3473531</vt:i4>
      </vt:variant>
      <vt:variant>
        <vt:i4>87</vt:i4>
      </vt:variant>
      <vt:variant>
        <vt:i4>0</vt:i4>
      </vt:variant>
      <vt:variant>
        <vt:i4>5</vt:i4>
      </vt:variant>
      <vt:variant>
        <vt:lpwstr>http://www.nevo.co.il/case/7027080</vt:lpwstr>
      </vt:variant>
      <vt:variant>
        <vt:lpwstr/>
      </vt:variant>
      <vt:variant>
        <vt:i4>3342456</vt:i4>
      </vt:variant>
      <vt:variant>
        <vt:i4>84</vt:i4>
      </vt:variant>
      <vt:variant>
        <vt:i4>0</vt:i4>
      </vt:variant>
      <vt:variant>
        <vt:i4>5</vt:i4>
      </vt:variant>
      <vt:variant>
        <vt:lpwstr>http://www.nevo.co.il/case/5947321</vt:lpwstr>
      </vt:variant>
      <vt:variant>
        <vt:lpwstr/>
      </vt:variant>
      <vt:variant>
        <vt:i4>3342462</vt:i4>
      </vt:variant>
      <vt:variant>
        <vt:i4>81</vt:i4>
      </vt:variant>
      <vt:variant>
        <vt:i4>0</vt:i4>
      </vt:variant>
      <vt:variant>
        <vt:i4>5</vt:i4>
      </vt:variant>
      <vt:variant>
        <vt:lpwstr>http://www.nevo.co.il/case/7012287</vt:lpwstr>
      </vt:variant>
      <vt:variant>
        <vt:lpwstr/>
      </vt:variant>
      <vt:variant>
        <vt:i4>3407991</vt:i4>
      </vt:variant>
      <vt:variant>
        <vt:i4>78</vt:i4>
      </vt:variant>
      <vt:variant>
        <vt:i4>0</vt:i4>
      </vt:variant>
      <vt:variant>
        <vt:i4>5</vt:i4>
      </vt:variant>
      <vt:variant>
        <vt:lpwstr>http://www.nevo.co.il/case/5786821</vt:lpwstr>
      </vt:variant>
      <vt:variant>
        <vt:lpwstr/>
      </vt:variant>
      <vt:variant>
        <vt:i4>3473527</vt:i4>
      </vt:variant>
      <vt:variant>
        <vt:i4>75</vt:i4>
      </vt:variant>
      <vt:variant>
        <vt:i4>0</vt:i4>
      </vt:variant>
      <vt:variant>
        <vt:i4>5</vt:i4>
      </vt:variant>
      <vt:variant>
        <vt:lpwstr>http://www.nevo.co.il/case/6062217</vt:lpwstr>
      </vt:variant>
      <vt:variant>
        <vt:lpwstr/>
      </vt:variant>
      <vt:variant>
        <vt:i4>3866738</vt:i4>
      </vt:variant>
      <vt:variant>
        <vt:i4>72</vt:i4>
      </vt:variant>
      <vt:variant>
        <vt:i4>0</vt:i4>
      </vt:variant>
      <vt:variant>
        <vt:i4>5</vt:i4>
      </vt:variant>
      <vt:variant>
        <vt:lpwstr>http://www.nevo.co.il/case/5726579</vt:lpwstr>
      </vt:variant>
      <vt:variant>
        <vt:lpwstr/>
      </vt:variant>
      <vt:variant>
        <vt:i4>3801215</vt:i4>
      </vt:variant>
      <vt:variant>
        <vt:i4>69</vt:i4>
      </vt:variant>
      <vt:variant>
        <vt:i4>0</vt:i4>
      </vt:variant>
      <vt:variant>
        <vt:i4>5</vt:i4>
      </vt:variant>
      <vt:variant>
        <vt:lpwstr>http://www.nevo.co.il/case/6093386</vt:lpwstr>
      </vt:variant>
      <vt:variant>
        <vt:lpwstr/>
      </vt:variant>
      <vt:variant>
        <vt:i4>3145841</vt:i4>
      </vt:variant>
      <vt:variant>
        <vt:i4>66</vt:i4>
      </vt:variant>
      <vt:variant>
        <vt:i4>0</vt:i4>
      </vt:variant>
      <vt:variant>
        <vt:i4>5</vt:i4>
      </vt:variant>
      <vt:variant>
        <vt:lpwstr>http://www.nevo.co.il/case/5583835</vt:lpwstr>
      </vt:variant>
      <vt:variant>
        <vt:lpwstr/>
      </vt:variant>
      <vt:variant>
        <vt:i4>3473535</vt:i4>
      </vt:variant>
      <vt:variant>
        <vt:i4>63</vt:i4>
      </vt:variant>
      <vt:variant>
        <vt:i4>0</vt:i4>
      </vt:variant>
      <vt:variant>
        <vt:i4>5</vt:i4>
      </vt:variant>
      <vt:variant>
        <vt:lpwstr>http://www.nevo.co.il/case/5605484</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3997809</vt:i4>
      </vt:variant>
      <vt:variant>
        <vt:i4>57</vt:i4>
      </vt:variant>
      <vt:variant>
        <vt:i4>0</vt:i4>
      </vt:variant>
      <vt:variant>
        <vt:i4>5</vt:i4>
      </vt:variant>
      <vt:variant>
        <vt:lpwstr>http://www.nevo.co.il/case/5583030</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3211379</vt:i4>
      </vt:variant>
      <vt:variant>
        <vt:i4>48</vt:i4>
      </vt:variant>
      <vt:variant>
        <vt:i4>0</vt:i4>
      </vt:variant>
      <vt:variant>
        <vt:i4>5</vt:i4>
      </vt:variant>
      <vt:variant>
        <vt:lpwstr>http://www.nevo.co.il/case/5573417</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6619241</vt:i4>
      </vt:variant>
      <vt:variant>
        <vt:i4>27</vt:i4>
      </vt:variant>
      <vt:variant>
        <vt:i4>0</vt:i4>
      </vt:variant>
      <vt:variant>
        <vt:i4>5</vt:i4>
      </vt:variant>
      <vt:variant>
        <vt:lpwstr>http://www.nevo.co.il/law/70301/40i.a.5</vt:lpwstr>
      </vt:variant>
      <vt:variant>
        <vt:lpwstr/>
      </vt:variant>
      <vt:variant>
        <vt:i4>6619241</vt:i4>
      </vt:variant>
      <vt:variant>
        <vt:i4>24</vt:i4>
      </vt:variant>
      <vt:variant>
        <vt:i4>0</vt:i4>
      </vt:variant>
      <vt:variant>
        <vt:i4>5</vt:i4>
      </vt:variant>
      <vt:variant>
        <vt:lpwstr>http://www.nevo.co.il/law/70301/40i.a.4</vt:lpwstr>
      </vt:variant>
      <vt:variant>
        <vt:lpwstr/>
      </vt:variant>
      <vt:variant>
        <vt:i4>6619241</vt:i4>
      </vt:variant>
      <vt:variant>
        <vt:i4>21</vt:i4>
      </vt:variant>
      <vt:variant>
        <vt:i4>0</vt:i4>
      </vt:variant>
      <vt:variant>
        <vt:i4>5</vt:i4>
      </vt:variant>
      <vt:variant>
        <vt:lpwstr>http://www.nevo.co.il/law/70301/40i.a.3</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2025-04-22T22:04:00Z</dcterms:created>
  <dcterms:modified xsi:type="dcterms:W3CDTF">2025-04-22T22:04:00Z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21605</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בילאל אל אעסם</vt:lpwstr>
  </property>
  <property fmtid="{D5CDD505-2E9C-101B-9397-08002B2CF9AE}" pid="10" name="LAWYER">
    <vt:lpwstr>קובי הרוש;אלכס גאוסקין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20131124</vt:lpwstr>
  </property>
  <property fmtid="{D5CDD505-2E9C-101B-9397-08002B2CF9AE}" pid="14" name="TYPE_N_DATE">
    <vt:lpwstr>38020131124</vt:lpwstr>
  </property>
  <property fmtid="{D5CDD505-2E9C-101B-9397-08002B2CF9AE}" pid="15" name="WORDNUMPAGES">
    <vt:lpwstr>7</vt:lpwstr>
  </property>
  <property fmtid="{D5CDD505-2E9C-101B-9397-08002B2CF9AE}" pid="16" name="TYPE_ABS_DATE">
    <vt:lpwstr>380020131124</vt:lpwstr>
  </property>
  <property fmtid="{D5CDD505-2E9C-101B-9397-08002B2CF9AE}" pid="17" name="ISABSTRACT">
    <vt:lpwstr>Y</vt:lpwstr>
  </property>
  <property fmtid="{D5CDD505-2E9C-101B-9397-08002B2CF9AE}" pid="18" name="CASESLISTTMP1">
    <vt:lpwstr>5573417;5583030;5698919;5605484;5583835;5726579;6062217;5786821;7012287;5947321;7027080;3922055;3892678:2;3613154;2384182;4095159;4170626;2611973;4922786;2775323;5229570;5020592</vt:lpwstr>
  </property>
  <property fmtid="{D5CDD505-2E9C-101B-9397-08002B2CF9AE}" pid="19" name="CASENOTES1">
    <vt:lpwstr>ProcID=133;209&amp;PartA=56757&amp;PartC=10</vt:lpwstr>
  </property>
  <property fmtid="{D5CDD505-2E9C-101B-9397-08002B2CF9AE}" pid="20" name="CASENOTES2">
    <vt:lpwstr>ProcID=209&amp;PartA=1392&amp;PartC=09</vt:lpwstr>
  </property>
  <property fmtid="{D5CDD505-2E9C-101B-9397-08002B2CF9AE}" pid="21" name="CASENOTES3">
    <vt:lpwstr>ProcID=209&amp;PartA=5304&amp;PartC=00</vt:lpwstr>
  </property>
  <property fmtid="{D5CDD505-2E9C-101B-9397-08002B2CF9AE}" pid="22" name="CASENOTES4">
    <vt:lpwstr>ProcID=209&amp;PartA=19968&amp;PartB=12&amp;PartC=12</vt:lpwstr>
  </property>
  <property fmtid="{D5CDD505-2E9C-101B-9397-08002B2CF9AE}" pid="23" name="CASENOTES5">
    <vt:lpwstr>ProcID=209&amp;PartA=1431&amp;PartC=09</vt:lpwstr>
  </property>
  <property fmtid="{D5CDD505-2E9C-101B-9397-08002B2CF9AE}" pid="24" name="LAWLISTTMP1">
    <vt:lpwstr>4216/013;019a;007.a;007.c</vt:lpwstr>
  </property>
  <property fmtid="{D5CDD505-2E9C-101B-9397-08002B2CF9AE}" pid="25" name="LAWLISTTMP2">
    <vt:lpwstr>70301/040c.a;040i.a.3;040i.a.4;040i.a.5;40jc.b</vt:lpwstr>
  </property>
</Properties>
</file>