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386342" w:rsidRPr="00044CC7" w14:paraId="4840E4EB" w14:textId="77777777">
        <w:trPr>
          <w:trHeight w:hRule="exact" w:val="418"/>
          <w:jc w:val="center"/>
        </w:trPr>
        <w:tc>
          <w:tcPr>
            <w:tcW w:w="8720" w:type="dxa"/>
            <w:gridSpan w:val="3"/>
          </w:tcPr>
          <w:p w14:paraId="12E3CD1F" w14:textId="77777777" w:rsidR="00386342" w:rsidRPr="00044CC7" w:rsidRDefault="00044CC7">
            <w:pPr>
              <w:pStyle w:val="a4"/>
              <w:tabs>
                <w:tab w:val="clear" w:pos="8306"/>
              </w:tabs>
              <w:jc w:val="center"/>
              <w:rPr>
                <w:rFonts w:ascii="Tahoma" w:hAnsi="Tahoma" w:cs="Tahoma"/>
                <w:b/>
                <w:bCs/>
                <w:color w:val="000080"/>
                <w:sz w:val="20"/>
                <w:szCs w:val="20"/>
                <w:rtl/>
              </w:rPr>
            </w:pPr>
            <w:r w:rsidRPr="00044CC7">
              <w:rPr>
                <w:rFonts w:ascii="Tahoma" w:hAnsi="Tahoma" w:cs="Tahoma"/>
                <w:b/>
                <w:bCs/>
                <w:color w:val="000080"/>
                <w:sz w:val="20"/>
                <w:szCs w:val="20"/>
                <w:rtl/>
              </w:rPr>
              <w:t>בית משפט השלום בטבריה</w:t>
            </w:r>
            <w:r w:rsidRPr="00044CC7">
              <w:rPr>
                <w:rFonts w:ascii="Tahoma" w:hAnsi="Tahoma" w:cs="Tahoma" w:hint="cs"/>
                <w:b/>
                <w:bCs/>
                <w:color w:val="000080"/>
                <w:sz w:val="20"/>
                <w:szCs w:val="20"/>
                <w:rtl/>
              </w:rPr>
              <w:t xml:space="preserve"> </w:t>
            </w:r>
          </w:p>
        </w:tc>
      </w:tr>
      <w:tr w:rsidR="00386342" w:rsidRPr="00044CC7" w14:paraId="6A643046" w14:textId="77777777">
        <w:trPr>
          <w:gridAfter w:val="1"/>
          <w:wAfter w:w="108" w:type="dxa"/>
          <w:trHeight w:val="360"/>
          <w:jc w:val="center"/>
        </w:trPr>
        <w:tc>
          <w:tcPr>
            <w:tcW w:w="4188" w:type="dxa"/>
          </w:tcPr>
          <w:p w14:paraId="7C9AF039" w14:textId="77777777" w:rsidR="00386342" w:rsidRPr="00044CC7" w:rsidRDefault="00044CC7">
            <w:pPr>
              <w:rPr>
                <w:b/>
                <w:bCs/>
                <w:rtl/>
              </w:rPr>
            </w:pPr>
            <w:r w:rsidRPr="00044CC7">
              <w:rPr>
                <w:rFonts w:hint="cs"/>
                <w:b/>
                <w:bCs/>
                <w:rtl/>
              </w:rPr>
              <w:t>בפני כב' השופט דורון פורת, סגן נשיא</w:t>
            </w:r>
          </w:p>
        </w:tc>
        <w:tc>
          <w:tcPr>
            <w:tcW w:w="4424" w:type="dxa"/>
          </w:tcPr>
          <w:p w14:paraId="5EFEA747" w14:textId="77777777" w:rsidR="00386342" w:rsidRPr="00044CC7" w:rsidRDefault="00044CC7">
            <w:pPr>
              <w:jc w:val="right"/>
              <w:rPr>
                <w:rtl/>
              </w:rPr>
            </w:pPr>
            <w:r w:rsidRPr="00044CC7">
              <w:rPr>
                <w:rtl/>
              </w:rPr>
              <w:t>ת"פ</w:t>
            </w:r>
            <w:r w:rsidRPr="00044CC7">
              <w:rPr>
                <w:rFonts w:hint="cs"/>
                <w:rtl/>
              </w:rPr>
              <w:t xml:space="preserve"> </w:t>
            </w:r>
            <w:r w:rsidRPr="00044CC7">
              <w:rPr>
                <w:rtl/>
              </w:rPr>
              <w:t>13365-08-13</w:t>
            </w:r>
            <w:r w:rsidRPr="00044CC7">
              <w:rPr>
                <w:rFonts w:hint="cs"/>
                <w:rtl/>
              </w:rPr>
              <w:t xml:space="preserve"> </w:t>
            </w:r>
            <w:r w:rsidRPr="00044CC7">
              <w:rPr>
                <w:rtl/>
              </w:rPr>
              <w:t>מדינת ישראל נ' טל</w:t>
            </w:r>
          </w:p>
        </w:tc>
      </w:tr>
      <w:tr w:rsidR="00386342" w:rsidRPr="00044CC7" w14:paraId="0FCE8B73" w14:textId="77777777">
        <w:trPr>
          <w:gridAfter w:val="1"/>
          <w:wAfter w:w="108" w:type="dxa"/>
          <w:trHeight w:val="360"/>
          <w:jc w:val="center"/>
        </w:trPr>
        <w:tc>
          <w:tcPr>
            <w:tcW w:w="4188" w:type="dxa"/>
          </w:tcPr>
          <w:p w14:paraId="209CD356" w14:textId="77777777" w:rsidR="00386342" w:rsidRPr="00044CC7" w:rsidRDefault="00386342">
            <w:pPr>
              <w:rPr>
                <w:rtl/>
              </w:rPr>
            </w:pPr>
            <w:bookmarkStart w:id="0" w:name="LastJudge"/>
            <w:bookmarkEnd w:id="0"/>
          </w:p>
        </w:tc>
        <w:tc>
          <w:tcPr>
            <w:tcW w:w="4424" w:type="dxa"/>
          </w:tcPr>
          <w:p w14:paraId="3B643EEB" w14:textId="77777777" w:rsidR="00386342" w:rsidRPr="00044CC7" w:rsidRDefault="00044CC7">
            <w:pPr>
              <w:jc w:val="right"/>
              <w:rPr>
                <w:b/>
                <w:bCs/>
                <w:rtl/>
              </w:rPr>
            </w:pPr>
            <w:r w:rsidRPr="00044CC7">
              <w:rPr>
                <w:b/>
                <w:bCs/>
                <w:rtl/>
              </w:rPr>
              <w:t>08 יולי 2014</w:t>
            </w:r>
          </w:p>
        </w:tc>
      </w:tr>
    </w:tbl>
    <w:p w14:paraId="01C87899" w14:textId="77777777" w:rsidR="00386342" w:rsidRPr="00044CC7" w:rsidRDefault="00386342">
      <w:pPr>
        <w:pStyle w:val="a4"/>
        <w:rPr>
          <w:rFonts w:ascii="Tahoma" w:hAnsi="Tahoma" w:cs="Tahoma"/>
          <w:b/>
          <w:bCs/>
          <w:color w:val="000080"/>
          <w:sz w:val="20"/>
          <w:szCs w:val="20"/>
          <w:rtl/>
        </w:rPr>
      </w:pPr>
    </w:p>
    <w:p w14:paraId="02C73371" w14:textId="77777777" w:rsidR="00386342" w:rsidRPr="00044CC7" w:rsidRDefault="00386342">
      <w:pPr>
        <w:spacing w:line="360" w:lineRule="auto"/>
        <w:rPr>
          <w:rtl/>
        </w:rPr>
      </w:pPr>
    </w:p>
    <w:tbl>
      <w:tblPr>
        <w:bidiVisual/>
        <w:tblW w:w="0" w:type="auto"/>
        <w:jc w:val="center"/>
        <w:tblLook w:val="0000" w:firstRow="0" w:lastRow="0" w:firstColumn="0" w:lastColumn="0" w:noHBand="0" w:noVBand="0"/>
      </w:tblPr>
      <w:tblGrid>
        <w:gridCol w:w="3935"/>
        <w:gridCol w:w="700"/>
        <w:gridCol w:w="361"/>
        <w:gridCol w:w="3643"/>
        <w:gridCol w:w="81"/>
      </w:tblGrid>
      <w:tr w:rsidR="00386342" w:rsidRPr="00044CC7" w14:paraId="64BBE01B" w14:textId="77777777">
        <w:trPr>
          <w:gridAfter w:val="1"/>
          <w:wAfter w:w="54" w:type="dxa"/>
          <w:trHeight w:val="337"/>
          <w:jc w:val="center"/>
        </w:trPr>
        <w:tc>
          <w:tcPr>
            <w:tcW w:w="3973" w:type="dxa"/>
          </w:tcPr>
          <w:p w14:paraId="2F0D2FD3" w14:textId="77777777" w:rsidR="00386342" w:rsidRPr="00044CC7" w:rsidRDefault="00044CC7">
            <w:pPr>
              <w:rPr>
                <w:rFonts w:ascii="Times New Roman" w:hAnsi="Times New Roman"/>
                <w:b/>
                <w:bCs/>
                <w:sz w:val="26"/>
                <w:szCs w:val="26"/>
                <w:rtl/>
              </w:rPr>
            </w:pPr>
            <w:r w:rsidRPr="00044CC7">
              <w:rPr>
                <w:rFonts w:hint="cs"/>
                <w:b/>
                <w:bCs/>
                <w:sz w:val="26"/>
                <w:szCs w:val="26"/>
                <w:rtl/>
              </w:rPr>
              <w:t>בעניין:</w:t>
            </w:r>
          </w:p>
        </w:tc>
        <w:tc>
          <w:tcPr>
            <w:tcW w:w="1071" w:type="dxa"/>
            <w:gridSpan w:val="2"/>
          </w:tcPr>
          <w:p w14:paraId="27F07DDA" w14:textId="77777777" w:rsidR="00386342" w:rsidRPr="00044CC7" w:rsidRDefault="00386342">
            <w:pPr>
              <w:pStyle w:val="a4"/>
              <w:jc w:val="both"/>
              <w:rPr>
                <w:b/>
                <w:bCs/>
                <w:sz w:val="26"/>
                <w:szCs w:val="26"/>
                <w:rtl/>
              </w:rPr>
            </w:pPr>
          </w:p>
        </w:tc>
        <w:tc>
          <w:tcPr>
            <w:tcW w:w="3676" w:type="dxa"/>
          </w:tcPr>
          <w:p w14:paraId="5018DBFA" w14:textId="77777777" w:rsidR="00386342" w:rsidRPr="00044CC7" w:rsidRDefault="00386342">
            <w:pPr>
              <w:pStyle w:val="a4"/>
              <w:jc w:val="right"/>
              <w:rPr>
                <w:b/>
                <w:bCs/>
                <w:rtl/>
              </w:rPr>
            </w:pPr>
          </w:p>
        </w:tc>
      </w:tr>
      <w:tr w:rsidR="00386342" w:rsidRPr="00044CC7" w14:paraId="6931908B" w14:textId="77777777">
        <w:tblPrEx>
          <w:jc w:val="left"/>
          <w:tblLook w:val="01E0" w:firstRow="1" w:lastRow="1" w:firstColumn="1" w:lastColumn="1" w:noHBand="0" w:noVBand="0"/>
        </w:tblPrEx>
        <w:tc>
          <w:tcPr>
            <w:tcW w:w="4680" w:type="dxa"/>
            <w:gridSpan w:val="2"/>
          </w:tcPr>
          <w:p w14:paraId="1691674B" w14:textId="77777777" w:rsidR="00386342" w:rsidRPr="00044CC7" w:rsidRDefault="00044CC7">
            <w:pPr>
              <w:rPr>
                <w:b/>
                <w:bCs/>
              </w:rPr>
            </w:pPr>
            <w:bookmarkStart w:id="1" w:name="FirstAppellant"/>
            <w:r w:rsidRPr="00044CC7">
              <w:rPr>
                <w:rFonts w:ascii="Times New Roman" w:eastAsia="Times New Roman" w:hAnsi="Times New Roman" w:hint="cs"/>
                <w:b/>
                <w:bCs/>
                <w:sz w:val="26"/>
                <w:szCs w:val="26"/>
                <w:rtl/>
              </w:rPr>
              <w:t xml:space="preserve"> </w:t>
            </w:r>
            <w:r w:rsidRPr="00044CC7">
              <w:rPr>
                <w:rFonts w:ascii="Times New Roman" w:eastAsia="Times New Roman" w:hAnsi="Times New Roman" w:hint="cs"/>
                <w:b/>
                <w:bCs/>
                <w:rtl/>
              </w:rPr>
              <w:t>מדינת ישראל</w:t>
            </w:r>
          </w:p>
          <w:p w14:paraId="633468E8" w14:textId="77777777" w:rsidR="00386342" w:rsidRPr="00044CC7" w:rsidRDefault="00386342">
            <w:pPr>
              <w:ind w:left="26"/>
              <w:rPr>
                <w:rFonts w:ascii="Times New Roman" w:eastAsia="Times New Roman" w:hAnsi="Times New Roman"/>
                <w:b/>
                <w:bCs/>
                <w:sz w:val="26"/>
                <w:szCs w:val="26"/>
                <w:rtl/>
              </w:rPr>
            </w:pPr>
          </w:p>
        </w:tc>
        <w:tc>
          <w:tcPr>
            <w:tcW w:w="4122" w:type="dxa"/>
            <w:gridSpan w:val="3"/>
          </w:tcPr>
          <w:p w14:paraId="6CA9831D" w14:textId="77777777" w:rsidR="00386342" w:rsidRPr="00044CC7" w:rsidRDefault="00386342">
            <w:pPr>
              <w:rPr>
                <w:rFonts w:ascii="Times New Roman" w:eastAsia="Times New Roman" w:hAnsi="Times New Roman"/>
                <w:b/>
                <w:bCs/>
                <w:sz w:val="26"/>
                <w:szCs w:val="26"/>
                <w:rtl/>
              </w:rPr>
            </w:pPr>
          </w:p>
          <w:p w14:paraId="3E17F2E3" w14:textId="77777777" w:rsidR="00386342" w:rsidRPr="00044CC7" w:rsidRDefault="00386342">
            <w:pPr>
              <w:rPr>
                <w:rFonts w:ascii="Times New Roman" w:eastAsia="Times New Roman" w:hAnsi="Times New Roman"/>
                <w:b/>
                <w:bCs/>
                <w:sz w:val="26"/>
                <w:szCs w:val="26"/>
                <w:rtl/>
              </w:rPr>
            </w:pPr>
          </w:p>
          <w:p w14:paraId="37CDB1FA" w14:textId="77777777" w:rsidR="00386342" w:rsidRPr="00044CC7" w:rsidRDefault="00044CC7">
            <w:pPr>
              <w:jc w:val="right"/>
              <w:rPr>
                <w:rFonts w:ascii="Times New Roman" w:eastAsia="Times New Roman" w:hAnsi="Times New Roman"/>
                <w:b/>
                <w:bCs/>
                <w:sz w:val="26"/>
                <w:szCs w:val="26"/>
                <w:rtl/>
              </w:rPr>
            </w:pPr>
            <w:r w:rsidRPr="00044CC7">
              <w:rPr>
                <w:rFonts w:ascii="Times New Roman" w:eastAsia="Times New Roman" w:hAnsi="Times New Roman" w:hint="cs"/>
                <w:b/>
                <w:bCs/>
                <w:sz w:val="26"/>
                <w:szCs w:val="26"/>
                <w:rtl/>
              </w:rPr>
              <w:t>ה</w:t>
            </w:r>
            <w:r w:rsidRPr="00044CC7">
              <w:rPr>
                <w:rFonts w:ascii="Times New Roman" w:eastAsia="Times New Roman" w:hAnsi="Times New Roman" w:hint="cs"/>
                <w:b/>
                <w:bCs/>
                <w:rtl/>
              </w:rPr>
              <w:t>מאשימה</w:t>
            </w:r>
          </w:p>
        </w:tc>
      </w:tr>
      <w:bookmarkEnd w:id="1"/>
      <w:tr w:rsidR="00386342" w:rsidRPr="00044CC7" w14:paraId="51F1CB18" w14:textId="77777777">
        <w:tblPrEx>
          <w:jc w:val="left"/>
          <w:tblLook w:val="01E0" w:firstRow="1" w:lastRow="1" w:firstColumn="1" w:lastColumn="1" w:noHBand="0" w:noVBand="0"/>
        </w:tblPrEx>
        <w:tc>
          <w:tcPr>
            <w:tcW w:w="8802" w:type="dxa"/>
            <w:gridSpan w:val="5"/>
          </w:tcPr>
          <w:p w14:paraId="2D8324B3" w14:textId="77777777" w:rsidR="00386342" w:rsidRPr="00044CC7" w:rsidRDefault="00386342">
            <w:pPr>
              <w:jc w:val="both"/>
              <w:rPr>
                <w:rFonts w:ascii="Arial" w:eastAsia="Times New Roman" w:hAnsi="Arial"/>
                <w:b/>
                <w:bCs/>
                <w:sz w:val="26"/>
                <w:szCs w:val="26"/>
                <w:rtl/>
              </w:rPr>
            </w:pPr>
          </w:p>
          <w:p w14:paraId="1B23B8B4" w14:textId="77777777" w:rsidR="00386342" w:rsidRPr="00044CC7" w:rsidRDefault="00044CC7">
            <w:pPr>
              <w:jc w:val="center"/>
              <w:rPr>
                <w:rFonts w:ascii="Arial" w:eastAsia="Times New Roman" w:hAnsi="Arial"/>
                <w:b/>
                <w:bCs/>
                <w:sz w:val="26"/>
                <w:szCs w:val="26"/>
                <w:rtl/>
              </w:rPr>
            </w:pPr>
            <w:r w:rsidRPr="00044CC7">
              <w:rPr>
                <w:rFonts w:ascii="Arial" w:eastAsia="Times New Roman" w:hAnsi="Arial"/>
                <w:b/>
                <w:bCs/>
                <w:sz w:val="26"/>
                <w:szCs w:val="26"/>
                <w:rtl/>
              </w:rPr>
              <w:t>נגד</w:t>
            </w:r>
          </w:p>
          <w:p w14:paraId="4471846B" w14:textId="77777777" w:rsidR="00386342" w:rsidRPr="00044CC7" w:rsidRDefault="00386342">
            <w:pPr>
              <w:jc w:val="center"/>
              <w:rPr>
                <w:rFonts w:ascii="Arial" w:eastAsia="Times New Roman" w:hAnsi="Arial"/>
                <w:b/>
                <w:bCs/>
                <w:sz w:val="26"/>
                <w:szCs w:val="26"/>
              </w:rPr>
            </w:pPr>
          </w:p>
        </w:tc>
      </w:tr>
      <w:tr w:rsidR="00386342" w:rsidRPr="00044CC7" w14:paraId="39E28814" w14:textId="77777777">
        <w:tblPrEx>
          <w:jc w:val="left"/>
          <w:tblLook w:val="01E0" w:firstRow="1" w:lastRow="1" w:firstColumn="1" w:lastColumn="1" w:noHBand="0" w:noVBand="0"/>
        </w:tblPrEx>
        <w:tc>
          <w:tcPr>
            <w:tcW w:w="4680" w:type="dxa"/>
            <w:gridSpan w:val="2"/>
          </w:tcPr>
          <w:p w14:paraId="440949D6" w14:textId="77777777" w:rsidR="00386342" w:rsidRPr="00044CC7" w:rsidRDefault="00044CC7">
            <w:pPr>
              <w:rPr>
                <w:b/>
                <w:bCs/>
              </w:rPr>
            </w:pPr>
            <w:r w:rsidRPr="00044CC7">
              <w:rPr>
                <w:rFonts w:ascii="Times New Roman" w:eastAsia="Times New Roman" w:hAnsi="Times New Roman" w:hint="cs"/>
                <w:b/>
                <w:bCs/>
                <w:sz w:val="26"/>
                <w:szCs w:val="26"/>
                <w:rtl/>
              </w:rPr>
              <w:t xml:space="preserve"> </w:t>
            </w:r>
            <w:r w:rsidRPr="00044CC7">
              <w:rPr>
                <w:rFonts w:ascii="Times New Roman" w:eastAsia="Times New Roman" w:hAnsi="Times New Roman" w:hint="cs"/>
                <w:b/>
                <w:bCs/>
                <w:rtl/>
              </w:rPr>
              <w:t>אוריה טל</w:t>
            </w:r>
          </w:p>
          <w:p w14:paraId="336262B8" w14:textId="77777777" w:rsidR="00386342" w:rsidRPr="00044CC7" w:rsidRDefault="00386342">
            <w:pPr>
              <w:ind w:left="26"/>
              <w:rPr>
                <w:rFonts w:ascii="Times New Roman" w:eastAsia="Times New Roman" w:hAnsi="Times New Roman"/>
                <w:b/>
                <w:bCs/>
                <w:sz w:val="26"/>
                <w:szCs w:val="26"/>
                <w:rtl/>
              </w:rPr>
            </w:pPr>
          </w:p>
        </w:tc>
        <w:tc>
          <w:tcPr>
            <w:tcW w:w="4122" w:type="dxa"/>
            <w:gridSpan w:val="3"/>
          </w:tcPr>
          <w:p w14:paraId="60720DB9" w14:textId="77777777" w:rsidR="00386342" w:rsidRPr="00044CC7" w:rsidRDefault="00386342">
            <w:pPr>
              <w:jc w:val="right"/>
              <w:rPr>
                <w:rFonts w:ascii="Times New Roman" w:eastAsia="Times New Roman" w:hAnsi="Times New Roman"/>
                <w:b/>
                <w:bCs/>
                <w:sz w:val="26"/>
                <w:szCs w:val="26"/>
                <w:rtl/>
              </w:rPr>
            </w:pPr>
          </w:p>
          <w:p w14:paraId="12856D18" w14:textId="77777777" w:rsidR="00386342" w:rsidRPr="00044CC7" w:rsidRDefault="00386342">
            <w:pPr>
              <w:jc w:val="right"/>
              <w:rPr>
                <w:rFonts w:ascii="Times New Roman" w:eastAsia="Times New Roman" w:hAnsi="Times New Roman"/>
                <w:b/>
                <w:bCs/>
                <w:sz w:val="26"/>
                <w:szCs w:val="26"/>
                <w:rtl/>
              </w:rPr>
            </w:pPr>
          </w:p>
          <w:p w14:paraId="23B6E100" w14:textId="77777777" w:rsidR="00386342" w:rsidRPr="00044CC7" w:rsidRDefault="00044CC7">
            <w:pPr>
              <w:jc w:val="right"/>
              <w:rPr>
                <w:rFonts w:ascii="Times New Roman" w:eastAsia="Times New Roman" w:hAnsi="Times New Roman"/>
                <w:b/>
                <w:bCs/>
                <w:sz w:val="26"/>
                <w:szCs w:val="26"/>
                <w:rtl/>
              </w:rPr>
            </w:pPr>
            <w:r w:rsidRPr="00044CC7">
              <w:rPr>
                <w:rFonts w:ascii="Times New Roman" w:eastAsia="Times New Roman" w:hAnsi="Times New Roman" w:hint="cs"/>
                <w:b/>
                <w:bCs/>
                <w:sz w:val="26"/>
                <w:szCs w:val="26"/>
                <w:rtl/>
              </w:rPr>
              <w:t>הנאשם</w:t>
            </w:r>
          </w:p>
        </w:tc>
      </w:tr>
    </w:tbl>
    <w:p w14:paraId="428B4141" w14:textId="77777777" w:rsidR="00386342" w:rsidRPr="00044CC7" w:rsidRDefault="00044CC7">
      <w:pPr>
        <w:spacing w:line="360" w:lineRule="auto"/>
        <w:jc w:val="both"/>
        <w:rPr>
          <w:sz w:val="6"/>
          <w:szCs w:val="6"/>
          <w:rtl/>
        </w:rPr>
      </w:pPr>
      <w:r w:rsidRPr="00044CC7">
        <w:rPr>
          <w:sz w:val="6"/>
          <w:szCs w:val="6"/>
          <w:rtl/>
        </w:rPr>
        <w:t>&lt;#2#&gt;</w:t>
      </w:r>
    </w:p>
    <w:p w14:paraId="73533A38" w14:textId="77777777" w:rsidR="00386342" w:rsidRPr="00044CC7" w:rsidRDefault="00044CC7">
      <w:pPr>
        <w:pStyle w:val="12"/>
        <w:rPr>
          <w:u w:val="none"/>
          <w:rtl/>
        </w:rPr>
      </w:pPr>
      <w:r w:rsidRPr="00044CC7">
        <w:rPr>
          <w:rFonts w:hint="cs"/>
          <w:u w:val="none"/>
          <w:rtl/>
        </w:rPr>
        <w:t>נוכחים:</w:t>
      </w:r>
    </w:p>
    <w:p w14:paraId="5AED6DDA" w14:textId="77777777" w:rsidR="00386342" w:rsidRPr="00044CC7" w:rsidRDefault="00044CC7">
      <w:pPr>
        <w:pStyle w:val="12"/>
        <w:rPr>
          <w:sz w:val="4"/>
          <w:szCs w:val="4"/>
          <w:u w:val="none"/>
          <w:rtl/>
        </w:rPr>
      </w:pPr>
      <w:r w:rsidRPr="00044CC7">
        <w:rPr>
          <w:rFonts w:hint="cs"/>
          <w:b w:val="0"/>
          <w:bCs w:val="0"/>
          <w:sz w:val="4"/>
          <w:szCs w:val="4"/>
          <w:u w:val="none"/>
          <w:rtl/>
        </w:rPr>
        <w:t xml:space="preserve"> </w:t>
      </w:r>
    </w:p>
    <w:p w14:paraId="619C399B" w14:textId="77777777" w:rsidR="00386342" w:rsidRPr="00044CC7" w:rsidRDefault="00044CC7">
      <w:pPr>
        <w:pStyle w:val="12"/>
        <w:rPr>
          <w:sz w:val="4"/>
          <w:szCs w:val="4"/>
          <w:u w:val="none"/>
        </w:rPr>
      </w:pPr>
      <w:r w:rsidRPr="00044CC7">
        <w:rPr>
          <w:rFonts w:hint="cs"/>
          <w:u w:val="none"/>
          <w:rtl/>
        </w:rPr>
        <w:t>מטעם המאשימה: עו"ד מאיה השילוני</w:t>
      </w:r>
      <w:r w:rsidRPr="00044CC7">
        <w:rPr>
          <w:rFonts w:hint="cs"/>
          <w:u w:val="none"/>
          <w:rtl/>
        </w:rPr>
        <w:br/>
        <w:t>מטעם הנאשם: בעצמו ו</w:t>
      </w:r>
      <w:bookmarkStart w:id="2" w:name="FirstLawyer"/>
      <w:r w:rsidRPr="00044CC7">
        <w:rPr>
          <w:rFonts w:hint="cs"/>
          <w:u w:val="none"/>
          <w:rtl/>
        </w:rPr>
        <w:t>ב"כ</w:t>
      </w:r>
      <w:bookmarkEnd w:id="2"/>
      <w:r w:rsidRPr="00044CC7">
        <w:rPr>
          <w:rFonts w:hint="cs"/>
          <w:u w:val="none"/>
          <w:rtl/>
        </w:rPr>
        <w:t xml:space="preserve"> עופר סבו מטעם הסנגוריה הציבורית</w:t>
      </w:r>
      <w:r w:rsidRPr="00044CC7">
        <w:rPr>
          <w:rFonts w:hint="cs"/>
          <w:u w:val="none"/>
          <w:rtl/>
        </w:rPr>
        <w:br/>
      </w:r>
      <w:r w:rsidRPr="00044CC7">
        <w:rPr>
          <w:rFonts w:hint="cs"/>
          <w:u w:val="none"/>
          <w:rtl/>
        </w:rPr>
        <w:br/>
      </w:r>
    </w:p>
    <w:p w14:paraId="415AE15A" w14:textId="77777777" w:rsidR="00386342" w:rsidRPr="00044CC7" w:rsidRDefault="00386342">
      <w:pPr>
        <w:pStyle w:val="12"/>
        <w:rPr>
          <w:b w:val="0"/>
          <w:bCs w:val="0"/>
          <w:u w:val="none"/>
          <w:rtl/>
        </w:rPr>
      </w:pPr>
    </w:p>
    <w:p w14:paraId="5683FEB4" w14:textId="77777777" w:rsidR="00386342" w:rsidRPr="00044CC7" w:rsidRDefault="00044CC7">
      <w:pPr>
        <w:spacing w:line="360" w:lineRule="auto"/>
        <w:jc w:val="both"/>
        <w:rPr>
          <w:sz w:val="6"/>
          <w:szCs w:val="6"/>
          <w:rtl/>
        </w:rPr>
      </w:pPr>
      <w:r w:rsidRPr="00044CC7">
        <w:rPr>
          <w:sz w:val="6"/>
          <w:szCs w:val="6"/>
          <w:rtl/>
        </w:rPr>
        <w:t>&lt;#3#&gt;</w:t>
      </w:r>
    </w:p>
    <w:p w14:paraId="20CF2465" w14:textId="77777777" w:rsidR="00386342" w:rsidRPr="00044CC7" w:rsidRDefault="00386342">
      <w:pPr>
        <w:spacing w:line="360" w:lineRule="auto"/>
        <w:jc w:val="center"/>
        <w:rPr>
          <w:rFonts w:ascii="Arial" w:hAnsi="Arial"/>
          <w:b/>
          <w:bCs/>
          <w:sz w:val="28"/>
          <w:szCs w:val="28"/>
          <w:rtl/>
        </w:rPr>
      </w:pPr>
      <w:bookmarkStart w:id="3" w:name="_GoBack"/>
    </w:p>
    <w:bookmarkEnd w:id="3"/>
    <w:p w14:paraId="45B40AD6" w14:textId="77777777" w:rsidR="00CD4BB1" w:rsidRDefault="00044CC7">
      <w:pPr>
        <w:spacing w:line="360" w:lineRule="auto"/>
        <w:jc w:val="center"/>
        <w:rPr>
          <w:rFonts w:ascii="Arial" w:hAnsi="Arial"/>
          <w:sz w:val="28"/>
          <w:szCs w:val="28"/>
          <w:rtl/>
        </w:rPr>
      </w:pPr>
      <w:r w:rsidRPr="00044CC7">
        <w:rPr>
          <w:rFonts w:ascii="Arial" w:hAnsi="Arial"/>
          <w:b/>
          <w:color w:val="FF0000"/>
          <w:sz w:val="28"/>
          <w:rtl/>
        </w:rPr>
        <w:t>במסמך זה הושמטו פרוטוקולים</w:t>
      </w:r>
    </w:p>
    <w:p w14:paraId="27108CE9" w14:textId="77777777" w:rsidR="00CD4BB1" w:rsidRPr="00CD4BB1" w:rsidRDefault="00CD4BB1" w:rsidP="00CD4BB1">
      <w:pPr>
        <w:spacing w:after="120" w:line="240" w:lineRule="exact"/>
        <w:ind w:left="283" w:hanging="283"/>
        <w:jc w:val="both"/>
        <w:rPr>
          <w:rFonts w:ascii="FrankRuehl" w:hAnsi="FrankRuehl" w:cs="FrankRuehl"/>
          <w:rtl/>
        </w:rPr>
      </w:pPr>
    </w:p>
    <w:p w14:paraId="40FA7FF7" w14:textId="77777777" w:rsidR="00225E68" w:rsidRPr="00225E68" w:rsidRDefault="00225E68" w:rsidP="00CD4BB1">
      <w:pPr>
        <w:spacing w:after="120" w:line="240" w:lineRule="exact"/>
        <w:ind w:left="283" w:hanging="283"/>
        <w:jc w:val="both"/>
        <w:rPr>
          <w:rFonts w:ascii="FrankRuehl" w:hAnsi="FrankRuehl" w:cs="FrankRuehl"/>
          <w:rtl/>
        </w:rPr>
      </w:pPr>
    </w:p>
    <w:p w14:paraId="650BFED8" w14:textId="77777777" w:rsidR="00225E68" w:rsidRPr="00225E68" w:rsidRDefault="00225E68" w:rsidP="00225E68">
      <w:pPr>
        <w:spacing w:after="120" w:line="240" w:lineRule="exact"/>
        <w:ind w:left="283" w:hanging="283"/>
        <w:jc w:val="both"/>
        <w:rPr>
          <w:rFonts w:ascii="FrankRuehl" w:hAnsi="FrankRuehl" w:cs="FrankRuehl"/>
          <w:rtl/>
        </w:rPr>
      </w:pPr>
      <w:bookmarkStart w:id="4" w:name="Links_Start"/>
      <w:bookmarkEnd w:id="4"/>
      <w:r w:rsidRPr="00225E68">
        <w:rPr>
          <w:rFonts w:ascii="FrankRuehl" w:hAnsi="FrankRuehl" w:cs="FrankRuehl"/>
          <w:rtl/>
        </w:rPr>
        <w:t>ספרות:</w:t>
      </w:r>
    </w:p>
    <w:p w14:paraId="183C95B0" w14:textId="77777777" w:rsidR="00225E68" w:rsidRPr="00225E68" w:rsidRDefault="00225E68" w:rsidP="00225E68">
      <w:pPr>
        <w:spacing w:after="120" w:line="240" w:lineRule="exact"/>
        <w:ind w:left="283" w:hanging="283"/>
        <w:jc w:val="both"/>
        <w:rPr>
          <w:rFonts w:ascii="FrankRuehl" w:hAnsi="FrankRuehl" w:cs="FrankRuehl"/>
          <w:color w:val="000000"/>
          <w:rtl/>
        </w:rPr>
      </w:pPr>
      <w:r w:rsidRPr="00225E68">
        <w:rPr>
          <w:rFonts w:ascii="FrankRuehl" w:hAnsi="FrankRuehl" w:cs="FrankRuehl"/>
          <w:color w:val="000000"/>
          <w:rtl/>
        </w:rPr>
        <w:t xml:space="preserve">יעקב קדמי  </w:t>
      </w:r>
      <w:r w:rsidRPr="00225E68">
        <w:rPr>
          <w:rFonts w:ascii="FrankRuehl" w:hAnsi="FrankRuehl" w:cs="FrankRuehl"/>
          <w:color w:val="000000"/>
        </w:rPr>
        <w:t xml:space="preserve"> </w:t>
      </w:r>
      <w:r w:rsidRPr="00225E68">
        <w:rPr>
          <w:rFonts w:ascii="FrankRuehl" w:hAnsi="FrankRuehl" w:cs="FrankRuehl"/>
          <w:b/>
          <w:bCs/>
          <w:color w:val="000000"/>
          <w:rtl/>
        </w:rPr>
        <w:t xml:space="preserve">על סדר הדין בפלילים </w:t>
      </w:r>
    </w:p>
    <w:p w14:paraId="67474605" w14:textId="77777777" w:rsidR="00225E68" w:rsidRPr="00225E68" w:rsidRDefault="00225E68" w:rsidP="00CD4BB1">
      <w:pPr>
        <w:spacing w:after="120" w:line="240" w:lineRule="exact"/>
        <w:ind w:left="283" w:hanging="283"/>
        <w:jc w:val="both"/>
        <w:rPr>
          <w:rFonts w:ascii="FrankRuehl" w:hAnsi="FrankRuehl" w:cs="FrankRuehl"/>
          <w:color w:val="000000"/>
          <w:rtl/>
        </w:rPr>
      </w:pPr>
      <w:bookmarkStart w:id="5" w:name="Links_End"/>
      <w:bookmarkEnd w:id="5"/>
    </w:p>
    <w:p w14:paraId="345619CA" w14:textId="77777777" w:rsidR="00225E68" w:rsidRDefault="00225E68" w:rsidP="00225E68">
      <w:pPr>
        <w:spacing w:after="120" w:line="240" w:lineRule="exact"/>
        <w:ind w:left="283" w:hanging="283"/>
        <w:jc w:val="both"/>
        <w:rPr>
          <w:rFonts w:ascii="FrankRuehl" w:hAnsi="FrankRuehl" w:cs="FrankRuehl"/>
          <w:rtl/>
        </w:rPr>
      </w:pPr>
      <w:bookmarkStart w:id="6" w:name="LawTable"/>
      <w:bookmarkEnd w:id="6"/>
    </w:p>
    <w:p w14:paraId="66282A67" w14:textId="77777777" w:rsidR="00225E68" w:rsidRPr="00225E68" w:rsidRDefault="00225E68" w:rsidP="00225E68">
      <w:pPr>
        <w:spacing w:before="120" w:after="120" w:line="240" w:lineRule="exact"/>
        <w:ind w:left="283" w:hanging="283"/>
        <w:jc w:val="both"/>
        <w:rPr>
          <w:rFonts w:ascii="FrankRuehl" w:hAnsi="FrankRuehl" w:cs="FrankRuehl"/>
          <w:rtl/>
        </w:rPr>
      </w:pPr>
    </w:p>
    <w:p w14:paraId="2DEFB152" w14:textId="77777777" w:rsidR="00225E68" w:rsidRPr="00225E68" w:rsidRDefault="00225E68" w:rsidP="00225E68">
      <w:pPr>
        <w:spacing w:before="120" w:after="120" w:line="240" w:lineRule="exact"/>
        <w:ind w:left="283" w:hanging="283"/>
        <w:jc w:val="both"/>
        <w:rPr>
          <w:rFonts w:ascii="FrankRuehl" w:hAnsi="FrankRuehl" w:cs="FrankRuehl"/>
          <w:rtl/>
        </w:rPr>
      </w:pPr>
    </w:p>
    <w:p w14:paraId="5F7272F3" w14:textId="77777777" w:rsidR="00225E68" w:rsidRPr="00225E68" w:rsidRDefault="00225E68" w:rsidP="00225E68">
      <w:pPr>
        <w:spacing w:before="120" w:after="120" w:line="240" w:lineRule="exact"/>
        <w:ind w:left="283" w:hanging="283"/>
        <w:jc w:val="both"/>
        <w:rPr>
          <w:rFonts w:ascii="FrankRuehl" w:hAnsi="FrankRuehl" w:cs="FrankRuehl"/>
          <w:rtl/>
        </w:rPr>
      </w:pPr>
      <w:r w:rsidRPr="00225E68">
        <w:rPr>
          <w:rFonts w:ascii="FrankRuehl" w:hAnsi="FrankRuehl" w:cs="FrankRuehl"/>
          <w:rtl/>
        </w:rPr>
        <w:t xml:space="preserve">חקיקה שאוזכרה: </w:t>
      </w:r>
    </w:p>
    <w:p w14:paraId="44B0BE27" w14:textId="77777777" w:rsidR="00225E68" w:rsidRPr="00225E68" w:rsidRDefault="00225E68" w:rsidP="00225E68">
      <w:pPr>
        <w:spacing w:before="120" w:after="120" w:line="240" w:lineRule="exact"/>
        <w:ind w:left="283" w:hanging="283"/>
        <w:jc w:val="both"/>
        <w:rPr>
          <w:rFonts w:ascii="FrankRuehl" w:hAnsi="FrankRuehl" w:cs="FrankRuehl"/>
          <w:rtl/>
        </w:rPr>
      </w:pPr>
      <w:hyperlink r:id="rId6" w:history="1">
        <w:r w:rsidRPr="00225E68">
          <w:rPr>
            <w:rFonts w:ascii="FrankRuehl" w:hAnsi="FrankRuehl" w:cs="FrankRuehl"/>
            <w:color w:val="0000FF"/>
            <w:rtl/>
          </w:rPr>
          <w:t>פקודת הסמים המסוכנים [נוסח חדש], תשל"ג-1973</w:t>
        </w:r>
      </w:hyperlink>
      <w:r w:rsidRPr="00225E68">
        <w:rPr>
          <w:rFonts w:ascii="FrankRuehl" w:hAnsi="FrankRuehl" w:cs="FrankRuehl"/>
          <w:rtl/>
        </w:rPr>
        <w:t xml:space="preserve">: סע'  </w:t>
      </w:r>
      <w:hyperlink r:id="rId7" w:history="1">
        <w:r w:rsidRPr="00225E68">
          <w:rPr>
            <w:rFonts w:ascii="FrankRuehl" w:hAnsi="FrankRuehl" w:cs="FrankRuehl"/>
            <w:color w:val="0000FF"/>
            <w:rtl/>
          </w:rPr>
          <w:t>6</w:t>
        </w:r>
      </w:hyperlink>
      <w:r w:rsidRPr="00225E68">
        <w:rPr>
          <w:rFonts w:ascii="FrankRuehl" w:hAnsi="FrankRuehl" w:cs="FrankRuehl"/>
          <w:rtl/>
        </w:rPr>
        <w:t xml:space="preserve">, </w:t>
      </w:r>
      <w:hyperlink r:id="rId8" w:history="1">
        <w:r w:rsidRPr="00225E68">
          <w:rPr>
            <w:rFonts w:ascii="FrankRuehl" w:hAnsi="FrankRuehl" w:cs="FrankRuehl"/>
            <w:color w:val="0000FF"/>
            <w:rtl/>
          </w:rPr>
          <w:t>7.א.</w:t>
        </w:r>
      </w:hyperlink>
      <w:r w:rsidRPr="00225E68">
        <w:rPr>
          <w:rFonts w:ascii="FrankRuehl" w:hAnsi="FrankRuehl" w:cs="FrankRuehl"/>
          <w:rtl/>
        </w:rPr>
        <w:t xml:space="preserve">, </w:t>
      </w:r>
      <w:hyperlink r:id="rId9" w:history="1">
        <w:r w:rsidRPr="00225E68">
          <w:rPr>
            <w:rFonts w:ascii="FrankRuehl" w:hAnsi="FrankRuehl" w:cs="FrankRuehl"/>
            <w:color w:val="0000FF"/>
            <w:rtl/>
          </w:rPr>
          <w:t>7.ג</w:t>
        </w:r>
      </w:hyperlink>
    </w:p>
    <w:p w14:paraId="4B7BAAE5" w14:textId="77777777" w:rsidR="00225E68" w:rsidRPr="00225E68" w:rsidRDefault="00225E68" w:rsidP="00225E68">
      <w:pPr>
        <w:spacing w:before="120" w:after="120" w:line="240" w:lineRule="exact"/>
        <w:ind w:left="283" w:hanging="283"/>
        <w:jc w:val="both"/>
        <w:rPr>
          <w:rFonts w:ascii="FrankRuehl" w:hAnsi="FrankRuehl" w:cs="FrankRuehl"/>
          <w:rtl/>
        </w:rPr>
      </w:pPr>
      <w:hyperlink r:id="rId10" w:history="1">
        <w:r w:rsidRPr="00225E68">
          <w:rPr>
            <w:rFonts w:ascii="FrankRuehl" w:hAnsi="FrankRuehl" w:cs="FrankRuehl"/>
            <w:color w:val="0000FF"/>
            <w:rtl/>
          </w:rPr>
          <w:t>חוק סדר הדין הפלילי [נוסח משולב], תשמ"ב-1982</w:t>
        </w:r>
      </w:hyperlink>
      <w:r w:rsidRPr="00225E68">
        <w:rPr>
          <w:rFonts w:ascii="FrankRuehl" w:hAnsi="FrankRuehl" w:cs="FrankRuehl"/>
          <w:rtl/>
        </w:rPr>
        <w:t xml:space="preserve">: סע'  </w:t>
      </w:r>
      <w:hyperlink r:id="rId11" w:history="1">
        <w:r w:rsidRPr="00225E68">
          <w:rPr>
            <w:rFonts w:ascii="FrankRuehl" w:hAnsi="FrankRuehl" w:cs="FrankRuehl"/>
            <w:color w:val="0000FF"/>
            <w:rtl/>
          </w:rPr>
          <w:t>192א'</w:t>
        </w:r>
      </w:hyperlink>
    </w:p>
    <w:p w14:paraId="6257ED07" w14:textId="77777777" w:rsidR="00225E68" w:rsidRPr="00225E68" w:rsidRDefault="00225E68" w:rsidP="00225E68">
      <w:pPr>
        <w:spacing w:before="120" w:after="120" w:line="240" w:lineRule="exact"/>
        <w:ind w:left="283" w:hanging="283"/>
        <w:jc w:val="both"/>
        <w:rPr>
          <w:rFonts w:ascii="FrankRuehl" w:hAnsi="FrankRuehl" w:cs="FrankRuehl"/>
          <w:rtl/>
        </w:rPr>
      </w:pPr>
      <w:hyperlink r:id="rId12" w:history="1">
        <w:r w:rsidRPr="00225E68">
          <w:rPr>
            <w:rFonts w:ascii="FrankRuehl" w:hAnsi="FrankRuehl" w:cs="FrankRuehl"/>
            <w:color w:val="0000FF"/>
            <w:rtl/>
          </w:rPr>
          <w:t>חוק העונשין, תשל"ז-1977</w:t>
        </w:r>
      </w:hyperlink>
      <w:r w:rsidRPr="00225E68">
        <w:rPr>
          <w:rFonts w:ascii="FrankRuehl" w:hAnsi="FrankRuehl" w:cs="FrankRuehl"/>
          <w:rtl/>
        </w:rPr>
        <w:t xml:space="preserve">: סע'  </w:t>
      </w:r>
      <w:hyperlink r:id="rId13" w:history="1">
        <w:r w:rsidRPr="00225E68">
          <w:rPr>
            <w:rFonts w:ascii="FrankRuehl" w:hAnsi="FrankRuehl" w:cs="FrankRuehl"/>
            <w:color w:val="0000FF"/>
            <w:rtl/>
          </w:rPr>
          <w:t>40ב</w:t>
        </w:r>
      </w:hyperlink>
      <w:r w:rsidRPr="00225E68">
        <w:rPr>
          <w:rFonts w:ascii="FrankRuehl" w:hAnsi="FrankRuehl" w:cs="FrankRuehl"/>
          <w:rtl/>
        </w:rPr>
        <w:t xml:space="preserve">, </w:t>
      </w:r>
      <w:hyperlink r:id="rId14" w:history="1">
        <w:r w:rsidRPr="00225E68">
          <w:rPr>
            <w:rFonts w:ascii="FrankRuehl" w:hAnsi="FrankRuehl" w:cs="FrankRuehl"/>
            <w:color w:val="0000FF"/>
            <w:rtl/>
          </w:rPr>
          <w:t>40ד</w:t>
        </w:r>
      </w:hyperlink>
      <w:r w:rsidRPr="00225E68">
        <w:rPr>
          <w:rFonts w:ascii="FrankRuehl" w:hAnsi="FrankRuehl" w:cs="FrankRuehl"/>
          <w:rtl/>
        </w:rPr>
        <w:t xml:space="preserve">, </w:t>
      </w:r>
      <w:hyperlink r:id="rId15" w:history="1">
        <w:r w:rsidRPr="00225E68">
          <w:rPr>
            <w:rFonts w:ascii="FrankRuehl" w:hAnsi="FrankRuehl" w:cs="FrankRuehl"/>
            <w:color w:val="0000FF"/>
            <w:rtl/>
          </w:rPr>
          <w:t>40 יא</w:t>
        </w:r>
      </w:hyperlink>
    </w:p>
    <w:p w14:paraId="622D1D94" w14:textId="77777777" w:rsidR="00225E68" w:rsidRPr="00225E68" w:rsidRDefault="00225E68" w:rsidP="00225E68">
      <w:pPr>
        <w:spacing w:after="120" w:line="240" w:lineRule="exact"/>
        <w:ind w:left="283" w:hanging="283"/>
        <w:jc w:val="both"/>
        <w:rPr>
          <w:rFonts w:ascii="FrankRuehl" w:hAnsi="FrankRuehl" w:cs="FrankRuehl"/>
          <w:rtl/>
        </w:rPr>
      </w:pPr>
      <w:bookmarkStart w:id="7" w:name="LawTable_End"/>
      <w:bookmarkEnd w:id="7"/>
    </w:p>
    <w:p w14:paraId="77D49027" w14:textId="77777777" w:rsidR="00CD4BB1" w:rsidRPr="00225E68" w:rsidRDefault="00CD4BB1" w:rsidP="00CD4BB1">
      <w:pPr>
        <w:spacing w:after="120" w:line="240" w:lineRule="exact"/>
        <w:ind w:left="283" w:hanging="283"/>
        <w:jc w:val="both"/>
        <w:rPr>
          <w:rFonts w:ascii="FrankRuehl" w:hAnsi="FrankRuehl" w:cs="FrankRuehl"/>
          <w:rtl/>
        </w:rPr>
      </w:pPr>
    </w:p>
    <w:p w14:paraId="30AB1CC2" w14:textId="77777777" w:rsidR="00044CC7" w:rsidRPr="00044CC7" w:rsidRDefault="00044CC7" w:rsidP="00044CC7">
      <w:pPr>
        <w:spacing w:line="360" w:lineRule="auto"/>
        <w:jc w:val="center"/>
        <w:rPr>
          <w:rFonts w:ascii="Arial" w:hAnsi="Arial"/>
          <w:b/>
          <w:bCs/>
          <w:sz w:val="28"/>
          <w:szCs w:val="28"/>
          <w:u w:val="single"/>
          <w:rtl/>
        </w:rPr>
      </w:pPr>
      <w:bookmarkStart w:id="8" w:name="PsakDin"/>
      <w:r w:rsidRPr="00044CC7">
        <w:rPr>
          <w:rFonts w:ascii="Arial" w:hAnsi="Arial"/>
          <w:b/>
          <w:bCs/>
          <w:sz w:val="28"/>
          <w:szCs w:val="28"/>
          <w:u w:val="single"/>
          <w:rtl/>
        </w:rPr>
        <w:t>גזר דין</w:t>
      </w:r>
    </w:p>
    <w:bookmarkEnd w:id="8"/>
    <w:p w14:paraId="2F7B0A3B" w14:textId="77777777" w:rsidR="00386342" w:rsidRDefault="00386342">
      <w:pPr>
        <w:spacing w:line="360" w:lineRule="auto"/>
        <w:jc w:val="both"/>
        <w:rPr>
          <w:b/>
          <w:bCs/>
          <w:u w:val="single"/>
          <w:rtl/>
        </w:rPr>
      </w:pPr>
    </w:p>
    <w:p w14:paraId="1E44456A" w14:textId="77777777" w:rsidR="00386342" w:rsidRDefault="00044CC7">
      <w:pPr>
        <w:spacing w:line="360" w:lineRule="auto"/>
        <w:jc w:val="both"/>
        <w:rPr>
          <w:b/>
          <w:bCs/>
          <w:u w:val="single"/>
          <w:rtl/>
        </w:rPr>
      </w:pPr>
      <w:r>
        <w:rPr>
          <w:b/>
          <w:bCs/>
          <w:u w:val="single"/>
          <w:rtl/>
        </w:rPr>
        <w:t>כתב האישום</w:t>
      </w:r>
      <w:r>
        <w:rPr>
          <w:rFonts w:hint="cs"/>
          <w:b/>
          <w:bCs/>
          <w:u w:val="single"/>
          <w:rtl/>
        </w:rPr>
        <w:t>:</w:t>
      </w:r>
      <w:r>
        <w:rPr>
          <w:b/>
          <w:bCs/>
          <w:u w:val="single"/>
          <w:rtl/>
        </w:rPr>
        <w:t xml:space="preserve"> </w:t>
      </w:r>
    </w:p>
    <w:p w14:paraId="3C27AE07" w14:textId="77777777" w:rsidR="00386342" w:rsidRDefault="00044CC7">
      <w:pPr>
        <w:spacing w:line="360" w:lineRule="auto"/>
        <w:jc w:val="both"/>
        <w:rPr>
          <w:rtl/>
        </w:rPr>
      </w:pPr>
      <w:r>
        <w:rPr>
          <w:rtl/>
        </w:rPr>
        <w:lastRenderedPageBreak/>
        <w:t>1.</w:t>
      </w:r>
      <w:r>
        <w:rPr>
          <w:rtl/>
        </w:rPr>
        <w:tab/>
      </w:r>
      <w:bookmarkStart w:id="9" w:name="ABSTRACT_START"/>
      <w:bookmarkEnd w:id="9"/>
      <w:r>
        <w:rPr>
          <w:rtl/>
        </w:rPr>
        <w:t xml:space="preserve">הנאשם הורשע על פי הודאתו בעבירות של גידול, יצור והכנת סמים מסוכנים, עבירה לפי </w:t>
      </w:r>
      <w:r>
        <w:rPr>
          <w:rtl/>
        </w:rPr>
        <w:tab/>
      </w:r>
      <w:hyperlink r:id="rId16" w:history="1">
        <w:r w:rsidR="00CD4BB1" w:rsidRPr="00CD4BB1">
          <w:rPr>
            <w:color w:val="0000FF"/>
            <w:u w:val="single"/>
            <w:rtl/>
          </w:rPr>
          <w:t>סעיף 6</w:t>
        </w:r>
      </w:hyperlink>
      <w:r>
        <w:rPr>
          <w:rtl/>
        </w:rPr>
        <w:t xml:space="preserve"> ל</w:t>
      </w:r>
      <w:hyperlink r:id="rId17" w:history="1">
        <w:r w:rsidRPr="00044CC7">
          <w:rPr>
            <w:rStyle w:val="Hyperlink"/>
            <w:rtl/>
          </w:rPr>
          <w:t>פקודת הסמים המסוכנים</w:t>
        </w:r>
      </w:hyperlink>
      <w:r>
        <w:rPr>
          <w:rtl/>
        </w:rPr>
        <w:t xml:space="preserve"> (נוסח חדש), תשל"ג- 1973; החזקה סמים מסוכנים </w:t>
      </w:r>
      <w:r>
        <w:rPr>
          <w:rtl/>
        </w:rPr>
        <w:tab/>
        <w:t xml:space="preserve">לצריכה </w:t>
      </w:r>
      <w:r>
        <w:rPr>
          <w:rtl/>
        </w:rPr>
        <w:tab/>
        <w:t xml:space="preserve">עצמית, עבירה לפי </w:t>
      </w:r>
      <w:hyperlink r:id="rId18" w:history="1">
        <w:r w:rsidR="00CD4BB1" w:rsidRPr="00CD4BB1">
          <w:rPr>
            <w:color w:val="0000FF"/>
            <w:u w:val="single"/>
            <w:rtl/>
          </w:rPr>
          <w:t>סעיף 7(א)+(ג)</w:t>
        </w:r>
      </w:hyperlink>
      <w:r>
        <w:rPr>
          <w:rtl/>
        </w:rPr>
        <w:t xml:space="preserve"> סיפא לפקודת הסמים המסוכנים. </w:t>
      </w:r>
    </w:p>
    <w:p w14:paraId="594C1710" w14:textId="77777777" w:rsidR="00386342" w:rsidRDefault="00386342">
      <w:pPr>
        <w:spacing w:line="360" w:lineRule="auto"/>
        <w:jc w:val="both"/>
        <w:rPr>
          <w:rtl/>
        </w:rPr>
      </w:pPr>
      <w:bookmarkStart w:id="10" w:name="ABSTRACT_END"/>
      <w:bookmarkEnd w:id="10"/>
    </w:p>
    <w:p w14:paraId="571D9674" w14:textId="77777777" w:rsidR="00386342" w:rsidRDefault="00044CC7">
      <w:pPr>
        <w:spacing w:line="360" w:lineRule="auto"/>
        <w:jc w:val="both"/>
        <w:rPr>
          <w:rtl/>
        </w:rPr>
      </w:pPr>
      <w:r>
        <w:rPr>
          <w:rtl/>
        </w:rPr>
        <w:t>2.</w:t>
      </w:r>
      <w:r>
        <w:rPr>
          <w:rtl/>
        </w:rPr>
        <w:tab/>
        <w:t xml:space="preserve">עובדות המקרה פורטו בהרחבה בכתב האישום. בקליפת האגוז יאמר, כי עובר לתאריך </w:t>
      </w:r>
      <w:r>
        <w:rPr>
          <w:rtl/>
        </w:rPr>
        <w:tab/>
        <w:t>5.6.13 , גידל והחזיק הנאשם, שתילי סם מסוכן מסוג קנבוס במשקל נטו של 81.02  גרם.</w:t>
      </w:r>
    </w:p>
    <w:p w14:paraId="2521D196" w14:textId="77777777" w:rsidR="00386342" w:rsidRDefault="00044CC7">
      <w:pPr>
        <w:spacing w:line="360" w:lineRule="auto"/>
        <w:jc w:val="both"/>
        <w:rPr>
          <w:rtl/>
        </w:rPr>
      </w:pPr>
      <w:r>
        <w:rPr>
          <w:rtl/>
        </w:rPr>
        <w:tab/>
        <w:t xml:space="preserve">במהלך חיפוש משטרתי במתחם מגוריו של הנאשם, נמצא הנאשם מחזיק בסם מסוכן </w:t>
      </w:r>
      <w:r>
        <w:rPr>
          <w:rtl/>
        </w:rPr>
        <w:tab/>
        <w:t xml:space="preserve">מסוג קנבוס במשקל נטו 0.30 גרם וסם מסוכן מסוג חשיש במשקל נטו 3.14 גרם, שלא </w:t>
      </w:r>
      <w:r>
        <w:rPr>
          <w:rtl/>
        </w:rPr>
        <w:tab/>
        <w:t>כדין.</w:t>
      </w:r>
    </w:p>
    <w:p w14:paraId="1D721B1F" w14:textId="77777777" w:rsidR="00386342" w:rsidRDefault="00386342">
      <w:pPr>
        <w:spacing w:line="360" w:lineRule="auto"/>
        <w:jc w:val="both"/>
        <w:rPr>
          <w:rtl/>
        </w:rPr>
      </w:pPr>
    </w:p>
    <w:p w14:paraId="3D872D82" w14:textId="77777777" w:rsidR="00386342" w:rsidRDefault="00044CC7">
      <w:pPr>
        <w:spacing w:line="360" w:lineRule="auto"/>
        <w:jc w:val="both"/>
        <w:rPr>
          <w:rtl/>
        </w:rPr>
      </w:pPr>
      <w:r>
        <w:rPr>
          <w:b/>
          <w:bCs/>
          <w:u w:val="single"/>
          <w:rtl/>
        </w:rPr>
        <w:t>טיעונים לעונש מטעם הצדדים:</w:t>
      </w:r>
    </w:p>
    <w:p w14:paraId="05E9A561" w14:textId="77777777" w:rsidR="00386342" w:rsidRDefault="00044CC7">
      <w:pPr>
        <w:spacing w:line="360" w:lineRule="auto"/>
        <w:jc w:val="both"/>
        <w:rPr>
          <w:rtl/>
        </w:rPr>
      </w:pPr>
      <w:r>
        <w:rPr>
          <w:rtl/>
        </w:rPr>
        <w:t>3.</w:t>
      </w:r>
      <w:r>
        <w:rPr>
          <w:rtl/>
        </w:rPr>
        <w:tab/>
        <w:t xml:space="preserve">התביעה הדגישה את חומרת העבירות בהן הורשע הנאשם והתנגדה לביטול הרשעתו. </w:t>
      </w:r>
      <w:r>
        <w:rPr>
          <w:rtl/>
        </w:rPr>
        <w:tab/>
        <w:t>לטענתה לא מתקיימים התנאים שחלים לביטול הרשעה והפנתה לאמור ב</w:t>
      </w:r>
      <w:hyperlink r:id="rId19" w:history="1">
        <w:r w:rsidRPr="00044CC7">
          <w:rPr>
            <w:rStyle w:val="Hyperlink"/>
            <w:rtl/>
          </w:rPr>
          <w:t>רע"פ  5115/13</w:t>
        </w:r>
      </w:hyperlink>
      <w:r>
        <w:rPr>
          <w:rtl/>
        </w:rPr>
        <w:t xml:space="preserve">.  </w:t>
      </w:r>
    </w:p>
    <w:p w14:paraId="6F7A22D9" w14:textId="77777777" w:rsidR="00386342" w:rsidRDefault="00044CC7">
      <w:pPr>
        <w:spacing w:line="360" w:lineRule="auto"/>
        <w:ind w:left="720"/>
        <w:jc w:val="both"/>
        <w:rPr>
          <w:rtl/>
        </w:rPr>
      </w:pPr>
      <w:r>
        <w:rPr>
          <w:rtl/>
        </w:rPr>
        <w:t xml:space="preserve">התביעה הפנתה לאמור בתסקיר שירות המבחן וטענה כי לא תגרם פגיעה קשה בנאשם באם לא תבוטל הרשעתו וכן הצביעה כי לא הוגש כל תיעוד המאשר את  השכלתו. </w:t>
      </w:r>
    </w:p>
    <w:p w14:paraId="3B97C9E8" w14:textId="77777777" w:rsidR="00386342" w:rsidRDefault="00044CC7">
      <w:pPr>
        <w:spacing w:line="360" w:lineRule="auto"/>
        <w:ind w:left="720"/>
        <w:jc w:val="both"/>
        <w:rPr>
          <w:rtl/>
        </w:rPr>
      </w:pPr>
      <w:r>
        <w:rPr>
          <w:rtl/>
        </w:rPr>
        <w:t xml:space="preserve">התביעה עתרה, לרף מינימאלי של הטלת עונש מאסר שירוצה בעבודות שירות, מאסר על תנאי, קנס, פסילת רישיון נהיגה בפועל ועל תנאי. </w:t>
      </w:r>
    </w:p>
    <w:p w14:paraId="4929927C" w14:textId="77777777" w:rsidR="00386342" w:rsidRDefault="00386342">
      <w:pPr>
        <w:spacing w:line="360" w:lineRule="auto"/>
        <w:jc w:val="both"/>
        <w:rPr>
          <w:rtl/>
        </w:rPr>
      </w:pPr>
    </w:p>
    <w:p w14:paraId="5AE58AA5" w14:textId="77777777" w:rsidR="00386342" w:rsidRDefault="00044CC7">
      <w:pPr>
        <w:spacing w:line="360" w:lineRule="auto"/>
        <w:jc w:val="both"/>
        <w:rPr>
          <w:rtl/>
        </w:rPr>
      </w:pPr>
      <w:r>
        <w:rPr>
          <w:rtl/>
        </w:rPr>
        <w:t>4.</w:t>
      </w:r>
      <w:r>
        <w:rPr>
          <w:rtl/>
        </w:rPr>
        <w:tab/>
        <w:t xml:space="preserve">הסנגור עתר לביטול הרשעת הנאשם. לטענתו הרשעת הנאשם תפגע בעתידו המקצועי </w:t>
      </w:r>
      <w:r>
        <w:rPr>
          <w:rtl/>
        </w:rPr>
        <w:tab/>
        <w:t xml:space="preserve">בהיותו בעל תואר ראשון בביולוגיה ימית ומתעתד ללמוד לתואר שני ושלישי. </w:t>
      </w:r>
    </w:p>
    <w:p w14:paraId="3304AF7D" w14:textId="77777777" w:rsidR="00386342" w:rsidRDefault="00044CC7">
      <w:pPr>
        <w:spacing w:line="360" w:lineRule="auto"/>
        <w:jc w:val="both"/>
        <w:rPr>
          <w:rtl/>
        </w:rPr>
      </w:pPr>
      <w:r>
        <w:rPr>
          <w:rtl/>
        </w:rPr>
        <w:tab/>
        <w:t xml:space="preserve">הסנגור ביקש להתחשב בכמות הסם הזעירה שנתפסה ובהודאת הנאשם. </w:t>
      </w:r>
    </w:p>
    <w:p w14:paraId="55CD1631" w14:textId="77777777" w:rsidR="00386342" w:rsidRDefault="00044CC7">
      <w:pPr>
        <w:spacing w:line="360" w:lineRule="auto"/>
        <w:jc w:val="both"/>
        <w:rPr>
          <w:rtl/>
        </w:rPr>
      </w:pPr>
      <w:r>
        <w:rPr>
          <w:rtl/>
        </w:rPr>
        <w:tab/>
        <w:t xml:space="preserve">תסקיר שירות המבחן ממליץ על של"צ בהיקף של 140 שעות ומבחן למשך שנה. </w:t>
      </w:r>
    </w:p>
    <w:p w14:paraId="37D93017" w14:textId="77777777" w:rsidR="00386342" w:rsidRDefault="00044CC7">
      <w:pPr>
        <w:spacing w:line="360" w:lineRule="auto"/>
        <w:jc w:val="both"/>
        <w:rPr>
          <w:rtl/>
        </w:rPr>
      </w:pPr>
      <w:r>
        <w:rPr>
          <w:rtl/>
        </w:rPr>
        <w:tab/>
        <w:t xml:space="preserve">הסנגור ביקש להסתפק בהטלת פסילת רישיון הנהיגה שלו על תנאי. </w:t>
      </w:r>
    </w:p>
    <w:p w14:paraId="2216B77A" w14:textId="77777777" w:rsidR="00386342" w:rsidRDefault="00386342">
      <w:pPr>
        <w:spacing w:line="360" w:lineRule="auto"/>
        <w:jc w:val="both"/>
        <w:rPr>
          <w:rtl/>
        </w:rPr>
      </w:pPr>
    </w:p>
    <w:p w14:paraId="5C8983FB" w14:textId="77777777" w:rsidR="00386342" w:rsidRDefault="00044CC7">
      <w:pPr>
        <w:spacing w:line="360" w:lineRule="auto"/>
        <w:jc w:val="both"/>
        <w:rPr>
          <w:rtl/>
        </w:rPr>
      </w:pPr>
      <w:r>
        <w:rPr>
          <w:rtl/>
        </w:rPr>
        <w:t>5.</w:t>
      </w:r>
      <w:r>
        <w:rPr>
          <w:rtl/>
        </w:rPr>
        <w:tab/>
        <w:t xml:space="preserve">הנאשם הביע חרטה על מעשיו והתחייב לא לחזור עליהם. </w:t>
      </w:r>
    </w:p>
    <w:p w14:paraId="22992B06" w14:textId="77777777" w:rsidR="00386342" w:rsidRDefault="00386342">
      <w:pPr>
        <w:spacing w:line="360" w:lineRule="auto"/>
        <w:jc w:val="both"/>
        <w:rPr>
          <w:rtl/>
        </w:rPr>
      </w:pPr>
    </w:p>
    <w:p w14:paraId="69143BCD" w14:textId="77777777" w:rsidR="00386342" w:rsidRDefault="00044CC7">
      <w:pPr>
        <w:spacing w:line="360" w:lineRule="auto"/>
        <w:jc w:val="both"/>
        <w:rPr>
          <w:b/>
          <w:bCs/>
          <w:u w:val="single"/>
          <w:rtl/>
        </w:rPr>
      </w:pPr>
      <w:r>
        <w:rPr>
          <w:b/>
          <w:bCs/>
          <w:u w:val="single"/>
          <w:rtl/>
        </w:rPr>
        <w:t>תסקירי שירות המבחן</w:t>
      </w:r>
      <w:r>
        <w:rPr>
          <w:rFonts w:hint="cs"/>
          <w:b/>
          <w:bCs/>
          <w:u w:val="single"/>
          <w:rtl/>
        </w:rPr>
        <w:t>:</w:t>
      </w:r>
      <w:r>
        <w:rPr>
          <w:b/>
          <w:bCs/>
          <w:u w:val="single"/>
          <w:rtl/>
        </w:rPr>
        <w:t xml:space="preserve"> </w:t>
      </w:r>
    </w:p>
    <w:p w14:paraId="48471145" w14:textId="77777777" w:rsidR="00386342" w:rsidRDefault="00044CC7">
      <w:pPr>
        <w:spacing w:line="360" w:lineRule="auto"/>
        <w:jc w:val="both"/>
        <w:rPr>
          <w:rtl/>
        </w:rPr>
      </w:pPr>
      <w:r>
        <w:rPr>
          <w:rtl/>
        </w:rPr>
        <w:t>6.</w:t>
      </w:r>
      <w:r>
        <w:rPr>
          <w:rtl/>
        </w:rPr>
        <w:tab/>
        <w:t xml:space="preserve">מתסקיר שירות המבחן עולה כי הנאשם כבן 29 שנים, רווק ומתגורר בקיבוץ מסילות. </w:t>
      </w:r>
    </w:p>
    <w:p w14:paraId="696E7030" w14:textId="77777777" w:rsidR="00386342" w:rsidRDefault="00044CC7">
      <w:pPr>
        <w:spacing w:line="360" w:lineRule="auto"/>
        <w:ind w:left="720"/>
        <w:jc w:val="both"/>
        <w:rPr>
          <w:rtl/>
        </w:rPr>
      </w:pPr>
      <w:r>
        <w:rPr>
          <w:rtl/>
        </w:rPr>
        <w:t xml:space="preserve">שירות המבחן התרשם כי הנאשם שיתף פעולה ובדיקות השתן נמצאו נקיות משרידי סם. שירות המבחן המליץ על העמדת הנאשם בצו מבחן לתקופה של שנה במהלכה ימשיך בטיפול ביחידה </w:t>
      </w:r>
      <w:r>
        <w:rPr>
          <w:rtl/>
        </w:rPr>
        <w:tab/>
        <w:t>לטיפול בהתמכרויות יחד עם מתן צו של"צ בהיקף של 140 שעות.</w:t>
      </w:r>
    </w:p>
    <w:p w14:paraId="4CD2BF66" w14:textId="77777777" w:rsidR="00386342" w:rsidRDefault="00044CC7">
      <w:pPr>
        <w:spacing w:line="360" w:lineRule="auto"/>
        <w:jc w:val="both"/>
        <w:rPr>
          <w:rtl/>
        </w:rPr>
      </w:pPr>
      <w:r>
        <w:rPr>
          <w:rtl/>
        </w:rPr>
        <w:t xml:space="preserve"> </w:t>
      </w:r>
    </w:p>
    <w:p w14:paraId="4C057D5A" w14:textId="77777777" w:rsidR="00386342" w:rsidRDefault="00044CC7">
      <w:pPr>
        <w:spacing w:line="360" w:lineRule="auto"/>
        <w:ind w:left="720"/>
        <w:jc w:val="both"/>
        <w:rPr>
          <w:rtl/>
        </w:rPr>
      </w:pPr>
      <w:r>
        <w:rPr>
          <w:rtl/>
        </w:rPr>
        <w:t xml:space="preserve">שירות המבחן המליץ על אי הרשעת הנאשם וקבע כי מדובר באדם שהוא נעדר מאפיינים עבריינים ושזו הסתבכותו הראשונה בפלילים. הנאשם בעל תואר ראשון בביולוגיה ומתכוון להמשיך את לימודיו הגבוהים לתואר שני ושלישי. הורשעה עלולה להוות מכשול בהמשך הקריירה המתפתחת שלו. </w:t>
      </w:r>
    </w:p>
    <w:p w14:paraId="09A6C29C" w14:textId="77777777" w:rsidR="00386342" w:rsidRDefault="00044CC7">
      <w:pPr>
        <w:spacing w:line="360" w:lineRule="auto"/>
        <w:jc w:val="both"/>
        <w:rPr>
          <w:rtl/>
        </w:rPr>
      </w:pPr>
      <w:r>
        <w:rPr>
          <w:rtl/>
        </w:rPr>
        <w:lastRenderedPageBreak/>
        <w:tab/>
        <w:t xml:space="preserve">הנאשם הציג בפני שירות המבחן אישור מטעם החברה שבה הוא עובד כמנהל קו ייצור ובה </w:t>
      </w:r>
      <w:r>
        <w:rPr>
          <w:rtl/>
        </w:rPr>
        <w:tab/>
        <w:t xml:space="preserve">נכתב שהוא התקדם בעבודתו, מגלה ידע רב ומקצועיות. </w:t>
      </w:r>
    </w:p>
    <w:p w14:paraId="5D849723" w14:textId="77777777" w:rsidR="00386342" w:rsidRDefault="00386342">
      <w:pPr>
        <w:spacing w:line="360" w:lineRule="auto"/>
        <w:jc w:val="both"/>
        <w:rPr>
          <w:rtl/>
        </w:rPr>
      </w:pPr>
    </w:p>
    <w:p w14:paraId="42A709F5" w14:textId="77777777" w:rsidR="00386342" w:rsidRDefault="00386342">
      <w:pPr>
        <w:spacing w:line="360" w:lineRule="auto"/>
        <w:jc w:val="both"/>
        <w:rPr>
          <w:rtl/>
        </w:rPr>
      </w:pPr>
    </w:p>
    <w:p w14:paraId="1D35D997" w14:textId="77777777" w:rsidR="00386342" w:rsidRDefault="00386342">
      <w:pPr>
        <w:spacing w:line="360" w:lineRule="auto"/>
        <w:jc w:val="both"/>
        <w:rPr>
          <w:rtl/>
        </w:rPr>
      </w:pPr>
    </w:p>
    <w:p w14:paraId="35E94AAD" w14:textId="77777777" w:rsidR="00386342" w:rsidRDefault="00386342">
      <w:pPr>
        <w:spacing w:line="360" w:lineRule="auto"/>
        <w:jc w:val="both"/>
        <w:rPr>
          <w:rtl/>
        </w:rPr>
      </w:pPr>
    </w:p>
    <w:p w14:paraId="51E29A00" w14:textId="77777777" w:rsidR="00386342" w:rsidRDefault="00044CC7">
      <w:pPr>
        <w:spacing w:line="360" w:lineRule="auto"/>
        <w:jc w:val="both"/>
        <w:rPr>
          <w:b/>
          <w:bCs/>
          <w:u w:val="single"/>
          <w:rtl/>
        </w:rPr>
      </w:pPr>
      <w:r>
        <w:rPr>
          <w:b/>
          <w:bCs/>
          <w:u w:val="single"/>
          <w:rtl/>
        </w:rPr>
        <w:t xml:space="preserve">דיון: </w:t>
      </w:r>
    </w:p>
    <w:p w14:paraId="7D3AD2F4" w14:textId="77777777" w:rsidR="00386342" w:rsidRDefault="00044CC7">
      <w:pPr>
        <w:spacing w:line="360" w:lineRule="auto"/>
        <w:jc w:val="both"/>
        <w:rPr>
          <w:b/>
          <w:bCs/>
          <w:u w:val="single"/>
          <w:rtl/>
        </w:rPr>
      </w:pPr>
      <w:r>
        <w:rPr>
          <w:b/>
          <w:bCs/>
          <w:u w:val="single"/>
          <w:rtl/>
        </w:rPr>
        <w:t xml:space="preserve">ביטול הרשעת הנאשם </w:t>
      </w:r>
    </w:p>
    <w:p w14:paraId="54BBDC7E" w14:textId="77777777" w:rsidR="00386342" w:rsidRDefault="00044CC7">
      <w:pPr>
        <w:spacing w:line="360" w:lineRule="auto"/>
        <w:jc w:val="both"/>
        <w:rPr>
          <w:rtl/>
        </w:rPr>
      </w:pPr>
      <w:r>
        <w:rPr>
          <w:rFonts w:hint="cs"/>
          <w:rtl/>
        </w:rPr>
        <w:t>7</w:t>
      </w:r>
      <w:r>
        <w:rPr>
          <w:rtl/>
        </w:rPr>
        <w:t xml:space="preserve">. </w:t>
      </w:r>
      <w:r>
        <w:rPr>
          <w:rtl/>
        </w:rPr>
        <w:tab/>
        <w:t xml:space="preserve">הסנגור עתר לביטול הרשעת הנאשם. הכלל, הוא מי שהובא לדין ונמצא אשם, יורשע </w:t>
      </w:r>
      <w:r>
        <w:rPr>
          <w:rtl/>
        </w:rPr>
        <w:tab/>
        <w:t xml:space="preserve">בעבירות שיוחסו לו, ביטול ההרשעה הוא החריג לכלל. </w:t>
      </w:r>
    </w:p>
    <w:p w14:paraId="46069F5F" w14:textId="77777777" w:rsidR="00386342" w:rsidRDefault="00386342">
      <w:pPr>
        <w:spacing w:line="360" w:lineRule="auto"/>
        <w:jc w:val="both"/>
        <w:rPr>
          <w:rtl/>
        </w:rPr>
      </w:pPr>
    </w:p>
    <w:p w14:paraId="071CD1F0" w14:textId="77777777" w:rsidR="00386342" w:rsidRDefault="00044CC7">
      <w:pPr>
        <w:spacing w:line="360" w:lineRule="auto"/>
        <w:jc w:val="both"/>
        <w:rPr>
          <w:rtl/>
        </w:rPr>
      </w:pPr>
      <w:r>
        <w:rPr>
          <w:rFonts w:hint="cs"/>
          <w:rtl/>
        </w:rPr>
        <w:t>8</w:t>
      </w:r>
      <w:r>
        <w:rPr>
          <w:rtl/>
        </w:rPr>
        <w:t>.</w:t>
      </w:r>
      <w:r>
        <w:rPr>
          <w:rtl/>
        </w:rPr>
        <w:tab/>
      </w:r>
      <w:hyperlink r:id="rId20" w:history="1">
        <w:r w:rsidR="00CD4BB1" w:rsidRPr="00CD4BB1">
          <w:rPr>
            <w:color w:val="0000FF"/>
            <w:u w:val="single"/>
            <w:rtl/>
          </w:rPr>
          <w:t>סעיף 192א'</w:t>
        </w:r>
      </w:hyperlink>
      <w:r>
        <w:rPr>
          <w:rtl/>
        </w:rPr>
        <w:t xml:space="preserve"> ל</w:t>
      </w:r>
      <w:hyperlink r:id="rId21" w:history="1">
        <w:r w:rsidRPr="00044CC7">
          <w:rPr>
            <w:rStyle w:val="Hyperlink"/>
            <w:rtl/>
          </w:rPr>
          <w:t>חוק סדר הדין הפלילי</w:t>
        </w:r>
      </w:hyperlink>
      <w:r>
        <w:rPr>
          <w:rtl/>
        </w:rPr>
        <w:t xml:space="preserve"> (נוסח משולב), תשמ"ב-1982 (להלן: "</w:t>
      </w:r>
      <w:hyperlink r:id="rId22" w:history="1">
        <w:r w:rsidRPr="00044CC7">
          <w:rPr>
            <w:rStyle w:val="Hyperlink"/>
            <w:rtl/>
          </w:rPr>
          <w:t xml:space="preserve">חוק סדר הדין </w:t>
        </w:r>
        <w:r w:rsidRPr="00044CC7">
          <w:rPr>
            <w:rStyle w:val="Hyperlink"/>
            <w:rtl/>
          </w:rPr>
          <w:tab/>
          <w:t>הפלילי</w:t>
        </w:r>
      </w:hyperlink>
      <w:r>
        <w:rPr>
          <w:rtl/>
        </w:rPr>
        <w:t>") מסמיך את בית המשפט להורות על ביטול הרשעתו של נאשם, לפני מתן גזר הדין.</w:t>
      </w:r>
    </w:p>
    <w:p w14:paraId="77AE902B" w14:textId="77777777" w:rsidR="00386342" w:rsidRDefault="00044CC7">
      <w:pPr>
        <w:spacing w:line="360" w:lineRule="auto"/>
        <w:ind w:left="720"/>
        <w:jc w:val="both"/>
        <w:rPr>
          <w:rtl/>
        </w:rPr>
      </w:pPr>
      <w:r>
        <w:rPr>
          <w:rtl/>
        </w:rPr>
        <w:t>"הרשיע בית המשפט את הנאשם, ולפני מתן גזר הדין ראה שיש מקום לתת לגביו צו מבחן או צו שירות לתועלת הציבור, ללא הרשעה, רשאי הוא לבטל את ההרשעה ולצוות כאמור. "</w:t>
      </w:r>
    </w:p>
    <w:p w14:paraId="7EDDB35C" w14:textId="77777777" w:rsidR="00386342" w:rsidRDefault="00386342">
      <w:pPr>
        <w:spacing w:line="360" w:lineRule="auto"/>
        <w:jc w:val="both"/>
        <w:rPr>
          <w:rtl/>
        </w:rPr>
      </w:pPr>
    </w:p>
    <w:p w14:paraId="1A36C670" w14:textId="77777777" w:rsidR="00386342" w:rsidRDefault="00044CC7">
      <w:pPr>
        <w:spacing w:line="360" w:lineRule="auto"/>
        <w:jc w:val="both"/>
        <w:rPr>
          <w:rtl/>
        </w:rPr>
      </w:pPr>
      <w:r>
        <w:rPr>
          <w:rFonts w:hint="cs"/>
          <w:rtl/>
        </w:rPr>
        <w:t>10</w:t>
      </w:r>
      <w:r>
        <w:rPr>
          <w:rtl/>
        </w:rPr>
        <w:t>.</w:t>
      </w:r>
      <w:r>
        <w:rPr>
          <w:rtl/>
        </w:rPr>
        <w:tab/>
        <w:t xml:space="preserve">בית המשפט לא ישתמש בסמכות יוצאת דופן זו אלא בנסיבות נדירות ביותר, כאשר יש </w:t>
      </w:r>
      <w:r>
        <w:rPr>
          <w:rtl/>
        </w:rPr>
        <w:tab/>
        <w:t xml:space="preserve">בעצם ההרשעה משום תגובה חריפה באורח קיצוני למעשה העבירה מחד גיסא, ובנסיבות </w:t>
      </w:r>
      <w:r>
        <w:rPr>
          <w:rtl/>
        </w:rPr>
        <w:tab/>
        <w:t xml:space="preserve">העניין אין מקום לענישה אלא להעמדה במבחן. (ראה, י. </w:t>
      </w:r>
      <w:hyperlink r:id="rId23" w:history="1">
        <w:r w:rsidR="00225E68" w:rsidRPr="00225E68">
          <w:rPr>
            <w:color w:val="000000"/>
            <w:rtl/>
          </w:rPr>
          <w:t xml:space="preserve">קדמי בספרו "על סדר הדין </w:t>
        </w:r>
        <w:r w:rsidR="00225E68" w:rsidRPr="00225E68">
          <w:rPr>
            <w:color w:val="000000"/>
            <w:rtl/>
          </w:rPr>
          <w:tab/>
          <w:t>בפלילים"</w:t>
        </w:r>
      </w:hyperlink>
      <w:r>
        <w:rPr>
          <w:rtl/>
        </w:rPr>
        <w:t>, חלק ב' (א) 938).</w:t>
      </w:r>
    </w:p>
    <w:p w14:paraId="42676D76" w14:textId="77777777" w:rsidR="00386342" w:rsidRDefault="00386342">
      <w:pPr>
        <w:spacing w:line="360" w:lineRule="auto"/>
        <w:jc w:val="both"/>
        <w:rPr>
          <w:rtl/>
        </w:rPr>
      </w:pPr>
    </w:p>
    <w:p w14:paraId="14DF193E" w14:textId="77777777" w:rsidR="00386342" w:rsidRDefault="00044CC7">
      <w:pPr>
        <w:spacing w:line="360" w:lineRule="auto"/>
        <w:ind w:left="720" w:hanging="720"/>
        <w:jc w:val="both"/>
        <w:rPr>
          <w:rtl/>
        </w:rPr>
      </w:pPr>
      <w:r>
        <w:rPr>
          <w:rFonts w:hint="cs"/>
          <w:rtl/>
        </w:rPr>
        <w:t>11.</w:t>
      </w:r>
      <w:r>
        <w:rPr>
          <w:rtl/>
        </w:rPr>
        <w:tab/>
        <w:t>בהתאם לפסיקה הימנעות מהרשעה או ביטול הרשעה יעשו בהצטבר שני גורמים וזאת כדבריה של כב' השופטת דורנר ב</w:t>
      </w:r>
      <w:hyperlink r:id="rId24" w:history="1">
        <w:r w:rsidRPr="00044CC7">
          <w:rPr>
            <w:rStyle w:val="Hyperlink"/>
            <w:rtl/>
          </w:rPr>
          <w:t>ע.פ. 2083/96 תמר כתב נ' מ"י ,פ"ד נב</w:t>
        </w:r>
      </w:hyperlink>
      <w:r>
        <w:rPr>
          <w:rtl/>
        </w:rPr>
        <w:t>(3) 337 (להלן:</w:t>
      </w:r>
      <w:r>
        <w:rPr>
          <w:rFonts w:hint="cs"/>
          <w:rtl/>
        </w:rPr>
        <w:t xml:space="preserve"> </w:t>
      </w:r>
      <w:r>
        <w:rPr>
          <w:rtl/>
        </w:rPr>
        <w:t>"</w:t>
      </w:r>
      <w:r>
        <w:rPr>
          <w:b/>
          <w:bCs/>
          <w:rtl/>
        </w:rPr>
        <w:t>הלכת תמר כתב</w:t>
      </w:r>
      <w:r>
        <w:rPr>
          <w:rtl/>
        </w:rPr>
        <w:t>"):</w:t>
      </w:r>
    </w:p>
    <w:p w14:paraId="4DD81D0A" w14:textId="77777777" w:rsidR="00386342" w:rsidRDefault="00044CC7">
      <w:pPr>
        <w:spacing w:line="360" w:lineRule="auto"/>
        <w:ind w:left="1417" w:right="1417"/>
        <w:jc w:val="both"/>
        <w:rPr>
          <w:b/>
          <w:bCs/>
          <w:rtl/>
        </w:rPr>
      </w:pPr>
      <w:r>
        <w:rPr>
          <w:b/>
          <w:bCs/>
          <w:rtl/>
        </w:rPr>
        <w:t>"הימנעות מהרשעה אפשרית איפוא בהצטבר שני גורמים: ראשית על ההרשעה לפגוע פגיעה חמורה בשיקום הנאשם ושנית סוג העבירה מאפשר לוותר בנסיבות המקרה המסויים על ההרשעה מבלי לפגוע באופן מהותי בשיקולי הענישה האחרים".</w:t>
      </w:r>
    </w:p>
    <w:p w14:paraId="76DEE757" w14:textId="77777777" w:rsidR="00386342" w:rsidRDefault="00386342">
      <w:pPr>
        <w:spacing w:line="360" w:lineRule="auto"/>
        <w:ind w:left="1417" w:right="1417"/>
        <w:jc w:val="both"/>
        <w:rPr>
          <w:b/>
          <w:bCs/>
          <w:rtl/>
        </w:rPr>
      </w:pPr>
    </w:p>
    <w:p w14:paraId="605DE539" w14:textId="77777777" w:rsidR="00386342" w:rsidRDefault="00044CC7">
      <w:pPr>
        <w:spacing w:line="360" w:lineRule="auto"/>
        <w:jc w:val="both"/>
        <w:rPr>
          <w:rtl/>
        </w:rPr>
      </w:pPr>
      <w:r>
        <w:rPr>
          <w:rtl/>
        </w:rPr>
        <w:tab/>
      </w:r>
      <w:r>
        <w:rPr>
          <w:rtl/>
        </w:rPr>
        <w:tab/>
        <w:t xml:space="preserve">ראה, גם, </w:t>
      </w:r>
      <w:hyperlink r:id="rId25" w:history="1">
        <w:r w:rsidRPr="00044CC7">
          <w:rPr>
            <w:rStyle w:val="Hyperlink"/>
            <w:rtl/>
          </w:rPr>
          <w:t>רע"פ 2180/14</w:t>
        </w:r>
      </w:hyperlink>
      <w:r>
        <w:rPr>
          <w:rtl/>
        </w:rPr>
        <w:t xml:space="preserve"> שמואלי נ' מדינת ישראל  (פורסם בנבו, מיום 24.4.14). </w:t>
      </w:r>
    </w:p>
    <w:p w14:paraId="0D2F95D9" w14:textId="77777777" w:rsidR="00386342" w:rsidRDefault="00386342">
      <w:pPr>
        <w:spacing w:line="360" w:lineRule="auto"/>
        <w:jc w:val="both"/>
        <w:rPr>
          <w:rtl/>
        </w:rPr>
      </w:pPr>
    </w:p>
    <w:p w14:paraId="75946D03" w14:textId="77777777" w:rsidR="00386342" w:rsidRDefault="00044CC7">
      <w:pPr>
        <w:spacing w:line="360" w:lineRule="auto"/>
        <w:ind w:left="720" w:hanging="720"/>
        <w:jc w:val="both"/>
        <w:rPr>
          <w:rtl/>
        </w:rPr>
      </w:pPr>
      <w:r>
        <w:rPr>
          <w:rFonts w:hint="cs"/>
          <w:rtl/>
        </w:rPr>
        <w:t>12</w:t>
      </w:r>
      <w:r>
        <w:rPr>
          <w:rtl/>
        </w:rPr>
        <w:t>.</w:t>
      </w:r>
      <w:r>
        <w:rPr>
          <w:rtl/>
        </w:rPr>
        <w:tab/>
        <w:t>בחנתי את נסיבות ביצוע העבירה, סוג העבירה, אל מול נסיבותיו האישיות של הנאשם והפגיעה הצפויה בשיקום הנאשם. מצאתי כי עסקינן בנסיבות חריגות, וכי האינטרס הציבורי  נסוג מפני האינטרס הפרטי של הנאשם. מתסקיר שירות המבחן עולה כי מדובר בנאשם נורמטיבי, אשר שירת שירות קרבי ביחידה מובחרת מאוד בצה"ל.  בעל תואר ראשון במדעים. עובד בצורה מסודרת  בחברה בתפקיד מקצועי. הנאשם  מתעתד להמשיך את לימודיו האקדמיים לתאר שני ושלישי, הרשעתו תגרום לפגיעה קונקרטית בעיסוקו ובעתידו המקצועי.</w:t>
      </w:r>
    </w:p>
    <w:p w14:paraId="5A26FB5B" w14:textId="77777777" w:rsidR="00386342" w:rsidRDefault="00386342">
      <w:pPr>
        <w:spacing w:line="360" w:lineRule="auto"/>
        <w:jc w:val="both"/>
        <w:rPr>
          <w:rtl/>
        </w:rPr>
      </w:pPr>
    </w:p>
    <w:p w14:paraId="2485C839" w14:textId="77777777" w:rsidR="00386342" w:rsidRDefault="00044CC7">
      <w:pPr>
        <w:spacing w:line="360" w:lineRule="auto"/>
        <w:ind w:left="720"/>
        <w:jc w:val="both"/>
        <w:rPr>
          <w:rtl/>
        </w:rPr>
      </w:pPr>
      <w:r>
        <w:rPr>
          <w:rtl/>
        </w:rPr>
        <w:t xml:space="preserve">מצאתי כי מדובר בנסיבות חריגות, המצדיקות חריגה מהכלל של הרשעה, נוכח שיקולי שיקום. מדובר בנאשם אשר עבר תהליך אשר משתקף ברצף של תוצאות שתן נקיות מסמים. יוער כי בית המשפט דחה את הטיעונים לעונש מספר פעמים ע"מ לאפשר לשירות המבחן לשוב ולבחון את מצבו על הנאשם. נוכח נסיבותיו האישיות של הנאשם, גילו הצעיר, התסקיר החיובי, מצאתי כי ניתן להעדיף את הפן השיקומי תוך ביטול ההרשעה ע"מ שלא לפגוע באפשרויות תעסוקתו בעתיד לצד לימודי תואר שני ושלישי. </w:t>
      </w:r>
    </w:p>
    <w:p w14:paraId="3B5EF758" w14:textId="77777777" w:rsidR="00386342" w:rsidRDefault="00386342">
      <w:pPr>
        <w:spacing w:line="360" w:lineRule="auto"/>
        <w:jc w:val="both"/>
        <w:rPr>
          <w:rtl/>
        </w:rPr>
      </w:pPr>
    </w:p>
    <w:p w14:paraId="4543AD21" w14:textId="77777777" w:rsidR="00386342" w:rsidRDefault="00044CC7">
      <w:pPr>
        <w:spacing w:line="360" w:lineRule="auto"/>
        <w:ind w:firstLine="720"/>
        <w:jc w:val="both"/>
        <w:rPr>
          <w:rtl/>
        </w:rPr>
      </w:pPr>
      <w:r>
        <w:rPr>
          <w:rtl/>
        </w:rPr>
        <w:t xml:space="preserve"> אשר על כן, אני מורה על ביטול הרשעת הנאשם . </w:t>
      </w:r>
    </w:p>
    <w:p w14:paraId="5055B3BD" w14:textId="77777777" w:rsidR="00386342" w:rsidRDefault="00386342">
      <w:pPr>
        <w:spacing w:line="360" w:lineRule="auto"/>
        <w:jc w:val="both"/>
        <w:rPr>
          <w:rtl/>
        </w:rPr>
      </w:pPr>
    </w:p>
    <w:p w14:paraId="02DD30F5" w14:textId="77777777" w:rsidR="00386342" w:rsidRDefault="00044CC7">
      <w:pPr>
        <w:spacing w:line="360" w:lineRule="auto"/>
        <w:jc w:val="both"/>
        <w:rPr>
          <w:b/>
          <w:bCs/>
          <w:u w:val="single"/>
          <w:rtl/>
        </w:rPr>
      </w:pPr>
      <w:r>
        <w:rPr>
          <w:b/>
          <w:bCs/>
          <w:u w:val="single"/>
          <w:rtl/>
        </w:rPr>
        <w:t>קביעת מתחם העונש</w:t>
      </w:r>
      <w:r>
        <w:rPr>
          <w:rFonts w:hint="cs"/>
          <w:b/>
          <w:bCs/>
          <w:u w:val="single"/>
          <w:rtl/>
        </w:rPr>
        <w:t>:</w:t>
      </w:r>
      <w:r>
        <w:rPr>
          <w:b/>
          <w:bCs/>
          <w:u w:val="single"/>
          <w:rtl/>
        </w:rPr>
        <w:t xml:space="preserve"> </w:t>
      </w:r>
    </w:p>
    <w:p w14:paraId="7AABCB91" w14:textId="77777777" w:rsidR="00386342" w:rsidRDefault="00044CC7">
      <w:pPr>
        <w:spacing w:line="360" w:lineRule="auto"/>
        <w:jc w:val="both"/>
        <w:rPr>
          <w:rtl/>
        </w:rPr>
      </w:pPr>
      <w:r>
        <w:rPr>
          <w:rFonts w:hint="cs"/>
          <w:rtl/>
        </w:rPr>
        <w:t>13</w:t>
      </w:r>
      <w:r>
        <w:rPr>
          <w:rtl/>
        </w:rPr>
        <w:t>.</w:t>
      </w:r>
      <w:r>
        <w:rPr>
          <w:rtl/>
        </w:rPr>
        <w:tab/>
        <w:t xml:space="preserve">העיקרון המנחה בענישה לפי הוראות </w:t>
      </w:r>
      <w:hyperlink r:id="rId26" w:history="1">
        <w:r w:rsidRPr="00044CC7">
          <w:rPr>
            <w:rStyle w:val="Hyperlink"/>
            <w:rtl/>
          </w:rPr>
          <w:t>חוק העונשין</w:t>
        </w:r>
      </w:hyperlink>
      <w:r>
        <w:rPr>
          <w:rtl/>
        </w:rPr>
        <w:t xml:space="preserve">  (תיקון מס' 113), התשע"ב-2012,  הוא </w:t>
      </w:r>
      <w:r>
        <w:rPr>
          <w:rtl/>
        </w:rPr>
        <w:tab/>
        <w:t xml:space="preserve">עקרון ההלימה, "לפיו נדרש יחס הולם בין חומרת מעשה העבירה ואשם הנאשם לבין </w:t>
      </w:r>
      <w:r>
        <w:rPr>
          <w:rtl/>
        </w:rPr>
        <w:tab/>
        <w:t xml:space="preserve">חומרת העונש שיוטל עליו" (ראו דברי ההסבר </w:t>
      </w:r>
      <w:hyperlink r:id="rId27" w:history="1">
        <w:r w:rsidR="00CD4BB1" w:rsidRPr="00CD4BB1">
          <w:rPr>
            <w:color w:val="0000FF"/>
            <w:u w:val="single"/>
            <w:rtl/>
          </w:rPr>
          <w:t>לסעיף 40ב</w:t>
        </w:r>
      </w:hyperlink>
      <w:r>
        <w:rPr>
          <w:rtl/>
        </w:rPr>
        <w:t xml:space="preserve"> בהצעת חוק העונשין (תיקון מס' </w:t>
      </w:r>
      <w:r>
        <w:rPr>
          <w:rtl/>
        </w:rPr>
        <w:tab/>
        <w:t xml:space="preserve">92) (הבניית שיקול הדעת השיפוטי בענישה), התשס"ו – 2006). </w:t>
      </w:r>
    </w:p>
    <w:p w14:paraId="2BAD6C18" w14:textId="77777777" w:rsidR="00386342" w:rsidRDefault="00386342">
      <w:pPr>
        <w:spacing w:line="360" w:lineRule="auto"/>
        <w:jc w:val="both"/>
        <w:rPr>
          <w:rtl/>
        </w:rPr>
      </w:pPr>
    </w:p>
    <w:p w14:paraId="3718AD36" w14:textId="77777777" w:rsidR="00386342" w:rsidRDefault="00044CC7">
      <w:pPr>
        <w:spacing w:line="360" w:lineRule="auto"/>
        <w:jc w:val="both"/>
        <w:rPr>
          <w:rtl/>
        </w:rPr>
      </w:pPr>
      <w:r>
        <w:rPr>
          <w:rFonts w:hint="cs"/>
          <w:rtl/>
        </w:rPr>
        <w:t>14</w:t>
      </w:r>
      <w:r>
        <w:rPr>
          <w:rtl/>
        </w:rPr>
        <w:t>.</w:t>
      </w:r>
      <w:r>
        <w:rPr>
          <w:rtl/>
        </w:rPr>
        <w:tab/>
        <w:t>בהתאם לתיקון 113 ל</w:t>
      </w:r>
      <w:hyperlink r:id="rId28" w:history="1">
        <w:r w:rsidRPr="00044CC7">
          <w:rPr>
            <w:rStyle w:val="Hyperlink"/>
            <w:rtl/>
          </w:rPr>
          <w:t>חוק העונשין</w:t>
        </w:r>
      </w:hyperlink>
      <w:r>
        <w:rPr>
          <w:rtl/>
        </w:rPr>
        <w:t xml:space="preserve">, על בית המשפט לגזור עונשם של נאשמים לפי שלבים. </w:t>
      </w:r>
      <w:r>
        <w:rPr>
          <w:rtl/>
        </w:rPr>
        <w:tab/>
        <w:t>ב</w:t>
      </w:r>
      <w:hyperlink r:id="rId29" w:history="1">
        <w:r w:rsidRPr="00044CC7">
          <w:rPr>
            <w:rStyle w:val="Hyperlink"/>
            <w:rtl/>
          </w:rPr>
          <w:t>ע"פ 1323/13</w:t>
        </w:r>
      </w:hyperlink>
      <w:r>
        <w:rPr>
          <w:rtl/>
        </w:rPr>
        <w:t xml:space="preserve"> רך חסן ואח' נ' מדינת ישראל (טרם פורסם, 5.6.2013) נקבע כדלקמן: </w:t>
      </w:r>
    </w:p>
    <w:p w14:paraId="48B9B7F3" w14:textId="77777777" w:rsidR="00386342" w:rsidRDefault="00044CC7">
      <w:pPr>
        <w:spacing w:line="360" w:lineRule="auto"/>
        <w:ind w:left="1417" w:right="1417"/>
        <w:jc w:val="both"/>
        <w:rPr>
          <w:b/>
          <w:bCs/>
          <w:rtl/>
        </w:rPr>
      </w:pPr>
      <w:r>
        <w:rPr>
          <w:b/>
          <w:bCs/>
          <w:rtl/>
        </w:rPr>
        <w:t xml:space="preserve"> "במנגנון תלת-שלבי שראשיתו בקביעת מתחם העונש ההולם וסופו בקביעת העונש המתאים לנאשם בתוך המתחם שנקבע, תוך  אפשרות לחרוג מהמתחם משיקולי שיקום (לקולה) או הגנה על  שלום הציבור (לחומרה)".  </w:t>
      </w:r>
    </w:p>
    <w:p w14:paraId="17D2BC1F" w14:textId="77777777" w:rsidR="00386342" w:rsidRDefault="00386342">
      <w:pPr>
        <w:spacing w:line="360" w:lineRule="auto"/>
        <w:jc w:val="both"/>
        <w:rPr>
          <w:rtl/>
        </w:rPr>
      </w:pPr>
    </w:p>
    <w:p w14:paraId="0A87B8BF" w14:textId="77777777" w:rsidR="00386342" w:rsidRDefault="00044CC7">
      <w:pPr>
        <w:spacing w:line="360" w:lineRule="auto"/>
        <w:jc w:val="both"/>
        <w:rPr>
          <w:rtl/>
        </w:rPr>
      </w:pPr>
      <w:r>
        <w:rPr>
          <w:rFonts w:hint="cs"/>
          <w:rtl/>
        </w:rPr>
        <w:t>15</w:t>
      </w:r>
      <w:r>
        <w:rPr>
          <w:rtl/>
        </w:rPr>
        <w:t>.</w:t>
      </w:r>
      <w:r>
        <w:rPr>
          <w:rtl/>
        </w:rPr>
        <w:tab/>
        <w:t xml:space="preserve">הנאשם הודה בביצוע עבירות גידול סמים והחזקת סם לצריכה עצמית. מדובר בעבירות </w:t>
      </w:r>
      <w:r>
        <w:rPr>
          <w:rtl/>
        </w:rPr>
        <w:tab/>
        <w:t xml:space="preserve">חמורות שמחייבות ענישה מרתיעה, בשל הפגיעה הכרוכה בביצוע עבירות אלה בחברה </w:t>
      </w:r>
      <w:r>
        <w:rPr>
          <w:rtl/>
        </w:rPr>
        <w:tab/>
        <w:t>הישראלית.</w:t>
      </w:r>
    </w:p>
    <w:p w14:paraId="13C735CE" w14:textId="77777777" w:rsidR="00386342" w:rsidRDefault="00386342">
      <w:pPr>
        <w:spacing w:line="360" w:lineRule="auto"/>
        <w:jc w:val="both"/>
        <w:rPr>
          <w:rtl/>
        </w:rPr>
      </w:pPr>
    </w:p>
    <w:p w14:paraId="5C67DF13" w14:textId="77777777" w:rsidR="00386342" w:rsidRDefault="00044CC7">
      <w:pPr>
        <w:spacing w:line="360" w:lineRule="auto"/>
        <w:jc w:val="both"/>
        <w:rPr>
          <w:rtl/>
        </w:rPr>
      </w:pPr>
      <w:r>
        <w:rPr>
          <w:rFonts w:hint="cs"/>
          <w:rtl/>
        </w:rPr>
        <w:t>16</w:t>
      </w:r>
      <w:r>
        <w:rPr>
          <w:rtl/>
        </w:rPr>
        <w:t>.</w:t>
      </w:r>
      <w:r>
        <w:rPr>
          <w:rtl/>
        </w:rPr>
        <w:tab/>
        <w:t xml:space="preserve">בחנתי את מדיניות הענישה בגין עבירות של גידול סמים והחזקת סם לצריכה עצמית </w:t>
      </w:r>
      <w:r>
        <w:rPr>
          <w:rtl/>
        </w:rPr>
        <w:tab/>
        <w:t xml:space="preserve">ומצאתי לציין את פסק הדין הבאים: </w:t>
      </w:r>
    </w:p>
    <w:p w14:paraId="17E5C16F" w14:textId="77777777" w:rsidR="00386342" w:rsidRDefault="00044CC7">
      <w:pPr>
        <w:spacing w:line="360" w:lineRule="auto"/>
        <w:jc w:val="both"/>
        <w:rPr>
          <w:rtl/>
        </w:rPr>
      </w:pPr>
      <w:r>
        <w:rPr>
          <w:rtl/>
        </w:rPr>
        <w:tab/>
        <w:t>א.</w:t>
      </w:r>
      <w:r>
        <w:rPr>
          <w:rtl/>
        </w:rPr>
        <w:tab/>
      </w:r>
      <w:hyperlink r:id="rId30" w:history="1">
        <w:r w:rsidRPr="00044CC7">
          <w:rPr>
            <w:rStyle w:val="Hyperlink"/>
            <w:rtl/>
          </w:rPr>
          <w:t>ע"פ 3007/09</w:t>
        </w:r>
      </w:hyperlink>
      <w:r>
        <w:rPr>
          <w:rtl/>
        </w:rPr>
        <w:t xml:space="preserve"> </w:t>
      </w:r>
      <w:r>
        <w:rPr>
          <w:b/>
          <w:bCs/>
          <w:rtl/>
        </w:rPr>
        <w:t>אלכסנדר קופמן נ' מדינת ישראל</w:t>
      </w:r>
      <w:r>
        <w:rPr>
          <w:rtl/>
        </w:rPr>
        <w:t xml:space="preserve"> (פורסם בנבו, ניתן ביום 7.4.2009). </w:t>
      </w:r>
    </w:p>
    <w:p w14:paraId="643A7785" w14:textId="77777777" w:rsidR="00386342" w:rsidRDefault="00044CC7">
      <w:pPr>
        <w:spacing w:line="360" w:lineRule="auto"/>
        <w:ind w:left="1440"/>
        <w:jc w:val="both"/>
        <w:rPr>
          <w:rtl/>
        </w:rPr>
      </w:pPr>
      <w:r>
        <w:rPr>
          <w:rtl/>
        </w:rPr>
        <w:t xml:space="preserve">בית המשפט העליון דחה ערעור על גזר הדין שניתן בערעור שהתברר בבית המשפט המחוזי </w:t>
      </w:r>
      <w:r>
        <w:rPr>
          <w:rtl/>
        </w:rPr>
        <w:tab/>
        <w:t xml:space="preserve">בנצרת. הנאשם  החזיק בזרעים מסוג קנבוס במשקל שאינו ידוע למשיבה, וכן החזיק בתוך </w:t>
      </w:r>
      <w:r>
        <w:rPr>
          <w:rtl/>
        </w:rPr>
        <w:tab/>
        <w:t xml:space="preserve">עציץ 55 שתילי סם מסוכן מסוג קנבוס במשקל כולל של 21.46 גרם נטו וזאת ללא היתר </w:t>
      </w:r>
      <w:r>
        <w:rPr>
          <w:rtl/>
        </w:rPr>
        <w:tab/>
        <w:t>כדין. בית המשפט המחוזי קיבל את ערעור המדינה על קולת העונש וגזר על הנאשם מאסר בפועל למשך 12 חודשים, הפעלת המאסר המותנה בן שנתיים, מחציתו בחופף ומחציתו במצטבר. סך הכל, תקופת המאסר בפועל של 24 חודשים וכן מאסר על תנאי למשך 10 חודשים.</w:t>
      </w:r>
    </w:p>
    <w:p w14:paraId="32080C00" w14:textId="77777777" w:rsidR="00386342" w:rsidRDefault="00386342">
      <w:pPr>
        <w:spacing w:line="360" w:lineRule="auto"/>
        <w:jc w:val="both"/>
        <w:rPr>
          <w:rtl/>
        </w:rPr>
      </w:pPr>
    </w:p>
    <w:p w14:paraId="79C117F0" w14:textId="77777777" w:rsidR="00386342" w:rsidRDefault="00044CC7">
      <w:pPr>
        <w:spacing w:line="360" w:lineRule="auto"/>
        <w:ind w:firstLine="720"/>
        <w:jc w:val="both"/>
        <w:rPr>
          <w:rtl/>
        </w:rPr>
      </w:pPr>
      <w:r>
        <w:rPr>
          <w:rtl/>
        </w:rPr>
        <w:t xml:space="preserve">ב.         </w:t>
      </w:r>
      <w:hyperlink r:id="rId31" w:history="1">
        <w:r w:rsidRPr="00044CC7">
          <w:rPr>
            <w:rStyle w:val="Hyperlink"/>
            <w:rtl/>
          </w:rPr>
          <w:t>עפ"ג (מרכז) 52810-07-10</w:t>
        </w:r>
      </w:hyperlink>
      <w:r>
        <w:rPr>
          <w:rtl/>
        </w:rPr>
        <w:t xml:space="preserve"> </w:t>
      </w:r>
      <w:r>
        <w:rPr>
          <w:b/>
          <w:bCs/>
          <w:rtl/>
        </w:rPr>
        <w:t>עזריה נ' מדינת ישראל</w:t>
      </w:r>
      <w:r>
        <w:rPr>
          <w:rtl/>
        </w:rPr>
        <w:t xml:space="preserve"> (פורסם בנבו, ניתן ביום  המערער </w:t>
      </w:r>
      <w:r>
        <w:rPr>
          <w:rtl/>
        </w:rPr>
        <w:tab/>
      </w:r>
      <w:r>
        <w:rPr>
          <w:rFonts w:hint="cs"/>
          <w:rtl/>
        </w:rPr>
        <w:tab/>
      </w:r>
      <w:r>
        <w:rPr>
          <w:rtl/>
        </w:rPr>
        <w:t xml:space="preserve">הורשע בעבירות </w:t>
      </w:r>
      <w:r>
        <w:rPr>
          <w:rtl/>
        </w:rPr>
        <w:tab/>
        <w:t xml:space="preserve">של  גידול סמים מסוכנים והחזקת סמים מסוכנים שלא לצריכה </w:t>
      </w:r>
      <w:r>
        <w:rPr>
          <w:rFonts w:hint="cs"/>
          <w:rtl/>
        </w:rPr>
        <w:tab/>
      </w:r>
      <w:r>
        <w:rPr>
          <w:rtl/>
        </w:rPr>
        <w:tab/>
        <w:t xml:space="preserve">עצמית, וכן בעבירה  של החזקת כלים להכנת סם. בחיפוש בביתו של המערער </w:t>
      </w:r>
      <w:r>
        <w:rPr>
          <w:rtl/>
        </w:rPr>
        <w:tab/>
      </w:r>
      <w:r>
        <w:rPr>
          <w:rFonts w:hint="cs"/>
          <w:rtl/>
        </w:rPr>
        <w:tab/>
      </w:r>
      <w:r>
        <w:rPr>
          <w:rtl/>
        </w:rPr>
        <w:t xml:space="preserve">נמצאה מעבדה לייצור סמים מסוג קנבוס, וכי המערער גידל באותה מעבדה 38 </w:t>
      </w:r>
      <w:r>
        <w:rPr>
          <w:rFonts w:hint="cs"/>
          <w:rtl/>
        </w:rPr>
        <w:tab/>
      </w:r>
      <w:r>
        <w:rPr>
          <w:rtl/>
        </w:rPr>
        <w:tab/>
        <w:t xml:space="preserve">שתילי סם מסוג </w:t>
      </w:r>
      <w:r>
        <w:rPr>
          <w:rtl/>
        </w:rPr>
        <w:tab/>
        <w:t xml:space="preserve">קנבוס במשקל של 1.180 ק"ג נטו, וכן נמצאו כלים לצורך גידול </w:t>
      </w:r>
      <w:r>
        <w:rPr>
          <w:rFonts w:hint="cs"/>
          <w:rtl/>
        </w:rPr>
        <w:tab/>
      </w:r>
      <w:r>
        <w:rPr>
          <w:rtl/>
        </w:rPr>
        <w:tab/>
        <w:t xml:space="preserve">השתילים. עוד נמצאו באותו חיפוש חשיש במשקל 277.29 גרם נטו, ו"חגיגת" </w:t>
      </w:r>
      <w:r>
        <w:rPr>
          <w:rFonts w:hint="cs"/>
          <w:rtl/>
        </w:rPr>
        <w:tab/>
      </w:r>
      <w:r>
        <w:rPr>
          <w:rtl/>
        </w:rPr>
        <w:tab/>
        <w:t xml:space="preserve">במשקל 94.66 גרם. בימ"ש השלום גזר על המערער עונש של מאסר בפועל של 9 </w:t>
      </w:r>
      <w:r>
        <w:rPr>
          <w:rFonts w:hint="cs"/>
          <w:rtl/>
        </w:rPr>
        <w:tab/>
      </w:r>
      <w:r>
        <w:rPr>
          <w:rtl/>
        </w:rPr>
        <w:tab/>
        <w:t xml:space="preserve">חודשים, שנת מאסר על תנאי, קנס בסך 7,500 ₪. </w:t>
      </w:r>
    </w:p>
    <w:p w14:paraId="7FC05E60" w14:textId="77777777" w:rsidR="00386342" w:rsidRDefault="00044CC7">
      <w:pPr>
        <w:spacing w:line="360" w:lineRule="auto"/>
        <w:ind w:left="1440"/>
        <w:jc w:val="both"/>
        <w:rPr>
          <w:rtl/>
        </w:rPr>
      </w:pPr>
      <w:r>
        <w:rPr>
          <w:rtl/>
        </w:rPr>
        <w:t xml:space="preserve">בית המשפט המחוזי הקל בעונשו של הנאשם בהתחשב בכך שהוא עבר הליך גמילה מוצלח והעמיד את עונשו על 6 חודשי מאסר שירוצו בעבודות שירות. בית המשפט  קבע: </w:t>
      </w:r>
    </w:p>
    <w:p w14:paraId="11F18363" w14:textId="77777777" w:rsidR="00386342" w:rsidRDefault="00044CC7">
      <w:pPr>
        <w:spacing w:line="360" w:lineRule="auto"/>
        <w:ind w:left="1417" w:right="1417"/>
        <w:jc w:val="both"/>
        <w:rPr>
          <w:b/>
          <w:bCs/>
          <w:rtl/>
        </w:rPr>
      </w:pPr>
      <w:r>
        <w:rPr>
          <w:b/>
          <w:bCs/>
          <w:rtl/>
        </w:rPr>
        <w:t xml:space="preserve">"הענישה של מאסר בפועל מאחורי סורג ובריח תואמת את רף הענישה הראוי בעבירות של גידול סמים, במיוחד בקנה מידה ובהתייחס למעבדת גידול סמים כפי שבענייננו כך שגזר הדין היה נכון לעת בה ניתן. </w:t>
      </w:r>
    </w:p>
    <w:p w14:paraId="794A1FD7" w14:textId="77777777" w:rsidR="00386342" w:rsidRDefault="00044CC7">
      <w:pPr>
        <w:spacing w:line="360" w:lineRule="auto"/>
        <w:ind w:left="1417" w:right="1417"/>
        <w:jc w:val="both"/>
        <w:rPr>
          <w:b/>
          <w:bCs/>
          <w:rtl/>
        </w:rPr>
      </w:pPr>
      <w:r>
        <w:rPr>
          <w:b/>
          <w:bCs/>
          <w:rtl/>
        </w:rPr>
        <w:t xml:space="preserve">אלא שהמערער עשה כברת דרך ארוכה, אשר החלה עוד בטרם מתן גזר-הדין ובעת ההליך בבימ"ש קמא, ונמשכה בהתמדה עד היום.". </w:t>
      </w:r>
    </w:p>
    <w:p w14:paraId="2BB461C2" w14:textId="77777777" w:rsidR="00386342" w:rsidRDefault="00386342">
      <w:pPr>
        <w:spacing w:line="360" w:lineRule="auto"/>
        <w:ind w:left="1417" w:right="1417"/>
        <w:jc w:val="both"/>
        <w:rPr>
          <w:b/>
          <w:bCs/>
          <w:rtl/>
        </w:rPr>
      </w:pPr>
    </w:p>
    <w:p w14:paraId="4217239F" w14:textId="77777777" w:rsidR="00386342" w:rsidRDefault="00044CC7">
      <w:pPr>
        <w:spacing w:line="360" w:lineRule="auto"/>
        <w:ind w:firstLine="720"/>
        <w:jc w:val="both"/>
        <w:rPr>
          <w:rtl/>
        </w:rPr>
      </w:pPr>
      <w:r>
        <w:rPr>
          <w:rtl/>
        </w:rPr>
        <w:t>ג.        בית המשפט העליון קבע את מתחם העונש בעבירות גידול סמים, ב</w:t>
      </w:r>
      <w:hyperlink r:id="rId32" w:history="1">
        <w:r w:rsidRPr="00044CC7">
          <w:rPr>
            <w:rStyle w:val="Hyperlink"/>
            <w:rtl/>
          </w:rPr>
          <w:t>רע"פ 6987/13</w:t>
        </w:r>
      </w:hyperlink>
      <w:r>
        <w:rPr>
          <w:rtl/>
        </w:rPr>
        <w:t xml:space="preserve"> </w:t>
      </w:r>
      <w:r>
        <w:rPr>
          <w:rFonts w:hint="cs"/>
          <w:rtl/>
        </w:rPr>
        <w:tab/>
      </w:r>
      <w:r>
        <w:rPr>
          <w:rtl/>
        </w:rPr>
        <w:tab/>
      </w:r>
      <w:r>
        <w:rPr>
          <w:b/>
          <w:bCs/>
          <w:rtl/>
        </w:rPr>
        <w:t>אנטוני אברמוב נגד מדינת ישראל</w:t>
      </w:r>
      <w:r>
        <w:rPr>
          <w:rtl/>
        </w:rPr>
        <w:t xml:space="preserve"> ( פורסם בנבו, מיום 21.10.13) וקבע  בעניינו של </w:t>
      </w:r>
      <w:r>
        <w:rPr>
          <w:rFonts w:hint="cs"/>
          <w:rtl/>
        </w:rPr>
        <w:tab/>
      </w:r>
      <w:r>
        <w:rPr>
          <w:rtl/>
        </w:rPr>
        <w:tab/>
        <w:t xml:space="preserve">המערער אשר הורשע בגידול סמים ובה שתילי קנבוס במשקל (נטו) של כעשרה ק"ג </w:t>
      </w:r>
      <w:r>
        <w:rPr>
          <w:rFonts w:hint="cs"/>
          <w:rtl/>
        </w:rPr>
        <w:tab/>
      </w:r>
      <w:r>
        <w:rPr>
          <w:rtl/>
        </w:rPr>
        <w:tab/>
        <w:t xml:space="preserve">ואביזרים ששימשו לגידול או לצריכת סמים וכן בעבירות תעבורה נוספות. </w:t>
      </w:r>
      <w:r>
        <w:rPr>
          <w:rtl/>
        </w:rPr>
        <w:tab/>
        <w:t xml:space="preserve">בית </w:t>
      </w:r>
      <w:r>
        <w:rPr>
          <w:rFonts w:hint="cs"/>
          <w:rtl/>
        </w:rPr>
        <w:tab/>
      </w:r>
      <w:r>
        <w:rPr>
          <w:rtl/>
        </w:rPr>
        <w:tab/>
        <w:t xml:space="preserve">המשפט הטיל על המערער 12 חודשי  מאסר בפועל, מאסר על תנאי, </w:t>
      </w:r>
      <w:r>
        <w:rPr>
          <w:rtl/>
        </w:rPr>
        <w:tab/>
        <w:t xml:space="preserve">קנס בסך </w:t>
      </w:r>
    </w:p>
    <w:p w14:paraId="0CBE63EE" w14:textId="77777777" w:rsidR="00386342" w:rsidRDefault="00044CC7">
      <w:pPr>
        <w:spacing w:line="360" w:lineRule="auto"/>
        <w:jc w:val="both"/>
        <w:rPr>
          <w:rtl/>
        </w:rPr>
      </w:pPr>
      <w:r>
        <w:rPr>
          <w:rFonts w:hint="cs"/>
          <w:rtl/>
        </w:rPr>
        <w:tab/>
      </w:r>
      <w:r>
        <w:rPr>
          <w:rtl/>
        </w:rPr>
        <w:tab/>
        <w:t xml:space="preserve">7,500 ש"ח, פסילת רישיון הנהיגה למשך שנה ושישה חודשי פסילה על תנאי, </w:t>
      </w:r>
      <w:r>
        <w:rPr>
          <w:rFonts w:hint="cs"/>
          <w:rtl/>
        </w:rPr>
        <w:tab/>
      </w:r>
      <w:r>
        <w:rPr>
          <w:rtl/>
        </w:rPr>
        <w:tab/>
        <w:t xml:space="preserve">לתקופה של שלוש שנים. </w:t>
      </w:r>
    </w:p>
    <w:p w14:paraId="7F0C5AC7" w14:textId="77777777" w:rsidR="00386342" w:rsidRDefault="00044CC7">
      <w:pPr>
        <w:spacing w:line="360" w:lineRule="auto"/>
        <w:ind w:left="1440"/>
        <w:jc w:val="both"/>
        <w:rPr>
          <w:rtl/>
        </w:rPr>
      </w:pPr>
      <w:r>
        <w:rPr>
          <w:rtl/>
        </w:rPr>
        <w:t xml:space="preserve">בית המשפט השלום קבע כי מתחם הענישה בעניינו של המבקש נע בין שישה חודשים עבודות </w:t>
      </w:r>
      <w:r>
        <w:rPr>
          <w:rtl/>
        </w:rPr>
        <w:tab/>
        <w:t>שירות לבין 24 חודשי מאסר בפועל. ערעור לבית המשפט המחוזי נדחה ובית המשפט העליון אף הוא דחה את בקשת רשות הערעור משלא מצא כי</w:t>
      </w:r>
      <w:r>
        <w:rPr>
          <w:rFonts w:hint="cs"/>
          <w:rtl/>
        </w:rPr>
        <w:t xml:space="preserve"> </w:t>
      </w:r>
      <w:r>
        <w:rPr>
          <w:rtl/>
        </w:rPr>
        <w:t xml:space="preserve">הנאשם הצביע על סטייה ממדיניות הענישה הנוהגת בנסיבות דומות. </w:t>
      </w:r>
    </w:p>
    <w:p w14:paraId="180382C6" w14:textId="77777777" w:rsidR="00386342" w:rsidRDefault="00044CC7">
      <w:pPr>
        <w:spacing w:line="360" w:lineRule="auto"/>
        <w:jc w:val="both"/>
        <w:rPr>
          <w:rtl/>
        </w:rPr>
      </w:pPr>
      <w:r>
        <w:rPr>
          <w:rtl/>
        </w:rPr>
        <w:t xml:space="preserve"> </w:t>
      </w:r>
    </w:p>
    <w:p w14:paraId="59BCB0C8" w14:textId="77777777" w:rsidR="00386342" w:rsidRDefault="00044CC7">
      <w:pPr>
        <w:spacing w:line="360" w:lineRule="auto"/>
        <w:ind w:firstLine="720"/>
        <w:jc w:val="both"/>
        <w:rPr>
          <w:rtl/>
        </w:rPr>
      </w:pPr>
      <w:r>
        <w:rPr>
          <w:rtl/>
        </w:rPr>
        <w:t xml:space="preserve">ד.     </w:t>
      </w:r>
      <w:r>
        <w:rPr>
          <w:rtl/>
        </w:rPr>
        <w:tab/>
        <w:t xml:space="preserve">ת"פ (מחוזי נצרת) 47433-05-12 </w:t>
      </w:r>
      <w:r>
        <w:rPr>
          <w:b/>
          <w:bCs/>
          <w:rtl/>
        </w:rPr>
        <w:t>מדינת ישראל נגד אלון קלוף</w:t>
      </w:r>
      <w:r>
        <w:rPr>
          <w:rtl/>
        </w:rPr>
        <w:t xml:space="preserve"> (פורסם בנבו,  מיום </w:t>
      </w:r>
      <w:r>
        <w:rPr>
          <w:rtl/>
        </w:rPr>
        <w:tab/>
      </w:r>
      <w:r>
        <w:rPr>
          <w:rtl/>
        </w:rPr>
        <w:tab/>
        <w:t xml:space="preserve">29.11.12), הנאשם הורשע בעבירות של גידול 258 שתילי סם מסוכן מסוג קנביס, </w:t>
      </w:r>
      <w:r>
        <w:rPr>
          <w:rtl/>
        </w:rPr>
        <w:tab/>
      </w:r>
      <w:r>
        <w:rPr>
          <w:rtl/>
        </w:rPr>
        <w:tab/>
        <w:t xml:space="preserve">במשקל </w:t>
      </w:r>
      <w:r>
        <w:rPr>
          <w:rtl/>
        </w:rPr>
        <w:tab/>
        <w:t xml:space="preserve">כולל של כ-24 ק"ג, החזקת סם מסוכן מסוג קנביס במשקל של כ- 40 </w:t>
      </w:r>
      <w:r>
        <w:rPr>
          <w:rtl/>
        </w:rPr>
        <w:tab/>
      </w:r>
      <w:r>
        <w:rPr>
          <w:rtl/>
        </w:rPr>
        <w:tab/>
        <w:t xml:space="preserve">גרם , החזקת כלים להכנת סם מסוכן. בית המשפט התחשב בהעדר עבר פלילי </w:t>
      </w:r>
      <w:r>
        <w:rPr>
          <w:rtl/>
        </w:rPr>
        <w:tab/>
      </w:r>
      <w:r>
        <w:rPr>
          <w:rtl/>
        </w:rPr>
        <w:tab/>
        <w:t xml:space="preserve">והטיל עליו 30  חודשי מאסר בפועל, 30 חודשי מאסר על תנאי,12 חודשי מאסר על </w:t>
      </w:r>
      <w:r>
        <w:rPr>
          <w:rtl/>
        </w:rPr>
        <w:tab/>
      </w:r>
      <w:r>
        <w:rPr>
          <w:rtl/>
        </w:rPr>
        <w:tab/>
        <w:t xml:space="preserve">תנאי וקנס בסך 50,000 ₪. </w:t>
      </w:r>
    </w:p>
    <w:p w14:paraId="36D6D41B" w14:textId="77777777" w:rsidR="00386342" w:rsidRDefault="00386342">
      <w:pPr>
        <w:spacing w:line="360" w:lineRule="auto"/>
        <w:jc w:val="both"/>
        <w:rPr>
          <w:rtl/>
        </w:rPr>
      </w:pPr>
    </w:p>
    <w:p w14:paraId="6A93D56A" w14:textId="77777777" w:rsidR="00386342" w:rsidRDefault="00044CC7">
      <w:pPr>
        <w:spacing w:line="360" w:lineRule="auto"/>
        <w:ind w:left="1440" w:hanging="720"/>
        <w:jc w:val="both"/>
        <w:rPr>
          <w:rtl/>
        </w:rPr>
      </w:pPr>
      <w:r>
        <w:rPr>
          <w:rtl/>
        </w:rPr>
        <w:t>ה.</w:t>
      </w:r>
      <w:r>
        <w:rPr>
          <w:rtl/>
        </w:rPr>
        <w:tab/>
      </w:r>
      <w:hyperlink r:id="rId33" w:history="1">
        <w:r w:rsidRPr="00044CC7">
          <w:rPr>
            <w:rStyle w:val="Hyperlink"/>
            <w:rtl/>
          </w:rPr>
          <w:t>ת"פ (י-ם) 7350/08</w:t>
        </w:r>
      </w:hyperlink>
      <w:r>
        <w:rPr>
          <w:rtl/>
        </w:rPr>
        <w:t xml:space="preserve"> </w:t>
      </w:r>
      <w:r>
        <w:rPr>
          <w:b/>
          <w:bCs/>
          <w:rtl/>
        </w:rPr>
        <w:t>מ"י נ' סיני</w:t>
      </w:r>
      <w:r>
        <w:rPr>
          <w:rtl/>
        </w:rPr>
        <w:t xml:space="preserve"> (פורסם בנבו, מיום 28.6.12), במסגרת הסדר טיעון הודה הנאשם בביצוע עבירה של החזקת סם מסוכן שלא לצריכה עצמית, שימוש בסם והספקת סם. בנוסף צרף שני תיקים בגין עבירות של גידול סמים מסוכנים והחזקת נכס החשוד כגנוב ועבירה של יצוא והספקת סמים מסוכנים. בית המשפט התחשב בתסקיר החיובי ובכך שהנאשם נעדר עבר פלילי ובשל כך</w:t>
      </w:r>
      <w:r>
        <w:rPr>
          <w:rFonts w:hint="cs"/>
          <w:rtl/>
        </w:rPr>
        <w:t xml:space="preserve"> נמנע מהרשעת הנאשם והטיל עליו של"צ.</w:t>
      </w:r>
      <w:r>
        <w:rPr>
          <w:rtl/>
        </w:rPr>
        <w:t xml:space="preserve"> </w:t>
      </w:r>
    </w:p>
    <w:p w14:paraId="446F39E5" w14:textId="77777777" w:rsidR="00386342" w:rsidRDefault="00386342">
      <w:pPr>
        <w:spacing w:line="360" w:lineRule="auto"/>
        <w:jc w:val="both"/>
        <w:rPr>
          <w:rtl/>
        </w:rPr>
      </w:pPr>
    </w:p>
    <w:p w14:paraId="7A0CDFBA" w14:textId="77777777" w:rsidR="00386342" w:rsidRDefault="00044CC7">
      <w:pPr>
        <w:spacing w:line="360" w:lineRule="auto"/>
        <w:jc w:val="both"/>
        <w:rPr>
          <w:rtl/>
        </w:rPr>
      </w:pPr>
      <w:r>
        <w:rPr>
          <w:rFonts w:hint="cs"/>
          <w:rtl/>
        </w:rPr>
        <w:t>17</w:t>
      </w:r>
      <w:r>
        <w:rPr>
          <w:rtl/>
        </w:rPr>
        <w:t>.</w:t>
      </w:r>
      <w:r>
        <w:rPr>
          <w:rtl/>
        </w:rPr>
        <w:tab/>
        <w:t xml:space="preserve">מהאמור לעיל, אני קובע כי מתחם ענישה בגין העבירות בהן הודה הנאשם  הוא בין מספר </w:t>
      </w:r>
      <w:r>
        <w:rPr>
          <w:rtl/>
        </w:rPr>
        <w:tab/>
        <w:t xml:space="preserve">חודשי מאסר אשר ירוצו בעבודות שירות ועד ל-24 חודשי מאסר בפועל. </w:t>
      </w:r>
    </w:p>
    <w:p w14:paraId="5AEFE518" w14:textId="77777777" w:rsidR="00386342" w:rsidRDefault="00386342">
      <w:pPr>
        <w:spacing w:line="360" w:lineRule="auto"/>
        <w:jc w:val="both"/>
        <w:rPr>
          <w:rtl/>
        </w:rPr>
      </w:pPr>
    </w:p>
    <w:p w14:paraId="4034B3BE" w14:textId="77777777" w:rsidR="00386342" w:rsidRDefault="00044CC7">
      <w:pPr>
        <w:spacing w:line="360" w:lineRule="auto"/>
        <w:jc w:val="both"/>
        <w:rPr>
          <w:b/>
          <w:bCs/>
          <w:u w:val="single"/>
          <w:rtl/>
        </w:rPr>
      </w:pPr>
      <w:r>
        <w:rPr>
          <w:b/>
          <w:bCs/>
          <w:u w:val="single"/>
          <w:rtl/>
        </w:rPr>
        <w:t>שיקום הנאשם</w:t>
      </w:r>
      <w:r>
        <w:rPr>
          <w:rFonts w:hint="cs"/>
          <w:b/>
          <w:bCs/>
          <w:u w:val="single"/>
          <w:rtl/>
        </w:rPr>
        <w:t>:</w:t>
      </w:r>
    </w:p>
    <w:p w14:paraId="40E05AB0" w14:textId="77777777" w:rsidR="00386342" w:rsidRDefault="00044CC7">
      <w:pPr>
        <w:spacing w:line="360" w:lineRule="auto"/>
        <w:ind w:left="720" w:hanging="720"/>
        <w:jc w:val="both"/>
        <w:rPr>
          <w:b/>
          <w:bCs/>
          <w:u w:val="single"/>
          <w:rtl/>
        </w:rPr>
      </w:pPr>
      <w:r>
        <w:rPr>
          <w:rFonts w:hint="cs"/>
          <w:rtl/>
        </w:rPr>
        <w:t>18.</w:t>
      </w:r>
      <w:r>
        <w:rPr>
          <w:rFonts w:hint="cs"/>
          <w:rtl/>
        </w:rPr>
        <w:tab/>
      </w:r>
      <w:r>
        <w:rPr>
          <w:rtl/>
        </w:rPr>
        <w:t xml:space="preserve">בהתאם </w:t>
      </w:r>
      <w:hyperlink r:id="rId34" w:history="1">
        <w:r w:rsidR="00CD4BB1" w:rsidRPr="00CD4BB1">
          <w:rPr>
            <w:color w:val="0000FF"/>
            <w:u w:val="single"/>
            <w:rtl/>
          </w:rPr>
          <w:t>לסעיף 40ד</w:t>
        </w:r>
      </w:hyperlink>
      <w:r>
        <w:rPr>
          <w:rtl/>
        </w:rPr>
        <w:t xml:space="preserve"> ל</w:t>
      </w:r>
      <w:hyperlink r:id="rId35" w:history="1">
        <w:r w:rsidRPr="00044CC7">
          <w:rPr>
            <w:rStyle w:val="Hyperlink"/>
            <w:rtl/>
          </w:rPr>
          <w:t>חוק העונשין</w:t>
        </w:r>
      </w:hyperlink>
      <w:r>
        <w:rPr>
          <w:rtl/>
        </w:rPr>
        <w:t>, בשלב שלאחר קביעת טווח הענישה, בית המשפט רשאי לחרוג ממתחם העונש ההולם כאשר קיים סיכוי של ממש לשיקומו של הנאשם</w:t>
      </w:r>
      <w:r>
        <w:rPr>
          <w:rFonts w:hint="cs"/>
          <w:rtl/>
        </w:rPr>
        <w:t xml:space="preserve"> </w:t>
      </w:r>
      <w:r>
        <w:rPr>
          <w:b/>
          <w:bCs/>
          <w:rtl/>
        </w:rPr>
        <w:t>קמאל הזייל נגד מדינת ישראל</w:t>
      </w:r>
      <w:r>
        <w:rPr>
          <w:rtl/>
        </w:rPr>
        <w:t xml:space="preserve">. </w:t>
      </w:r>
    </w:p>
    <w:p w14:paraId="7A03E388" w14:textId="77777777" w:rsidR="00386342" w:rsidRDefault="00386342">
      <w:pPr>
        <w:spacing w:line="360" w:lineRule="auto"/>
        <w:jc w:val="both"/>
        <w:rPr>
          <w:rtl/>
        </w:rPr>
      </w:pPr>
    </w:p>
    <w:p w14:paraId="023CD132" w14:textId="77777777" w:rsidR="00386342" w:rsidRDefault="00044CC7">
      <w:pPr>
        <w:spacing w:line="360" w:lineRule="auto"/>
        <w:ind w:left="720" w:hanging="720"/>
        <w:jc w:val="both"/>
        <w:rPr>
          <w:rtl/>
        </w:rPr>
      </w:pPr>
      <w:r>
        <w:rPr>
          <w:rFonts w:hint="cs"/>
          <w:rtl/>
        </w:rPr>
        <w:t>19</w:t>
      </w:r>
      <w:r>
        <w:rPr>
          <w:rtl/>
        </w:rPr>
        <w:t>.</w:t>
      </w:r>
      <w:r>
        <w:rPr>
          <w:rtl/>
        </w:rPr>
        <w:tab/>
        <w:t xml:space="preserve">במקרה דנן, מצאתי כי יש להעדיף את האינטרס השיקומי על פני השיקול ההרתעתי והגמולי, ולחרוג ממתחם העונש זאת לאור האמור בתסקירי שירות המבחן. </w:t>
      </w:r>
      <w:r>
        <w:rPr>
          <w:rtl/>
        </w:rPr>
        <w:tab/>
        <w:t xml:space="preserve">הנאשם שיתף פעולה עם שירות המבחן ונמצא כי בדיקות השתן שנערכו לו  היו נקיות מסמים. שירות המבחן המליץ על הטלת של"צ ללא הרשעה. </w:t>
      </w:r>
    </w:p>
    <w:p w14:paraId="72321725" w14:textId="77777777" w:rsidR="00386342" w:rsidRDefault="00044CC7">
      <w:pPr>
        <w:spacing w:line="360" w:lineRule="auto"/>
        <w:ind w:firstLine="720"/>
        <w:jc w:val="both"/>
        <w:rPr>
          <w:rtl/>
        </w:rPr>
      </w:pPr>
      <w:r>
        <w:rPr>
          <w:rtl/>
        </w:rPr>
        <w:t xml:space="preserve">בנסיבות העניין, ראוי להסתפק באי הרשעת הנאשם בדין, לצד הטלת של"צ וצו מבחן. </w:t>
      </w:r>
    </w:p>
    <w:p w14:paraId="06AED830" w14:textId="77777777" w:rsidR="00386342" w:rsidRDefault="00386342">
      <w:pPr>
        <w:spacing w:line="360" w:lineRule="auto"/>
        <w:jc w:val="both"/>
        <w:rPr>
          <w:rtl/>
        </w:rPr>
      </w:pPr>
    </w:p>
    <w:p w14:paraId="7CA869A6" w14:textId="77777777" w:rsidR="00386342" w:rsidRDefault="00044CC7">
      <w:pPr>
        <w:spacing w:line="360" w:lineRule="auto"/>
        <w:jc w:val="both"/>
        <w:rPr>
          <w:b/>
          <w:bCs/>
          <w:u w:val="single"/>
          <w:rtl/>
        </w:rPr>
      </w:pPr>
      <w:r>
        <w:rPr>
          <w:b/>
          <w:bCs/>
          <w:u w:val="single"/>
          <w:rtl/>
        </w:rPr>
        <w:t>נסיבות שאינן קשורות בביצוע העבירה</w:t>
      </w:r>
      <w:r>
        <w:rPr>
          <w:rFonts w:hint="cs"/>
          <w:b/>
          <w:bCs/>
          <w:u w:val="single"/>
          <w:rtl/>
        </w:rPr>
        <w:t>:</w:t>
      </w:r>
    </w:p>
    <w:p w14:paraId="63E9F8B1" w14:textId="77777777" w:rsidR="00386342" w:rsidRDefault="00044CC7">
      <w:pPr>
        <w:spacing w:line="360" w:lineRule="auto"/>
        <w:jc w:val="both"/>
        <w:rPr>
          <w:rtl/>
        </w:rPr>
      </w:pPr>
      <w:r>
        <w:rPr>
          <w:rFonts w:hint="cs"/>
          <w:rtl/>
        </w:rPr>
        <w:t>20</w:t>
      </w:r>
      <w:r>
        <w:rPr>
          <w:rtl/>
        </w:rPr>
        <w:t xml:space="preserve">.        בהתאם לסעיף </w:t>
      </w:r>
      <w:hyperlink r:id="rId36" w:history="1">
        <w:r w:rsidR="00CD4BB1" w:rsidRPr="00CD4BB1">
          <w:rPr>
            <w:color w:val="0000FF"/>
            <w:u w:val="single"/>
            <w:rtl/>
          </w:rPr>
          <w:t>40 יא</w:t>
        </w:r>
      </w:hyperlink>
      <w:r>
        <w:rPr>
          <w:rtl/>
        </w:rPr>
        <w:t xml:space="preserve"> ל</w:t>
      </w:r>
      <w:hyperlink r:id="rId37" w:history="1">
        <w:r w:rsidRPr="00044CC7">
          <w:rPr>
            <w:rStyle w:val="Hyperlink"/>
            <w:rtl/>
          </w:rPr>
          <w:t>חוק העונשין</w:t>
        </w:r>
      </w:hyperlink>
      <w:r>
        <w:rPr>
          <w:rtl/>
        </w:rPr>
        <w:t xml:space="preserve">, בגזירת העונש המתאים לנאשם, בגדרי מתחם </w:t>
      </w:r>
      <w:r>
        <w:rPr>
          <w:rtl/>
        </w:rPr>
        <w:tab/>
        <w:t xml:space="preserve">העונש </w:t>
      </w:r>
      <w:r>
        <w:rPr>
          <w:rtl/>
        </w:rPr>
        <w:tab/>
        <w:t xml:space="preserve">ההולם, יש להתחשב בנסיבות שאינן קשורות בביצוע העבירה. במסגרת זו נתתי דעתי  </w:t>
      </w:r>
      <w:r>
        <w:rPr>
          <w:rtl/>
        </w:rPr>
        <w:tab/>
        <w:t xml:space="preserve">לשיקולים הבאים: </w:t>
      </w:r>
    </w:p>
    <w:p w14:paraId="21F69404" w14:textId="77777777" w:rsidR="00386342" w:rsidRDefault="00044CC7">
      <w:pPr>
        <w:spacing w:line="360" w:lineRule="auto"/>
        <w:ind w:left="1440" w:hanging="720"/>
        <w:jc w:val="both"/>
        <w:rPr>
          <w:rtl/>
        </w:rPr>
      </w:pPr>
      <w:r>
        <w:rPr>
          <w:rtl/>
        </w:rPr>
        <w:t xml:space="preserve">א.        </w:t>
      </w:r>
      <w:r>
        <w:rPr>
          <w:rtl/>
        </w:rPr>
        <w:tab/>
        <w:t xml:space="preserve">נסיבותיו האישיות של הנאשם פורטו בתסקיר ובראשית גזר דין זה. מדובר בנאשם נורמטיבי אשר שיתף פעולה עם שירות המבחן, נערכו לו בדיקות שתן לגילוי סמים  שנמצאו כולן נקיות.  </w:t>
      </w:r>
    </w:p>
    <w:p w14:paraId="0B991EA5" w14:textId="77777777" w:rsidR="00386342" w:rsidRDefault="00386342">
      <w:pPr>
        <w:spacing w:line="360" w:lineRule="auto"/>
        <w:ind w:left="1440" w:hanging="720"/>
        <w:jc w:val="both"/>
        <w:rPr>
          <w:rtl/>
        </w:rPr>
      </w:pPr>
    </w:p>
    <w:p w14:paraId="0C395478" w14:textId="77777777" w:rsidR="00386342" w:rsidRDefault="00044CC7">
      <w:pPr>
        <w:spacing w:line="360" w:lineRule="auto"/>
        <w:jc w:val="both"/>
        <w:rPr>
          <w:rtl/>
        </w:rPr>
      </w:pPr>
      <w:r>
        <w:rPr>
          <w:rtl/>
        </w:rPr>
        <w:tab/>
        <w:t xml:space="preserve">ב.          נטילת אחריות של הנאשם. הנאשם נטל אחריות למעשיו והביע חרטה כנה. </w:t>
      </w:r>
    </w:p>
    <w:p w14:paraId="0E6A3FBC" w14:textId="77777777" w:rsidR="00386342" w:rsidRDefault="00386342">
      <w:pPr>
        <w:spacing w:line="360" w:lineRule="auto"/>
        <w:jc w:val="both"/>
        <w:rPr>
          <w:rtl/>
        </w:rPr>
      </w:pPr>
    </w:p>
    <w:p w14:paraId="1D1BD55B" w14:textId="77777777" w:rsidR="00386342" w:rsidRDefault="00044CC7">
      <w:pPr>
        <w:spacing w:line="360" w:lineRule="auto"/>
        <w:jc w:val="both"/>
        <w:rPr>
          <w:rtl/>
        </w:rPr>
      </w:pPr>
      <w:r>
        <w:rPr>
          <w:rtl/>
        </w:rPr>
        <w:tab/>
        <w:t xml:space="preserve">ג.        </w:t>
      </w:r>
      <w:r>
        <w:rPr>
          <w:rtl/>
        </w:rPr>
        <w:tab/>
        <w:t xml:space="preserve">עיון בגיליון הרשעותיו הקודמות – לנאשם אין הרשעות קודמות וזוהי מעידתו </w:t>
      </w:r>
      <w:r>
        <w:rPr>
          <w:rtl/>
        </w:rPr>
        <w:tab/>
      </w:r>
      <w:r>
        <w:rPr>
          <w:rtl/>
        </w:rPr>
        <w:tab/>
        <w:t xml:space="preserve">הראשונה. </w:t>
      </w:r>
    </w:p>
    <w:p w14:paraId="4FD4D787" w14:textId="77777777" w:rsidR="00386342" w:rsidRDefault="00386342">
      <w:pPr>
        <w:spacing w:line="360" w:lineRule="auto"/>
        <w:jc w:val="both"/>
        <w:rPr>
          <w:rtl/>
        </w:rPr>
      </w:pPr>
    </w:p>
    <w:p w14:paraId="335D3D38" w14:textId="77777777" w:rsidR="00386342" w:rsidRDefault="00044CC7">
      <w:pPr>
        <w:spacing w:line="360" w:lineRule="auto"/>
        <w:ind w:left="720" w:hanging="720"/>
        <w:jc w:val="both"/>
        <w:rPr>
          <w:b/>
          <w:bCs/>
          <w:rtl/>
        </w:rPr>
      </w:pPr>
      <w:r>
        <w:rPr>
          <w:rFonts w:hint="cs"/>
          <w:rtl/>
        </w:rPr>
        <w:t>21</w:t>
      </w:r>
      <w:r>
        <w:rPr>
          <w:rtl/>
        </w:rPr>
        <w:t xml:space="preserve">. </w:t>
      </w:r>
      <w:r>
        <w:rPr>
          <w:rtl/>
        </w:rPr>
        <w:tab/>
      </w:r>
      <w:r>
        <w:rPr>
          <w:b/>
          <w:bCs/>
          <w:rtl/>
        </w:rPr>
        <w:t>בהתחשב בהודאת הנאשם, ובטיעוני שני הצדדים לעונש, אני נמנע מהרשעת הנאשם ואני דן אותו לעונשים הבאים:</w:t>
      </w:r>
    </w:p>
    <w:p w14:paraId="1B026BC2" w14:textId="77777777" w:rsidR="00386342" w:rsidRDefault="00386342">
      <w:pPr>
        <w:spacing w:line="360" w:lineRule="auto"/>
        <w:jc w:val="both"/>
        <w:rPr>
          <w:b/>
          <w:bCs/>
          <w:rtl/>
        </w:rPr>
      </w:pPr>
    </w:p>
    <w:p w14:paraId="46EC9FDB" w14:textId="77777777" w:rsidR="00386342" w:rsidRDefault="00044CC7">
      <w:pPr>
        <w:spacing w:line="360" w:lineRule="auto"/>
        <w:jc w:val="both"/>
        <w:rPr>
          <w:rtl/>
        </w:rPr>
      </w:pPr>
      <w:r>
        <w:rPr>
          <w:rtl/>
        </w:rPr>
        <w:tab/>
        <w:t xml:space="preserve">א. </w:t>
      </w:r>
      <w:r>
        <w:rPr>
          <w:rtl/>
        </w:rPr>
        <w:tab/>
        <w:t xml:space="preserve">מוצא בזאת צו מבחן המעמיד את הנאשם בפיקוח שרות המבחן למשך 36 חודשים </w:t>
      </w:r>
      <w:r>
        <w:rPr>
          <w:rtl/>
        </w:rPr>
        <w:tab/>
      </w:r>
      <w:r>
        <w:rPr>
          <w:rtl/>
        </w:rPr>
        <w:tab/>
        <w:t>מהיום.</w:t>
      </w:r>
    </w:p>
    <w:p w14:paraId="7EBD7F1A" w14:textId="77777777" w:rsidR="00386342" w:rsidRDefault="00386342">
      <w:pPr>
        <w:spacing w:line="360" w:lineRule="auto"/>
        <w:jc w:val="both"/>
        <w:rPr>
          <w:rtl/>
        </w:rPr>
      </w:pPr>
    </w:p>
    <w:p w14:paraId="46C213E3" w14:textId="77777777" w:rsidR="00386342" w:rsidRDefault="00044CC7">
      <w:pPr>
        <w:spacing w:line="360" w:lineRule="auto"/>
        <w:ind w:left="1440"/>
        <w:jc w:val="both"/>
        <w:rPr>
          <w:rtl/>
        </w:rPr>
      </w:pPr>
      <w:r>
        <w:rPr>
          <w:rtl/>
        </w:rPr>
        <w:t>הנאשם יהיה בקשר עם שרות המבחן, ויפעל על פי הוראות שיינתנו לו מפעם לפעם על ידי שרות המבחן ויתייצב לשיחות ו/או לטיפולים  כפי שיקבע.</w:t>
      </w:r>
    </w:p>
    <w:p w14:paraId="1E81C6A8" w14:textId="77777777" w:rsidR="00386342" w:rsidRDefault="00386342">
      <w:pPr>
        <w:spacing w:line="360" w:lineRule="auto"/>
        <w:jc w:val="both"/>
        <w:rPr>
          <w:rtl/>
        </w:rPr>
      </w:pPr>
    </w:p>
    <w:p w14:paraId="73AED0AD" w14:textId="77777777" w:rsidR="00386342" w:rsidRDefault="00044CC7">
      <w:pPr>
        <w:spacing w:line="360" w:lineRule="auto"/>
        <w:ind w:left="1440"/>
        <w:jc w:val="both"/>
        <w:rPr>
          <w:rtl/>
        </w:rPr>
      </w:pPr>
      <w:r>
        <w:rPr>
          <w:rtl/>
        </w:rPr>
        <w:t>הודע לנאשם כי במידה וייפר את צו המבחן, יוחזר עניינו לבית המשפט ובית המשפט יהיה רשאי להרשיע אותו ולגזור כל עונש אשר ימצא לנכון.</w:t>
      </w:r>
    </w:p>
    <w:p w14:paraId="14887F27" w14:textId="77777777" w:rsidR="00386342" w:rsidRDefault="00386342">
      <w:pPr>
        <w:spacing w:line="360" w:lineRule="auto"/>
        <w:jc w:val="both"/>
        <w:rPr>
          <w:rtl/>
        </w:rPr>
      </w:pPr>
    </w:p>
    <w:p w14:paraId="5382A9D9" w14:textId="77777777" w:rsidR="00386342" w:rsidRDefault="00044CC7">
      <w:pPr>
        <w:spacing w:line="360" w:lineRule="auto"/>
        <w:ind w:left="1440"/>
        <w:jc w:val="both"/>
        <w:rPr>
          <w:rtl/>
        </w:rPr>
      </w:pPr>
      <w:r>
        <w:rPr>
          <w:rtl/>
        </w:rPr>
        <w:t>הנאשם יהיה בקשר עם שרות המבחן, על פי קביעת שרות המבחן ועל פי תדירות ששרות המבחן יקבע.</w:t>
      </w:r>
    </w:p>
    <w:p w14:paraId="56BAC9E4" w14:textId="77777777" w:rsidR="00386342" w:rsidRDefault="00386342">
      <w:pPr>
        <w:spacing w:line="360" w:lineRule="auto"/>
        <w:jc w:val="both"/>
        <w:rPr>
          <w:rtl/>
        </w:rPr>
      </w:pPr>
    </w:p>
    <w:p w14:paraId="56E0046C" w14:textId="77777777" w:rsidR="00386342" w:rsidRDefault="00044CC7">
      <w:pPr>
        <w:spacing w:line="360" w:lineRule="auto"/>
        <w:ind w:left="1440"/>
        <w:jc w:val="both"/>
        <w:rPr>
          <w:rtl/>
        </w:rPr>
      </w:pPr>
      <w:r>
        <w:rPr>
          <w:rtl/>
        </w:rPr>
        <w:t>שרות המבחן יודיע לבית המשפט במידה שתהיה הפרה של צו המבחן, וכן בסיום תקופת המבחן.</w:t>
      </w:r>
    </w:p>
    <w:p w14:paraId="6B167FD8" w14:textId="77777777" w:rsidR="00386342" w:rsidRDefault="00386342">
      <w:pPr>
        <w:spacing w:line="360" w:lineRule="auto"/>
        <w:jc w:val="both"/>
        <w:rPr>
          <w:rtl/>
        </w:rPr>
      </w:pPr>
    </w:p>
    <w:p w14:paraId="59336ECA" w14:textId="77777777" w:rsidR="00386342" w:rsidRDefault="00044CC7">
      <w:pPr>
        <w:spacing w:line="360" w:lineRule="auto"/>
        <w:ind w:left="1440" w:hanging="720"/>
        <w:jc w:val="both"/>
        <w:rPr>
          <w:rtl/>
        </w:rPr>
      </w:pPr>
      <w:r>
        <w:rPr>
          <w:rtl/>
        </w:rPr>
        <w:t>ב.</w:t>
      </w:r>
      <w:r>
        <w:rPr>
          <w:rtl/>
        </w:rPr>
        <w:tab/>
        <w:t>הנאשם יבצע של"צ בהיקף של  400 שעות וישלים את המכסה תוך 12 חודשים מהיום.</w:t>
      </w:r>
    </w:p>
    <w:p w14:paraId="252E15D3" w14:textId="77777777" w:rsidR="00386342" w:rsidRDefault="00386342">
      <w:pPr>
        <w:spacing w:line="360" w:lineRule="auto"/>
        <w:jc w:val="both"/>
        <w:rPr>
          <w:rtl/>
        </w:rPr>
      </w:pPr>
    </w:p>
    <w:p w14:paraId="7407FC57" w14:textId="77777777" w:rsidR="00386342" w:rsidRDefault="00044CC7">
      <w:pPr>
        <w:spacing w:line="360" w:lineRule="auto"/>
        <w:ind w:left="720" w:firstLine="720"/>
        <w:jc w:val="both"/>
        <w:rPr>
          <w:rtl/>
        </w:rPr>
      </w:pPr>
      <w:r>
        <w:rPr>
          <w:rtl/>
        </w:rPr>
        <w:t>הנאשם ירצה של"צ כפי שיקבע בתכנית שתוכן על ידי שירות המבחן.</w:t>
      </w:r>
    </w:p>
    <w:p w14:paraId="71689AC0" w14:textId="77777777" w:rsidR="00386342" w:rsidRDefault="00044CC7">
      <w:pPr>
        <w:spacing w:line="360" w:lineRule="auto"/>
        <w:ind w:left="720" w:firstLine="720"/>
        <w:jc w:val="both"/>
        <w:rPr>
          <w:rtl/>
        </w:rPr>
      </w:pPr>
      <w:r>
        <w:rPr>
          <w:rtl/>
        </w:rPr>
        <w:t>הנאשם ימלא אחר ההוראות שינתנו לו ע"י האחראי במקום או ע"י שרות המבחן.</w:t>
      </w:r>
    </w:p>
    <w:p w14:paraId="5505AF69" w14:textId="77777777" w:rsidR="00386342" w:rsidRDefault="00386342">
      <w:pPr>
        <w:spacing w:line="360" w:lineRule="auto"/>
        <w:jc w:val="both"/>
        <w:rPr>
          <w:rtl/>
        </w:rPr>
      </w:pPr>
    </w:p>
    <w:p w14:paraId="56272C21" w14:textId="77777777" w:rsidR="00386342" w:rsidRDefault="00044CC7">
      <w:pPr>
        <w:spacing w:line="360" w:lineRule="auto"/>
        <w:ind w:left="720" w:firstLine="720"/>
        <w:jc w:val="both"/>
        <w:rPr>
          <w:rtl/>
        </w:rPr>
      </w:pPr>
      <w:r>
        <w:rPr>
          <w:rtl/>
        </w:rPr>
        <w:t>תחילת השל"צ תוך 60 יום מהיום על פי קביעת שירות המבחן.</w:t>
      </w:r>
    </w:p>
    <w:p w14:paraId="37D4D7CA" w14:textId="77777777" w:rsidR="00386342" w:rsidRDefault="00044CC7">
      <w:pPr>
        <w:spacing w:line="360" w:lineRule="auto"/>
        <w:ind w:left="720" w:firstLine="720"/>
        <w:jc w:val="both"/>
        <w:rPr>
          <w:rtl/>
        </w:rPr>
      </w:pPr>
      <w:r>
        <w:rPr>
          <w:rtl/>
        </w:rPr>
        <w:t>שירות המבחן ידווח לבית המשפט על תחילת ביצוע השל"צ ועל סיומו.</w:t>
      </w:r>
    </w:p>
    <w:p w14:paraId="7B672623" w14:textId="77777777" w:rsidR="00386342" w:rsidRDefault="00044CC7">
      <w:pPr>
        <w:spacing w:line="360" w:lineRule="auto"/>
        <w:ind w:left="720" w:firstLine="720"/>
        <w:jc w:val="both"/>
        <w:rPr>
          <w:rtl/>
        </w:rPr>
      </w:pPr>
      <w:r>
        <w:rPr>
          <w:rtl/>
        </w:rPr>
        <w:t>שירות המבחן רשאי לשנות את מקום ההשמה, באם מצא לנכון לעשות כן.</w:t>
      </w:r>
    </w:p>
    <w:p w14:paraId="3F2F110A" w14:textId="77777777" w:rsidR="00386342" w:rsidRDefault="00386342">
      <w:pPr>
        <w:spacing w:line="360" w:lineRule="auto"/>
        <w:jc w:val="both"/>
        <w:rPr>
          <w:rtl/>
        </w:rPr>
      </w:pPr>
    </w:p>
    <w:p w14:paraId="0BAD7E15" w14:textId="77777777" w:rsidR="00386342" w:rsidRDefault="00044CC7">
      <w:pPr>
        <w:spacing w:line="360" w:lineRule="auto"/>
        <w:ind w:left="1440"/>
        <w:jc w:val="both"/>
        <w:rPr>
          <w:rtl/>
        </w:rPr>
      </w:pPr>
      <w:r>
        <w:rPr>
          <w:rtl/>
        </w:rPr>
        <w:t>הובהר לנאשם כי באם לא יבצע את השל"צ כנדרש, יוחזר עניינו לבית המשפט אשר יהיה רשאי לדונו מחדש, להרשיעו ולהטיל עליו כל עונש שימצא לנכון.</w:t>
      </w:r>
    </w:p>
    <w:p w14:paraId="19CAB01E" w14:textId="77777777" w:rsidR="00386342" w:rsidRDefault="00386342">
      <w:pPr>
        <w:spacing w:line="360" w:lineRule="auto"/>
        <w:jc w:val="both"/>
        <w:rPr>
          <w:rtl/>
        </w:rPr>
      </w:pPr>
    </w:p>
    <w:p w14:paraId="0FD32320" w14:textId="77777777" w:rsidR="00386342" w:rsidRDefault="00044CC7">
      <w:pPr>
        <w:spacing w:line="360" w:lineRule="auto"/>
        <w:ind w:left="1440" w:hanging="720"/>
        <w:jc w:val="both"/>
        <w:rPr>
          <w:rtl/>
        </w:rPr>
      </w:pPr>
      <w:r>
        <w:rPr>
          <w:rtl/>
        </w:rPr>
        <w:t>ג.</w:t>
      </w:r>
      <w:r>
        <w:rPr>
          <w:rtl/>
        </w:rPr>
        <w:tab/>
        <w:t>אני פוסל את הנאשם מלהחזיק בר</w:t>
      </w:r>
      <w:r>
        <w:rPr>
          <w:rFonts w:hint="cs"/>
          <w:rtl/>
        </w:rPr>
        <w:t>י</w:t>
      </w:r>
      <w:r>
        <w:rPr>
          <w:rtl/>
        </w:rPr>
        <w:t xml:space="preserve">שיון נהיגה או לנהוג ברכב מנועי למשך 11 חודשים. </w:t>
      </w:r>
      <w:r>
        <w:rPr>
          <w:rFonts w:hint="cs"/>
          <w:rtl/>
        </w:rPr>
        <w:t xml:space="preserve">רישיון הנהיגה הופקד בתיק בית המשפט, מרוץ הפסילה החל מהיום. </w:t>
      </w:r>
    </w:p>
    <w:p w14:paraId="31F74D41" w14:textId="77777777" w:rsidR="00386342" w:rsidRDefault="00044CC7">
      <w:pPr>
        <w:spacing w:line="360" w:lineRule="auto"/>
        <w:jc w:val="both"/>
        <w:rPr>
          <w:rtl/>
        </w:rPr>
      </w:pPr>
      <w:r>
        <w:rPr>
          <w:rtl/>
        </w:rPr>
        <w:tab/>
      </w:r>
    </w:p>
    <w:p w14:paraId="775B8D27" w14:textId="77777777" w:rsidR="00386342" w:rsidRDefault="00044CC7">
      <w:pPr>
        <w:spacing w:line="360" w:lineRule="auto"/>
        <w:ind w:firstLine="720"/>
        <w:jc w:val="both"/>
        <w:rPr>
          <w:rtl/>
        </w:rPr>
      </w:pPr>
      <w:r>
        <w:rPr>
          <w:rtl/>
        </w:rPr>
        <w:t>ד.</w:t>
      </w:r>
      <w:r>
        <w:rPr>
          <w:rtl/>
        </w:rPr>
        <w:tab/>
        <w:t>במידה ובתיק יש פיקדון, הפיקדון יוחזר  למפקיד.</w:t>
      </w:r>
    </w:p>
    <w:p w14:paraId="0E430982" w14:textId="77777777" w:rsidR="00386342" w:rsidRDefault="00386342">
      <w:pPr>
        <w:spacing w:line="360" w:lineRule="auto"/>
        <w:jc w:val="both"/>
        <w:rPr>
          <w:rtl/>
        </w:rPr>
      </w:pPr>
    </w:p>
    <w:p w14:paraId="3CD068EA" w14:textId="77777777" w:rsidR="00386342" w:rsidRDefault="00044CC7">
      <w:pPr>
        <w:spacing w:line="360" w:lineRule="auto"/>
        <w:jc w:val="both"/>
        <w:rPr>
          <w:b/>
          <w:bCs/>
          <w:rtl/>
        </w:rPr>
      </w:pPr>
      <w:r>
        <w:rPr>
          <w:b/>
          <w:bCs/>
          <w:rtl/>
        </w:rPr>
        <w:t>סמים להשמדה בחלוף מועד הערעור.</w:t>
      </w:r>
    </w:p>
    <w:p w14:paraId="2255A4B0" w14:textId="77777777" w:rsidR="00386342" w:rsidRDefault="00386342">
      <w:pPr>
        <w:spacing w:line="360" w:lineRule="auto"/>
        <w:jc w:val="both"/>
        <w:rPr>
          <w:rtl/>
        </w:rPr>
      </w:pPr>
    </w:p>
    <w:p w14:paraId="4A9BB8F2" w14:textId="77777777" w:rsidR="00386342" w:rsidRDefault="00044CC7">
      <w:pPr>
        <w:spacing w:line="360" w:lineRule="auto"/>
        <w:jc w:val="both"/>
        <w:rPr>
          <w:b/>
          <w:bCs/>
          <w:u w:val="single"/>
          <w:rtl/>
        </w:rPr>
      </w:pPr>
      <w:r>
        <w:rPr>
          <w:b/>
          <w:bCs/>
          <w:u w:val="single"/>
          <w:rtl/>
        </w:rPr>
        <w:t>המזכירות תשלח העתק הפרוטוקול לשרות המבחן.</w:t>
      </w:r>
    </w:p>
    <w:p w14:paraId="531300EB" w14:textId="77777777" w:rsidR="00386342" w:rsidRDefault="00386342">
      <w:pPr>
        <w:spacing w:line="360" w:lineRule="auto"/>
        <w:jc w:val="both"/>
        <w:rPr>
          <w:rtl/>
        </w:rPr>
      </w:pPr>
    </w:p>
    <w:p w14:paraId="1B170B85" w14:textId="77777777" w:rsidR="00386342" w:rsidRDefault="00044CC7">
      <w:pPr>
        <w:spacing w:line="360" w:lineRule="auto"/>
        <w:jc w:val="both"/>
        <w:rPr>
          <w:b/>
          <w:bCs/>
          <w:u w:val="single"/>
          <w:rtl/>
        </w:rPr>
      </w:pPr>
      <w:r>
        <w:rPr>
          <w:b/>
          <w:bCs/>
          <w:u w:val="single"/>
          <w:rtl/>
        </w:rPr>
        <w:t>זכות ערעור תוך 45 יום מהיום בבית משפט המחוזי בנצרת.</w:t>
      </w:r>
    </w:p>
    <w:p w14:paraId="5E21A01E" w14:textId="77777777" w:rsidR="00386342" w:rsidRDefault="00386342">
      <w:pPr>
        <w:spacing w:line="360" w:lineRule="auto"/>
        <w:jc w:val="both"/>
        <w:rPr>
          <w:rtl/>
        </w:rPr>
      </w:pPr>
    </w:p>
    <w:p w14:paraId="4B087E95" w14:textId="77777777" w:rsidR="00386342" w:rsidRDefault="00044CC7">
      <w:pPr>
        <w:spacing w:line="360" w:lineRule="auto"/>
        <w:jc w:val="both"/>
        <w:rPr>
          <w:sz w:val="6"/>
          <w:szCs w:val="6"/>
          <w:rtl/>
        </w:rPr>
      </w:pPr>
      <w:r>
        <w:rPr>
          <w:sz w:val="6"/>
          <w:szCs w:val="6"/>
          <w:rtl/>
        </w:rPr>
        <w:t>&lt;#4#&gt;</w:t>
      </w:r>
    </w:p>
    <w:p w14:paraId="1FECF23F" w14:textId="77777777" w:rsidR="00386342" w:rsidRDefault="00386342">
      <w:pPr>
        <w:jc w:val="right"/>
        <w:rPr>
          <w:rtl/>
        </w:rPr>
      </w:pPr>
    </w:p>
    <w:p w14:paraId="601625BD" w14:textId="77777777" w:rsidR="00386342" w:rsidRDefault="00044CC7">
      <w:pPr>
        <w:jc w:val="right"/>
        <w:rPr>
          <w:rtl/>
        </w:rPr>
      </w:pPr>
      <w:r>
        <w:rPr>
          <w:b/>
          <w:bCs/>
          <w:rtl/>
        </w:rPr>
        <w:t xml:space="preserve">ניתנה והודעה היום י' תמוז תשע"ד, 08/07/2014 במעמד הנוכחים. </w:t>
      </w:r>
    </w:p>
    <w:p w14:paraId="4CB2AF1B" w14:textId="77777777" w:rsidR="00386342" w:rsidRPr="00044CC7" w:rsidRDefault="00044CC7">
      <w:pPr>
        <w:jc w:val="center"/>
        <w:rPr>
          <w:color w:val="FFFFFF"/>
          <w:sz w:val="2"/>
          <w:szCs w:val="2"/>
          <w:rtl/>
        </w:rPr>
      </w:pPr>
      <w:r w:rsidRPr="00044CC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86342" w14:paraId="3843EEC0" w14:textId="77777777">
        <w:trPr>
          <w:trHeight w:val="364"/>
          <w:jc w:val="right"/>
        </w:trPr>
        <w:tc>
          <w:tcPr>
            <w:tcW w:w="3708" w:type="dxa"/>
          </w:tcPr>
          <w:p w14:paraId="7DF48AC7" w14:textId="77777777" w:rsidR="00386342" w:rsidRPr="00044CC7" w:rsidRDefault="00044CC7">
            <w:pPr>
              <w:jc w:val="center"/>
              <w:rPr>
                <w:rFonts w:ascii="Times New Roman" w:eastAsia="Times New Roman" w:hAnsi="Times New Roman" w:cs="Times New Roman"/>
                <w:color w:val="FFFFFF"/>
                <w:sz w:val="2"/>
                <w:szCs w:val="2"/>
              </w:rPr>
            </w:pPr>
            <w:r w:rsidRPr="00044CC7">
              <w:rPr>
                <w:rFonts w:ascii="Times New Roman" w:eastAsia="Times New Roman" w:hAnsi="Times New Roman" w:cs="Times New Roman"/>
                <w:color w:val="FFFFFF"/>
                <w:sz w:val="2"/>
                <w:szCs w:val="2"/>
                <w:rtl/>
              </w:rPr>
              <w:t>54678313</w:t>
            </w:r>
          </w:p>
          <w:p w14:paraId="297CEAAE" w14:textId="77777777" w:rsidR="00386342" w:rsidRDefault="00386342">
            <w:pPr>
              <w:jc w:val="center"/>
              <w:rPr>
                <w:rFonts w:ascii="Times New Roman" w:eastAsia="Times New Roman" w:hAnsi="Times New Roman" w:cs="Times New Roman"/>
                <w:rtl/>
              </w:rPr>
            </w:pPr>
          </w:p>
        </w:tc>
      </w:tr>
      <w:tr w:rsidR="00386342" w14:paraId="0D412F86" w14:textId="77777777">
        <w:trPr>
          <w:trHeight w:val="415"/>
          <w:jc w:val="right"/>
        </w:trPr>
        <w:tc>
          <w:tcPr>
            <w:tcW w:w="3708" w:type="dxa"/>
          </w:tcPr>
          <w:p w14:paraId="212B17EA" w14:textId="77777777" w:rsidR="00386342" w:rsidRDefault="00044CC7">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18C8CE0C" w14:textId="77777777" w:rsidR="00386342" w:rsidRDefault="00386342">
      <w:pPr>
        <w:jc w:val="right"/>
        <w:rPr>
          <w:rtl/>
        </w:rPr>
      </w:pPr>
    </w:p>
    <w:p w14:paraId="6A9555D5" w14:textId="77777777" w:rsidR="00386342" w:rsidRDefault="00386342">
      <w:pPr>
        <w:jc w:val="center"/>
        <w:rPr>
          <w:rtl/>
        </w:rPr>
      </w:pPr>
    </w:p>
    <w:p w14:paraId="7E0AC469" w14:textId="77777777" w:rsidR="00386342" w:rsidRDefault="00386342">
      <w:pPr>
        <w:spacing w:line="360" w:lineRule="auto"/>
        <w:jc w:val="center"/>
        <w:rPr>
          <w:rtl/>
        </w:rPr>
      </w:pPr>
    </w:p>
    <w:p w14:paraId="7E1DEFE5" w14:textId="77777777" w:rsidR="00386342" w:rsidRDefault="00044CC7">
      <w:pPr>
        <w:spacing w:line="360" w:lineRule="auto"/>
        <w:jc w:val="both"/>
        <w:rPr>
          <w:rtl/>
        </w:rPr>
      </w:pPr>
      <w:r>
        <w:rPr>
          <w:rtl/>
        </w:rPr>
        <w:t xml:space="preserve"> </w:t>
      </w:r>
    </w:p>
    <w:p w14:paraId="5D8918DA" w14:textId="77777777" w:rsidR="00044CC7" w:rsidRPr="00044CC7" w:rsidRDefault="00044CC7" w:rsidP="00044CC7">
      <w:pPr>
        <w:keepNext/>
        <w:rPr>
          <w:color w:val="000000"/>
          <w:sz w:val="22"/>
          <w:szCs w:val="22"/>
          <w:rtl/>
        </w:rPr>
      </w:pPr>
    </w:p>
    <w:p w14:paraId="6F8B5C5A" w14:textId="77777777" w:rsidR="00044CC7" w:rsidRPr="00044CC7" w:rsidRDefault="00044CC7" w:rsidP="00044CC7">
      <w:pPr>
        <w:keepNext/>
        <w:rPr>
          <w:color w:val="000000"/>
          <w:sz w:val="22"/>
          <w:szCs w:val="22"/>
          <w:rtl/>
        </w:rPr>
      </w:pPr>
      <w:r w:rsidRPr="00044CC7">
        <w:rPr>
          <w:color w:val="000000"/>
          <w:sz w:val="22"/>
          <w:szCs w:val="22"/>
          <w:rtl/>
        </w:rPr>
        <w:t>דורון פורת 54678313</w:t>
      </w:r>
    </w:p>
    <w:p w14:paraId="5062DDE2" w14:textId="77777777" w:rsidR="00044CC7" w:rsidRDefault="00044CC7" w:rsidP="00044CC7">
      <w:pPr>
        <w:rPr>
          <w:color w:val="000000"/>
          <w:rtl/>
        </w:rPr>
      </w:pPr>
      <w:r w:rsidRPr="00044CC7">
        <w:rPr>
          <w:color w:val="000000"/>
          <w:rtl/>
        </w:rPr>
        <w:t>נוסח מסמך זה כפוף לשינויי ניסוח ועריכה</w:t>
      </w:r>
    </w:p>
    <w:p w14:paraId="7BE7043C" w14:textId="77777777" w:rsidR="00044CC7" w:rsidRDefault="00044CC7" w:rsidP="00044CC7">
      <w:pPr>
        <w:rPr>
          <w:rtl/>
        </w:rPr>
      </w:pPr>
    </w:p>
    <w:p w14:paraId="689A6988" w14:textId="77777777" w:rsidR="00044CC7" w:rsidRDefault="00044CC7" w:rsidP="00044CC7">
      <w:pPr>
        <w:jc w:val="center"/>
        <w:rPr>
          <w:color w:val="0000FF"/>
          <w:u w:val="single"/>
          <w:rtl/>
        </w:rPr>
      </w:pPr>
      <w:hyperlink r:id="rId38" w:history="1">
        <w:r>
          <w:rPr>
            <w:rStyle w:val="Hyperlink"/>
            <w:rtl/>
          </w:rPr>
          <w:t>בעניין עריכה ושינויים במסמכי פסיקה, חקיקה ועוד באתר נבו – הקש כאן</w:t>
        </w:r>
      </w:hyperlink>
    </w:p>
    <w:p w14:paraId="06CF6A70" w14:textId="77777777" w:rsidR="00386342" w:rsidRPr="00044CC7" w:rsidRDefault="00386342" w:rsidP="00044CC7">
      <w:pPr>
        <w:jc w:val="center"/>
        <w:rPr>
          <w:color w:val="0000FF"/>
          <w:u w:val="single"/>
        </w:rPr>
      </w:pPr>
    </w:p>
    <w:sectPr w:rsidR="00386342" w:rsidRPr="00044CC7" w:rsidSect="00044CC7">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7B367" w14:textId="77777777" w:rsidR="0018603B" w:rsidRDefault="0018603B">
      <w:r>
        <w:separator/>
      </w:r>
    </w:p>
  </w:endnote>
  <w:endnote w:type="continuationSeparator" w:id="0">
    <w:p w14:paraId="37EC888D" w14:textId="77777777" w:rsidR="0018603B" w:rsidRDefault="0018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CD7B8" w14:textId="77777777" w:rsidR="00044CC7" w:rsidRDefault="00044CC7" w:rsidP="00044C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4CCA308" w14:textId="77777777" w:rsidR="00386342" w:rsidRPr="00044CC7" w:rsidRDefault="00044CC7" w:rsidP="00044CC7">
    <w:pPr>
      <w:pStyle w:val="a5"/>
      <w:pBdr>
        <w:top w:val="single" w:sz="4" w:space="1" w:color="auto"/>
        <w:between w:val="single" w:sz="4" w:space="0" w:color="auto"/>
      </w:pBdr>
      <w:spacing w:after="60"/>
      <w:jc w:val="center"/>
      <w:rPr>
        <w:rFonts w:ascii="FrankRuehl" w:hAnsi="FrankRuehl" w:cs="FrankRuehl"/>
        <w:color w:val="000000"/>
      </w:rPr>
    </w:pPr>
    <w:r w:rsidRPr="00044C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425F" w14:textId="77777777" w:rsidR="00044CC7" w:rsidRDefault="00044CC7" w:rsidP="00044C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4768">
      <w:rPr>
        <w:rFonts w:ascii="FrankRuehl" w:hAnsi="FrankRuehl" w:cs="FrankRuehl"/>
        <w:noProof/>
        <w:rtl/>
      </w:rPr>
      <w:t>1</w:t>
    </w:r>
    <w:r>
      <w:rPr>
        <w:rFonts w:ascii="FrankRuehl" w:hAnsi="FrankRuehl" w:cs="FrankRuehl"/>
        <w:rtl/>
      </w:rPr>
      <w:fldChar w:fldCharType="end"/>
    </w:r>
  </w:p>
  <w:p w14:paraId="6537F407" w14:textId="77777777" w:rsidR="00386342" w:rsidRPr="00044CC7" w:rsidRDefault="00044CC7" w:rsidP="00044CC7">
    <w:pPr>
      <w:pStyle w:val="a5"/>
      <w:pBdr>
        <w:top w:val="single" w:sz="4" w:space="1" w:color="auto"/>
        <w:between w:val="single" w:sz="4" w:space="0" w:color="auto"/>
      </w:pBdr>
      <w:spacing w:after="60"/>
      <w:jc w:val="center"/>
      <w:rPr>
        <w:rFonts w:ascii="FrankRuehl" w:hAnsi="FrankRuehl" w:cs="FrankRuehl"/>
        <w:color w:val="000000"/>
      </w:rPr>
    </w:pPr>
    <w:r w:rsidRPr="00044CC7">
      <w:rPr>
        <w:rFonts w:ascii="FrankRuehl" w:hAnsi="FrankRuehl" w:cs="FrankRuehl"/>
        <w:color w:val="000000"/>
      </w:rPr>
      <w:pict w14:anchorId="708B7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EE277" w14:textId="77777777" w:rsidR="0018603B" w:rsidRDefault="0018603B">
      <w:r>
        <w:separator/>
      </w:r>
    </w:p>
  </w:footnote>
  <w:footnote w:type="continuationSeparator" w:id="0">
    <w:p w14:paraId="342DA551" w14:textId="77777777" w:rsidR="0018603B" w:rsidRDefault="00186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BA63" w14:textId="77777777" w:rsidR="00044CC7" w:rsidRPr="00044CC7" w:rsidRDefault="00044CC7" w:rsidP="00044CC7">
    <w:pPr>
      <w:pStyle w:val="a4"/>
      <w:pBdr>
        <w:bottom w:val="single" w:sz="4" w:space="1" w:color="auto"/>
      </w:pBdr>
      <w:tabs>
        <w:tab w:val="clear" w:pos="4153"/>
        <w:tab w:val="clear" w:pos="8306"/>
        <w:tab w:val="right" w:pos="8311"/>
      </w:tabs>
      <w:spacing w:line="220" w:lineRule="exact"/>
      <w:rPr>
        <w:rFonts w:hint="cs"/>
        <w:color w:val="000000"/>
        <w:sz w:val="22"/>
        <w:szCs w:val="22"/>
        <w:rtl/>
      </w:rPr>
    </w:pPr>
    <w:r>
      <w:rPr>
        <w:color w:val="000000"/>
        <w:sz w:val="22"/>
        <w:szCs w:val="22"/>
        <w:rtl/>
      </w:rPr>
      <w:t>תפ (טב') 13365-08-13</w:t>
    </w:r>
    <w:r>
      <w:rPr>
        <w:color w:val="000000"/>
        <w:sz w:val="22"/>
        <w:szCs w:val="22"/>
        <w:rtl/>
      </w:rPr>
      <w:tab/>
      <w:t xml:space="preserve"> מדינת ישראל נ' אוריה 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1D843" w14:textId="77777777" w:rsidR="00044CC7" w:rsidRPr="00044CC7" w:rsidRDefault="00044CC7" w:rsidP="00044CC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13365-08-13</w:t>
    </w:r>
    <w:r>
      <w:rPr>
        <w:color w:val="000000"/>
        <w:sz w:val="22"/>
        <w:szCs w:val="22"/>
        <w:rtl/>
      </w:rPr>
      <w:tab/>
      <w:t xml:space="preserve"> מדינת ישראל נ' אוריה טל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6342"/>
    <w:rsid w:val="000057D0"/>
    <w:rsid w:val="00044CC7"/>
    <w:rsid w:val="0018603B"/>
    <w:rsid w:val="00225E68"/>
    <w:rsid w:val="00386342"/>
    <w:rsid w:val="003C0CCB"/>
    <w:rsid w:val="00B61617"/>
    <w:rsid w:val="00B97203"/>
    <w:rsid w:val="00C74768"/>
    <w:rsid w:val="00CD4BB1"/>
    <w:rsid w:val="00DE7FD9"/>
    <w:rsid w:val="00EF1AC7"/>
    <w:rsid w:val="00EF4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7265C4"/>
  <w15:chartTrackingRefBased/>
  <w15:docId w15:val="{C919143C-7561-47C7-9FD4-E3CEC6BC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634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86342"/>
  </w:style>
  <w:style w:type="paragraph" w:styleId="a4">
    <w:name w:val="header"/>
    <w:basedOn w:val="a"/>
    <w:rsid w:val="00386342"/>
    <w:pPr>
      <w:tabs>
        <w:tab w:val="center" w:pos="4153"/>
        <w:tab w:val="right" w:pos="8306"/>
      </w:tabs>
    </w:pPr>
  </w:style>
  <w:style w:type="paragraph" w:styleId="a5">
    <w:name w:val="footer"/>
    <w:basedOn w:val="a"/>
    <w:rsid w:val="00386342"/>
    <w:pPr>
      <w:tabs>
        <w:tab w:val="center" w:pos="4153"/>
        <w:tab w:val="right" w:pos="8306"/>
      </w:tabs>
    </w:pPr>
  </w:style>
  <w:style w:type="character" w:styleId="a6">
    <w:name w:val="page number"/>
    <w:basedOn w:val="a0"/>
    <w:rsid w:val="00386342"/>
  </w:style>
  <w:style w:type="paragraph" w:customStyle="1" w:styleId="12">
    <w:name w:val="רגיל + ‏12 נק'"/>
    <w:aliases w:val="מיושר לשני הצדדים,מרווח בין שורות:  שורה וחצי"/>
    <w:basedOn w:val="a"/>
    <w:rsid w:val="00386342"/>
    <w:rPr>
      <w:rFonts w:ascii="Times New Roman" w:eastAsia="Times New Roman" w:hAnsi="Times New Roman"/>
      <w:b/>
      <w:bCs/>
      <w:u w:val="single"/>
    </w:rPr>
  </w:style>
  <w:style w:type="paragraph" w:styleId="a7">
    <w:name w:val="Title"/>
    <w:basedOn w:val="a"/>
    <w:link w:val="a8"/>
    <w:qFormat/>
    <w:rsid w:val="00386342"/>
    <w:pPr>
      <w:spacing w:line="360" w:lineRule="auto"/>
      <w:jc w:val="center"/>
    </w:pPr>
    <w:rPr>
      <w:rFonts w:ascii="Times New Roman" w:eastAsia="Times New Roman" w:hAnsi="Times New Roman"/>
      <w:b/>
      <w:bCs/>
      <w:snapToGrid w:val="0"/>
      <w:sz w:val="28"/>
      <w:szCs w:val="28"/>
      <w:u w:val="single"/>
      <w:lang w:eastAsia="he-IL"/>
    </w:rPr>
  </w:style>
  <w:style w:type="character" w:customStyle="1" w:styleId="a8">
    <w:name w:val="כותרת טקסט תו"/>
    <w:link w:val="a7"/>
    <w:rsid w:val="00386342"/>
    <w:rPr>
      <w:rFonts w:cs="David"/>
      <w:b/>
      <w:bCs/>
      <w:snapToGrid w:val="0"/>
      <w:sz w:val="28"/>
      <w:szCs w:val="28"/>
      <w:u w:val="single"/>
      <w:lang w:val="en-US" w:eastAsia="he-IL" w:bidi="he-IL"/>
    </w:rPr>
  </w:style>
  <w:style w:type="character" w:styleId="Hyperlink">
    <w:name w:val="Hyperlink"/>
    <w:rsid w:val="00044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74903" TargetMode="External"/><Relationship Id="rId34" Type="http://schemas.openxmlformats.org/officeDocument/2006/relationships/hyperlink" Target="http://www.nevo.co.il/law/70301/40d" TargetMode="External"/><Relationship Id="rId42" Type="http://schemas.openxmlformats.org/officeDocument/2006/relationships/footer" Target="footer2.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6" TargetMode="External"/><Relationship Id="rId20" Type="http://schemas.openxmlformats.org/officeDocument/2006/relationships/hyperlink" Target="http://www.nevo.co.il/law/74903/192a" TargetMode="External"/><Relationship Id="rId29" Type="http://schemas.openxmlformats.org/officeDocument/2006/relationships/hyperlink" Target="http://www.nevo.co.il/case/6473037"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4903/192a" TargetMode="External"/><Relationship Id="rId24" Type="http://schemas.openxmlformats.org/officeDocument/2006/relationships/hyperlink" Target="http://www.nevo.co.il/case/5810781" TargetMode="External"/><Relationship Id="rId32" Type="http://schemas.openxmlformats.org/officeDocument/2006/relationships/hyperlink" Target="http://www.nevo.co.il/case/8291661"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safrut/bookgroup/234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4903" TargetMode="External"/><Relationship Id="rId19" Type="http://schemas.openxmlformats.org/officeDocument/2006/relationships/hyperlink" Target="http://www.nevo.co.il/case/7799679" TargetMode="External"/><Relationship Id="rId31" Type="http://schemas.openxmlformats.org/officeDocument/2006/relationships/hyperlink" Target="http://www.nevo.co.il/case/5079155"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4903"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5918147"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6900367" TargetMode="External"/><Relationship Id="rId33" Type="http://schemas.openxmlformats.org/officeDocument/2006/relationships/hyperlink" Target="http://www.nevo.co.il/case/238982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2228</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13344</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3407996</vt:i4>
      </vt:variant>
      <vt:variant>
        <vt:i4>81</vt:i4>
      </vt:variant>
      <vt:variant>
        <vt:i4>0</vt:i4>
      </vt:variant>
      <vt:variant>
        <vt:i4>5</vt:i4>
      </vt:variant>
      <vt:variant>
        <vt:lpwstr>http://www.nevo.co.il/case/2389826</vt:lpwstr>
      </vt:variant>
      <vt:variant>
        <vt:lpwstr/>
      </vt:variant>
      <vt:variant>
        <vt:i4>3539057</vt:i4>
      </vt:variant>
      <vt:variant>
        <vt:i4>78</vt:i4>
      </vt:variant>
      <vt:variant>
        <vt:i4>0</vt:i4>
      </vt:variant>
      <vt:variant>
        <vt:i4>5</vt:i4>
      </vt:variant>
      <vt:variant>
        <vt:lpwstr>http://www.nevo.co.il/case/8291661</vt:lpwstr>
      </vt:variant>
      <vt:variant>
        <vt:lpwstr/>
      </vt:variant>
      <vt:variant>
        <vt:i4>3539064</vt:i4>
      </vt:variant>
      <vt:variant>
        <vt:i4>75</vt:i4>
      </vt:variant>
      <vt:variant>
        <vt:i4>0</vt:i4>
      </vt:variant>
      <vt:variant>
        <vt:i4>5</vt:i4>
      </vt:variant>
      <vt:variant>
        <vt:lpwstr>http://www.nevo.co.il/case/5079155</vt:lpwstr>
      </vt:variant>
      <vt:variant>
        <vt:lpwstr/>
      </vt:variant>
      <vt:variant>
        <vt:i4>3276913</vt:i4>
      </vt:variant>
      <vt:variant>
        <vt:i4>72</vt:i4>
      </vt:variant>
      <vt:variant>
        <vt:i4>0</vt:i4>
      </vt:variant>
      <vt:variant>
        <vt:i4>5</vt:i4>
      </vt:variant>
      <vt:variant>
        <vt:lpwstr>http://www.nevo.co.il/case/5918147</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4063345</vt:i4>
      </vt:variant>
      <vt:variant>
        <vt:i4>57</vt:i4>
      </vt:variant>
      <vt:variant>
        <vt:i4>0</vt:i4>
      </vt:variant>
      <vt:variant>
        <vt:i4>5</vt:i4>
      </vt:variant>
      <vt:variant>
        <vt:lpwstr>http://www.nevo.co.il/case/16900367</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2097195</vt:i4>
      </vt:variant>
      <vt:variant>
        <vt:i4>51</vt:i4>
      </vt:variant>
      <vt:variant>
        <vt:i4>0</vt:i4>
      </vt:variant>
      <vt:variant>
        <vt:i4>5</vt:i4>
      </vt:variant>
      <vt:variant>
        <vt:lpwstr>http://www.nevo.co.il/safrut/bookgroup/2344</vt:lpwstr>
      </vt:variant>
      <vt:variant>
        <vt:lpwstr/>
      </vt:variant>
      <vt:variant>
        <vt:i4>8257646</vt:i4>
      </vt:variant>
      <vt:variant>
        <vt:i4>48</vt:i4>
      </vt:variant>
      <vt:variant>
        <vt:i4>0</vt:i4>
      </vt:variant>
      <vt:variant>
        <vt:i4>5</vt:i4>
      </vt:variant>
      <vt:variant>
        <vt:lpwstr>http://www.nevo.co.il/law/74903</vt:lpwstr>
      </vt:variant>
      <vt:variant>
        <vt:lpwstr/>
      </vt:variant>
      <vt:variant>
        <vt:i4>8257646</vt:i4>
      </vt:variant>
      <vt:variant>
        <vt:i4>45</vt:i4>
      </vt:variant>
      <vt:variant>
        <vt:i4>0</vt:i4>
      </vt:variant>
      <vt:variant>
        <vt:i4>5</vt:i4>
      </vt:variant>
      <vt:variant>
        <vt:lpwstr>http://www.nevo.co.il/law/74903</vt:lpwstr>
      </vt:variant>
      <vt:variant>
        <vt:lpwstr/>
      </vt:variant>
      <vt:variant>
        <vt:i4>589918</vt:i4>
      </vt:variant>
      <vt:variant>
        <vt:i4>42</vt:i4>
      </vt:variant>
      <vt:variant>
        <vt:i4>0</vt:i4>
      </vt:variant>
      <vt:variant>
        <vt:i4>5</vt:i4>
      </vt:variant>
      <vt:variant>
        <vt:lpwstr>http://www.nevo.co.il/law/74903/192a</vt:lpwstr>
      </vt:variant>
      <vt:variant>
        <vt:lpwstr/>
      </vt:variant>
      <vt:variant>
        <vt:i4>3211389</vt:i4>
      </vt:variant>
      <vt:variant>
        <vt:i4>39</vt:i4>
      </vt:variant>
      <vt:variant>
        <vt:i4>0</vt:i4>
      </vt:variant>
      <vt:variant>
        <vt:i4>5</vt:i4>
      </vt:variant>
      <vt:variant>
        <vt:lpwstr>http://www.nevo.co.il/case/7799679</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589918</vt:i4>
      </vt:variant>
      <vt:variant>
        <vt:i4>15</vt:i4>
      </vt:variant>
      <vt:variant>
        <vt:i4>0</vt:i4>
      </vt:variant>
      <vt:variant>
        <vt:i4>5</vt:i4>
      </vt:variant>
      <vt:variant>
        <vt:lpwstr>http://www.nevo.co.il/law/74903/192a</vt:lpwstr>
      </vt:variant>
      <vt:variant>
        <vt:lpwstr/>
      </vt:variant>
      <vt:variant>
        <vt:i4>8257646</vt:i4>
      </vt:variant>
      <vt:variant>
        <vt:i4>12</vt:i4>
      </vt:variant>
      <vt:variant>
        <vt:i4>0</vt:i4>
      </vt:variant>
      <vt:variant>
        <vt:i4>5</vt:i4>
      </vt:variant>
      <vt:variant>
        <vt:lpwstr>http://www.nevo.co.il/law/74903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13365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אוריה טל</vt:lpwstr>
  </property>
  <property fmtid="{D5CDD505-2E9C-101B-9397-08002B2CF9AE}" pid="10" name="LAWYER">
    <vt:lpwstr>מאיה השילוני ; עופר סבו </vt:lpwstr>
  </property>
  <property fmtid="{D5CDD505-2E9C-101B-9397-08002B2CF9AE}" pid="11" name="JUDGE">
    <vt:lpwstr>דורון פורת</vt:lpwstr>
  </property>
  <property fmtid="{D5CDD505-2E9C-101B-9397-08002B2CF9AE}" pid="12" name="CITY">
    <vt:lpwstr>טב'</vt:lpwstr>
  </property>
  <property fmtid="{D5CDD505-2E9C-101B-9397-08002B2CF9AE}" pid="13" name="DATE">
    <vt:lpwstr>20140708</vt:lpwstr>
  </property>
  <property fmtid="{D5CDD505-2E9C-101B-9397-08002B2CF9AE}" pid="14" name="TYPE_N_DATE">
    <vt:lpwstr>38020140708</vt:lpwstr>
  </property>
  <property fmtid="{D5CDD505-2E9C-101B-9397-08002B2CF9AE}" pid="15" name="WORDNUMPAGES">
    <vt:lpwstr>8</vt:lpwstr>
  </property>
  <property fmtid="{D5CDD505-2E9C-101B-9397-08002B2CF9AE}" pid="16" name="TYPE_ABS_DATE">
    <vt:lpwstr>380020140708</vt:lpwstr>
  </property>
  <property fmtid="{D5CDD505-2E9C-101B-9397-08002B2CF9AE}" pid="17" name="ISABSTRACT">
    <vt:lpwstr>Y</vt:lpwstr>
  </property>
  <property fmtid="{D5CDD505-2E9C-101B-9397-08002B2CF9AE}" pid="18" name="CASESLISTTMP1">
    <vt:lpwstr>7799679;5810781;16900367;6473037;5918147;5079155;8291661;2389826</vt:lpwstr>
  </property>
  <property fmtid="{D5CDD505-2E9C-101B-9397-08002B2CF9AE}" pid="19" name="BOOKGROUPTMP1">
    <vt:lpwstr/>
  </property>
  <property fmtid="{D5CDD505-2E9C-101B-9397-08002B2CF9AE}" pid="20" name="NOBOOKNEVO">
    <vt:lpwstr>2344</vt:lpwstr>
  </property>
  <property fmtid="{D5CDD505-2E9C-101B-9397-08002B2CF9AE}" pid="21" name="LAWLISTTMP1">
    <vt:lpwstr>4216/006;007.a;007.c</vt:lpwstr>
  </property>
  <property fmtid="{D5CDD505-2E9C-101B-9397-08002B2CF9AE}" pid="22" name="LAWLISTTMP2">
    <vt:lpwstr>74903/192a</vt:lpwstr>
  </property>
  <property fmtid="{D5CDD505-2E9C-101B-9397-08002B2CF9AE}" pid="23" name="LAWLISTTMP3">
    <vt:lpwstr>70301/040b;040d;40ja</vt:lpwstr>
  </property>
</Properties>
</file>