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41ED3" w:rsidRPr="003F0C6C" w14:paraId="67E63E12" w14:textId="77777777">
        <w:trPr>
          <w:trHeight w:hRule="exact" w:val="418"/>
          <w:jc w:val="center"/>
        </w:trPr>
        <w:tc>
          <w:tcPr>
            <w:tcW w:w="8721" w:type="dxa"/>
            <w:gridSpan w:val="2"/>
          </w:tcPr>
          <w:p w14:paraId="0DB806B6" w14:textId="77777777" w:rsidR="00C41ED3" w:rsidRPr="003F0C6C" w:rsidRDefault="003F0C6C">
            <w:pPr>
              <w:pStyle w:val="a3"/>
              <w:jc w:val="center"/>
              <w:rPr>
                <w:rFonts w:ascii="Tahoma" w:hAnsi="Tahoma" w:cs="Tahoma"/>
                <w:color w:val="000080"/>
                <w:rtl/>
              </w:rPr>
            </w:pPr>
            <w:bookmarkStart w:id="0" w:name="LastJudge"/>
            <w:r w:rsidRPr="003F0C6C">
              <w:rPr>
                <w:rFonts w:ascii="Tahoma" w:hAnsi="Tahoma" w:cs="Tahoma"/>
                <w:b/>
                <w:bCs/>
                <w:color w:val="000080"/>
                <w:rtl/>
              </w:rPr>
              <w:t>בית משפט השלום בתל אביב - יפו</w:t>
            </w:r>
          </w:p>
        </w:tc>
      </w:tr>
      <w:tr w:rsidR="00C41ED3" w:rsidRPr="003F0C6C" w14:paraId="50A52C7D" w14:textId="77777777">
        <w:trPr>
          <w:trHeight w:val="337"/>
          <w:jc w:val="center"/>
        </w:trPr>
        <w:tc>
          <w:tcPr>
            <w:tcW w:w="5054" w:type="dxa"/>
          </w:tcPr>
          <w:p w14:paraId="06E81D19" w14:textId="77777777" w:rsidR="00C41ED3" w:rsidRPr="003F0C6C" w:rsidRDefault="003F0C6C">
            <w:pPr>
              <w:rPr>
                <w:rFonts w:cs="FrankRuehl"/>
                <w:sz w:val="28"/>
                <w:szCs w:val="28"/>
                <w:rtl/>
              </w:rPr>
            </w:pPr>
            <w:r w:rsidRPr="003F0C6C">
              <w:rPr>
                <w:rFonts w:cs="FrankRuehl"/>
                <w:sz w:val="28"/>
                <w:szCs w:val="28"/>
                <w:rtl/>
              </w:rPr>
              <w:t>ת"פ</w:t>
            </w:r>
            <w:r w:rsidRPr="003F0C6C">
              <w:rPr>
                <w:rFonts w:cs="FrankRuehl" w:hint="cs"/>
                <w:sz w:val="28"/>
                <w:szCs w:val="28"/>
                <w:rtl/>
              </w:rPr>
              <w:t xml:space="preserve"> </w:t>
            </w:r>
            <w:r w:rsidRPr="003F0C6C">
              <w:rPr>
                <w:rFonts w:cs="FrankRuehl"/>
                <w:sz w:val="28"/>
                <w:szCs w:val="28"/>
                <w:rtl/>
              </w:rPr>
              <w:t>61082-10-13</w:t>
            </w:r>
            <w:r w:rsidRPr="003F0C6C">
              <w:rPr>
                <w:rFonts w:cs="FrankRuehl" w:hint="cs"/>
                <w:sz w:val="28"/>
                <w:szCs w:val="28"/>
                <w:rtl/>
              </w:rPr>
              <w:t xml:space="preserve"> </w:t>
            </w:r>
            <w:r w:rsidRPr="003F0C6C">
              <w:rPr>
                <w:rFonts w:cs="FrankRuehl"/>
                <w:sz w:val="28"/>
                <w:szCs w:val="28"/>
                <w:rtl/>
              </w:rPr>
              <w:t>מדינת ישראל נ' ששון</w:t>
            </w:r>
          </w:p>
          <w:p w14:paraId="11B0F26B" w14:textId="77777777" w:rsidR="00C41ED3" w:rsidRPr="003F0C6C" w:rsidRDefault="00C41ED3">
            <w:pPr>
              <w:pStyle w:val="a3"/>
              <w:rPr>
                <w:rFonts w:cs="FrankRuehl"/>
                <w:sz w:val="28"/>
                <w:szCs w:val="28"/>
                <w:rtl/>
              </w:rPr>
            </w:pPr>
          </w:p>
        </w:tc>
        <w:tc>
          <w:tcPr>
            <w:tcW w:w="3667" w:type="dxa"/>
          </w:tcPr>
          <w:p w14:paraId="4C50BE66" w14:textId="77777777" w:rsidR="00C41ED3" w:rsidRPr="003F0C6C" w:rsidRDefault="00C41ED3">
            <w:pPr>
              <w:pStyle w:val="a3"/>
              <w:jc w:val="right"/>
              <w:rPr>
                <w:rFonts w:cs="FrankRuehl"/>
                <w:sz w:val="28"/>
                <w:szCs w:val="28"/>
                <w:rtl/>
              </w:rPr>
            </w:pPr>
          </w:p>
        </w:tc>
      </w:tr>
    </w:tbl>
    <w:p w14:paraId="6BA8A4A7" w14:textId="77777777" w:rsidR="00C41ED3" w:rsidRPr="003F0C6C" w:rsidRDefault="003F0C6C">
      <w:pPr>
        <w:pStyle w:val="a3"/>
        <w:rPr>
          <w:rtl/>
        </w:rPr>
      </w:pPr>
      <w:r w:rsidRPr="003F0C6C">
        <w:rPr>
          <w:rFonts w:hint="cs"/>
          <w:rtl/>
        </w:rPr>
        <w:t xml:space="preserve"> </w:t>
      </w:r>
    </w:p>
    <w:p w14:paraId="3FC1946D" w14:textId="77777777" w:rsidR="00C41ED3" w:rsidRPr="003F0C6C" w:rsidRDefault="00C41E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41ED3" w:rsidRPr="003F0C6C" w14:paraId="2A545E0A" w14:textId="77777777">
        <w:trPr>
          <w:trHeight w:val="295"/>
          <w:jc w:val="center"/>
        </w:trPr>
        <w:tc>
          <w:tcPr>
            <w:tcW w:w="923" w:type="dxa"/>
            <w:tcBorders>
              <w:top w:val="nil"/>
              <w:left w:val="nil"/>
              <w:bottom w:val="nil"/>
              <w:right w:val="nil"/>
            </w:tcBorders>
            <w:shd w:val="clear" w:color="auto" w:fill="auto"/>
          </w:tcPr>
          <w:p w14:paraId="0067F9E2" w14:textId="77777777" w:rsidR="00C41ED3" w:rsidRPr="003F0C6C" w:rsidRDefault="003F0C6C">
            <w:pPr>
              <w:jc w:val="both"/>
              <w:rPr>
                <w:rFonts w:ascii="Arial" w:hAnsi="Arial"/>
                <w:b/>
                <w:bCs/>
              </w:rPr>
            </w:pPr>
            <w:r w:rsidRPr="003F0C6C">
              <w:rPr>
                <w:rFonts w:ascii="Arial" w:hAnsi="Arial" w:hint="cs"/>
                <w:b/>
                <w:bCs/>
                <w:rtl/>
              </w:rPr>
              <w:t>ב</w:t>
            </w:r>
            <w:r w:rsidRPr="003F0C6C">
              <w:rPr>
                <w:rFonts w:ascii="Arial" w:hAnsi="Arial"/>
                <w:b/>
                <w:bCs/>
                <w:rtl/>
              </w:rPr>
              <w:t xml:space="preserve">פני </w:t>
            </w:r>
          </w:p>
        </w:tc>
        <w:tc>
          <w:tcPr>
            <w:tcW w:w="7897" w:type="dxa"/>
            <w:gridSpan w:val="2"/>
            <w:tcBorders>
              <w:top w:val="nil"/>
              <w:left w:val="nil"/>
              <w:bottom w:val="nil"/>
              <w:right w:val="nil"/>
            </w:tcBorders>
            <w:shd w:val="clear" w:color="auto" w:fill="auto"/>
          </w:tcPr>
          <w:p w14:paraId="2FEA163D" w14:textId="77777777" w:rsidR="00C41ED3" w:rsidRPr="003F0C6C" w:rsidRDefault="003F0C6C">
            <w:pPr>
              <w:rPr>
                <w:rFonts w:ascii="Arial" w:hAnsi="Arial"/>
                <w:b/>
                <w:bCs/>
                <w:rtl/>
              </w:rPr>
            </w:pPr>
            <w:r w:rsidRPr="003F0C6C">
              <w:rPr>
                <w:rFonts w:ascii="Arial" w:hAnsi="Arial" w:hint="cs"/>
                <w:b/>
                <w:bCs/>
                <w:rtl/>
              </w:rPr>
              <w:t>כב' ה</w:t>
            </w:r>
            <w:r w:rsidRPr="003F0C6C">
              <w:rPr>
                <w:rFonts w:hint="cs"/>
                <w:b/>
                <w:bCs/>
                <w:rtl/>
              </w:rPr>
              <w:t>שופט</w:t>
            </w:r>
            <w:r w:rsidRPr="003F0C6C">
              <w:rPr>
                <w:rFonts w:ascii="Arial" w:hAnsi="Arial" w:hint="cs"/>
                <w:b/>
                <w:bCs/>
                <w:rtl/>
              </w:rPr>
              <w:t xml:space="preserve">  </w:t>
            </w:r>
            <w:r w:rsidRPr="003F0C6C">
              <w:rPr>
                <w:rFonts w:hint="cs"/>
                <w:b/>
                <w:bCs/>
                <w:rtl/>
              </w:rPr>
              <w:t>עידו דרויאן</w:t>
            </w:r>
          </w:p>
          <w:p w14:paraId="4263F269" w14:textId="77777777" w:rsidR="00C41ED3" w:rsidRPr="003F0C6C" w:rsidRDefault="00C41ED3">
            <w:pPr>
              <w:rPr>
                <w:b/>
                <w:bCs/>
                <w:rtl/>
              </w:rPr>
            </w:pPr>
          </w:p>
          <w:p w14:paraId="0F577C9D" w14:textId="77777777" w:rsidR="00C41ED3" w:rsidRPr="003F0C6C" w:rsidRDefault="00C41ED3">
            <w:pPr>
              <w:jc w:val="both"/>
              <w:rPr>
                <w:rFonts w:ascii="Arial" w:hAnsi="Arial"/>
                <w:b/>
                <w:bCs/>
              </w:rPr>
            </w:pPr>
          </w:p>
        </w:tc>
      </w:tr>
      <w:tr w:rsidR="00C41ED3" w:rsidRPr="003F0C6C" w14:paraId="12A8C9FB" w14:textId="77777777">
        <w:trPr>
          <w:trHeight w:val="355"/>
          <w:jc w:val="center"/>
        </w:trPr>
        <w:tc>
          <w:tcPr>
            <w:tcW w:w="923" w:type="dxa"/>
            <w:tcBorders>
              <w:top w:val="nil"/>
              <w:left w:val="nil"/>
              <w:bottom w:val="nil"/>
              <w:right w:val="nil"/>
            </w:tcBorders>
            <w:shd w:val="clear" w:color="auto" w:fill="auto"/>
          </w:tcPr>
          <w:p w14:paraId="01A878A8" w14:textId="77777777" w:rsidR="00C41ED3" w:rsidRPr="003F0C6C" w:rsidRDefault="003F0C6C">
            <w:pPr>
              <w:jc w:val="both"/>
              <w:rPr>
                <w:rFonts w:ascii="Arial" w:hAnsi="Arial"/>
                <w:b/>
                <w:bCs/>
              </w:rPr>
            </w:pPr>
            <w:bookmarkStart w:id="1" w:name="FirstAppellant"/>
            <w:r w:rsidRPr="003F0C6C">
              <w:rPr>
                <w:rFonts w:ascii="Arial" w:hAnsi="Arial" w:hint="cs"/>
                <w:b/>
                <w:bCs/>
                <w:rtl/>
              </w:rPr>
              <w:t>בעניין:</w:t>
            </w:r>
          </w:p>
        </w:tc>
        <w:tc>
          <w:tcPr>
            <w:tcW w:w="4126" w:type="dxa"/>
            <w:tcBorders>
              <w:top w:val="nil"/>
              <w:left w:val="nil"/>
              <w:bottom w:val="nil"/>
              <w:right w:val="nil"/>
            </w:tcBorders>
            <w:shd w:val="clear" w:color="auto" w:fill="auto"/>
          </w:tcPr>
          <w:p w14:paraId="37298266" w14:textId="77777777" w:rsidR="00C41ED3" w:rsidRPr="003F0C6C" w:rsidRDefault="003F0C6C">
            <w:pPr>
              <w:rPr>
                <w:b/>
                <w:bCs/>
              </w:rPr>
            </w:pPr>
            <w:r w:rsidRPr="003F0C6C">
              <w:rPr>
                <w:rFonts w:hint="cs"/>
                <w:b/>
                <w:bCs/>
                <w:rtl/>
              </w:rPr>
              <w:t>מדינת ישראל</w:t>
            </w:r>
          </w:p>
        </w:tc>
        <w:tc>
          <w:tcPr>
            <w:tcW w:w="3771" w:type="dxa"/>
            <w:tcBorders>
              <w:top w:val="nil"/>
              <w:left w:val="nil"/>
              <w:bottom w:val="nil"/>
              <w:right w:val="nil"/>
            </w:tcBorders>
            <w:shd w:val="clear" w:color="auto" w:fill="auto"/>
          </w:tcPr>
          <w:p w14:paraId="4E7C53D4" w14:textId="77777777" w:rsidR="00C41ED3" w:rsidRPr="003F0C6C" w:rsidRDefault="00C41ED3">
            <w:pPr>
              <w:jc w:val="both"/>
              <w:rPr>
                <w:rFonts w:ascii="Arial" w:hAnsi="Arial"/>
                <w:b/>
                <w:bCs/>
              </w:rPr>
            </w:pPr>
          </w:p>
        </w:tc>
      </w:tr>
      <w:tr w:rsidR="00C41ED3" w:rsidRPr="003F0C6C" w14:paraId="612738C9" w14:textId="77777777">
        <w:trPr>
          <w:trHeight w:val="355"/>
          <w:jc w:val="center"/>
        </w:trPr>
        <w:tc>
          <w:tcPr>
            <w:tcW w:w="923" w:type="dxa"/>
            <w:tcBorders>
              <w:top w:val="nil"/>
              <w:left w:val="nil"/>
              <w:bottom w:val="nil"/>
              <w:right w:val="nil"/>
            </w:tcBorders>
            <w:shd w:val="clear" w:color="auto" w:fill="auto"/>
          </w:tcPr>
          <w:p w14:paraId="70594D1D" w14:textId="77777777" w:rsidR="00C41ED3" w:rsidRPr="003F0C6C" w:rsidRDefault="00C41ED3">
            <w:pPr>
              <w:jc w:val="both"/>
              <w:rPr>
                <w:rFonts w:ascii="Arial" w:hAnsi="Arial"/>
                <w:b/>
                <w:bCs/>
                <w:rtl/>
              </w:rPr>
            </w:pPr>
            <w:bookmarkStart w:id="2" w:name="FirstLawyer"/>
            <w:bookmarkEnd w:id="1"/>
          </w:p>
        </w:tc>
        <w:tc>
          <w:tcPr>
            <w:tcW w:w="4126" w:type="dxa"/>
            <w:tcBorders>
              <w:top w:val="nil"/>
              <w:left w:val="nil"/>
              <w:bottom w:val="nil"/>
              <w:right w:val="nil"/>
            </w:tcBorders>
            <w:shd w:val="clear" w:color="auto" w:fill="auto"/>
          </w:tcPr>
          <w:p w14:paraId="2CF054D0" w14:textId="77777777" w:rsidR="00C41ED3" w:rsidRPr="003F0C6C" w:rsidRDefault="003F0C6C">
            <w:pPr>
              <w:jc w:val="both"/>
              <w:rPr>
                <w:rtl/>
              </w:rPr>
            </w:pPr>
            <w:r w:rsidRPr="003F0C6C">
              <w:rPr>
                <w:rFonts w:hint="cs"/>
                <w:rtl/>
              </w:rPr>
              <w:t>ע"י ב"כ עו"ד נאוה זרנגר</w:t>
            </w:r>
          </w:p>
        </w:tc>
        <w:tc>
          <w:tcPr>
            <w:tcW w:w="3771" w:type="dxa"/>
            <w:tcBorders>
              <w:top w:val="nil"/>
              <w:left w:val="nil"/>
              <w:bottom w:val="nil"/>
              <w:right w:val="nil"/>
            </w:tcBorders>
            <w:shd w:val="clear" w:color="auto" w:fill="auto"/>
          </w:tcPr>
          <w:p w14:paraId="1AF26C08" w14:textId="77777777" w:rsidR="00C41ED3" w:rsidRPr="003F0C6C" w:rsidRDefault="003F0C6C">
            <w:pPr>
              <w:jc w:val="right"/>
              <w:rPr>
                <w:rFonts w:ascii="Arial" w:hAnsi="Arial"/>
                <w:b/>
                <w:bCs/>
                <w:rtl/>
              </w:rPr>
            </w:pPr>
            <w:r w:rsidRPr="003F0C6C">
              <w:rPr>
                <w:rFonts w:ascii="Arial" w:hAnsi="Arial" w:hint="cs"/>
                <w:b/>
                <w:bCs/>
                <w:rtl/>
              </w:rPr>
              <w:t>ה</w:t>
            </w:r>
            <w:r w:rsidRPr="003F0C6C">
              <w:rPr>
                <w:rFonts w:hint="cs"/>
                <w:b/>
                <w:bCs/>
                <w:rtl/>
              </w:rPr>
              <w:t>מאשימה</w:t>
            </w:r>
          </w:p>
        </w:tc>
      </w:tr>
      <w:bookmarkEnd w:id="2"/>
      <w:tr w:rsidR="00C41ED3" w:rsidRPr="003F0C6C" w14:paraId="5BE2E6C1" w14:textId="77777777">
        <w:trPr>
          <w:trHeight w:val="355"/>
          <w:jc w:val="center"/>
        </w:trPr>
        <w:tc>
          <w:tcPr>
            <w:tcW w:w="923" w:type="dxa"/>
            <w:tcBorders>
              <w:top w:val="nil"/>
              <w:left w:val="nil"/>
              <w:bottom w:val="nil"/>
              <w:right w:val="nil"/>
            </w:tcBorders>
            <w:shd w:val="clear" w:color="auto" w:fill="auto"/>
          </w:tcPr>
          <w:p w14:paraId="38BA549B" w14:textId="77777777" w:rsidR="00C41ED3" w:rsidRPr="003F0C6C" w:rsidRDefault="00C41ED3">
            <w:pPr>
              <w:jc w:val="both"/>
              <w:rPr>
                <w:rFonts w:ascii="Arial" w:hAnsi="Arial"/>
                <w:b/>
                <w:bCs/>
                <w:rtl/>
              </w:rPr>
            </w:pPr>
          </w:p>
        </w:tc>
        <w:tc>
          <w:tcPr>
            <w:tcW w:w="7897" w:type="dxa"/>
            <w:gridSpan w:val="2"/>
            <w:tcBorders>
              <w:top w:val="nil"/>
              <w:left w:val="nil"/>
              <w:bottom w:val="nil"/>
              <w:right w:val="nil"/>
            </w:tcBorders>
            <w:shd w:val="clear" w:color="auto" w:fill="auto"/>
          </w:tcPr>
          <w:p w14:paraId="5F4C9320" w14:textId="77777777" w:rsidR="00C41ED3" w:rsidRPr="003F0C6C" w:rsidRDefault="00C41ED3">
            <w:pPr>
              <w:jc w:val="center"/>
              <w:rPr>
                <w:rFonts w:ascii="Arial" w:hAnsi="Arial"/>
                <w:b/>
                <w:bCs/>
                <w:rtl/>
              </w:rPr>
            </w:pPr>
          </w:p>
          <w:p w14:paraId="17B52425" w14:textId="77777777" w:rsidR="00C41ED3" w:rsidRPr="003F0C6C" w:rsidRDefault="003F0C6C">
            <w:pPr>
              <w:jc w:val="center"/>
              <w:rPr>
                <w:rFonts w:ascii="Arial" w:hAnsi="Arial"/>
                <w:b/>
                <w:bCs/>
                <w:rtl/>
              </w:rPr>
            </w:pPr>
            <w:r w:rsidRPr="003F0C6C">
              <w:rPr>
                <w:rFonts w:ascii="Arial" w:hAnsi="Arial"/>
                <w:b/>
                <w:bCs/>
                <w:rtl/>
              </w:rPr>
              <w:t>נגד</w:t>
            </w:r>
          </w:p>
          <w:p w14:paraId="1B385A0A" w14:textId="77777777" w:rsidR="00C41ED3" w:rsidRPr="003F0C6C" w:rsidRDefault="00C41ED3">
            <w:pPr>
              <w:jc w:val="both"/>
              <w:rPr>
                <w:rFonts w:ascii="Arial" w:hAnsi="Arial"/>
                <w:b/>
                <w:bCs/>
              </w:rPr>
            </w:pPr>
          </w:p>
        </w:tc>
      </w:tr>
      <w:tr w:rsidR="00C41ED3" w:rsidRPr="003F0C6C" w14:paraId="521220D3" w14:textId="77777777">
        <w:trPr>
          <w:trHeight w:val="355"/>
          <w:jc w:val="center"/>
        </w:trPr>
        <w:tc>
          <w:tcPr>
            <w:tcW w:w="923" w:type="dxa"/>
            <w:tcBorders>
              <w:top w:val="nil"/>
              <w:left w:val="nil"/>
              <w:bottom w:val="nil"/>
              <w:right w:val="nil"/>
            </w:tcBorders>
            <w:shd w:val="clear" w:color="auto" w:fill="auto"/>
          </w:tcPr>
          <w:p w14:paraId="2ABB7200" w14:textId="77777777" w:rsidR="00C41ED3" w:rsidRPr="003F0C6C" w:rsidRDefault="00C41ED3">
            <w:pPr>
              <w:rPr>
                <w:rFonts w:ascii="Arial" w:hAnsi="Arial"/>
                <w:b/>
                <w:bCs/>
                <w:rtl/>
              </w:rPr>
            </w:pPr>
          </w:p>
        </w:tc>
        <w:tc>
          <w:tcPr>
            <w:tcW w:w="4126" w:type="dxa"/>
            <w:tcBorders>
              <w:top w:val="nil"/>
              <w:left w:val="nil"/>
              <w:bottom w:val="nil"/>
              <w:right w:val="nil"/>
            </w:tcBorders>
            <w:shd w:val="clear" w:color="auto" w:fill="auto"/>
          </w:tcPr>
          <w:p w14:paraId="74113573" w14:textId="77777777" w:rsidR="00C41ED3" w:rsidRPr="003F0C6C" w:rsidRDefault="003F0C6C">
            <w:pPr>
              <w:rPr>
                <w:b/>
                <w:bCs/>
                <w:rtl/>
              </w:rPr>
            </w:pPr>
            <w:r w:rsidRPr="003F0C6C">
              <w:rPr>
                <w:rFonts w:hint="cs"/>
                <w:b/>
                <w:bCs/>
                <w:rtl/>
              </w:rPr>
              <w:t>משה ששון</w:t>
            </w:r>
          </w:p>
        </w:tc>
        <w:tc>
          <w:tcPr>
            <w:tcW w:w="3771" w:type="dxa"/>
            <w:tcBorders>
              <w:top w:val="nil"/>
              <w:left w:val="nil"/>
              <w:bottom w:val="nil"/>
              <w:right w:val="nil"/>
            </w:tcBorders>
            <w:shd w:val="clear" w:color="auto" w:fill="auto"/>
          </w:tcPr>
          <w:p w14:paraId="533C799B" w14:textId="77777777" w:rsidR="00C41ED3" w:rsidRPr="003F0C6C" w:rsidRDefault="00C41ED3">
            <w:pPr>
              <w:jc w:val="right"/>
              <w:rPr>
                <w:rFonts w:ascii="Arial" w:hAnsi="Arial"/>
                <w:b/>
                <w:bCs/>
              </w:rPr>
            </w:pPr>
          </w:p>
        </w:tc>
      </w:tr>
      <w:tr w:rsidR="00C41ED3" w:rsidRPr="003F0C6C" w14:paraId="5905E953" w14:textId="77777777">
        <w:trPr>
          <w:trHeight w:val="355"/>
          <w:jc w:val="center"/>
        </w:trPr>
        <w:tc>
          <w:tcPr>
            <w:tcW w:w="923" w:type="dxa"/>
            <w:tcBorders>
              <w:top w:val="nil"/>
              <w:left w:val="nil"/>
              <w:bottom w:val="nil"/>
              <w:right w:val="nil"/>
            </w:tcBorders>
            <w:shd w:val="clear" w:color="auto" w:fill="auto"/>
          </w:tcPr>
          <w:p w14:paraId="1C821F9D" w14:textId="77777777" w:rsidR="00C41ED3" w:rsidRPr="003F0C6C" w:rsidRDefault="00C41ED3">
            <w:pPr>
              <w:jc w:val="both"/>
              <w:rPr>
                <w:rFonts w:ascii="Arial" w:hAnsi="Arial"/>
                <w:b/>
                <w:bCs/>
                <w:rtl/>
              </w:rPr>
            </w:pPr>
          </w:p>
        </w:tc>
        <w:tc>
          <w:tcPr>
            <w:tcW w:w="4126" w:type="dxa"/>
            <w:tcBorders>
              <w:top w:val="nil"/>
              <w:left w:val="nil"/>
              <w:bottom w:val="nil"/>
              <w:right w:val="nil"/>
            </w:tcBorders>
            <w:shd w:val="clear" w:color="auto" w:fill="auto"/>
          </w:tcPr>
          <w:p w14:paraId="47037F29" w14:textId="77777777" w:rsidR="00C41ED3" w:rsidRPr="003F0C6C" w:rsidRDefault="003F0C6C">
            <w:pPr>
              <w:jc w:val="both"/>
              <w:rPr>
                <w:rtl/>
              </w:rPr>
            </w:pPr>
            <w:r w:rsidRPr="003F0C6C">
              <w:rPr>
                <w:rFonts w:hint="cs"/>
                <w:rtl/>
              </w:rPr>
              <w:t>ע"י ב"כ עו"ד אורי קינן</w:t>
            </w:r>
          </w:p>
        </w:tc>
        <w:tc>
          <w:tcPr>
            <w:tcW w:w="3771" w:type="dxa"/>
            <w:tcBorders>
              <w:top w:val="nil"/>
              <w:left w:val="nil"/>
              <w:bottom w:val="nil"/>
              <w:right w:val="nil"/>
            </w:tcBorders>
            <w:shd w:val="clear" w:color="auto" w:fill="auto"/>
          </w:tcPr>
          <w:p w14:paraId="6C32196A" w14:textId="77777777" w:rsidR="00C41ED3" w:rsidRPr="003F0C6C" w:rsidRDefault="003F0C6C">
            <w:pPr>
              <w:jc w:val="right"/>
              <w:rPr>
                <w:rFonts w:ascii="Arial" w:hAnsi="Arial"/>
                <w:b/>
                <w:bCs/>
              </w:rPr>
            </w:pPr>
            <w:r w:rsidRPr="003F0C6C">
              <w:rPr>
                <w:rFonts w:ascii="Arial" w:hAnsi="Arial" w:hint="cs"/>
                <w:b/>
                <w:bCs/>
                <w:rtl/>
              </w:rPr>
              <w:t>ה</w:t>
            </w:r>
            <w:r w:rsidRPr="003F0C6C">
              <w:rPr>
                <w:rFonts w:hint="cs"/>
                <w:b/>
                <w:bCs/>
                <w:rtl/>
              </w:rPr>
              <w:t>נאשם</w:t>
            </w:r>
          </w:p>
        </w:tc>
      </w:tr>
    </w:tbl>
    <w:p w14:paraId="52D4EBB2" w14:textId="77777777" w:rsidR="00C97413" w:rsidRDefault="00C97413">
      <w:pPr>
        <w:rPr>
          <w:rtl/>
        </w:rPr>
      </w:pPr>
      <w:bookmarkStart w:id="3" w:name="LawTable"/>
      <w:bookmarkEnd w:id="3"/>
    </w:p>
    <w:p w14:paraId="4D62DDA3" w14:textId="77777777" w:rsidR="00C97413" w:rsidRPr="00C97413" w:rsidRDefault="00C97413" w:rsidP="00C97413">
      <w:pPr>
        <w:spacing w:after="120" w:line="240" w:lineRule="exact"/>
        <w:ind w:left="283" w:hanging="283"/>
        <w:jc w:val="both"/>
        <w:rPr>
          <w:rFonts w:ascii="FrankRuehl" w:hAnsi="FrankRuehl" w:cs="FrankRuehl"/>
          <w:rtl/>
        </w:rPr>
      </w:pPr>
    </w:p>
    <w:p w14:paraId="64DD851D" w14:textId="77777777" w:rsidR="00C97413" w:rsidRPr="00C97413" w:rsidRDefault="00C97413" w:rsidP="00C97413">
      <w:pPr>
        <w:spacing w:after="120" w:line="240" w:lineRule="exact"/>
        <w:ind w:left="283" w:hanging="283"/>
        <w:jc w:val="both"/>
        <w:rPr>
          <w:rFonts w:ascii="FrankRuehl" w:hAnsi="FrankRuehl" w:cs="FrankRuehl"/>
          <w:rtl/>
        </w:rPr>
      </w:pPr>
      <w:r w:rsidRPr="00C97413">
        <w:rPr>
          <w:rFonts w:ascii="FrankRuehl" w:hAnsi="FrankRuehl" w:cs="FrankRuehl"/>
          <w:rtl/>
        </w:rPr>
        <w:t xml:space="preserve">חקיקה שאוזכרה: </w:t>
      </w:r>
    </w:p>
    <w:p w14:paraId="21488DA4" w14:textId="77777777" w:rsidR="00C97413" w:rsidRPr="00C97413" w:rsidRDefault="00C97413" w:rsidP="00C97413">
      <w:pPr>
        <w:spacing w:after="120" w:line="240" w:lineRule="exact"/>
        <w:ind w:left="283" w:hanging="283"/>
        <w:jc w:val="both"/>
        <w:rPr>
          <w:rFonts w:ascii="FrankRuehl" w:hAnsi="FrankRuehl" w:cs="FrankRuehl"/>
          <w:rtl/>
        </w:rPr>
      </w:pPr>
      <w:hyperlink r:id="rId7" w:history="1">
        <w:r w:rsidRPr="00C97413">
          <w:rPr>
            <w:rFonts w:ascii="FrankRuehl" w:hAnsi="FrankRuehl" w:cs="FrankRuehl"/>
            <w:color w:val="0000FF"/>
            <w:u w:val="single"/>
            <w:rtl/>
          </w:rPr>
          <w:t>פקודת הסמים המסוכנים [נוסח חדש], תשל"ג-1973</w:t>
        </w:r>
      </w:hyperlink>
      <w:r w:rsidRPr="00C97413">
        <w:rPr>
          <w:rFonts w:ascii="FrankRuehl" w:hAnsi="FrankRuehl" w:cs="FrankRuehl"/>
          <w:rtl/>
        </w:rPr>
        <w:t xml:space="preserve">: סע'  </w:t>
      </w:r>
      <w:hyperlink r:id="rId8" w:history="1">
        <w:r w:rsidRPr="00C97413">
          <w:rPr>
            <w:rFonts w:ascii="FrankRuehl" w:hAnsi="FrankRuehl" w:cs="FrankRuehl"/>
            <w:color w:val="0000FF"/>
            <w:u w:val="single"/>
            <w:rtl/>
          </w:rPr>
          <w:t>7(א)</w:t>
        </w:r>
      </w:hyperlink>
      <w:r w:rsidRPr="00C97413">
        <w:rPr>
          <w:rFonts w:ascii="FrankRuehl" w:hAnsi="FrankRuehl" w:cs="FrankRuehl"/>
          <w:rtl/>
        </w:rPr>
        <w:t xml:space="preserve">, </w:t>
      </w:r>
      <w:hyperlink r:id="rId9" w:history="1">
        <w:r w:rsidRPr="00C97413">
          <w:rPr>
            <w:rFonts w:ascii="FrankRuehl" w:hAnsi="FrankRuehl" w:cs="FrankRuehl"/>
            <w:color w:val="0000FF"/>
            <w:u w:val="single"/>
            <w:rtl/>
          </w:rPr>
          <w:t>7(ג)</w:t>
        </w:r>
      </w:hyperlink>
      <w:r w:rsidRPr="00C97413">
        <w:rPr>
          <w:rFonts w:ascii="FrankRuehl" w:hAnsi="FrankRuehl" w:cs="FrankRuehl"/>
          <w:rtl/>
        </w:rPr>
        <w:t xml:space="preserve">, </w:t>
      </w:r>
      <w:hyperlink r:id="rId10" w:history="1">
        <w:r w:rsidRPr="00C97413">
          <w:rPr>
            <w:rFonts w:ascii="FrankRuehl" w:hAnsi="FrankRuehl" w:cs="FrankRuehl"/>
            <w:color w:val="0000FF"/>
            <w:u w:val="single"/>
            <w:rtl/>
          </w:rPr>
          <w:t>13</w:t>
        </w:r>
      </w:hyperlink>
    </w:p>
    <w:p w14:paraId="776E99D3" w14:textId="77777777" w:rsidR="00C97413" w:rsidRPr="00C97413" w:rsidRDefault="00C97413" w:rsidP="00C97413">
      <w:pPr>
        <w:spacing w:after="120" w:line="240" w:lineRule="exact"/>
        <w:ind w:left="283" w:hanging="283"/>
        <w:jc w:val="both"/>
        <w:rPr>
          <w:rFonts w:ascii="FrankRuehl" w:hAnsi="FrankRuehl" w:cs="FrankRuehl"/>
          <w:rtl/>
        </w:rPr>
      </w:pPr>
    </w:p>
    <w:p w14:paraId="69103E44" w14:textId="77777777" w:rsidR="00C41ED3" w:rsidRPr="003F0C6C" w:rsidRDefault="00C41ED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1ED3" w14:paraId="347EB6D8" w14:textId="77777777">
        <w:trPr>
          <w:trHeight w:val="355"/>
          <w:jc w:val="center"/>
        </w:trPr>
        <w:tc>
          <w:tcPr>
            <w:tcW w:w="8820" w:type="dxa"/>
            <w:tcBorders>
              <w:top w:val="nil"/>
              <w:left w:val="nil"/>
              <w:bottom w:val="nil"/>
              <w:right w:val="nil"/>
            </w:tcBorders>
            <w:shd w:val="clear" w:color="auto" w:fill="auto"/>
          </w:tcPr>
          <w:p w14:paraId="2F31B868" w14:textId="77777777" w:rsidR="003F0C6C" w:rsidRPr="003F0C6C" w:rsidRDefault="003F0C6C" w:rsidP="003F0C6C">
            <w:pPr>
              <w:jc w:val="center"/>
              <w:rPr>
                <w:rFonts w:ascii="Arial" w:hAnsi="Arial"/>
                <w:b/>
                <w:bCs/>
                <w:sz w:val="28"/>
                <w:szCs w:val="28"/>
                <w:u w:val="single"/>
                <w:rtl/>
              </w:rPr>
            </w:pPr>
            <w:bookmarkStart w:id="5" w:name="PsakDin" w:colFirst="0" w:colLast="0"/>
            <w:bookmarkEnd w:id="0"/>
            <w:r w:rsidRPr="003F0C6C">
              <w:rPr>
                <w:rFonts w:ascii="Arial" w:hAnsi="Arial"/>
                <w:b/>
                <w:bCs/>
                <w:sz w:val="28"/>
                <w:szCs w:val="28"/>
                <w:u w:val="single"/>
                <w:rtl/>
              </w:rPr>
              <w:t>גזר דין</w:t>
            </w:r>
          </w:p>
          <w:p w14:paraId="217C315E" w14:textId="77777777" w:rsidR="00C41ED3" w:rsidRPr="003F0C6C" w:rsidRDefault="00C41ED3" w:rsidP="003F0C6C">
            <w:pPr>
              <w:jc w:val="center"/>
              <w:rPr>
                <w:rFonts w:ascii="Arial" w:hAnsi="Arial"/>
                <w:bCs/>
                <w:u w:val="single"/>
                <w:rtl/>
              </w:rPr>
            </w:pPr>
          </w:p>
        </w:tc>
      </w:tr>
      <w:bookmarkEnd w:id="5"/>
    </w:tbl>
    <w:p w14:paraId="7C39522F" w14:textId="77777777" w:rsidR="00C41ED3" w:rsidRDefault="00C41ED3">
      <w:pPr>
        <w:spacing w:line="360" w:lineRule="auto"/>
        <w:jc w:val="both"/>
        <w:rPr>
          <w:rFonts w:ascii="Arial" w:hAnsi="Arial"/>
          <w:rtl/>
        </w:rPr>
      </w:pPr>
    </w:p>
    <w:p w14:paraId="3E12CD7C" w14:textId="77777777" w:rsidR="00C41ED3" w:rsidRDefault="003F0C6C">
      <w:pPr>
        <w:spacing w:line="360" w:lineRule="auto"/>
        <w:jc w:val="both"/>
        <w:rPr>
          <w:rFonts w:ascii="Arial" w:hAnsi="Arial"/>
          <w:rtl/>
        </w:rPr>
      </w:pPr>
      <w:bookmarkStart w:id="6" w:name="ABSTRACT_START"/>
      <w:bookmarkEnd w:id="6"/>
      <w:r>
        <w:rPr>
          <w:rFonts w:ascii="Arial" w:hAnsi="Arial" w:hint="cs"/>
          <w:rtl/>
        </w:rPr>
        <w:t>במסגרת הסדר טיעון דיוני שלא כלל הסכמה עונשית, הודה הנאשם והורשע ביום 15.12.13 בכתב אישום מתוקן בעבירות אלו:</w:t>
      </w:r>
    </w:p>
    <w:p w14:paraId="7261E3FD" w14:textId="77777777" w:rsidR="00C41ED3" w:rsidRDefault="003F0C6C">
      <w:pPr>
        <w:spacing w:line="360" w:lineRule="auto"/>
        <w:jc w:val="both"/>
        <w:rPr>
          <w:rtl/>
        </w:rPr>
      </w:pPr>
      <w:r>
        <w:rPr>
          <w:rFonts w:hint="cs"/>
          <w:rtl/>
        </w:rPr>
        <w:t>א.</w:t>
      </w:r>
      <w:r>
        <w:rPr>
          <w:rFonts w:hint="cs"/>
          <w:rtl/>
        </w:rPr>
        <w:tab/>
        <w:t xml:space="preserve">סחר בסם מסוכן, לפי </w:t>
      </w:r>
      <w:hyperlink r:id="rId11" w:history="1">
        <w:r w:rsidR="00C97413" w:rsidRPr="00C97413">
          <w:rPr>
            <w:color w:val="0000FF"/>
            <w:u w:val="single"/>
            <w:rtl/>
          </w:rPr>
          <w:t>סעיף 13</w:t>
        </w:r>
      </w:hyperlink>
      <w:r>
        <w:rPr>
          <w:rFonts w:hint="cs"/>
          <w:rtl/>
        </w:rPr>
        <w:t xml:space="preserve"> ל</w:t>
      </w:r>
      <w:hyperlink r:id="rId12" w:history="1">
        <w:r w:rsidRPr="003F0C6C">
          <w:rPr>
            <w:color w:val="0000FF"/>
            <w:u w:val="single"/>
            <w:rtl/>
          </w:rPr>
          <w:t>פקודת הסמים המסוכנים</w:t>
        </w:r>
      </w:hyperlink>
      <w:r>
        <w:rPr>
          <w:rFonts w:hint="cs"/>
          <w:rtl/>
        </w:rPr>
        <w:t xml:space="preserve"> (3 עבירות). </w:t>
      </w:r>
    </w:p>
    <w:p w14:paraId="307447DD" w14:textId="77777777" w:rsidR="00C41ED3" w:rsidRDefault="003F0C6C">
      <w:pPr>
        <w:spacing w:line="360" w:lineRule="auto"/>
        <w:jc w:val="both"/>
        <w:rPr>
          <w:rtl/>
        </w:rPr>
      </w:pPr>
      <w:r>
        <w:rPr>
          <w:rFonts w:hint="cs"/>
          <w:rtl/>
        </w:rPr>
        <w:t>ב.</w:t>
      </w:r>
      <w:r>
        <w:rPr>
          <w:rFonts w:hint="cs"/>
          <w:rtl/>
        </w:rPr>
        <w:tab/>
        <w:t xml:space="preserve">החזקת סם שלא לצריכה עצמית, לפי </w:t>
      </w:r>
      <w:hyperlink r:id="rId13" w:history="1">
        <w:r w:rsidR="00C97413" w:rsidRPr="00C97413">
          <w:rPr>
            <w:color w:val="0000FF"/>
            <w:u w:val="single"/>
            <w:rtl/>
          </w:rPr>
          <w:t>סעיף 7(א)</w:t>
        </w:r>
      </w:hyperlink>
      <w:r>
        <w:rPr>
          <w:rFonts w:hint="cs"/>
          <w:rtl/>
        </w:rPr>
        <w:t xml:space="preserve"> בצירוף </w:t>
      </w:r>
      <w:hyperlink r:id="rId14" w:history="1">
        <w:r w:rsidR="00C97413" w:rsidRPr="00C97413">
          <w:rPr>
            <w:color w:val="0000FF"/>
            <w:u w:val="single"/>
            <w:rtl/>
          </w:rPr>
          <w:t>סעיף 7(ג)</w:t>
        </w:r>
      </w:hyperlink>
      <w:r>
        <w:rPr>
          <w:rFonts w:hint="cs"/>
          <w:rtl/>
        </w:rPr>
        <w:t xml:space="preserve"> רישא לפקודה הנ"ל. </w:t>
      </w:r>
    </w:p>
    <w:p w14:paraId="77F5B2F0" w14:textId="77777777" w:rsidR="00C41ED3" w:rsidRDefault="003F0C6C">
      <w:pPr>
        <w:spacing w:line="360" w:lineRule="auto"/>
        <w:jc w:val="both"/>
        <w:rPr>
          <w:rtl/>
        </w:rPr>
      </w:pPr>
      <w:r>
        <w:rPr>
          <w:rFonts w:hint="cs"/>
          <w:rtl/>
        </w:rPr>
        <w:t>כמו כן, הוכרז הנאשם כסוחר סמים.</w:t>
      </w:r>
    </w:p>
    <w:p w14:paraId="27DE903C" w14:textId="77777777" w:rsidR="00C41ED3" w:rsidRDefault="00C41ED3">
      <w:pPr>
        <w:spacing w:line="360" w:lineRule="auto"/>
        <w:jc w:val="both"/>
        <w:rPr>
          <w:rtl/>
        </w:rPr>
      </w:pPr>
      <w:bookmarkStart w:id="7" w:name="ABSTRACT_END"/>
      <w:bookmarkEnd w:id="7"/>
    </w:p>
    <w:p w14:paraId="205008C5" w14:textId="77777777" w:rsidR="00C41ED3" w:rsidRDefault="003F0C6C">
      <w:pPr>
        <w:spacing w:line="360" w:lineRule="auto"/>
        <w:jc w:val="both"/>
        <w:rPr>
          <w:rFonts w:ascii="Calibri" w:hAnsi="Calibri"/>
          <w:rtl/>
        </w:rPr>
      </w:pPr>
      <w:r>
        <w:rPr>
          <w:rFonts w:hint="cs"/>
          <w:rtl/>
        </w:rPr>
        <w:t>במסגרת ההסדר הופנה הנאשם לשירות המבחן ונערכו בעניינו שני תסקירים, האחרון שבהם מיום 29.1.15.</w:t>
      </w:r>
    </w:p>
    <w:p w14:paraId="396D1F2B" w14:textId="77777777" w:rsidR="00C41ED3" w:rsidRDefault="00C41ED3">
      <w:pPr>
        <w:spacing w:line="360" w:lineRule="auto"/>
        <w:jc w:val="both"/>
        <w:rPr>
          <w:rFonts w:ascii="Arial" w:hAnsi="Arial"/>
          <w:rtl/>
        </w:rPr>
      </w:pPr>
    </w:p>
    <w:p w14:paraId="2A5197E7" w14:textId="77777777" w:rsidR="00C41ED3" w:rsidRDefault="003F0C6C">
      <w:pPr>
        <w:spacing w:line="360" w:lineRule="auto"/>
        <w:jc w:val="both"/>
        <w:rPr>
          <w:rFonts w:ascii="Arial" w:hAnsi="Arial"/>
          <w:b/>
          <w:bCs/>
          <w:u w:val="single"/>
          <w:rtl/>
        </w:rPr>
      </w:pPr>
      <w:r>
        <w:rPr>
          <w:rFonts w:ascii="Arial" w:hAnsi="Arial" w:hint="cs"/>
          <w:b/>
          <w:bCs/>
          <w:u w:val="single"/>
          <w:rtl/>
        </w:rPr>
        <w:t>מעשי הנאשם:</w:t>
      </w:r>
    </w:p>
    <w:p w14:paraId="173D463F" w14:textId="77777777" w:rsidR="00C41ED3" w:rsidRDefault="003F0C6C">
      <w:pPr>
        <w:pStyle w:val="a6"/>
        <w:numPr>
          <w:ilvl w:val="0"/>
          <w:numId w:val="1"/>
        </w:numPr>
        <w:spacing w:line="360" w:lineRule="auto"/>
        <w:jc w:val="both"/>
      </w:pPr>
      <w:r>
        <w:rPr>
          <w:rFonts w:hint="cs"/>
          <w:rtl/>
        </w:rPr>
        <w:t>ב-20.10.13 בשעה 19:50, לפי תיאום מוקדם, מכר הנאשם לשוטרים סמויים שתי חתיכות חשיש במשקל כולל של 10.75 גרם תמורת 650 ₪.</w:t>
      </w:r>
    </w:p>
    <w:p w14:paraId="24BCA3BF" w14:textId="77777777" w:rsidR="00C41ED3" w:rsidRDefault="003F0C6C">
      <w:pPr>
        <w:pStyle w:val="a6"/>
        <w:numPr>
          <w:ilvl w:val="0"/>
          <w:numId w:val="1"/>
        </w:numPr>
        <w:spacing w:line="360" w:lineRule="auto"/>
        <w:jc w:val="both"/>
      </w:pPr>
      <w:r>
        <w:rPr>
          <w:rFonts w:hint="cs"/>
          <w:rtl/>
        </w:rPr>
        <w:t>ב-23.10.13 בשעה 19:00, לפי תיאום מוקדם, מכר הנאשם לאחד מהשוטרים הסמויים שתי חתיכות חשיש במשקל כולל של 11.36 גרם תמורת 650 ₪.</w:t>
      </w:r>
    </w:p>
    <w:p w14:paraId="73E2AD73" w14:textId="77777777" w:rsidR="00C41ED3" w:rsidRDefault="003F0C6C">
      <w:pPr>
        <w:pStyle w:val="a6"/>
        <w:numPr>
          <w:ilvl w:val="0"/>
          <w:numId w:val="1"/>
        </w:numPr>
        <w:spacing w:line="360" w:lineRule="auto"/>
        <w:jc w:val="both"/>
      </w:pPr>
      <w:r>
        <w:rPr>
          <w:rFonts w:hint="cs"/>
          <w:rtl/>
        </w:rPr>
        <w:t xml:space="preserve">זמן קצר לאחר מכן, מכר הנאשם לשוטר הסמוי השני 46.07 גרם חשיש תמורת 2,400 ₪. </w:t>
      </w:r>
    </w:p>
    <w:p w14:paraId="5A251787" w14:textId="77777777" w:rsidR="00C41ED3" w:rsidRDefault="003F0C6C">
      <w:pPr>
        <w:pStyle w:val="a6"/>
        <w:numPr>
          <w:ilvl w:val="0"/>
          <w:numId w:val="1"/>
        </w:numPr>
        <w:spacing w:line="360" w:lineRule="auto"/>
        <w:jc w:val="both"/>
        <w:rPr>
          <w:rtl/>
        </w:rPr>
      </w:pPr>
      <w:r>
        <w:rPr>
          <w:rFonts w:hint="cs"/>
          <w:rtl/>
        </w:rPr>
        <w:lastRenderedPageBreak/>
        <w:t>מיד לאחר מכן נעצר הנאשם: על גופו נמצאו שתי חתיכות חשיש במשקל כולל של 20.08 גרם שהחזיק שלא לצריכה עצמית, ובביתו נתפסו 7,190 ₪.</w:t>
      </w:r>
    </w:p>
    <w:p w14:paraId="5C046E88" w14:textId="77777777" w:rsidR="00C41ED3" w:rsidRDefault="00C41ED3">
      <w:pPr>
        <w:spacing w:line="360" w:lineRule="auto"/>
        <w:jc w:val="both"/>
        <w:rPr>
          <w:rtl/>
        </w:rPr>
      </w:pPr>
    </w:p>
    <w:p w14:paraId="3111451A" w14:textId="77777777" w:rsidR="00C41ED3" w:rsidRDefault="003F0C6C">
      <w:pPr>
        <w:spacing w:line="360" w:lineRule="auto"/>
        <w:jc w:val="both"/>
        <w:rPr>
          <w:b/>
          <w:bCs/>
          <w:u w:val="single"/>
          <w:rtl/>
        </w:rPr>
      </w:pPr>
      <w:r>
        <w:rPr>
          <w:rFonts w:hint="cs"/>
          <w:b/>
          <w:bCs/>
          <w:u w:val="single"/>
          <w:rtl/>
        </w:rPr>
        <w:t xml:space="preserve">נסיבות העבירות </w:t>
      </w:r>
      <w:r>
        <w:rPr>
          <w:b/>
          <w:bCs/>
          <w:u w:val="single"/>
          <w:rtl/>
        </w:rPr>
        <w:t>–</w:t>
      </w:r>
      <w:r>
        <w:rPr>
          <w:rFonts w:hint="cs"/>
          <w:b/>
          <w:bCs/>
          <w:u w:val="single"/>
          <w:rtl/>
        </w:rPr>
        <w:t xml:space="preserve"> קביעת מתחמי העונש:</w:t>
      </w:r>
    </w:p>
    <w:p w14:paraId="7E94CD49" w14:textId="77777777" w:rsidR="00C41ED3" w:rsidRDefault="003F0C6C">
      <w:pPr>
        <w:pStyle w:val="a6"/>
        <w:numPr>
          <w:ilvl w:val="0"/>
          <w:numId w:val="2"/>
        </w:numPr>
        <w:spacing w:line="360" w:lineRule="auto"/>
        <w:jc w:val="both"/>
      </w:pPr>
      <w:r>
        <w:rPr>
          <w:rFonts w:hint="cs"/>
          <w:rtl/>
        </w:rPr>
        <w:t xml:space="preserve">הנאשם פעל כסוחר סמים לכל דבר, ומדובר בשלושה אירועי מכירה נפרדים, הגם שקרובים בזמן </w:t>
      </w:r>
      <w:r>
        <w:rPr>
          <w:rtl/>
        </w:rPr>
        <w:t>–</w:t>
      </w:r>
      <w:r>
        <w:rPr>
          <w:rFonts w:hint="cs"/>
          <w:rtl/>
        </w:rPr>
        <w:t xml:space="preserve"> מכירה לשני השוטרים, וארבעה ימים לאחר מכן מכירות נפרדות לכל שוטר. לא ניתן לראות כאן את אותה תכנית עבריינית שביצועה נפרש על-פני כלל אירועי המכירה, וזהות הקונים אינה מושלמת. לפיכך, יש לראות בכל אירוע מכירה אירוע עבירה נפרד, כשעבירת החזקת הסם תוכל להיראות כחלק מאירוע המכירה השלישי, כדעת שני הצדדים.</w:t>
      </w:r>
    </w:p>
    <w:p w14:paraId="2D94575E" w14:textId="77777777" w:rsidR="00C41ED3" w:rsidRDefault="003F0C6C">
      <w:pPr>
        <w:pStyle w:val="a6"/>
        <w:numPr>
          <w:ilvl w:val="0"/>
          <w:numId w:val="2"/>
        </w:numPr>
        <w:spacing w:line="360" w:lineRule="auto"/>
        <w:jc w:val="both"/>
      </w:pPr>
      <w:r>
        <w:rPr>
          <w:rFonts w:hint="cs"/>
          <w:rtl/>
        </w:rPr>
        <w:t>פעולת הסחר של הנאשם, והחזקת הסם ששירתה את פעולתו כסוחר, פגעו חמורות בערכים המוגנים בעבירות הסמים: רבות כבר נכתב על נזקי הסמים לבריאות המשתמשים, ההרס הנזרע בגינם בקרב צרכנים, משפחותיהם והחברה כולה, היותם מנוע לכל סוגי הפעילות הפלילית ובסיס לכוחם של ארגוני פשיעה, ועוד.</w:t>
      </w:r>
    </w:p>
    <w:p w14:paraId="2EE86FB7" w14:textId="77777777" w:rsidR="00C41ED3" w:rsidRDefault="003F0C6C">
      <w:pPr>
        <w:pStyle w:val="a6"/>
        <w:numPr>
          <w:ilvl w:val="0"/>
          <w:numId w:val="2"/>
        </w:numPr>
        <w:spacing w:line="360" w:lineRule="auto"/>
        <w:jc w:val="both"/>
      </w:pPr>
      <w:r>
        <w:rPr>
          <w:rFonts w:hint="cs"/>
          <w:rtl/>
        </w:rPr>
        <w:t xml:space="preserve">מדיניות הענישה הנהוגה במקרים של סחר חוזר בחשיש (שלא "בנסיבות חברתיות") היא מחמירה, וברגיל אינה חורגת מהטלת מאסרים, ולו על-דרך עבודות שירות. מתחמי הענישה שנקבעו בנסיבות ובכמויות דומות נעים בין חמישה חודשי מאסר ויותר לבין שנת מאסר (וראו למשל </w:t>
      </w:r>
      <w:hyperlink r:id="rId15" w:history="1">
        <w:r w:rsidRPr="003F0C6C">
          <w:rPr>
            <w:color w:val="0000FF"/>
            <w:u w:val="single"/>
            <w:rtl/>
          </w:rPr>
          <w:t>ת"פ 26513-05-12</w:t>
        </w:r>
      </w:hyperlink>
      <w:r>
        <w:rPr>
          <w:rFonts w:hint="cs"/>
          <w:rtl/>
        </w:rPr>
        <w:t xml:space="preserve"> </w:t>
      </w:r>
      <w:r>
        <w:rPr>
          <w:rFonts w:hint="cs"/>
          <w:b/>
          <w:bCs/>
          <w:rtl/>
        </w:rPr>
        <w:t>מ.י. נ' אברהים</w:t>
      </w:r>
      <w:r>
        <w:rPr>
          <w:rFonts w:hint="cs"/>
          <w:rtl/>
        </w:rPr>
        <w:t xml:space="preserve"> (2012), </w:t>
      </w:r>
      <w:hyperlink r:id="rId16" w:history="1">
        <w:r w:rsidRPr="003F0C6C">
          <w:rPr>
            <w:color w:val="0000FF"/>
            <w:u w:val="single"/>
            <w:rtl/>
          </w:rPr>
          <w:t>ת"פ 15948-01-11</w:t>
        </w:r>
      </w:hyperlink>
      <w:r>
        <w:rPr>
          <w:rFonts w:hint="cs"/>
          <w:rtl/>
        </w:rPr>
        <w:t xml:space="preserve"> </w:t>
      </w:r>
      <w:r>
        <w:rPr>
          <w:rFonts w:hint="cs"/>
          <w:b/>
          <w:bCs/>
          <w:rtl/>
        </w:rPr>
        <w:t>מ.י. נ' שדה</w:t>
      </w:r>
      <w:r>
        <w:rPr>
          <w:rFonts w:hint="cs"/>
          <w:rtl/>
        </w:rPr>
        <w:t xml:space="preserve"> (2012) ו</w:t>
      </w:r>
      <w:hyperlink r:id="rId17" w:history="1">
        <w:r w:rsidRPr="003F0C6C">
          <w:rPr>
            <w:color w:val="0000FF"/>
            <w:u w:val="single"/>
            <w:rtl/>
          </w:rPr>
          <w:t>ת"פ 726-01-14</w:t>
        </w:r>
      </w:hyperlink>
      <w:r>
        <w:rPr>
          <w:rFonts w:hint="cs"/>
          <w:rtl/>
        </w:rPr>
        <w:t xml:space="preserve"> </w:t>
      </w:r>
      <w:r>
        <w:rPr>
          <w:rFonts w:hint="cs"/>
          <w:b/>
          <w:bCs/>
          <w:rtl/>
        </w:rPr>
        <w:t xml:space="preserve">מ.י. נ' זיתון </w:t>
      </w:r>
      <w:r>
        <w:rPr>
          <w:rFonts w:hint="cs"/>
          <w:rtl/>
        </w:rPr>
        <w:t xml:space="preserve">(2014)). ענישה נוהגת זו נתמכת ומונחה על-ידי קביעותיו של בית המשפט העליון וראו למשל </w:t>
      </w:r>
      <w:hyperlink r:id="rId18" w:history="1">
        <w:r w:rsidRPr="003F0C6C">
          <w:rPr>
            <w:color w:val="0000FF"/>
            <w:u w:val="single"/>
            <w:rtl/>
          </w:rPr>
          <w:t>רע"פ 4880/14</w:t>
        </w:r>
      </w:hyperlink>
      <w:r>
        <w:rPr>
          <w:rFonts w:hint="cs"/>
          <w:rtl/>
        </w:rPr>
        <w:t xml:space="preserve"> </w:t>
      </w:r>
      <w:r>
        <w:rPr>
          <w:rFonts w:hint="cs"/>
          <w:b/>
          <w:bCs/>
          <w:rtl/>
        </w:rPr>
        <w:t xml:space="preserve">אלהאדי נ' מ.י. </w:t>
      </w:r>
      <w:r>
        <w:rPr>
          <w:rFonts w:hint="cs"/>
          <w:rtl/>
        </w:rPr>
        <w:t>(2014) ו</w:t>
      </w:r>
      <w:hyperlink r:id="rId19" w:history="1">
        <w:r w:rsidRPr="003F0C6C">
          <w:rPr>
            <w:color w:val="0000FF"/>
            <w:u w:val="single"/>
            <w:rtl/>
          </w:rPr>
          <w:t>רע"פ 7996/12</w:t>
        </w:r>
      </w:hyperlink>
      <w:r>
        <w:rPr>
          <w:rFonts w:hint="cs"/>
          <w:rtl/>
        </w:rPr>
        <w:t xml:space="preserve"> </w:t>
      </w:r>
      <w:r>
        <w:rPr>
          <w:rFonts w:hint="cs"/>
          <w:b/>
          <w:bCs/>
          <w:rtl/>
        </w:rPr>
        <w:t>יוסף נ' מ.י.</w:t>
      </w:r>
      <w:r>
        <w:rPr>
          <w:rFonts w:hint="cs"/>
          <w:rtl/>
        </w:rPr>
        <w:t xml:space="preserve"> (2013). </w:t>
      </w:r>
    </w:p>
    <w:p w14:paraId="26128CA9" w14:textId="77777777" w:rsidR="00C41ED3" w:rsidRDefault="003F0C6C">
      <w:pPr>
        <w:pStyle w:val="a6"/>
        <w:numPr>
          <w:ilvl w:val="0"/>
          <w:numId w:val="2"/>
        </w:numPr>
        <w:spacing w:line="360" w:lineRule="auto"/>
        <w:jc w:val="both"/>
      </w:pPr>
      <w:r>
        <w:rPr>
          <w:rFonts w:hint="cs"/>
          <w:rtl/>
        </w:rPr>
        <w:t xml:space="preserve">העבירות דנן בוצעו כמובן לאחר תכנון, באופן "מקצועי" הכולל תיאום מוקדם, כשמניעי הנאשם (לפי דבריו לשירות המבחן) היו כלכליים </w:t>
      </w:r>
      <w:r>
        <w:rPr>
          <w:rtl/>
        </w:rPr>
        <w:t>–</w:t>
      </w:r>
      <w:r>
        <w:rPr>
          <w:rFonts w:hint="cs"/>
          <w:rtl/>
        </w:rPr>
        <w:t xml:space="preserve"> באותה תקופה חווה הנאשם מצוקה כלכלית כתוצאה מהיעדר הכנסה. בחירת הנאשם לפתח מקור הכנסה עברייני מסוג זה אינה יכולה כמובן להוות נסיבה לקולא.</w:t>
      </w:r>
    </w:p>
    <w:p w14:paraId="30AAE651" w14:textId="77777777" w:rsidR="00C41ED3" w:rsidRDefault="003F0C6C">
      <w:pPr>
        <w:pStyle w:val="a6"/>
        <w:numPr>
          <w:ilvl w:val="0"/>
          <w:numId w:val="2"/>
        </w:numPr>
        <w:spacing w:line="360" w:lineRule="auto"/>
        <w:jc w:val="both"/>
      </w:pPr>
      <w:r>
        <w:rPr>
          <w:rFonts w:hint="cs"/>
          <w:rtl/>
        </w:rPr>
        <w:t>יש אפוא לעקוב בענייננו אחרי מדיניות הענישה והענישה הנוהגת, ומתחמי העונש ייקבעו כלהלן:</w:t>
      </w:r>
    </w:p>
    <w:p w14:paraId="275290BD" w14:textId="77777777" w:rsidR="00C41ED3" w:rsidRDefault="003F0C6C">
      <w:pPr>
        <w:spacing w:line="360" w:lineRule="auto"/>
        <w:ind w:left="360"/>
        <w:jc w:val="both"/>
        <w:rPr>
          <w:rtl/>
        </w:rPr>
      </w:pPr>
      <w:r>
        <w:rPr>
          <w:rFonts w:hint="cs"/>
          <w:rtl/>
        </w:rPr>
        <w:t>לכל אחד מאירועי המכירה (אישומים 1 ו-2): מאסר בין חמישה ל-12 חודשים, כעונש עיקרי;</w:t>
      </w:r>
    </w:p>
    <w:p w14:paraId="258757F0" w14:textId="77777777" w:rsidR="00C41ED3" w:rsidRDefault="003F0C6C">
      <w:pPr>
        <w:spacing w:line="360" w:lineRule="auto"/>
        <w:ind w:left="360"/>
        <w:jc w:val="both"/>
        <w:rPr>
          <w:rtl/>
        </w:rPr>
      </w:pPr>
      <w:r>
        <w:rPr>
          <w:rFonts w:hint="cs"/>
          <w:rtl/>
        </w:rPr>
        <w:t>לאירוע הכולל מכירה והחזקת סם (אישום 3): מאסר בין עשרה ל-24 חודשים, כעונש עיקרי;</w:t>
      </w:r>
    </w:p>
    <w:p w14:paraId="54454B48" w14:textId="77777777" w:rsidR="00C41ED3" w:rsidRDefault="00C41ED3">
      <w:pPr>
        <w:spacing w:line="360" w:lineRule="auto"/>
        <w:jc w:val="both"/>
        <w:rPr>
          <w:rtl/>
        </w:rPr>
      </w:pPr>
    </w:p>
    <w:p w14:paraId="0165F2BC" w14:textId="77777777" w:rsidR="00C41ED3" w:rsidRDefault="003F0C6C">
      <w:pPr>
        <w:spacing w:line="360" w:lineRule="auto"/>
        <w:jc w:val="both"/>
        <w:rPr>
          <w:rtl/>
        </w:rPr>
      </w:pPr>
      <w:r>
        <w:rPr>
          <w:rFonts w:hint="cs"/>
          <w:b/>
          <w:bCs/>
          <w:u w:val="single"/>
          <w:rtl/>
        </w:rPr>
        <w:t xml:space="preserve">שיקולי שיקום </w:t>
      </w:r>
      <w:r>
        <w:rPr>
          <w:b/>
          <w:bCs/>
          <w:u w:val="single"/>
          <w:rtl/>
        </w:rPr>
        <w:t>–</w:t>
      </w:r>
      <w:r>
        <w:rPr>
          <w:rFonts w:hint="cs"/>
          <w:b/>
          <w:bCs/>
          <w:u w:val="single"/>
          <w:rtl/>
        </w:rPr>
        <w:t xml:space="preserve"> חריגה ממתחמי העונש:</w:t>
      </w:r>
    </w:p>
    <w:p w14:paraId="3F1DC727" w14:textId="77777777" w:rsidR="00C41ED3" w:rsidRDefault="003F0C6C">
      <w:pPr>
        <w:pStyle w:val="a6"/>
        <w:numPr>
          <w:ilvl w:val="0"/>
          <w:numId w:val="3"/>
        </w:numPr>
        <w:spacing w:line="360" w:lineRule="auto"/>
        <w:jc w:val="both"/>
      </w:pPr>
      <w:r>
        <w:rPr>
          <w:rFonts w:hint="cs"/>
          <w:rtl/>
        </w:rPr>
        <w:t xml:space="preserve">הנאשם יליד 1951, כבן 64 כיום, נשוי, אב לשני ילדים וסב לשלושה נכדים. מוצא הנאשם ממשפחה שכולה ברוכת ילדים, בה לא זכה ככל הנראה לתשומת-לב מספקת ולאבחון בעיותיו. כך נפלט הנאשם בגיל צעיר מאוד ממערכת החינוך וגם בהמשך לא הצליח לייצב עצמו תעסוקתית. </w:t>
      </w:r>
    </w:p>
    <w:p w14:paraId="746DE720" w14:textId="77777777" w:rsidR="00C41ED3" w:rsidRDefault="003F0C6C">
      <w:pPr>
        <w:pStyle w:val="a6"/>
        <w:numPr>
          <w:ilvl w:val="0"/>
          <w:numId w:val="3"/>
        </w:numPr>
        <w:spacing w:line="360" w:lineRule="auto"/>
        <w:jc w:val="both"/>
      </w:pPr>
      <w:r>
        <w:rPr>
          <w:rFonts w:hint="cs"/>
          <w:rtl/>
        </w:rPr>
        <w:lastRenderedPageBreak/>
        <w:t xml:space="preserve">לחובת הנאשם עבר פלילי רחוק וזניח, שלא יילקח בחשבון (על-אף הרשעה בעבירת סמים משנת 2000, עניין שהסתיים במאסר מותנה וענישה נלווית). </w:t>
      </w:r>
    </w:p>
    <w:p w14:paraId="3748B8A0" w14:textId="77777777" w:rsidR="00C41ED3" w:rsidRDefault="003F0C6C">
      <w:pPr>
        <w:pStyle w:val="a6"/>
        <w:numPr>
          <w:ilvl w:val="0"/>
          <w:numId w:val="3"/>
        </w:numPr>
        <w:spacing w:line="360" w:lineRule="auto"/>
        <w:jc w:val="both"/>
      </w:pPr>
      <w:r>
        <w:rPr>
          <w:rFonts w:hint="cs"/>
          <w:rtl/>
        </w:rPr>
        <w:t xml:space="preserve">הנאשם נהג להשתמש בחשיש באופן מזדמן, וחדל מכך עקב מעצרו, לנוכח ההליך המשפטי ומחמת הבושה שחש כלפי משפחתו. ואכן, בדיקות שערך שירות המבחן לנאשם נמצאו נקיות מסמים. </w:t>
      </w:r>
    </w:p>
    <w:p w14:paraId="7BDFB1A8" w14:textId="77777777" w:rsidR="00C41ED3" w:rsidRDefault="003F0C6C">
      <w:pPr>
        <w:pStyle w:val="a6"/>
        <w:numPr>
          <w:ilvl w:val="0"/>
          <w:numId w:val="3"/>
        </w:numPr>
        <w:spacing w:line="360" w:lineRule="auto"/>
        <w:jc w:val="both"/>
      </w:pPr>
      <w:r>
        <w:rPr>
          <w:rFonts w:hint="cs"/>
          <w:rtl/>
        </w:rPr>
        <w:t xml:space="preserve">בתחילה התרשם שירות המבחן לרעה מהנאשם: הנאשם לא גילה תובנה ממשית למשמעות החמורה של מעשיו ונטה להטיל את האחריות למצבו על הרשויות ועל הסביבה. הנאשם גם נמצא כמאופיין בנוקשות חשיבתית ויכולת מוגבלת לבדיקה עצמית. </w:t>
      </w:r>
    </w:p>
    <w:p w14:paraId="4FAF6A93" w14:textId="77777777" w:rsidR="00C41ED3" w:rsidRDefault="003F0C6C">
      <w:pPr>
        <w:pStyle w:val="a6"/>
        <w:numPr>
          <w:ilvl w:val="0"/>
          <w:numId w:val="3"/>
        </w:numPr>
        <w:spacing w:line="360" w:lineRule="auto"/>
        <w:jc w:val="both"/>
      </w:pPr>
      <w:r>
        <w:rPr>
          <w:rFonts w:hint="cs"/>
          <w:rtl/>
        </w:rPr>
        <w:t xml:space="preserve">אלא, שבתקופת הדחיה ממאי 2014 ועד סוף ינואר 2015, הפגין הנאשם יכולת שינוי: הנאשם נרתם לטיפול פרטי, החל להיפתח גם בפני שירות המבחן באופן המאפשר טיפול, ומפגין מוטיבציה לשינוי. השירות התרשם גם מחיי המשפחה התקינים והיציבים של הנאשם וממאמציו לגלות יציבות תעסוקתית. </w:t>
      </w:r>
    </w:p>
    <w:p w14:paraId="17985CA7" w14:textId="77777777" w:rsidR="00C41ED3" w:rsidRDefault="003F0C6C">
      <w:pPr>
        <w:pStyle w:val="a6"/>
        <w:numPr>
          <w:ilvl w:val="0"/>
          <w:numId w:val="3"/>
        </w:numPr>
        <w:spacing w:line="360" w:lineRule="auto"/>
        <w:jc w:val="both"/>
      </w:pPr>
      <w:r>
        <w:rPr>
          <w:rFonts w:hint="cs"/>
          <w:rtl/>
        </w:rPr>
        <w:t xml:space="preserve">הן שירות המבחן והן המטפל הפרטי מבהירים שמדובר בראשיתה של דרך טיפולית ארוכה, מפאת גילו ומאפייניו האישיותיים של הנאשם. עם-זאת, נראה כי לראשונה בחייו של הנאשם יש צפי וסיכוי ממשי לשינוי, שימשיך את השינוי המשמעותי שכבר הוכח בחיי הנאשם </w:t>
      </w:r>
      <w:r>
        <w:rPr>
          <w:rtl/>
        </w:rPr>
        <w:t>–</w:t>
      </w:r>
      <w:r>
        <w:rPr>
          <w:rFonts w:hint="cs"/>
          <w:rtl/>
        </w:rPr>
        <w:t xml:space="preserve"> נטישת הסם והתמקדות בייצוב תעסוקתי. </w:t>
      </w:r>
    </w:p>
    <w:p w14:paraId="4B271E93" w14:textId="77777777" w:rsidR="00C41ED3" w:rsidRDefault="003F0C6C">
      <w:pPr>
        <w:pStyle w:val="a6"/>
        <w:numPr>
          <w:ilvl w:val="0"/>
          <w:numId w:val="3"/>
        </w:numPr>
        <w:spacing w:line="360" w:lineRule="auto"/>
        <w:jc w:val="both"/>
      </w:pPr>
      <w:r>
        <w:rPr>
          <w:rFonts w:hint="cs"/>
          <w:rtl/>
        </w:rPr>
        <w:t>לפיכך, ניתן ואף מוצדק לאמץ את המלצת שירות המבחן ולהימנע משליחת הנאשם למאסר מאחורי סורג ובריח. זאת, לנוכח האמור לעיל ובהתחשב גם בגילו של הנאשם, בהיעדרו של עבר פלילי מהותי, ובעובדה כי הנאשם טעם את טעמו המרתיע של מעצר למשך שבעה ימים.</w:t>
      </w:r>
    </w:p>
    <w:p w14:paraId="36CCD82D" w14:textId="77777777" w:rsidR="00C41ED3" w:rsidRDefault="003F0C6C">
      <w:pPr>
        <w:pStyle w:val="a6"/>
        <w:numPr>
          <w:ilvl w:val="0"/>
          <w:numId w:val="3"/>
        </w:numPr>
        <w:spacing w:line="360" w:lineRule="auto"/>
        <w:jc w:val="both"/>
      </w:pPr>
      <w:r>
        <w:rPr>
          <w:rFonts w:hint="cs"/>
          <w:rtl/>
        </w:rPr>
        <w:t>עם-זאת, לא ייפטר הנאשם מעונשו של מאסר, ולו גם שלא על-דרך כליאה, ולעונש זה יתווספו מאסר מותנה, עיצומים כספיים ופסילה.</w:t>
      </w:r>
    </w:p>
    <w:p w14:paraId="6B8E09F7" w14:textId="77777777" w:rsidR="00C41ED3" w:rsidRDefault="00C41ED3">
      <w:pPr>
        <w:spacing w:line="360" w:lineRule="auto"/>
        <w:jc w:val="both"/>
        <w:rPr>
          <w:rtl/>
        </w:rPr>
      </w:pPr>
    </w:p>
    <w:p w14:paraId="43213DD8" w14:textId="77777777" w:rsidR="00C41ED3" w:rsidRDefault="003F0C6C">
      <w:pPr>
        <w:spacing w:line="360" w:lineRule="auto"/>
        <w:jc w:val="both"/>
        <w:rPr>
          <w:rtl/>
        </w:rPr>
      </w:pPr>
      <w:r>
        <w:rPr>
          <w:rFonts w:hint="cs"/>
          <w:b/>
          <w:bCs/>
          <w:u w:val="single"/>
          <w:rtl/>
        </w:rPr>
        <w:t>חילוט:</w:t>
      </w:r>
    </w:p>
    <w:p w14:paraId="6D4E5DB5" w14:textId="77777777" w:rsidR="00C41ED3" w:rsidRDefault="003F0C6C">
      <w:pPr>
        <w:pStyle w:val="a6"/>
        <w:numPr>
          <w:ilvl w:val="0"/>
          <w:numId w:val="4"/>
        </w:numPr>
        <w:spacing w:line="360" w:lineRule="auto"/>
        <w:jc w:val="both"/>
      </w:pPr>
      <w:r>
        <w:rPr>
          <w:rFonts w:hint="cs"/>
          <w:rtl/>
        </w:rPr>
        <w:t xml:space="preserve">המדינה ביקשה לחלט רכוש שנתפס </w:t>
      </w:r>
      <w:r>
        <w:rPr>
          <w:rtl/>
        </w:rPr>
        <w:t>–</w:t>
      </w:r>
      <w:r>
        <w:rPr>
          <w:rFonts w:hint="cs"/>
          <w:rtl/>
        </w:rPr>
        <w:t xml:space="preserve"> רכב ו-7,190 ₪ במזומן </w:t>
      </w:r>
      <w:r>
        <w:rPr>
          <w:rtl/>
        </w:rPr>
        <w:t>–</w:t>
      </w:r>
      <w:r>
        <w:rPr>
          <w:rFonts w:hint="cs"/>
          <w:rtl/>
        </w:rPr>
        <w:t xml:space="preserve"> לאחר שהנאשם הוכרז כסוחר סמים.</w:t>
      </w:r>
    </w:p>
    <w:p w14:paraId="726DEB93" w14:textId="77777777" w:rsidR="00C41ED3" w:rsidRDefault="003F0C6C">
      <w:pPr>
        <w:pStyle w:val="a6"/>
        <w:numPr>
          <w:ilvl w:val="0"/>
          <w:numId w:val="4"/>
        </w:numPr>
        <w:spacing w:line="360" w:lineRule="auto"/>
        <w:jc w:val="both"/>
      </w:pPr>
      <w:r>
        <w:rPr>
          <w:rFonts w:hint="cs"/>
          <w:rtl/>
        </w:rPr>
        <w:t>ההגנה לא הצביעה על כל נימוק שיצדיק חריגה מהכלל שנקבע בחוק, ולפיכך יחולט הרכוש כמבוקש.</w:t>
      </w:r>
    </w:p>
    <w:p w14:paraId="7DF36C4C" w14:textId="77777777" w:rsidR="00C41ED3" w:rsidRDefault="00C41ED3">
      <w:pPr>
        <w:spacing w:line="360" w:lineRule="auto"/>
        <w:jc w:val="both"/>
        <w:rPr>
          <w:rtl/>
        </w:rPr>
      </w:pPr>
    </w:p>
    <w:p w14:paraId="7E8E9039" w14:textId="77777777" w:rsidR="00C41ED3" w:rsidRDefault="003F0C6C">
      <w:pPr>
        <w:spacing w:line="360" w:lineRule="auto"/>
        <w:jc w:val="both"/>
        <w:rPr>
          <w:b/>
          <w:bCs/>
          <w:u w:val="single"/>
          <w:rtl/>
        </w:rPr>
      </w:pPr>
      <w:r>
        <w:rPr>
          <w:rFonts w:hint="cs"/>
          <w:b/>
          <w:bCs/>
          <w:u w:val="single"/>
          <w:rtl/>
        </w:rPr>
        <w:t>סוף-דבר, אני גוזר על הנאשם את העונשים הבאים</w:t>
      </w:r>
      <w:r>
        <w:rPr>
          <w:b/>
          <w:bCs/>
          <w:u w:val="single"/>
        </w:rPr>
        <w:t>:</w:t>
      </w:r>
    </w:p>
    <w:p w14:paraId="3E3FDB36" w14:textId="77777777" w:rsidR="00C41ED3" w:rsidRDefault="003F0C6C">
      <w:pPr>
        <w:spacing w:line="360" w:lineRule="auto"/>
        <w:ind w:left="720" w:hanging="720"/>
        <w:jc w:val="both"/>
        <w:rPr>
          <w:rtl/>
        </w:rPr>
      </w:pPr>
      <w:r>
        <w:rPr>
          <w:rFonts w:hint="cs"/>
          <w:rtl/>
        </w:rPr>
        <w:t>א.</w:t>
      </w:r>
      <w:r>
        <w:rPr>
          <w:rFonts w:hint="cs"/>
          <w:rtl/>
        </w:rPr>
        <w:tab/>
        <w:t>6 חודשי מאסר בעבודות שירות, החל מיום 11.6.15 במרכז יהדות בוכרה בתל-אביב, כאשר הנאשם מוזהר כי אי-ציות להוראות הממונה על עבודות השירות או הממונים במקום העבודה, יוביל להפסקת העבודות והמשך ריצוי המאסר בכליאה. אני מתיר לממונה לערוך לנאשם בדיקות סמים, לרבות בדיקות פתע, והמצאות שרידי סם או ניסיון לשבש בדיקה יצדיקו הפסקת העבודות והמשך ריצוי המאסר בכליאה.</w:t>
      </w:r>
    </w:p>
    <w:p w14:paraId="32C96DE0" w14:textId="77777777" w:rsidR="00C41ED3" w:rsidRDefault="003F0C6C">
      <w:pPr>
        <w:spacing w:line="360" w:lineRule="auto"/>
        <w:ind w:left="720" w:hanging="720"/>
        <w:jc w:val="both"/>
        <w:rPr>
          <w:rtl/>
        </w:rPr>
      </w:pPr>
      <w:r>
        <w:rPr>
          <w:rtl/>
        </w:rPr>
        <w:t xml:space="preserve">ב. מאסר על-תנאי בן 8 חודשים למשך שנתיים מהיום, שלא יעבור עבירת סמים שהנה פשע. ג. מאסר על-תנאי בן 3 חודשים למשך שנתיים מהיום, שלא יעבור עבירת סמים שהנה עוון. </w:t>
      </w:r>
      <w:r>
        <w:rPr>
          <w:rFonts w:hint="cs"/>
          <w:rtl/>
        </w:rPr>
        <w:t xml:space="preserve">ד. </w:t>
      </w:r>
      <w:r>
        <w:rPr>
          <w:rFonts w:hint="cs"/>
          <w:rtl/>
        </w:rPr>
        <w:tab/>
        <w:t xml:space="preserve">קנס בסך 5,000 ₪, או חודשיים מאסר תמורתו. </w:t>
      </w:r>
    </w:p>
    <w:p w14:paraId="7488FA3F" w14:textId="77777777" w:rsidR="00C41ED3" w:rsidRDefault="003F0C6C">
      <w:pPr>
        <w:spacing w:line="360" w:lineRule="auto"/>
        <w:ind w:left="720" w:hanging="720"/>
        <w:jc w:val="both"/>
        <w:rPr>
          <w:rtl/>
        </w:rPr>
      </w:pPr>
      <w:r>
        <w:rPr>
          <w:rtl/>
        </w:rPr>
        <w:t xml:space="preserve">ה. אני פוסל את הנאשם מלנהוג או לקבל רישיון נהיגה, למשך שנתיים מהיום. הנאשם יפקיד </w:t>
      </w:r>
      <w:r>
        <w:rPr>
          <w:rFonts w:hint="cs"/>
          <w:rtl/>
        </w:rPr>
        <w:t>רישיונו, ככל שיש לו כזה, תוך 48 שעות.</w:t>
      </w:r>
    </w:p>
    <w:p w14:paraId="45F534DA" w14:textId="77777777" w:rsidR="00C41ED3" w:rsidRDefault="003F0C6C">
      <w:pPr>
        <w:spacing w:line="360" w:lineRule="auto"/>
        <w:ind w:left="720" w:hanging="720"/>
        <w:jc w:val="both"/>
        <w:rPr>
          <w:rtl/>
        </w:rPr>
      </w:pPr>
      <w:r>
        <w:rPr>
          <w:rtl/>
        </w:rPr>
        <w:t xml:space="preserve">ו. אני מעמיד את הנאשם בפיקוח שירות המבחן למשך שנה מהיום, בתנאים מפורשים של </w:t>
      </w:r>
      <w:r>
        <w:rPr>
          <w:rFonts w:hint="cs"/>
          <w:rtl/>
        </w:rPr>
        <w:t>המשך הטיפול הפרטי ושל חיוב מסירת בדיקות שתן ככל שייראה לשירות המבחן. הנאשם מוזהר כי אי שיתוף פעולה עם שירות המבחן יוביל להשבת התיק לבית המשפט ולהטלת עונש חלופי נוסף.</w:t>
      </w:r>
    </w:p>
    <w:p w14:paraId="6AF973AC" w14:textId="77777777" w:rsidR="00C41ED3" w:rsidRDefault="003F0C6C">
      <w:pPr>
        <w:spacing w:line="360" w:lineRule="auto"/>
        <w:ind w:left="720" w:hanging="720"/>
        <w:jc w:val="both"/>
        <w:rPr>
          <w:rtl/>
        </w:rPr>
      </w:pPr>
      <w:r>
        <w:rPr>
          <w:rFonts w:hint="cs"/>
          <w:rtl/>
        </w:rPr>
        <w:t>ז.</w:t>
      </w:r>
      <w:r>
        <w:rPr>
          <w:rFonts w:hint="cs"/>
          <w:rtl/>
        </w:rPr>
        <w:tab/>
        <w:t>רכב סיטרואן מ.ז. 75-942-10 וסך של 7,190 ₪ יחולטו לזכות קרן הסמים;</w:t>
      </w:r>
    </w:p>
    <w:p w14:paraId="7ED77D93" w14:textId="77777777" w:rsidR="00C41ED3" w:rsidRDefault="00C41ED3">
      <w:pPr>
        <w:spacing w:line="360" w:lineRule="auto"/>
        <w:ind w:left="720" w:hanging="720"/>
        <w:jc w:val="both"/>
        <w:rPr>
          <w:rtl/>
        </w:rPr>
      </w:pPr>
    </w:p>
    <w:p w14:paraId="2BF9666A" w14:textId="77777777" w:rsidR="00C41ED3" w:rsidRDefault="003F0C6C">
      <w:pPr>
        <w:spacing w:line="360" w:lineRule="auto"/>
        <w:ind w:left="720" w:hanging="720"/>
        <w:jc w:val="both"/>
        <w:rPr>
          <w:b/>
          <w:bCs/>
          <w:u w:val="single"/>
          <w:rtl/>
        </w:rPr>
      </w:pPr>
      <w:r>
        <w:rPr>
          <w:rFonts w:hint="cs"/>
          <w:b/>
          <w:bCs/>
          <w:u w:val="single"/>
          <w:rtl/>
        </w:rPr>
        <w:t>הוראות נלוות:</w:t>
      </w:r>
    </w:p>
    <w:p w14:paraId="19DACDA5" w14:textId="77777777" w:rsidR="00C41ED3" w:rsidRDefault="003F0C6C">
      <w:pPr>
        <w:spacing w:line="360" w:lineRule="auto"/>
        <w:ind w:left="720" w:hanging="720"/>
        <w:jc w:val="both"/>
        <w:rPr>
          <w:rtl/>
        </w:rPr>
      </w:pPr>
      <w:r>
        <w:rPr>
          <w:rFonts w:hint="cs"/>
          <w:rtl/>
        </w:rPr>
        <w:t>א.</w:t>
      </w:r>
      <w:r>
        <w:rPr>
          <w:rFonts w:hint="cs"/>
          <w:rtl/>
        </w:rPr>
        <w:tab/>
        <w:t>מוצגים: סמים יושמדו. כל מוצג אחר שלא הוריתי מה ייעשה בו, פרט לכסף, יועבר להכרעה פרטנית של קצין משטרה;</w:t>
      </w:r>
    </w:p>
    <w:p w14:paraId="7A10044F" w14:textId="77777777" w:rsidR="00C41ED3" w:rsidRDefault="003F0C6C">
      <w:pPr>
        <w:spacing w:line="360" w:lineRule="auto"/>
        <w:ind w:left="720" w:hanging="720"/>
        <w:jc w:val="both"/>
        <w:rPr>
          <w:rtl/>
        </w:rPr>
      </w:pPr>
      <w:r>
        <w:rPr>
          <w:rFonts w:hint="cs"/>
          <w:rtl/>
        </w:rPr>
        <w:t>ב.</w:t>
      </w:r>
      <w:r>
        <w:rPr>
          <w:rFonts w:hint="cs"/>
          <w:rtl/>
        </w:rPr>
        <w:tab/>
        <w:t>עותקי גזר הדין יישלחו לשירות המבחן ולממונה על עבודות השירות;</w:t>
      </w:r>
    </w:p>
    <w:p w14:paraId="538254F1" w14:textId="77777777" w:rsidR="00C41ED3" w:rsidRDefault="00C41ED3">
      <w:pPr>
        <w:spacing w:line="360" w:lineRule="auto"/>
        <w:ind w:left="720" w:hanging="720"/>
        <w:jc w:val="both"/>
        <w:rPr>
          <w:rtl/>
        </w:rPr>
      </w:pPr>
    </w:p>
    <w:p w14:paraId="4A018056" w14:textId="77777777" w:rsidR="00C41ED3" w:rsidRDefault="003F0C6C">
      <w:pPr>
        <w:spacing w:line="360" w:lineRule="auto"/>
        <w:ind w:left="720" w:hanging="720"/>
        <w:jc w:val="both"/>
        <w:rPr>
          <w:rtl/>
        </w:rPr>
      </w:pPr>
      <w:r w:rsidRPr="003F0C6C">
        <w:rPr>
          <w:color w:val="FFFFFF"/>
          <w:sz w:val="2"/>
          <w:szCs w:val="2"/>
          <w:rtl/>
        </w:rPr>
        <w:t>5129371</w:t>
      </w:r>
      <w:r>
        <w:rPr>
          <w:rtl/>
        </w:rPr>
        <w:t xml:space="preserve">זכות ערעור תוך 45 יום מהיום. </w:t>
      </w:r>
    </w:p>
    <w:p w14:paraId="36A53477" w14:textId="77777777" w:rsidR="00C41ED3" w:rsidRDefault="003F0C6C">
      <w:pPr>
        <w:rPr>
          <w:rtl/>
        </w:rPr>
      </w:pPr>
      <w:r w:rsidRPr="003F0C6C">
        <w:rPr>
          <w:rFonts w:ascii="Arial" w:hAnsi="Arial"/>
          <w:color w:val="FFFFFF"/>
          <w:sz w:val="2"/>
          <w:szCs w:val="2"/>
          <w:rtl/>
        </w:rPr>
        <w:t>54678313</w:t>
      </w:r>
      <w:r>
        <w:rPr>
          <w:rFonts w:ascii="Arial" w:hAnsi="Arial"/>
          <w:rtl/>
        </w:rPr>
        <w:t xml:space="preserve">ניתן היום,  ג' ניסן תשע"ה, 23 במארס 2015, במעמד הצדדים. </w:t>
      </w:r>
    </w:p>
    <w:p w14:paraId="7ADA8F2C" w14:textId="77777777" w:rsidR="00C41ED3" w:rsidRDefault="003F0C6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sidR="00C52B87">
        <w:rPr>
          <w:rFonts w:hint="cs"/>
        </w:rPr>
        <w:t xml:space="preserve"> </w:t>
      </w:r>
    </w:p>
    <w:p w14:paraId="2DB371F0" w14:textId="77777777" w:rsidR="00C41ED3" w:rsidRDefault="00C41ED3">
      <w:pPr>
        <w:jc w:val="center"/>
        <w:rPr>
          <w:rFonts w:ascii="Arial" w:hAnsi="Arial"/>
          <w:rtl/>
        </w:rPr>
      </w:pPr>
    </w:p>
    <w:p w14:paraId="5826CDD7" w14:textId="77777777" w:rsidR="00C41ED3" w:rsidRDefault="00C41ED3">
      <w:pPr>
        <w:rPr>
          <w:rtl/>
        </w:rPr>
      </w:pPr>
    </w:p>
    <w:p w14:paraId="63B3A026" w14:textId="77777777" w:rsidR="00C41ED3" w:rsidRDefault="00C41ED3">
      <w:pPr>
        <w:pStyle w:val="a3"/>
        <w:jc w:val="center"/>
        <w:rPr>
          <w:rtl/>
        </w:rPr>
      </w:pPr>
    </w:p>
    <w:p w14:paraId="7D13B2FC" w14:textId="77777777" w:rsidR="003F0C6C" w:rsidRPr="003F0C6C" w:rsidRDefault="003F0C6C" w:rsidP="003F0C6C">
      <w:pPr>
        <w:keepNext/>
        <w:rPr>
          <w:rFonts w:ascii="David" w:hAnsi="David"/>
          <w:color w:val="000000"/>
          <w:sz w:val="22"/>
          <w:szCs w:val="22"/>
          <w:rtl/>
        </w:rPr>
      </w:pPr>
    </w:p>
    <w:p w14:paraId="77C65DF0" w14:textId="77777777" w:rsidR="003F0C6C" w:rsidRPr="003F0C6C" w:rsidRDefault="003F0C6C" w:rsidP="003F0C6C">
      <w:pPr>
        <w:keepNext/>
        <w:rPr>
          <w:rFonts w:ascii="David" w:hAnsi="David"/>
          <w:color w:val="000000"/>
          <w:sz w:val="22"/>
          <w:szCs w:val="22"/>
          <w:rtl/>
        </w:rPr>
      </w:pPr>
      <w:r w:rsidRPr="003F0C6C">
        <w:rPr>
          <w:rFonts w:ascii="David" w:hAnsi="David"/>
          <w:color w:val="000000"/>
          <w:sz w:val="22"/>
          <w:szCs w:val="22"/>
          <w:rtl/>
        </w:rPr>
        <w:t>עידו דרויאן 54678313</w:t>
      </w:r>
    </w:p>
    <w:p w14:paraId="100EABB6" w14:textId="77777777" w:rsidR="003F0C6C" w:rsidRDefault="003F0C6C" w:rsidP="003F0C6C">
      <w:r w:rsidRPr="003F0C6C">
        <w:rPr>
          <w:color w:val="000000"/>
          <w:rtl/>
        </w:rPr>
        <w:t>נוסח מסמך זה כפוף לשינויי ניסוח ועריכה</w:t>
      </w:r>
    </w:p>
    <w:p w14:paraId="1DDE31C5" w14:textId="77777777" w:rsidR="003F0C6C" w:rsidRDefault="003F0C6C" w:rsidP="003F0C6C">
      <w:pPr>
        <w:rPr>
          <w:rtl/>
        </w:rPr>
      </w:pPr>
    </w:p>
    <w:p w14:paraId="7028256F" w14:textId="77777777" w:rsidR="003F0C6C" w:rsidRDefault="003F0C6C" w:rsidP="003F0C6C">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4F310F7B" w14:textId="77777777" w:rsidR="00C41ED3" w:rsidRPr="003F0C6C" w:rsidRDefault="003966A4" w:rsidP="003F0C6C">
      <w:pPr>
        <w:jc w:val="center"/>
        <w:rPr>
          <w:color w:val="0000FF"/>
          <w:u w:val="single"/>
        </w:rPr>
      </w:pPr>
      <w:r>
        <w:rPr>
          <w:rFonts w:hint="cs"/>
          <w:color w:val="0000FF"/>
          <w:u w:val="single"/>
          <w:rtl/>
        </w:rPr>
        <w:t xml:space="preserve">  </w:t>
      </w:r>
    </w:p>
    <w:sectPr w:rsidR="00C41ED3" w:rsidRPr="003F0C6C" w:rsidSect="003F0C6C">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45B12" w14:textId="77777777" w:rsidR="00DB62AE" w:rsidRDefault="00DB62AE">
      <w:r>
        <w:separator/>
      </w:r>
    </w:p>
  </w:endnote>
  <w:endnote w:type="continuationSeparator" w:id="0">
    <w:p w14:paraId="5D0E920E" w14:textId="77777777" w:rsidR="00DB62AE" w:rsidRDefault="00DB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24D5B" w14:textId="77777777" w:rsidR="000B1037" w:rsidRDefault="000B1037" w:rsidP="003F0C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6E86E8" w14:textId="77777777" w:rsidR="000B1037" w:rsidRPr="003F0C6C" w:rsidRDefault="000B1037" w:rsidP="003F0C6C">
    <w:pPr>
      <w:pStyle w:val="a4"/>
      <w:pBdr>
        <w:top w:val="single" w:sz="4" w:space="1" w:color="auto"/>
        <w:between w:val="single" w:sz="4" w:space="0" w:color="auto"/>
      </w:pBdr>
      <w:spacing w:after="60"/>
      <w:jc w:val="center"/>
      <w:rPr>
        <w:rFonts w:ascii="FrankRuehl" w:hAnsi="FrankRuehl" w:cs="FrankRuehl"/>
        <w:color w:val="000000"/>
      </w:rPr>
    </w:pPr>
    <w:r w:rsidRPr="003F0C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D1A3" w14:textId="77777777" w:rsidR="000B1037" w:rsidRDefault="000B1037" w:rsidP="003F0C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1AA5">
      <w:rPr>
        <w:rFonts w:ascii="FrankRuehl" w:hAnsi="FrankRuehl" w:cs="FrankRuehl"/>
        <w:noProof/>
        <w:rtl/>
      </w:rPr>
      <w:t>1</w:t>
    </w:r>
    <w:r>
      <w:rPr>
        <w:rFonts w:ascii="FrankRuehl" w:hAnsi="FrankRuehl" w:cs="FrankRuehl"/>
        <w:rtl/>
      </w:rPr>
      <w:fldChar w:fldCharType="end"/>
    </w:r>
  </w:p>
  <w:p w14:paraId="1DAE5720" w14:textId="77777777" w:rsidR="000B1037" w:rsidRPr="003F0C6C" w:rsidRDefault="000B1037" w:rsidP="003F0C6C">
    <w:pPr>
      <w:pStyle w:val="a4"/>
      <w:pBdr>
        <w:top w:val="single" w:sz="4" w:space="1" w:color="auto"/>
        <w:between w:val="single" w:sz="4" w:space="0" w:color="auto"/>
      </w:pBdr>
      <w:spacing w:after="60"/>
      <w:jc w:val="center"/>
      <w:rPr>
        <w:rFonts w:ascii="FrankRuehl" w:hAnsi="FrankRuehl" w:cs="FrankRuehl"/>
        <w:color w:val="000000"/>
      </w:rPr>
    </w:pPr>
    <w:r w:rsidRPr="003F0C6C">
      <w:rPr>
        <w:rFonts w:ascii="FrankRuehl" w:hAnsi="FrankRuehl" w:cs="FrankRuehl"/>
        <w:color w:val="000000"/>
      </w:rPr>
      <w:pict w14:anchorId="58BCC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916A5" w14:textId="77777777" w:rsidR="00DB62AE" w:rsidRDefault="00DB62AE">
      <w:r>
        <w:separator/>
      </w:r>
    </w:p>
  </w:footnote>
  <w:footnote w:type="continuationSeparator" w:id="0">
    <w:p w14:paraId="7FFF7330" w14:textId="77777777" w:rsidR="00DB62AE" w:rsidRDefault="00DB6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D4FB8" w14:textId="77777777" w:rsidR="000B1037" w:rsidRPr="003F0C6C" w:rsidRDefault="000B1037" w:rsidP="003F0C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61082-10-13</w:t>
    </w:r>
    <w:r>
      <w:rPr>
        <w:rFonts w:ascii="David" w:hAnsi="David"/>
        <w:color w:val="000000"/>
        <w:sz w:val="22"/>
        <w:szCs w:val="22"/>
        <w:rtl/>
      </w:rPr>
      <w:tab/>
      <w:t xml:space="preserve"> מדינת ישראל נ' משה ששון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892B2" w14:textId="77777777" w:rsidR="000B1037" w:rsidRPr="003F0C6C" w:rsidRDefault="000B1037" w:rsidP="003F0C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61082-10-13</w:t>
    </w:r>
    <w:r>
      <w:rPr>
        <w:rFonts w:ascii="David" w:hAnsi="David"/>
        <w:color w:val="000000"/>
        <w:sz w:val="22"/>
        <w:szCs w:val="22"/>
        <w:rtl/>
      </w:rPr>
      <w:tab/>
      <w:t xml:space="preserve"> מדינת ישראל נ' משה ששון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76DC"/>
    <w:multiLevelType w:val="hybridMultilevel"/>
    <w:tmpl w:val="2CEE07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2B4105"/>
    <w:multiLevelType w:val="hybridMultilevel"/>
    <w:tmpl w:val="378EB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D48B4"/>
    <w:multiLevelType w:val="hybridMultilevel"/>
    <w:tmpl w:val="B4B40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225A1C"/>
    <w:multiLevelType w:val="hybridMultilevel"/>
    <w:tmpl w:val="721E7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1553828">
    <w:abstractNumId w:val="0"/>
  </w:num>
  <w:num w:numId="2" w16cid:durableId="811823271">
    <w:abstractNumId w:val="3"/>
  </w:num>
  <w:num w:numId="3" w16cid:durableId="2115513565">
    <w:abstractNumId w:val="2"/>
  </w:num>
  <w:num w:numId="4" w16cid:durableId="1543207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1ED3"/>
    <w:rsid w:val="000B1037"/>
    <w:rsid w:val="00100371"/>
    <w:rsid w:val="003966A4"/>
    <w:rsid w:val="003F0C6C"/>
    <w:rsid w:val="00446A66"/>
    <w:rsid w:val="004E3CE8"/>
    <w:rsid w:val="005927F7"/>
    <w:rsid w:val="00740DCA"/>
    <w:rsid w:val="009D60CB"/>
    <w:rsid w:val="009E582B"/>
    <w:rsid w:val="00B67E82"/>
    <w:rsid w:val="00C41ED3"/>
    <w:rsid w:val="00C52B87"/>
    <w:rsid w:val="00C81AA5"/>
    <w:rsid w:val="00C97413"/>
    <w:rsid w:val="00DB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37E456"/>
  <w15:chartTrackingRefBased/>
  <w15:docId w15:val="{7843457B-B175-49B1-9FC9-D8474A42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1ED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41ED3"/>
    <w:pPr>
      <w:tabs>
        <w:tab w:val="center" w:pos="4153"/>
        <w:tab w:val="right" w:pos="8306"/>
      </w:tabs>
    </w:pPr>
  </w:style>
  <w:style w:type="paragraph" w:styleId="a4">
    <w:name w:val="footer"/>
    <w:basedOn w:val="a"/>
    <w:rsid w:val="00C41ED3"/>
    <w:pPr>
      <w:tabs>
        <w:tab w:val="center" w:pos="4153"/>
        <w:tab w:val="right" w:pos="8306"/>
      </w:tabs>
    </w:pPr>
  </w:style>
  <w:style w:type="character" w:styleId="a5">
    <w:name w:val="page number"/>
    <w:basedOn w:val="a0"/>
    <w:rsid w:val="00C41ED3"/>
  </w:style>
  <w:style w:type="paragraph" w:styleId="a6">
    <w:name w:val="List Paragraph"/>
    <w:basedOn w:val="a"/>
    <w:qFormat/>
    <w:rsid w:val="00C41ED3"/>
    <w:pPr>
      <w:ind w:left="720"/>
      <w:contextualSpacing/>
    </w:pPr>
  </w:style>
  <w:style w:type="character" w:styleId="Hyperlink">
    <w:name w:val="Hyperlink"/>
    <w:rsid w:val="003F0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1704592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12137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3549314"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4871250"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560548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6845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3473535</vt:i4>
      </vt:variant>
      <vt:variant>
        <vt:i4>36</vt:i4>
      </vt:variant>
      <vt:variant>
        <vt:i4>0</vt:i4>
      </vt:variant>
      <vt:variant>
        <vt:i4>5</vt:i4>
      </vt:variant>
      <vt:variant>
        <vt:lpwstr>http://www.nevo.co.il/case/5605484</vt:lpwstr>
      </vt:variant>
      <vt:variant>
        <vt:lpwstr/>
      </vt:variant>
      <vt:variant>
        <vt:i4>3539070</vt:i4>
      </vt:variant>
      <vt:variant>
        <vt:i4>33</vt:i4>
      </vt:variant>
      <vt:variant>
        <vt:i4>0</vt:i4>
      </vt:variant>
      <vt:variant>
        <vt:i4>5</vt:i4>
      </vt:variant>
      <vt:variant>
        <vt:lpwstr>http://www.nevo.co.il/case/17045929</vt:lpwstr>
      </vt:variant>
      <vt:variant>
        <vt:lpwstr/>
      </vt:variant>
      <vt:variant>
        <vt:i4>3145843</vt:i4>
      </vt:variant>
      <vt:variant>
        <vt:i4>30</vt:i4>
      </vt:variant>
      <vt:variant>
        <vt:i4>0</vt:i4>
      </vt:variant>
      <vt:variant>
        <vt:i4>5</vt:i4>
      </vt:variant>
      <vt:variant>
        <vt:lpwstr>http://www.nevo.co.il/case/11213700</vt:lpwstr>
      </vt:variant>
      <vt:variant>
        <vt:lpwstr/>
      </vt:variant>
      <vt:variant>
        <vt:i4>3145849</vt:i4>
      </vt:variant>
      <vt:variant>
        <vt:i4>27</vt:i4>
      </vt:variant>
      <vt:variant>
        <vt:i4>0</vt:i4>
      </vt:variant>
      <vt:variant>
        <vt:i4>5</vt:i4>
      </vt:variant>
      <vt:variant>
        <vt:lpwstr>http://www.nevo.co.il/case/3549314</vt:lpwstr>
      </vt:variant>
      <vt:variant>
        <vt:lpwstr/>
      </vt:variant>
      <vt:variant>
        <vt:i4>3211384</vt:i4>
      </vt:variant>
      <vt:variant>
        <vt:i4>24</vt:i4>
      </vt:variant>
      <vt:variant>
        <vt:i4>0</vt:i4>
      </vt:variant>
      <vt:variant>
        <vt:i4>5</vt:i4>
      </vt:variant>
      <vt:variant>
        <vt:lpwstr>http://www.nevo.co.il/case/4871250</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61082</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משה ששון</vt:lpwstr>
  </property>
  <property fmtid="{D5CDD505-2E9C-101B-9397-08002B2CF9AE}" pid="10" name="LAWYER">
    <vt:lpwstr>נאוה זרנגר;אורי קינן</vt:lpwstr>
  </property>
  <property fmtid="{D5CDD505-2E9C-101B-9397-08002B2CF9AE}" pid="11" name="JUDGE">
    <vt:lpwstr>עידו דרויאן</vt:lpwstr>
  </property>
  <property fmtid="{D5CDD505-2E9C-101B-9397-08002B2CF9AE}" pid="12" name="CITY">
    <vt:lpwstr>ת"א</vt:lpwstr>
  </property>
  <property fmtid="{D5CDD505-2E9C-101B-9397-08002B2CF9AE}" pid="13" name="TYPE_N_DATE">
    <vt:lpwstr>38020150323</vt:lpwstr>
  </property>
  <property fmtid="{D5CDD505-2E9C-101B-9397-08002B2CF9AE}" pid="14" name="CASESLISTTMP1">
    <vt:lpwstr>4871250;3549314;11213700;17045929;5605484</vt:lpwstr>
  </property>
  <property fmtid="{D5CDD505-2E9C-101B-9397-08002B2CF9AE}" pid="15" name="WORDNUMPAGES">
    <vt:lpwstr>4</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LAWLISTTMP1">
    <vt:lpwstr>4216/013;007.a;007.c</vt:lpwstr>
  </property>
  <property fmtid="{D5CDD505-2E9C-101B-9397-08002B2CF9AE}" pid="34" name="ISABSTRACT">
    <vt:lpwstr>Y</vt:lpwstr>
  </property>
  <property fmtid="{D5CDD505-2E9C-101B-9397-08002B2CF9AE}" pid="35" name="DATE">
    <vt:lpwstr>20150323</vt:lpwstr>
  </property>
  <property fmtid="{D5CDD505-2E9C-101B-9397-08002B2CF9AE}" pid="36" name="TYPE_ABS_DATE">
    <vt:lpwstr>380020150323</vt:lpwstr>
  </property>
</Properties>
</file>