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82463B" w:rsidRPr="000F30AA" w14:paraId="22FB914B" w14:textId="77777777">
        <w:trPr>
          <w:trHeight w:hRule="exact" w:val="418"/>
          <w:jc w:val="center"/>
        </w:trPr>
        <w:tc>
          <w:tcPr>
            <w:tcW w:w="8720" w:type="dxa"/>
            <w:gridSpan w:val="3"/>
          </w:tcPr>
          <w:p w14:paraId="5C1B6B98" w14:textId="77777777" w:rsidR="0082463B" w:rsidRPr="000F30AA" w:rsidRDefault="000F30AA">
            <w:pPr>
              <w:pStyle w:val="a4"/>
              <w:tabs>
                <w:tab w:val="clear" w:pos="8306"/>
              </w:tabs>
              <w:jc w:val="center"/>
              <w:rPr>
                <w:rFonts w:ascii="Tahoma" w:hAnsi="Tahoma" w:cs="Tahoma"/>
                <w:b/>
                <w:bCs/>
                <w:color w:val="000080"/>
                <w:sz w:val="20"/>
                <w:szCs w:val="20"/>
                <w:rtl/>
              </w:rPr>
            </w:pPr>
            <w:bookmarkStart w:id="0" w:name="LastJudge"/>
            <w:r w:rsidRPr="000F30AA">
              <w:rPr>
                <w:rFonts w:ascii="Tahoma" w:hAnsi="Tahoma" w:cs="Tahoma"/>
                <w:b/>
                <w:bCs/>
                <w:color w:val="000080"/>
                <w:sz w:val="20"/>
                <w:szCs w:val="20"/>
                <w:rtl/>
              </w:rPr>
              <w:t>בית משפט השלום בכפר סבא</w:t>
            </w:r>
          </w:p>
        </w:tc>
      </w:tr>
      <w:tr w:rsidR="0082463B" w:rsidRPr="000F30AA" w14:paraId="460F62D0" w14:textId="77777777">
        <w:trPr>
          <w:trHeight w:val="337"/>
          <w:jc w:val="center"/>
        </w:trPr>
        <w:tc>
          <w:tcPr>
            <w:tcW w:w="3973" w:type="dxa"/>
          </w:tcPr>
          <w:p w14:paraId="2801B361" w14:textId="77777777" w:rsidR="0082463B" w:rsidRPr="000F30AA" w:rsidRDefault="000F30AA">
            <w:pPr>
              <w:rPr>
                <w:b/>
                <w:bCs/>
                <w:sz w:val="26"/>
                <w:szCs w:val="26"/>
                <w:rtl/>
              </w:rPr>
            </w:pPr>
            <w:r w:rsidRPr="000F30AA">
              <w:rPr>
                <w:b/>
                <w:bCs/>
                <w:sz w:val="26"/>
                <w:szCs w:val="26"/>
                <w:rtl/>
              </w:rPr>
              <w:t>ת"פ</w:t>
            </w:r>
            <w:r w:rsidRPr="000F30AA">
              <w:rPr>
                <w:rFonts w:hint="cs"/>
                <w:b/>
                <w:bCs/>
                <w:sz w:val="26"/>
                <w:szCs w:val="26"/>
                <w:rtl/>
              </w:rPr>
              <w:t xml:space="preserve"> </w:t>
            </w:r>
            <w:r w:rsidRPr="000F30AA">
              <w:rPr>
                <w:b/>
                <w:bCs/>
                <w:sz w:val="26"/>
                <w:szCs w:val="26"/>
                <w:rtl/>
              </w:rPr>
              <w:t>65295-10-13</w:t>
            </w:r>
            <w:r w:rsidRPr="000F30AA">
              <w:rPr>
                <w:rFonts w:hint="cs"/>
                <w:b/>
                <w:bCs/>
                <w:sz w:val="26"/>
                <w:szCs w:val="26"/>
                <w:rtl/>
              </w:rPr>
              <w:t xml:space="preserve"> </w:t>
            </w:r>
            <w:r w:rsidRPr="000F30AA">
              <w:rPr>
                <w:b/>
                <w:bCs/>
                <w:sz w:val="26"/>
                <w:szCs w:val="26"/>
                <w:rtl/>
              </w:rPr>
              <w:t>מדינת ישראל נ' כהן</w:t>
            </w:r>
          </w:p>
        </w:tc>
        <w:tc>
          <w:tcPr>
            <w:tcW w:w="1068" w:type="dxa"/>
          </w:tcPr>
          <w:p w14:paraId="644B4E80" w14:textId="77777777" w:rsidR="0082463B" w:rsidRPr="000F30AA" w:rsidRDefault="0082463B">
            <w:pPr>
              <w:pStyle w:val="a4"/>
              <w:jc w:val="right"/>
              <w:rPr>
                <w:b/>
                <w:bCs/>
                <w:sz w:val="26"/>
                <w:szCs w:val="26"/>
                <w:rtl/>
              </w:rPr>
            </w:pPr>
          </w:p>
        </w:tc>
        <w:tc>
          <w:tcPr>
            <w:tcW w:w="3679" w:type="dxa"/>
          </w:tcPr>
          <w:p w14:paraId="380F8288" w14:textId="77777777" w:rsidR="0082463B" w:rsidRPr="000F30AA" w:rsidRDefault="000F30AA">
            <w:pPr>
              <w:pStyle w:val="a4"/>
              <w:tabs>
                <w:tab w:val="clear" w:pos="4153"/>
              </w:tabs>
              <w:jc w:val="right"/>
              <w:rPr>
                <w:b/>
                <w:bCs/>
                <w:sz w:val="26"/>
                <w:szCs w:val="26"/>
                <w:rtl/>
              </w:rPr>
            </w:pPr>
            <w:r w:rsidRPr="000F30AA">
              <w:rPr>
                <w:b/>
                <w:bCs/>
                <w:sz w:val="26"/>
                <w:szCs w:val="26"/>
                <w:rtl/>
              </w:rPr>
              <w:t>18 ינואר 2015</w:t>
            </w:r>
          </w:p>
        </w:tc>
      </w:tr>
    </w:tbl>
    <w:p w14:paraId="574EA35F" w14:textId="77777777" w:rsidR="0082463B" w:rsidRPr="000F30AA" w:rsidRDefault="0082463B">
      <w:pPr>
        <w:pStyle w:val="a4"/>
        <w:jc w:val="center"/>
        <w:rPr>
          <w:rFonts w:ascii="Tahoma" w:hAnsi="Tahoma" w:cs="Tahoma"/>
          <w:b/>
          <w:bCs/>
          <w:color w:val="000080"/>
          <w:sz w:val="20"/>
          <w:szCs w:val="20"/>
          <w:rtl/>
        </w:rPr>
      </w:pPr>
    </w:p>
    <w:p w14:paraId="7EDE5D3B" w14:textId="77777777" w:rsidR="0082463B" w:rsidRPr="000F30AA" w:rsidRDefault="0082463B">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82463B" w:rsidRPr="000F30AA" w14:paraId="5BF06B82" w14:textId="77777777">
        <w:trPr>
          <w:gridAfter w:val="1"/>
          <w:wAfter w:w="55" w:type="dxa"/>
        </w:trPr>
        <w:tc>
          <w:tcPr>
            <w:tcW w:w="8719" w:type="dxa"/>
            <w:gridSpan w:val="2"/>
          </w:tcPr>
          <w:p w14:paraId="33ABABF3" w14:textId="77777777" w:rsidR="0082463B" w:rsidRPr="000F30AA" w:rsidRDefault="000F30AA">
            <w:pPr>
              <w:spacing w:line="360" w:lineRule="auto"/>
              <w:jc w:val="both"/>
              <w:rPr>
                <w:rFonts w:ascii="Times New Roman" w:eastAsia="Times New Roman" w:hAnsi="Times New Roman"/>
                <w:b/>
                <w:bCs/>
                <w:sz w:val="26"/>
                <w:szCs w:val="26"/>
                <w:rtl/>
              </w:rPr>
            </w:pPr>
            <w:bookmarkStart w:id="1" w:name="_GoBack"/>
            <w:bookmarkEnd w:id="1"/>
            <w:r w:rsidRPr="000F30AA">
              <w:rPr>
                <w:rFonts w:ascii="Times New Roman" w:eastAsia="Times New Roman" w:hAnsi="Times New Roman" w:hint="cs"/>
                <w:b/>
                <w:bCs/>
                <w:sz w:val="26"/>
                <w:szCs w:val="26"/>
                <w:rtl/>
              </w:rPr>
              <w:t>לפני כב' ה</w:t>
            </w:r>
            <w:r w:rsidRPr="000F30AA">
              <w:rPr>
                <w:rFonts w:ascii="Times New Roman" w:eastAsia="Times New Roman" w:hAnsi="Times New Roman" w:hint="cs"/>
                <w:rtl/>
              </w:rPr>
              <w:t>שופט מיכאל קרשן</w:t>
            </w:r>
            <w:r w:rsidRPr="000F30AA">
              <w:rPr>
                <w:rStyle w:val="TimesNewRomanTimesNewRoman"/>
                <w:rFonts w:eastAsia="Times New Roman"/>
                <w:rtl/>
              </w:rPr>
              <w:t xml:space="preserve"> </w:t>
            </w:r>
          </w:p>
        </w:tc>
      </w:tr>
      <w:tr w:rsidR="0082463B" w:rsidRPr="000F30AA" w14:paraId="7A6BB1E5" w14:textId="77777777">
        <w:tc>
          <w:tcPr>
            <w:tcW w:w="2880" w:type="dxa"/>
          </w:tcPr>
          <w:p w14:paraId="31593916" w14:textId="77777777" w:rsidR="0082463B" w:rsidRPr="000F30AA" w:rsidRDefault="000F30AA">
            <w:pPr>
              <w:ind w:left="26"/>
              <w:rPr>
                <w:rFonts w:ascii="Times New Roman" w:eastAsia="Times New Roman" w:hAnsi="Times New Roman"/>
                <w:b/>
                <w:bCs/>
                <w:sz w:val="26"/>
                <w:szCs w:val="26"/>
                <w:rtl/>
              </w:rPr>
            </w:pPr>
            <w:bookmarkStart w:id="2" w:name="FirstAppellant"/>
            <w:r w:rsidRPr="000F30AA">
              <w:rPr>
                <w:rFonts w:ascii="Times New Roman" w:eastAsia="Times New Roman" w:hAnsi="Times New Roman" w:hint="cs"/>
                <w:b/>
                <w:bCs/>
                <w:sz w:val="26"/>
                <w:szCs w:val="26"/>
                <w:rtl/>
              </w:rPr>
              <w:t>ה</w:t>
            </w:r>
            <w:r w:rsidRPr="000F30AA">
              <w:rPr>
                <w:rFonts w:ascii="Times New Roman" w:eastAsia="Times New Roman" w:hAnsi="Times New Roman" w:hint="cs"/>
                <w:rtl/>
              </w:rPr>
              <w:t>מאשימה</w:t>
            </w:r>
          </w:p>
        </w:tc>
        <w:tc>
          <w:tcPr>
            <w:tcW w:w="5922" w:type="dxa"/>
            <w:gridSpan w:val="2"/>
          </w:tcPr>
          <w:p w14:paraId="46EFD92F" w14:textId="77777777" w:rsidR="0082463B" w:rsidRPr="000F30AA" w:rsidRDefault="000F30AA">
            <w:pPr>
              <w:rPr>
                <w:rFonts w:ascii="Times New Roman" w:eastAsia="Times New Roman" w:hAnsi="Times New Roman"/>
                <w:b/>
                <w:bCs/>
                <w:sz w:val="26"/>
                <w:szCs w:val="26"/>
                <w:rtl/>
              </w:rPr>
            </w:pPr>
            <w:r w:rsidRPr="000F30AA">
              <w:rPr>
                <w:rFonts w:ascii="Times New Roman" w:eastAsia="Times New Roman" w:hAnsi="Times New Roman" w:hint="cs"/>
                <w:rtl/>
              </w:rPr>
              <w:t>מדינת ישראל</w:t>
            </w:r>
          </w:p>
        </w:tc>
      </w:tr>
      <w:bookmarkEnd w:id="2"/>
      <w:tr w:rsidR="0082463B" w:rsidRPr="000F30AA" w14:paraId="2CD30560" w14:textId="77777777">
        <w:tc>
          <w:tcPr>
            <w:tcW w:w="8802" w:type="dxa"/>
            <w:gridSpan w:val="3"/>
          </w:tcPr>
          <w:p w14:paraId="10948585" w14:textId="77777777" w:rsidR="0082463B" w:rsidRPr="000F30AA" w:rsidRDefault="000F30AA">
            <w:pPr>
              <w:jc w:val="center"/>
              <w:rPr>
                <w:rFonts w:ascii="Arial" w:eastAsia="Times New Roman" w:hAnsi="Arial"/>
                <w:b/>
                <w:bCs/>
                <w:sz w:val="26"/>
                <w:szCs w:val="26"/>
              </w:rPr>
            </w:pPr>
            <w:r w:rsidRPr="000F30AA">
              <w:rPr>
                <w:rFonts w:ascii="Arial" w:eastAsia="Times New Roman" w:hAnsi="Arial"/>
                <w:b/>
                <w:bCs/>
                <w:sz w:val="26"/>
                <w:szCs w:val="26"/>
                <w:rtl/>
              </w:rPr>
              <w:t>נגד</w:t>
            </w:r>
          </w:p>
        </w:tc>
      </w:tr>
      <w:tr w:rsidR="0082463B" w:rsidRPr="000F30AA" w14:paraId="573943DA" w14:textId="77777777">
        <w:tc>
          <w:tcPr>
            <w:tcW w:w="2880" w:type="dxa"/>
          </w:tcPr>
          <w:p w14:paraId="36820759" w14:textId="77777777" w:rsidR="0082463B" w:rsidRPr="000F30AA" w:rsidRDefault="000F30AA">
            <w:pPr>
              <w:ind w:left="26"/>
              <w:rPr>
                <w:rFonts w:ascii="Times New Roman" w:eastAsia="Times New Roman" w:hAnsi="Times New Roman"/>
                <w:b/>
                <w:bCs/>
                <w:sz w:val="26"/>
                <w:szCs w:val="26"/>
                <w:rtl/>
              </w:rPr>
            </w:pPr>
            <w:r w:rsidRPr="000F30AA">
              <w:rPr>
                <w:rFonts w:ascii="Times New Roman" w:eastAsia="Times New Roman" w:hAnsi="Times New Roman" w:hint="cs"/>
                <w:b/>
                <w:bCs/>
                <w:sz w:val="26"/>
                <w:szCs w:val="26"/>
                <w:rtl/>
              </w:rPr>
              <w:t>ה</w:t>
            </w:r>
            <w:r w:rsidRPr="000F30AA">
              <w:rPr>
                <w:rFonts w:ascii="Times New Roman" w:eastAsia="Times New Roman" w:hAnsi="Times New Roman" w:hint="cs"/>
                <w:rtl/>
              </w:rPr>
              <w:t>נאשם</w:t>
            </w:r>
          </w:p>
        </w:tc>
        <w:tc>
          <w:tcPr>
            <w:tcW w:w="5922" w:type="dxa"/>
            <w:gridSpan w:val="2"/>
          </w:tcPr>
          <w:p w14:paraId="3560A225" w14:textId="77777777" w:rsidR="0082463B" w:rsidRPr="000F30AA" w:rsidRDefault="000F30AA">
            <w:pPr>
              <w:rPr>
                <w:rFonts w:ascii="Times New Roman" w:eastAsia="Times New Roman" w:hAnsi="Times New Roman"/>
                <w:b/>
                <w:bCs/>
                <w:sz w:val="26"/>
                <w:szCs w:val="26"/>
                <w:rtl/>
              </w:rPr>
            </w:pPr>
            <w:r w:rsidRPr="000F30AA">
              <w:rPr>
                <w:rFonts w:ascii="Times New Roman" w:eastAsia="Times New Roman" w:hAnsi="Times New Roman" w:hint="cs"/>
                <w:rtl/>
              </w:rPr>
              <w:t>ברק כהן</w:t>
            </w:r>
          </w:p>
        </w:tc>
      </w:tr>
    </w:tbl>
    <w:p w14:paraId="4AECD6F0" w14:textId="77777777" w:rsidR="0082463B" w:rsidRPr="000F30AA" w:rsidRDefault="0082463B">
      <w:pPr>
        <w:spacing w:line="360" w:lineRule="auto"/>
        <w:jc w:val="both"/>
        <w:rPr>
          <w:rtl/>
        </w:rPr>
      </w:pPr>
    </w:p>
    <w:p w14:paraId="7AFE9FBB" w14:textId="77777777" w:rsidR="0082463B" w:rsidRPr="000F30AA" w:rsidRDefault="000F30AA">
      <w:pPr>
        <w:spacing w:line="360" w:lineRule="auto"/>
        <w:jc w:val="both"/>
        <w:rPr>
          <w:sz w:val="6"/>
          <w:szCs w:val="6"/>
          <w:rtl/>
        </w:rPr>
      </w:pPr>
      <w:r w:rsidRPr="000F30AA">
        <w:rPr>
          <w:sz w:val="6"/>
          <w:szCs w:val="6"/>
          <w:rtl/>
        </w:rPr>
        <w:t>#1#&gt;</w:t>
      </w:r>
    </w:p>
    <w:p w14:paraId="1542D461" w14:textId="77777777" w:rsidR="0082463B" w:rsidRPr="000F30AA" w:rsidRDefault="000F30AA">
      <w:pPr>
        <w:spacing w:line="360" w:lineRule="auto"/>
        <w:rPr>
          <w:b/>
          <w:bCs/>
        </w:rPr>
      </w:pPr>
      <w:r w:rsidRPr="000F30AA">
        <w:rPr>
          <w:rFonts w:hint="cs"/>
          <w:b/>
          <w:bCs/>
          <w:rtl/>
        </w:rPr>
        <w:t xml:space="preserve">נוכחים: </w:t>
      </w:r>
    </w:p>
    <w:p w14:paraId="3FDA4210" w14:textId="77777777" w:rsidR="0082463B" w:rsidRPr="000F30AA" w:rsidRDefault="000F30AA">
      <w:pPr>
        <w:spacing w:line="360" w:lineRule="auto"/>
        <w:rPr>
          <w:b/>
          <w:bCs/>
          <w:rtl/>
        </w:rPr>
      </w:pPr>
      <w:bookmarkStart w:id="3" w:name="FirstLawyer"/>
      <w:r w:rsidRPr="000F30AA">
        <w:rPr>
          <w:rFonts w:hint="cs"/>
          <w:b/>
          <w:bCs/>
          <w:rtl/>
        </w:rPr>
        <w:t>ב"כ</w:t>
      </w:r>
      <w:bookmarkEnd w:id="3"/>
      <w:r w:rsidRPr="000F30AA">
        <w:rPr>
          <w:rFonts w:hint="cs"/>
          <w:b/>
          <w:bCs/>
          <w:rtl/>
        </w:rPr>
        <w:t xml:space="preserve"> המאשימה – עו"ד דיתי צאלים ועו"ד קרן דסקין</w:t>
      </w:r>
    </w:p>
    <w:p w14:paraId="33253BD3" w14:textId="77777777" w:rsidR="0082463B" w:rsidRPr="000F30AA" w:rsidRDefault="000F30AA">
      <w:pPr>
        <w:spacing w:line="360" w:lineRule="auto"/>
        <w:rPr>
          <w:b/>
          <w:bCs/>
          <w:rtl/>
        </w:rPr>
      </w:pPr>
      <w:r w:rsidRPr="000F30AA">
        <w:rPr>
          <w:rFonts w:hint="cs"/>
          <w:b/>
          <w:bCs/>
          <w:rtl/>
        </w:rPr>
        <w:t xml:space="preserve">הנאשם בעצמו וב"כ עו"ד עידן אלקלעי </w:t>
      </w:r>
    </w:p>
    <w:p w14:paraId="3674E997" w14:textId="77777777" w:rsidR="0082463B" w:rsidRPr="000F30AA" w:rsidRDefault="0082463B">
      <w:pPr>
        <w:pStyle w:val="12"/>
        <w:rPr>
          <w:b w:val="0"/>
          <w:bCs w:val="0"/>
          <w:u w:val="none"/>
          <w:rtl/>
        </w:rPr>
      </w:pPr>
    </w:p>
    <w:p w14:paraId="3E321AD3" w14:textId="77777777" w:rsidR="00217609" w:rsidRDefault="000F30AA">
      <w:pPr>
        <w:spacing w:line="360" w:lineRule="auto"/>
        <w:jc w:val="center"/>
        <w:rPr>
          <w:rFonts w:ascii="Arial" w:hAnsi="Arial"/>
          <w:sz w:val="28"/>
          <w:szCs w:val="28"/>
          <w:rtl/>
        </w:rPr>
      </w:pPr>
      <w:r w:rsidRPr="000F30AA">
        <w:rPr>
          <w:rFonts w:ascii="Arial" w:hAnsi="Arial"/>
          <w:b/>
          <w:color w:val="FF0000"/>
          <w:sz w:val="28"/>
          <w:rtl/>
        </w:rPr>
        <w:t>במסמך זה הושמטו פרוטוקולים</w:t>
      </w:r>
      <w:bookmarkStart w:id="4" w:name="LawTable"/>
      <w:bookmarkEnd w:id="4"/>
    </w:p>
    <w:p w14:paraId="233BE9BF" w14:textId="77777777" w:rsidR="00217609" w:rsidRPr="00217609" w:rsidRDefault="00217609" w:rsidP="00217609">
      <w:pPr>
        <w:spacing w:after="120" w:line="240" w:lineRule="exact"/>
        <w:ind w:left="283" w:hanging="283"/>
        <w:jc w:val="both"/>
        <w:rPr>
          <w:rFonts w:ascii="FrankRuehl" w:hAnsi="FrankRuehl" w:cs="FrankRuehl"/>
          <w:rtl/>
        </w:rPr>
      </w:pPr>
    </w:p>
    <w:p w14:paraId="4C82F6BD" w14:textId="77777777" w:rsidR="00217609" w:rsidRPr="00217609" w:rsidRDefault="00217609" w:rsidP="00217609">
      <w:pPr>
        <w:spacing w:after="120" w:line="240" w:lineRule="exact"/>
        <w:ind w:left="283" w:hanging="283"/>
        <w:jc w:val="both"/>
        <w:rPr>
          <w:rFonts w:ascii="FrankRuehl" w:hAnsi="FrankRuehl" w:cs="FrankRuehl"/>
          <w:rtl/>
        </w:rPr>
      </w:pPr>
      <w:r w:rsidRPr="00217609">
        <w:rPr>
          <w:rFonts w:ascii="FrankRuehl" w:hAnsi="FrankRuehl" w:cs="FrankRuehl"/>
          <w:rtl/>
        </w:rPr>
        <w:t xml:space="preserve">חקיקה שאוזכרה: </w:t>
      </w:r>
    </w:p>
    <w:p w14:paraId="57408CE5" w14:textId="77777777" w:rsidR="00217609" w:rsidRPr="00217609" w:rsidRDefault="00217609" w:rsidP="00217609">
      <w:pPr>
        <w:spacing w:after="120" w:line="240" w:lineRule="exact"/>
        <w:ind w:left="283" w:hanging="283"/>
        <w:jc w:val="both"/>
        <w:rPr>
          <w:rFonts w:ascii="FrankRuehl" w:hAnsi="FrankRuehl" w:cs="FrankRuehl"/>
          <w:rtl/>
        </w:rPr>
      </w:pPr>
      <w:hyperlink r:id="rId6" w:history="1">
        <w:r w:rsidRPr="00217609">
          <w:rPr>
            <w:rFonts w:ascii="FrankRuehl" w:hAnsi="FrankRuehl" w:cs="FrankRuehl"/>
            <w:color w:val="0000FF"/>
            <w:u w:val="single"/>
            <w:rtl/>
          </w:rPr>
          <w:t>פקודת הסמים המסוכנים [נוסח חדש], תשל"ג-1973</w:t>
        </w:r>
      </w:hyperlink>
      <w:r w:rsidRPr="00217609">
        <w:rPr>
          <w:rFonts w:ascii="FrankRuehl" w:hAnsi="FrankRuehl" w:cs="FrankRuehl"/>
          <w:rtl/>
        </w:rPr>
        <w:t xml:space="preserve">: סע'  </w:t>
      </w:r>
      <w:hyperlink r:id="rId7" w:history="1">
        <w:r w:rsidRPr="00217609">
          <w:rPr>
            <w:rFonts w:ascii="FrankRuehl" w:hAnsi="FrankRuehl" w:cs="FrankRuehl"/>
            <w:color w:val="0000FF"/>
            <w:u w:val="single"/>
            <w:rtl/>
          </w:rPr>
          <w:t>7</w:t>
        </w:r>
      </w:hyperlink>
    </w:p>
    <w:p w14:paraId="626A1E08" w14:textId="77777777" w:rsidR="00217609" w:rsidRPr="00217609" w:rsidRDefault="00217609" w:rsidP="00217609">
      <w:pPr>
        <w:spacing w:after="120" w:line="240" w:lineRule="exact"/>
        <w:ind w:left="283" w:hanging="283"/>
        <w:jc w:val="both"/>
        <w:rPr>
          <w:rFonts w:ascii="FrankRuehl" w:hAnsi="FrankRuehl" w:cs="FrankRuehl"/>
          <w:rtl/>
        </w:rPr>
      </w:pPr>
    </w:p>
    <w:p w14:paraId="1C0F07E1" w14:textId="77777777" w:rsidR="000F30AA" w:rsidRPr="000F30AA" w:rsidRDefault="000F30AA" w:rsidP="000F30AA">
      <w:pPr>
        <w:spacing w:line="360" w:lineRule="auto"/>
        <w:jc w:val="center"/>
        <w:rPr>
          <w:rFonts w:ascii="Arial" w:hAnsi="Arial"/>
          <w:b/>
          <w:bCs/>
          <w:sz w:val="28"/>
          <w:szCs w:val="28"/>
          <w:u w:val="single"/>
          <w:rtl/>
        </w:rPr>
      </w:pPr>
      <w:bookmarkStart w:id="5" w:name="LawTable_End"/>
      <w:bookmarkEnd w:id="0"/>
      <w:bookmarkEnd w:id="5"/>
      <w:r w:rsidRPr="000F30AA">
        <w:rPr>
          <w:rFonts w:ascii="Arial" w:hAnsi="Arial"/>
          <w:b/>
          <w:bCs/>
          <w:sz w:val="28"/>
          <w:szCs w:val="28"/>
          <w:u w:val="single"/>
          <w:rtl/>
        </w:rPr>
        <w:t>הכרעת דין</w:t>
      </w:r>
    </w:p>
    <w:p w14:paraId="07ADF698" w14:textId="77777777" w:rsidR="0082463B" w:rsidRDefault="0082463B">
      <w:pPr>
        <w:spacing w:line="360" w:lineRule="auto"/>
        <w:rPr>
          <w:rtl/>
        </w:rPr>
      </w:pPr>
    </w:p>
    <w:p w14:paraId="37D9CD02" w14:textId="77777777" w:rsidR="0082463B" w:rsidRDefault="000F30AA">
      <w:pPr>
        <w:spacing w:line="360" w:lineRule="auto"/>
        <w:rPr>
          <w:rtl/>
        </w:rPr>
      </w:pPr>
      <w:r>
        <w:rPr>
          <w:rFonts w:hint="cs"/>
          <w:rtl/>
        </w:rPr>
        <w:t xml:space="preserve">נוכח הודאת הנאשם בעובדות </w:t>
      </w:r>
      <w:hyperlink r:id="rId8" w:history="1">
        <w:r w:rsidRPr="000F30AA">
          <w:rPr>
            <w:color w:val="0000FF"/>
            <w:u w:val="single"/>
            <w:rtl/>
          </w:rPr>
          <w:t>ת.פ. 47538-12-14</w:t>
        </w:r>
      </w:hyperlink>
      <w:r>
        <w:rPr>
          <w:rFonts w:hint="cs"/>
          <w:rtl/>
        </w:rPr>
        <w:t xml:space="preserve">  אני מרשיעו בביצוען וכפועל יוצא בעבירה של החזקת סם לשימוש עצמי בלבד לפי </w:t>
      </w:r>
      <w:hyperlink r:id="rId9" w:history="1">
        <w:r w:rsidR="00217609" w:rsidRPr="00217609">
          <w:rPr>
            <w:color w:val="0000FF"/>
            <w:u w:val="single"/>
            <w:rtl/>
          </w:rPr>
          <w:t>סעיף 7</w:t>
        </w:r>
      </w:hyperlink>
      <w:r>
        <w:rPr>
          <w:rFonts w:hint="cs"/>
          <w:rtl/>
        </w:rPr>
        <w:t xml:space="preserve"> ל</w:t>
      </w:r>
      <w:hyperlink r:id="rId10" w:history="1">
        <w:r w:rsidRPr="000F30AA">
          <w:rPr>
            <w:color w:val="0000FF"/>
            <w:u w:val="single"/>
            <w:rtl/>
          </w:rPr>
          <w:t>פקודת הסמים המסוכנים</w:t>
        </w:r>
      </w:hyperlink>
      <w:r>
        <w:rPr>
          <w:rFonts w:hint="cs"/>
          <w:rtl/>
        </w:rPr>
        <w:t xml:space="preserve"> [נוסח חדש], התשל"ג-1973.</w:t>
      </w:r>
    </w:p>
    <w:p w14:paraId="399A8A83" w14:textId="77777777" w:rsidR="0082463B" w:rsidRDefault="000F30AA">
      <w:pPr>
        <w:spacing w:line="360" w:lineRule="auto"/>
        <w:jc w:val="both"/>
        <w:rPr>
          <w:sz w:val="6"/>
          <w:szCs w:val="6"/>
          <w:rtl/>
        </w:rPr>
      </w:pPr>
      <w:r>
        <w:rPr>
          <w:sz w:val="6"/>
          <w:szCs w:val="6"/>
          <w:rtl/>
        </w:rPr>
        <w:t>&lt;#6#&gt;</w:t>
      </w:r>
    </w:p>
    <w:p w14:paraId="78C093AF" w14:textId="77777777" w:rsidR="0082463B" w:rsidRDefault="0082463B">
      <w:pPr>
        <w:jc w:val="right"/>
        <w:rPr>
          <w:rtl/>
        </w:rPr>
      </w:pPr>
    </w:p>
    <w:p w14:paraId="0EEEA773" w14:textId="77777777" w:rsidR="0082463B" w:rsidRDefault="000F30AA">
      <w:pPr>
        <w:spacing w:line="360" w:lineRule="auto"/>
        <w:rPr>
          <w:rtl/>
        </w:rPr>
      </w:pPr>
      <w:r>
        <w:rPr>
          <w:rFonts w:hint="cs"/>
          <w:b/>
          <w:bCs/>
          <w:rtl/>
        </w:rPr>
        <w:t xml:space="preserve">ניתנה והודעה היום </w:t>
      </w:r>
      <w:r>
        <w:rPr>
          <w:rFonts w:hint="cs"/>
          <w:rtl/>
        </w:rPr>
        <w:t>כ"ז טבת תשע"ה</w:t>
      </w:r>
      <w:r>
        <w:rPr>
          <w:rFonts w:hint="cs"/>
          <w:b/>
          <w:bCs/>
          <w:rtl/>
        </w:rPr>
        <w:t xml:space="preserve">, </w:t>
      </w:r>
      <w:r>
        <w:rPr>
          <w:rFonts w:hint="cs"/>
          <w:rtl/>
        </w:rPr>
        <w:t>18/01/2015</w:t>
      </w:r>
      <w:r>
        <w:rPr>
          <w:rFonts w:hint="cs"/>
          <w:b/>
          <w:bCs/>
          <w:rtl/>
        </w:rPr>
        <w:t xml:space="preserve"> במעמד הנוכחים.</w:t>
      </w:r>
    </w:p>
    <w:p w14:paraId="749A9874" w14:textId="77777777" w:rsidR="0082463B" w:rsidRDefault="0082463B">
      <w:pPr>
        <w:jc w:val="center"/>
        <w:rPr>
          <w:rtl/>
        </w:rPr>
      </w:pPr>
    </w:p>
    <w:p w14:paraId="69D78463" w14:textId="77777777" w:rsidR="0082463B" w:rsidRDefault="0082463B">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2463B" w14:paraId="44B507B1" w14:textId="77777777">
        <w:trPr>
          <w:trHeight w:val="316"/>
          <w:jc w:val="right"/>
        </w:trPr>
        <w:tc>
          <w:tcPr>
            <w:tcW w:w="3936" w:type="dxa"/>
          </w:tcPr>
          <w:p w14:paraId="0BFEB9B0" w14:textId="77777777" w:rsidR="0082463B" w:rsidRDefault="0082463B">
            <w:pPr>
              <w:jc w:val="center"/>
              <w:rPr>
                <w:rFonts w:ascii="Times New Roman" w:eastAsia="Times New Roman" w:hAnsi="Times New Roman" w:cs="Times New Roman"/>
              </w:rPr>
            </w:pPr>
          </w:p>
          <w:p w14:paraId="462641BF" w14:textId="77777777" w:rsidR="0082463B" w:rsidRDefault="0082463B">
            <w:pPr>
              <w:jc w:val="center"/>
              <w:rPr>
                <w:rFonts w:ascii="Times New Roman" w:eastAsia="Times New Roman" w:hAnsi="Times New Roman" w:cs="Times New Roman"/>
                <w:rtl/>
              </w:rPr>
            </w:pPr>
          </w:p>
        </w:tc>
      </w:tr>
      <w:tr w:rsidR="0082463B" w14:paraId="1F5593A0" w14:textId="77777777">
        <w:trPr>
          <w:trHeight w:val="361"/>
          <w:jc w:val="right"/>
        </w:trPr>
        <w:tc>
          <w:tcPr>
            <w:tcW w:w="3936" w:type="dxa"/>
          </w:tcPr>
          <w:p w14:paraId="6FF4D9D4" w14:textId="77777777" w:rsidR="0082463B" w:rsidRDefault="000F30AA">
            <w:pPr>
              <w:jc w:val="center"/>
              <w:rPr>
                <w:rFonts w:ascii="Times New Roman" w:eastAsia="Times New Roman" w:hAnsi="Times New Roman"/>
                <w:b/>
                <w:bCs/>
                <w:rtl/>
              </w:rPr>
            </w:pPr>
            <w:r>
              <w:rPr>
                <w:rFonts w:ascii="Times New Roman" w:eastAsia="Times New Roman" w:hAnsi="Times New Roman" w:hint="cs"/>
                <w:b/>
                <w:bCs/>
                <w:rtl/>
              </w:rPr>
              <w:t>מיכאל קרשן</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310D3379" w14:textId="77777777" w:rsidR="0082463B" w:rsidRDefault="0082463B">
      <w:pPr>
        <w:jc w:val="right"/>
        <w:rPr>
          <w:rtl/>
        </w:rPr>
      </w:pPr>
    </w:p>
    <w:p w14:paraId="627C7455" w14:textId="77777777" w:rsidR="0082463B" w:rsidRDefault="0082463B">
      <w:pPr>
        <w:jc w:val="both"/>
        <w:rPr>
          <w:rtl/>
        </w:rPr>
      </w:pPr>
    </w:p>
    <w:p w14:paraId="5B87D6BD" w14:textId="77777777" w:rsidR="0082463B" w:rsidRDefault="000F30AA">
      <w:pPr>
        <w:spacing w:line="360" w:lineRule="auto"/>
        <w:jc w:val="center"/>
        <w:rPr>
          <w:rFonts w:ascii="Arial" w:hAnsi="Arial"/>
          <w:b/>
          <w:bCs/>
          <w:sz w:val="28"/>
          <w:szCs w:val="28"/>
          <w:u w:val="single"/>
          <w:rtl/>
        </w:rPr>
      </w:pPr>
      <w:bookmarkStart w:id="6" w:name="PsakDin"/>
      <w:r>
        <w:rPr>
          <w:rFonts w:ascii="Arial" w:hAnsi="Arial" w:hint="cs"/>
          <w:b/>
          <w:bCs/>
          <w:sz w:val="28"/>
          <w:szCs w:val="28"/>
          <w:u w:val="single"/>
          <w:rtl/>
        </w:rPr>
        <w:t>גזר דין</w:t>
      </w:r>
    </w:p>
    <w:p w14:paraId="05460627" w14:textId="77777777" w:rsidR="0082463B" w:rsidRDefault="000F30AA">
      <w:pPr>
        <w:spacing w:line="360" w:lineRule="auto"/>
        <w:jc w:val="both"/>
        <w:rPr>
          <w:rtl/>
        </w:rPr>
      </w:pPr>
      <w:bookmarkStart w:id="7" w:name="ABSTRACT_START"/>
      <w:bookmarkEnd w:id="6"/>
      <w:bookmarkEnd w:id="7"/>
      <w:r>
        <w:rPr>
          <w:rFonts w:hint="cs"/>
          <w:rtl/>
        </w:rPr>
        <w:t xml:space="preserve">הנאשם הורשע על יסוד הודאתו בעובדות כתב-אישום מתוקן, במסגרת הסדר טיעון, בביצוע עבירות של החזקה בסם לשימוש עצמי בלבד וגידול סמים. </w:t>
      </w:r>
      <w:bookmarkStart w:id="8" w:name="ABSTRACT_END"/>
      <w:bookmarkEnd w:id="8"/>
      <w:r>
        <w:rPr>
          <w:rFonts w:hint="cs"/>
          <w:rtl/>
        </w:rPr>
        <w:t xml:space="preserve">לפי עובדות כתב האישום המתוקן ביום 12.6.13 החזיק הנאשם בביתו בהוד השרון ארבעה שתילי קנבוס וכן בשידה בחדרו קנבוס במשקל 0.55 גרם </w:t>
      </w:r>
      <w:r>
        <w:rPr>
          <w:rtl/>
        </w:rPr>
        <w:t>–</w:t>
      </w:r>
      <w:r>
        <w:rPr>
          <w:rFonts w:hint="cs"/>
          <w:rtl/>
        </w:rPr>
        <w:t xml:space="preserve"> הכל לשימושו העצמי.</w:t>
      </w:r>
    </w:p>
    <w:p w14:paraId="6A66B273" w14:textId="77777777" w:rsidR="0082463B" w:rsidRDefault="0082463B">
      <w:pPr>
        <w:spacing w:line="360" w:lineRule="auto"/>
        <w:jc w:val="both"/>
        <w:rPr>
          <w:rtl/>
        </w:rPr>
      </w:pPr>
    </w:p>
    <w:p w14:paraId="00D8CD08" w14:textId="77777777" w:rsidR="0082463B" w:rsidRDefault="000F30AA">
      <w:pPr>
        <w:spacing w:line="360" w:lineRule="auto"/>
        <w:jc w:val="both"/>
        <w:rPr>
          <w:rtl/>
        </w:rPr>
      </w:pPr>
      <w:r>
        <w:rPr>
          <w:rFonts w:hint="cs"/>
          <w:rtl/>
        </w:rPr>
        <w:t xml:space="preserve">היום צירף הנאשם תיק נוסף </w:t>
      </w:r>
      <w:r>
        <w:rPr>
          <w:rtl/>
        </w:rPr>
        <w:t>–</w:t>
      </w:r>
      <w:r>
        <w:rPr>
          <w:rFonts w:hint="cs"/>
          <w:rtl/>
        </w:rPr>
        <w:t xml:space="preserve"> במ/1 שעניינו החזקת סם מסוג חשיש בכמות מזערית של 0.13 גרם ביום 2.11.14 בבית משפט השלום בכפר סבא, כאשר הנאשם התייצב לשימוע גזר דין בתיק הראשון. </w:t>
      </w:r>
    </w:p>
    <w:p w14:paraId="183E6AEC" w14:textId="77777777" w:rsidR="0082463B" w:rsidRDefault="0082463B">
      <w:pPr>
        <w:spacing w:line="360" w:lineRule="auto"/>
        <w:jc w:val="both"/>
        <w:rPr>
          <w:rtl/>
        </w:rPr>
      </w:pPr>
    </w:p>
    <w:p w14:paraId="2D98B05C" w14:textId="77777777" w:rsidR="0082463B" w:rsidRDefault="000F30AA">
      <w:pPr>
        <w:spacing w:line="360" w:lineRule="auto"/>
        <w:jc w:val="both"/>
        <w:rPr>
          <w:rtl/>
        </w:rPr>
      </w:pPr>
      <w:r>
        <w:rPr>
          <w:rFonts w:hint="cs"/>
          <w:rtl/>
        </w:rPr>
        <w:lastRenderedPageBreak/>
        <w:t xml:space="preserve">לחובתו של הנאשם הרשעה קודמת אחת בלבד משנת 2009 שעניינה החזקת סמים, איומים והצתת רכב . הנאשם ריצה עונש של עבודות שירות בגין אותה הרשעה. </w:t>
      </w:r>
    </w:p>
    <w:p w14:paraId="55B2897B" w14:textId="77777777" w:rsidR="0082463B" w:rsidRDefault="0082463B">
      <w:pPr>
        <w:spacing w:line="360" w:lineRule="auto"/>
        <w:jc w:val="both"/>
        <w:rPr>
          <w:rtl/>
        </w:rPr>
      </w:pPr>
    </w:p>
    <w:p w14:paraId="3D5123E4" w14:textId="77777777" w:rsidR="0082463B" w:rsidRDefault="000F30AA">
      <w:pPr>
        <w:spacing w:line="360" w:lineRule="auto"/>
        <w:jc w:val="both"/>
        <w:rPr>
          <w:rtl/>
        </w:rPr>
      </w:pPr>
      <w:r>
        <w:rPr>
          <w:rFonts w:hint="cs"/>
          <w:rtl/>
        </w:rPr>
        <w:t xml:space="preserve">נערכו בעניינו של הנאשם שני תסקירים. הנאשם משתמש בחשיש לא מעט שנים אבל שירות המבחן רשם כי לאחרונה הנאשם נוהג ביתר אחריות בתחומי חייו השונים, פסק להשתמש בסם ולכן סבור שירות המבחן כי ראוי לשקמו במסגרת צו מבחן וכן הציע של"צ בהיקף 140 שעות. </w:t>
      </w:r>
    </w:p>
    <w:p w14:paraId="6CDAA8B5" w14:textId="77777777" w:rsidR="0082463B" w:rsidRDefault="0082463B">
      <w:pPr>
        <w:spacing w:line="360" w:lineRule="auto"/>
        <w:jc w:val="both"/>
        <w:rPr>
          <w:rtl/>
        </w:rPr>
      </w:pPr>
    </w:p>
    <w:p w14:paraId="1B872184" w14:textId="77777777" w:rsidR="0082463B" w:rsidRDefault="000F30AA">
      <w:pPr>
        <w:spacing w:line="360" w:lineRule="auto"/>
        <w:jc w:val="both"/>
        <w:rPr>
          <w:rtl/>
        </w:rPr>
      </w:pPr>
      <w:r>
        <w:rPr>
          <w:rFonts w:hint="cs"/>
          <w:rtl/>
        </w:rPr>
        <w:t xml:space="preserve">ב"כ הצדדים עותרים במשותף, במסגרת ההסדר, להטיל על הנאשם עונש של מאסר על תנאי, צו מבחן, של"צ בהיקף 250 שעות ופסילה בפועל לשיקול דעת בית המשפט. </w:t>
      </w:r>
    </w:p>
    <w:p w14:paraId="2A1D7EE0" w14:textId="77777777" w:rsidR="0082463B" w:rsidRDefault="0082463B">
      <w:pPr>
        <w:spacing w:line="360" w:lineRule="auto"/>
        <w:jc w:val="both"/>
        <w:rPr>
          <w:rtl/>
        </w:rPr>
      </w:pPr>
    </w:p>
    <w:p w14:paraId="48991A83" w14:textId="77777777" w:rsidR="0082463B" w:rsidRDefault="000F30AA">
      <w:pPr>
        <w:spacing w:line="360" w:lineRule="auto"/>
        <w:jc w:val="both"/>
        <w:rPr>
          <w:rtl/>
        </w:rPr>
      </w:pPr>
      <w:r>
        <w:rPr>
          <w:rFonts w:hint="cs"/>
          <w:rtl/>
        </w:rPr>
        <w:t>נוכח העובדה כי הנאשם הודה בהזדמנות הראשונה ובעיקר משום האמור בתסקיר החלטתי לכבד את ההסדר ואני גוזר על הנאשם את העונשים הבאים:</w:t>
      </w:r>
    </w:p>
    <w:p w14:paraId="349AE3D7" w14:textId="77777777" w:rsidR="0082463B" w:rsidRDefault="0082463B">
      <w:pPr>
        <w:spacing w:line="360" w:lineRule="auto"/>
        <w:jc w:val="both"/>
        <w:rPr>
          <w:rtl/>
        </w:rPr>
      </w:pPr>
    </w:p>
    <w:p w14:paraId="35237730" w14:textId="77777777" w:rsidR="0082463B" w:rsidRDefault="000F30AA">
      <w:pPr>
        <w:spacing w:line="360" w:lineRule="auto"/>
        <w:jc w:val="both"/>
        <w:rPr>
          <w:rtl/>
        </w:rPr>
      </w:pPr>
      <w:r>
        <w:rPr>
          <w:rFonts w:hint="cs"/>
          <w:rtl/>
        </w:rPr>
        <w:t xml:space="preserve">מאסר על תנאי בן חודשיים והתנאי הוא כי בתקופה בת שנתיים לא יעבור עבירה בה הורשע. </w:t>
      </w:r>
    </w:p>
    <w:p w14:paraId="2CA03C3D" w14:textId="77777777" w:rsidR="0082463B" w:rsidRDefault="0082463B">
      <w:pPr>
        <w:spacing w:line="360" w:lineRule="auto"/>
        <w:jc w:val="both"/>
        <w:rPr>
          <w:rtl/>
        </w:rPr>
      </w:pPr>
    </w:p>
    <w:p w14:paraId="1A33B4CC" w14:textId="77777777" w:rsidR="0082463B" w:rsidRDefault="000F30AA">
      <w:pPr>
        <w:spacing w:line="360" w:lineRule="auto"/>
        <w:jc w:val="both"/>
        <w:rPr>
          <w:rtl/>
        </w:rPr>
      </w:pPr>
      <w:r>
        <w:rPr>
          <w:rFonts w:hint="cs"/>
          <w:rtl/>
        </w:rPr>
        <w:t xml:space="preserve">של"צ בהיקף 250 שעות לפי התוכנית שגיבש שירות המבחן. הזהרתי את הנאשם כי אם לא ימלא אחר הוראות קצין המבחן ולא יבצע את השל"צ, ניתן יהיה לגזור את עונשו מחדש. </w:t>
      </w:r>
    </w:p>
    <w:p w14:paraId="4CABB845" w14:textId="77777777" w:rsidR="0082463B" w:rsidRDefault="0082463B">
      <w:pPr>
        <w:spacing w:line="360" w:lineRule="auto"/>
        <w:jc w:val="both"/>
        <w:rPr>
          <w:rtl/>
        </w:rPr>
      </w:pPr>
    </w:p>
    <w:p w14:paraId="72C917D0" w14:textId="77777777" w:rsidR="0082463B" w:rsidRDefault="000F30AA">
      <w:pPr>
        <w:spacing w:line="360" w:lineRule="auto"/>
        <w:jc w:val="both"/>
        <w:rPr>
          <w:rtl/>
        </w:rPr>
      </w:pPr>
      <w:r>
        <w:rPr>
          <w:rFonts w:hint="cs"/>
          <w:rtl/>
        </w:rPr>
        <w:t xml:space="preserve">אני מעמיד את הנאשם במבחן למשך שנה. </w:t>
      </w:r>
    </w:p>
    <w:p w14:paraId="27A38438" w14:textId="77777777" w:rsidR="0082463B" w:rsidRDefault="000F30AA">
      <w:pPr>
        <w:spacing w:line="360" w:lineRule="auto"/>
        <w:jc w:val="both"/>
        <w:rPr>
          <w:rtl/>
        </w:rPr>
      </w:pPr>
      <w:r>
        <w:rPr>
          <w:rtl/>
        </w:rPr>
        <w:t xml:space="preserve">הוסבר לנאשם כי אם לא יעמוד בתנאי הפיקוח, ניתן יהיה להחזירו לביהמ"ש, ולהוסיף על עונשו. </w:t>
      </w:r>
    </w:p>
    <w:p w14:paraId="47142359" w14:textId="77777777" w:rsidR="0082463B" w:rsidRDefault="0082463B">
      <w:pPr>
        <w:spacing w:line="360" w:lineRule="auto"/>
        <w:jc w:val="both"/>
        <w:rPr>
          <w:rtl/>
        </w:rPr>
      </w:pPr>
    </w:p>
    <w:p w14:paraId="6A9CE05A" w14:textId="77777777" w:rsidR="0082463B" w:rsidRDefault="000F30AA">
      <w:pPr>
        <w:spacing w:line="360" w:lineRule="auto"/>
        <w:jc w:val="both"/>
        <w:rPr>
          <w:rtl/>
        </w:rPr>
      </w:pPr>
      <w:r>
        <w:rPr>
          <w:rFonts w:hint="cs"/>
          <w:rtl/>
        </w:rPr>
        <w:t xml:space="preserve">אני פוסל את הנאשם מלהחזיק או מלקבל רישיון נהיגה לתקופה של </w:t>
      </w:r>
      <w:r>
        <w:rPr>
          <w:rFonts w:ascii="Calibri" w:hAnsi="Calibri"/>
        </w:rPr>
        <w:t xml:space="preserve"> </w:t>
      </w:r>
      <w:r>
        <w:rPr>
          <w:rFonts w:hint="cs"/>
          <w:rtl/>
        </w:rPr>
        <w:t xml:space="preserve">45 יום מהיום. </w:t>
      </w:r>
    </w:p>
    <w:p w14:paraId="1F57C06D" w14:textId="77777777" w:rsidR="0082463B" w:rsidRDefault="000F30AA">
      <w:pPr>
        <w:spacing w:line="360" w:lineRule="auto"/>
        <w:jc w:val="both"/>
        <w:rPr>
          <w:rtl/>
        </w:rPr>
      </w:pPr>
      <w:r>
        <w:rPr>
          <w:rFonts w:hint="cs"/>
          <w:rtl/>
        </w:rPr>
        <w:t xml:space="preserve">הנאשם יפקיד את רישיונו היום. </w:t>
      </w:r>
    </w:p>
    <w:p w14:paraId="047DE660" w14:textId="77777777" w:rsidR="0082463B" w:rsidRDefault="0082463B">
      <w:pPr>
        <w:spacing w:line="360" w:lineRule="auto"/>
        <w:jc w:val="both"/>
        <w:rPr>
          <w:rtl/>
        </w:rPr>
      </w:pPr>
    </w:p>
    <w:p w14:paraId="6CFB9D01" w14:textId="77777777" w:rsidR="0082463B" w:rsidRDefault="000F30AA">
      <w:pPr>
        <w:spacing w:line="360" w:lineRule="auto"/>
        <w:jc w:val="both"/>
        <w:rPr>
          <w:b/>
          <w:bCs/>
          <w:rtl/>
        </w:rPr>
      </w:pPr>
      <w:r>
        <w:rPr>
          <w:rFonts w:hint="cs"/>
          <w:b/>
          <w:bCs/>
          <w:rtl/>
        </w:rPr>
        <w:t xml:space="preserve">זכות ערעור לבית-המשפט המחוזי תוך 45 יום. </w:t>
      </w:r>
    </w:p>
    <w:p w14:paraId="0BC32F0B" w14:textId="77777777" w:rsidR="0082463B" w:rsidRDefault="000F30AA">
      <w:pPr>
        <w:spacing w:line="360" w:lineRule="auto"/>
        <w:jc w:val="both"/>
        <w:rPr>
          <w:sz w:val="6"/>
          <w:szCs w:val="6"/>
          <w:rtl/>
        </w:rPr>
      </w:pPr>
      <w:r>
        <w:rPr>
          <w:sz w:val="6"/>
          <w:szCs w:val="6"/>
          <w:rtl/>
        </w:rPr>
        <w:t>&lt;#8#&gt;</w:t>
      </w:r>
    </w:p>
    <w:p w14:paraId="59F08040" w14:textId="77777777" w:rsidR="0082463B" w:rsidRDefault="0082463B">
      <w:pPr>
        <w:jc w:val="right"/>
        <w:rPr>
          <w:rtl/>
        </w:rPr>
      </w:pPr>
    </w:p>
    <w:p w14:paraId="7A750D7C" w14:textId="77777777" w:rsidR="0082463B" w:rsidRDefault="000F30AA">
      <w:pPr>
        <w:jc w:val="center"/>
        <w:rPr>
          <w:rtl/>
        </w:rPr>
      </w:pPr>
      <w:r w:rsidRPr="000F30AA">
        <w:rPr>
          <w:b/>
          <w:bCs/>
          <w:color w:val="FFFFFF"/>
          <w:sz w:val="2"/>
          <w:szCs w:val="2"/>
          <w:rtl/>
        </w:rPr>
        <w:t>5129371</w:t>
      </w:r>
      <w:r>
        <w:rPr>
          <w:b/>
          <w:bCs/>
          <w:rtl/>
        </w:rPr>
        <w:t xml:space="preserve">ניתנה והודעה היום כ"ז טבת תשע"ה, 18/01/2015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2463B" w14:paraId="42C285D8" w14:textId="77777777">
        <w:trPr>
          <w:trHeight w:val="316"/>
          <w:jc w:val="right"/>
        </w:trPr>
        <w:tc>
          <w:tcPr>
            <w:tcW w:w="3936" w:type="dxa"/>
          </w:tcPr>
          <w:p w14:paraId="77934002" w14:textId="77777777" w:rsidR="0082463B" w:rsidRPr="000F30AA" w:rsidRDefault="000F30AA">
            <w:pPr>
              <w:jc w:val="center"/>
              <w:rPr>
                <w:rFonts w:ascii="Times New Roman" w:eastAsia="Times New Roman" w:hAnsi="Times New Roman" w:cs="Times New Roman"/>
                <w:color w:val="FFFFFF"/>
                <w:sz w:val="2"/>
                <w:szCs w:val="2"/>
              </w:rPr>
            </w:pPr>
            <w:r w:rsidRPr="000F30AA">
              <w:rPr>
                <w:rFonts w:ascii="Times New Roman" w:eastAsia="Times New Roman" w:hAnsi="Times New Roman" w:cs="Times New Roman"/>
                <w:color w:val="FFFFFF"/>
                <w:sz w:val="2"/>
                <w:szCs w:val="2"/>
                <w:rtl/>
              </w:rPr>
              <w:t>54678313</w:t>
            </w:r>
          </w:p>
          <w:p w14:paraId="670B9791" w14:textId="77777777" w:rsidR="0082463B" w:rsidRDefault="0082463B">
            <w:pPr>
              <w:jc w:val="center"/>
              <w:rPr>
                <w:rFonts w:ascii="Times New Roman" w:eastAsia="Times New Roman" w:hAnsi="Times New Roman" w:cs="Times New Roman"/>
                <w:rtl/>
              </w:rPr>
            </w:pPr>
          </w:p>
        </w:tc>
      </w:tr>
      <w:tr w:rsidR="0082463B" w14:paraId="7245D2EE" w14:textId="77777777">
        <w:trPr>
          <w:trHeight w:val="361"/>
          <w:jc w:val="right"/>
        </w:trPr>
        <w:tc>
          <w:tcPr>
            <w:tcW w:w="3936" w:type="dxa"/>
          </w:tcPr>
          <w:p w14:paraId="3B958616" w14:textId="77777777" w:rsidR="0082463B" w:rsidRDefault="000F30AA">
            <w:pPr>
              <w:jc w:val="center"/>
              <w:rPr>
                <w:rFonts w:ascii="Times New Roman" w:eastAsia="Times New Roman" w:hAnsi="Times New Roman"/>
                <w:b/>
                <w:bCs/>
                <w:rtl/>
              </w:rPr>
            </w:pPr>
            <w:r>
              <w:rPr>
                <w:rFonts w:ascii="Times New Roman" w:eastAsia="Times New Roman" w:hAnsi="Times New Roman" w:hint="cs"/>
                <w:b/>
                <w:bCs/>
                <w:rtl/>
              </w:rPr>
              <w:t>מיכאל קרשן</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7BB9E599" w14:textId="77777777" w:rsidR="0082463B" w:rsidRDefault="0082463B">
      <w:pPr>
        <w:jc w:val="right"/>
        <w:rPr>
          <w:rtl/>
        </w:rPr>
      </w:pPr>
    </w:p>
    <w:p w14:paraId="25AA2993" w14:textId="77777777" w:rsidR="0082463B" w:rsidRDefault="0082463B">
      <w:pPr>
        <w:jc w:val="both"/>
        <w:rPr>
          <w:rtl/>
        </w:rPr>
      </w:pPr>
    </w:p>
    <w:p w14:paraId="0C09C426" w14:textId="77777777" w:rsidR="0082463B" w:rsidRDefault="000F30AA">
      <w:r>
        <w:rPr>
          <w:rtl/>
        </w:rPr>
        <w:t>הוקלד</w:t>
      </w:r>
      <w:r>
        <w:t xml:space="preserve"> </w:t>
      </w:r>
      <w:r>
        <w:rPr>
          <w:rtl/>
        </w:rPr>
        <w:t>על</w:t>
      </w:r>
      <w:r>
        <w:t xml:space="preserve"> </w:t>
      </w:r>
      <w:r>
        <w:rPr>
          <w:rtl/>
        </w:rPr>
        <w:t>ידי</w:t>
      </w:r>
      <w:r>
        <w:t xml:space="preserve"> </w:t>
      </w:r>
      <w:r>
        <w:rPr>
          <w:rtl/>
        </w:rPr>
        <w:t>ורד</w:t>
      </w:r>
      <w:r>
        <w:t xml:space="preserve"> </w:t>
      </w:r>
      <w:r>
        <w:rPr>
          <w:rtl/>
        </w:rPr>
        <w:t>לסקי</w:t>
      </w:r>
    </w:p>
    <w:p w14:paraId="6DB68DD0" w14:textId="77777777" w:rsidR="000F30AA" w:rsidRPr="000F30AA" w:rsidRDefault="000F30AA" w:rsidP="000F30AA">
      <w:pPr>
        <w:keepNext/>
        <w:rPr>
          <w:color w:val="000000"/>
          <w:sz w:val="22"/>
          <w:szCs w:val="22"/>
          <w:rtl/>
        </w:rPr>
      </w:pPr>
    </w:p>
    <w:p w14:paraId="0F6B649E" w14:textId="77777777" w:rsidR="000F30AA" w:rsidRPr="000F30AA" w:rsidRDefault="000F30AA" w:rsidP="000F30AA">
      <w:pPr>
        <w:keepNext/>
        <w:rPr>
          <w:color w:val="000000"/>
          <w:sz w:val="22"/>
          <w:szCs w:val="22"/>
          <w:rtl/>
        </w:rPr>
      </w:pPr>
      <w:r w:rsidRPr="000F30AA">
        <w:rPr>
          <w:color w:val="000000"/>
          <w:sz w:val="22"/>
          <w:szCs w:val="22"/>
          <w:rtl/>
        </w:rPr>
        <w:t>מיכאל קרשן 54678313</w:t>
      </w:r>
    </w:p>
    <w:p w14:paraId="25FFC536" w14:textId="77777777" w:rsidR="000F30AA" w:rsidRDefault="000F30AA" w:rsidP="000F30AA">
      <w:r w:rsidRPr="000F30AA">
        <w:rPr>
          <w:color w:val="000000"/>
          <w:rtl/>
        </w:rPr>
        <w:t>נוסח מסמך זה כפוף לשינויי ניסוח ועריכה</w:t>
      </w:r>
    </w:p>
    <w:p w14:paraId="603D6ADA" w14:textId="77777777" w:rsidR="000F30AA" w:rsidRDefault="000F30AA" w:rsidP="000F30AA">
      <w:pPr>
        <w:rPr>
          <w:rtl/>
        </w:rPr>
      </w:pPr>
    </w:p>
    <w:p w14:paraId="2F391CEA" w14:textId="77777777" w:rsidR="000F30AA" w:rsidRDefault="000F30AA" w:rsidP="000F30AA">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3D17102E" w14:textId="77777777" w:rsidR="0082463B" w:rsidRPr="000F30AA" w:rsidRDefault="0082463B" w:rsidP="000F30AA">
      <w:pPr>
        <w:jc w:val="center"/>
        <w:rPr>
          <w:color w:val="0000FF"/>
          <w:u w:val="single"/>
        </w:rPr>
      </w:pPr>
    </w:p>
    <w:sectPr w:rsidR="0082463B" w:rsidRPr="000F30AA" w:rsidSect="000F30AA">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0856E" w14:textId="77777777" w:rsidR="00FA3498" w:rsidRPr="00B81830" w:rsidRDefault="00FA3498">
      <w:pPr>
        <w:rPr>
          <w:rFonts w:cs="Arial"/>
          <w:szCs w:val="20"/>
        </w:rPr>
      </w:pPr>
      <w:r>
        <w:separator/>
      </w:r>
    </w:p>
  </w:endnote>
  <w:endnote w:type="continuationSeparator" w:id="0">
    <w:p w14:paraId="1B94F74C" w14:textId="77777777" w:rsidR="00FA3498" w:rsidRPr="00B81830" w:rsidRDefault="00FA349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21B95" w14:textId="77777777" w:rsidR="00FA3498" w:rsidRDefault="00FA3498" w:rsidP="000F30A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3E48F434" w14:textId="77777777" w:rsidR="00FA3498" w:rsidRPr="000F30AA" w:rsidRDefault="00FA3498" w:rsidP="000F30AA">
    <w:pPr>
      <w:pStyle w:val="a5"/>
      <w:pBdr>
        <w:top w:val="single" w:sz="4" w:space="1" w:color="auto"/>
        <w:between w:val="single" w:sz="4" w:space="0" w:color="auto"/>
      </w:pBdr>
      <w:spacing w:after="60"/>
      <w:jc w:val="center"/>
      <w:rPr>
        <w:rFonts w:ascii="FrankRuehl" w:hAnsi="FrankRuehl" w:cs="FrankRuehl"/>
        <w:color w:val="000000"/>
      </w:rPr>
    </w:pPr>
    <w:r w:rsidRPr="000F30A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FDE62" w14:textId="77777777" w:rsidR="00FA3498" w:rsidRDefault="00FA3498" w:rsidP="000F30A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58B7">
      <w:rPr>
        <w:rFonts w:ascii="FrankRuehl" w:hAnsi="FrankRuehl" w:cs="FrankRuehl"/>
        <w:noProof/>
        <w:rtl/>
      </w:rPr>
      <w:t>1</w:t>
    </w:r>
    <w:r>
      <w:rPr>
        <w:rFonts w:ascii="FrankRuehl" w:hAnsi="FrankRuehl" w:cs="FrankRuehl"/>
        <w:rtl/>
      </w:rPr>
      <w:fldChar w:fldCharType="end"/>
    </w:r>
  </w:p>
  <w:p w14:paraId="31C344B9" w14:textId="77777777" w:rsidR="00FA3498" w:rsidRPr="000F30AA" w:rsidRDefault="00FA3498" w:rsidP="000F30AA">
    <w:pPr>
      <w:pStyle w:val="a5"/>
      <w:pBdr>
        <w:top w:val="single" w:sz="4" w:space="1" w:color="auto"/>
        <w:between w:val="single" w:sz="4" w:space="0" w:color="auto"/>
      </w:pBdr>
      <w:spacing w:after="60"/>
      <w:jc w:val="center"/>
      <w:rPr>
        <w:rFonts w:ascii="FrankRuehl" w:hAnsi="FrankRuehl" w:cs="FrankRuehl"/>
        <w:color w:val="000000"/>
      </w:rPr>
    </w:pPr>
    <w:r w:rsidRPr="000F30AA">
      <w:rPr>
        <w:rFonts w:ascii="FrankRuehl" w:hAnsi="FrankRuehl" w:cs="FrankRuehl"/>
        <w:color w:val="000000"/>
      </w:rPr>
      <w:pict w14:anchorId="5AD96A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FE1FC" w14:textId="77777777" w:rsidR="00FA3498" w:rsidRPr="00B81830" w:rsidRDefault="00FA3498">
      <w:pPr>
        <w:rPr>
          <w:rFonts w:cs="Arial"/>
          <w:szCs w:val="20"/>
        </w:rPr>
      </w:pPr>
      <w:r>
        <w:separator/>
      </w:r>
    </w:p>
  </w:footnote>
  <w:footnote w:type="continuationSeparator" w:id="0">
    <w:p w14:paraId="1C146505" w14:textId="77777777" w:rsidR="00FA3498" w:rsidRPr="00B81830" w:rsidRDefault="00FA349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6391B" w14:textId="77777777" w:rsidR="00FA3498" w:rsidRPr="000F30AA" w:rsidRDefault="00FA3498" w:rsidP="000F30AA">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(כ"ס) 65295-10-13</w:t>
    </w:r>
    <w:r>
      <w:rPr>
        <w:color w:val="000000"/>
        <w:sz w:val="22"/>
        <w:szCs w:val="22"/>
        <w:rtl/>
      </w:rPr>
      <w:tab/>
      <w:t xml:space="preserve"> מדינת ישראל נ' ברק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04F1A" w14:textId="77777777" w:rsidR="00FA3498" w:rsidRPr="000F30AA" w:rsidRDefault="00FA3498" w:rsidP="000F30AA">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(כ"ס) 65295-10-13</w:t>
    </w:r>
    <w:r>
      <w:rPr>
        <w:color w:val="000000"/>
        <w:sz w:val="22"/>
        <w:szCs w:val="22"/>
        <w:rtl/>
      </w:rPr>
      <w:tab/>
      <w:t xml:space="preserve"> מדינת ישראל נ' ברק כהן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463B"/>
    <w:rsid w:val="000D5AEF"/>
    <w:rsid w:val="000F30AA"/>
    <w:rsid w:val="00217609"/>
    <w:rsid w:val="005D5E3C"/>
    <w:rsid w:val="007058B7"/>
    <w:rsid w:val="0082463B"/>
    <w:rsid w:val="00CA2138"/>
    <w:rsid w:val="00D52FEE"/>
    <w:rsid w:val="00FA3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726160D"/>
  <w15:chartTrackingRefBased/>
  <w15:docId w15:val="{4E935D53-1303-4ECD-8DFD-C70B5AD4F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463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82463B"/>
  </w:style>
  <w:style w:type="paragraph" w:styleId="a4">
    <w:name w:val="header"/>
    <w:basedOn w:val="a"/>
    <w:rsid w:val="0082463B"/>
    <w:pPr>
      <w:tabs>
        <w:tab w:val="center" w:pos="4153"/>
        <w:tab w:val="right" w:pos="8306"/>
      </w:tabs>
    </w:pPr>
  </w:style>
  <w:style w:type="paragraph" w:styleId="a5">
    <w:name w:val="footer"/>
    <w:basedOn w:val="a"/>
    <w:rsid w:val="0082463B"/>
    <w:pPr>
      <w:tabs>
        <w:tab w:val="center" w:pos="4153"/>
        <w:tab w:val="right" w:pos="8306"/>
      </w:tabs>
    </w:pPr>
  </w:style>
  <w:style w:type="character" w:styleId="a6">
    <w:name w:val="page number"/>
    <w:basedOn w:val="a0"/>
    <w:rsid w:val="0082463B"/>
  </w:style>
  <w:style w:type="character" w:customStyle="1" w:styleId="TimesNewRomanTimesNewRoman">
    <w:name w:val="סגנון (לטיני) Times New Roman (עברית ושפות אחרות) Times New Roman..."/>
    <w:basedOn w:val="a0"/>
    <w:rsid w:val="0082463B"/>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82463B"/>
    <w:rPr>
      <w:rFonts w:ascii="Times New Roman" w:eastAsia="Times New Roman" w:hAnsi="Times New Roman"/>
      <w:b/>
      <w:bCs/>
      <w:u w:val="single"/>
    </w:rPr>
  </w:style>
  <w:style w:type="character" w:styleId="Hyperlink">
    <w:name w:val="Hyperlink"/>
    <w:basedOn w:val="a0"/>
    <w:rsid w:val="000F30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8752975"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4216/7"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7"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2789</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4784202</vt:i4>
      </vt:variant>
      <vt:variant>
        <vt:i4>9</vt:i4>
      </vt:variant>
      <vt:variant>
        <vt:i4>0</vt:i4>
      </vt:variant>
      <vt:variant>
        <vt:i4>5</vt:i4>
      </vt:variant>
      <vt:variant>
        <vt:lpwstr>http://www.nevo.co.il/law/4216/7</vt:lpwstr>
      </vt:variant>
      <vt:variant>
        <vt:lpwstr/>
      </vt:variant>
      <vt:variant>
        <vt:i4>3342448</vt:i4>
      </vt:variant>
      <vt:variant>
        <vt:i4>6</vt:i4>
      </vt:variant>
      <vt:variant>
        <vt:i4>0</vt:i4>
      </vt:variant>
      <vt:variant>
        <vt:i4>5</vt:i4>
      </vt:variant>
      <vt:variant>
        <vt:lpwstr>http://www.nevo.co.il/case/18752975</vt:lpwstr>
      </vt:variant>
      <vt:variant>
        <vt:lpwstr/>
      </vt:variant>
      <vt:variant>
        <vt:i4>4784202</vt:i4>
      </vt:variant>
      <vt:variant>
        <vt:i4>3</vt:i4>
      </vt:variant>
      <vt:variant>
        <vt:i4>0</vt:i4>
      </vt:variant>
      <vt:variant>
        <vt:i4>5</vt:i4>
      </vt:variant>
      <vt:variant>
        <vt:lpwstr>http://www.nevo.co.il/law/4216/7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2025-04-22T22:09:00Z</dcterms:created>
  <dcterms:modified xsi:type="dcterms:W3CDTF">2025-04-22T22:09:00Z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65295</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ברק כהן</vt:lpwstr>
  </property>
  <property fmtid="{D5CDD505-2E9C-101B-9397-08002B2CF9AE}" pid="10" name="LAWYER">
    <vt:lpwstr>דיתי צאלים ;קרן דסקין;עידן אלקלעי</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20150118</vt:lpwstr>
  </property>
  <property fmtid="{D5CDD505-2E9C-101B-9397-08002B2CF9AE}" pid="14" name="TYPE_N_DATE">
    <vt:lpwstr>38020150118</vt:lpwstr>
  </property>
  <property fmtid="{D5CDD505-2E9C-101B-9397-08002B2CF9AE}" pid="15" name="CASESLISTTMP1">
    <vt:lpwstr>18752975</vt:lpwstr>
  </property>
  <property fmtid="{D5CDD505-2E9C-101B-9397-08002B2CF9AE}" pid="16" name="WORDNUMPAGES">
    <vt:lpwstr>2</vt:lpwstr>
  </property>
  <property fmtid="{D5CDD505-2E9C-101B-9397-08002B2CF9AE}" pid="17" name="TYPE_ABS_DATE">
    <vt:lpwstr>380020150118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vt:lpwstr>
  </property>
  <property fmtid="{D5CDD505-2E9C-101B-9397-08002B2CF9AE}" pid="36" name="ISABSTRACT">
    <vt:lpwstr>Y</vt:lpwstr>
  </property>
</Properties>
</file>