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9"/>
        <w:gridCol w:w="3672"/>
      </w:tblGrid>
      <w:tr w:rsidR="00374347" w:rsidRPr="00EE40B8" w14:paraId="75AFE085" w14:textId="77777777">
        <w:trPr>
          <w:trHeight w:hRule="exact" w:val="418"/>
          <w:jc w:val="center"/>
        </w:trPr>
        <w:tc>
          <w:tcPr>
            <w:tcW w:w="8721" w:type="dxa"/>
            <w:gridSpan w:val="2"/>
          </w:tcPr>
          <w:p w14:paraId="60BAB49D" w14:textId="77777777" w:rsidR="00374347" w:rsidRPr="00EE40B8" w:rsidRDefault="00EE40B8">
            <w:pPr>
              <w:pStyle w:val="a3"/>
              <w:jc w:val="center"/>
              <w:rPr>
                <w:rFonts w:ascii="Tahoma" w:hAnsi="Tahoma" w:cs="Tahoma"/>
                <w:color w:val="000080"/>
                <w:rtl/>
              </w:rPr>
            </w:pPr>
            <w:bookmarkStart w:id="0" w:name="LastJudge"/>
            <w:r w:rsidRPr="00EE40B8">
              <w:rPr>
                <w:rFonts w:ascii="Tahoma" w:hAnsi="Tahoma" w:cs="Tahoma"/>
                <w:b/>
                <w:bCs/>
                <w:color w:val="000080"/>
                <w:rtl/>
              </w:rPr>
              <w:t>בית משפט השלום בכפר סבא</w:t>
            </w:r>
          </w:p>
        </w:tc>
      </w:tr>
      <w:tr w:rsidR="00374347" w:rsidRPr="00EE40B8" w14:paraId="7529E27E" w14:textId="77777777">
        <w:trPr>
          <w:trHeight w:val="337"/>
          <w:jc w:val="center"/>
        </w:trPr>
        <w:tc>
          <w:tcPr>
            <w:tcW w:w="5049" w:type="dxa"/>
          </w:tcPr>
          <w:p w14:paraId="77454753" w14:textId="77777777" w:rsidR="00374347" w:rsidRPr="00EE40B8" w:rsidRDefault="00EE40B8">
            <w:pPr>
              <w:rPr>
                <w:rFonts w:cs="FrankRuehl"/>
                <w:sz w:val="28"/>
                <w:szCs w:val="28"/>
                <w:rtl/>
              </w:rPr>
            </w:pPr>
            <w:r w:rsidRPr="00EE40B8">
              <w:rPr>
                <w:rFonts w:cs="FrankRuehl"/>
                <w:sz w:val="28"/>
                <w:szCs w:val="28"/>
                <w:rtl/>
              </w:rPr>
              <w:t>ת"פ</w:t>
            </w:r>
            <w:r w:rsidRPr="00EE40B8">
              <w:rPr>
                <w:rFonts w:cs="FrankRuehl" w:hint="cs"/>
                <w:sz w:val="28"/>
                <w:szCs w:val="28"/>
                <w:rtl/>
              </w:rPr>
              <w:t xml:space="preserve"> </w:t>
            </w:r>
            <w:r w:rsidRPr="00EE40B8">
              <w:rPr>
                <w:rFonts w:cs="FrankRuehl"/>
                <w:sz w:val="28"/>
                <w:szCs w:val="28"/>
                <w:rtl/>
              </w:rPr>
              <w:t>8204-10-13</w:t>
            </w:r>
            <w:r w:rsidRPr="00EE40B8">
              <w:rPr>
                <w:rFonts w:cs="FrankRuehl" w:hint="cs"/>
                <w:sz w:val="28"/>
                <w:szCs w:val="28"/>
                <w:rtl/>
              </w:rPr>
              <w:t xml:space="preserve"> </w:t>
            </w:r>
            <w:r w:rsidRPr="00EE40B8">
              <w:rPr>
                <w:rFonts w:cs="FrankRuehl"/>
                <w:sz w:val="28"/>
                <w:szCs w:val="28"/>
                <w:rtl/>
              </w:rPr>
              <w:t>מדינת ישראל נ' וגנוב</w:t>
            </w:r>
          </w:p>
          <w:p w14:paraId="37CE227B" w14:textId="77777777" w:rsidR="00374347" w:rsidRPr="00EE40B8" w:rsidRDefault="00374347">
            <w:pPr>
              <w:pStyle w:val="a3"/>
              <w:rPr>
                <w:rFonts w:cs="FrankRuehl"/>
                <w:sz w:val="28"/>
                <w:szCs w:val="28"/>
                <w:rtl/>
              </w:rPr>
            </w:pPr>
          </w:p>
        </w:tc>
        <w:tc>
          <w:tcPr>
            <w:tcW w:w="3672" w:type="dxa"/>
          </w:tcPr>
          <w:p w14:paraId="7A0D8EBD" w14:textId="77777777" w:rsidR="00374347" w:rsidRPr="00EE40B8" w:rsidRDefault="00EE40B8">
            <w:pPr>
              <w:pStyle w:val="a3"/>
              <w:jc w:val="right"/>
              <w:rPr>
                <w:rFonts w:cs="FrankRuehl"/>
                <w:sz w:val="28"/>
                <w:szCs w:val="28"/>
                <w:rtl/>
              </w:rPr>
            </w:pPr>
            <w:r w:rsidRPr="00EE40B8">
              <w:rPr>
                <w:rFonts w:cs="FrankRuehl" w:hint="cs"/>
                <w:sz w:val="28"/>
                <w:szCs w:val="28"/>
                <w:rtl/>
              </w:rPr>
              <w:t>21 ינואר 2015</w:t>
            </w:r>
          </w:p>
        </w:tc>
      </w:tr>
    </w:tbl>
    <w:p w14:paraId="62E2E319" w14:textId="77777777" w:rsidR="00374347" w:rsidRPr="00EE40B8" w:rsidRDefault="00EE40B8" w:rsidP="0040344A">
      <w:pPr>
        <w:pStyle w:val="a3"/>
        <w:rPr>
          <w:rtl/>
        </w:rPr>
      </w:pPr>
      <w:r w:rsidRPr="00EE40B8">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74347" w:rsidRPr="00EE40B8" w14:paraId="05FA9D93" w14:textId="77777777">
        <w:trPr>
          <w:trHeight w:val="295"/>
          <w:jc w:val="center"/>
        </w:trPr>
        <w:tc>
          <w:tcPr>
            <w:tcW w:w="923" w:type="dxa"/>
            <w:tcBorders>
              <w:top w:val="nil"/>
              <w:left w:val="nil"/>
              <w:bottom w:val="nil"/>
              <w:right w:val="nil"/>
            </w:tcBorders>
          </w:tcPr>
          <w:p w14:paraId="352F2281" w14:textId="77777777" w:rsidR="00374347" w:rsidRPr="00EE40B8" w:rsidRDefault="00EE40B8">
            <w:pPr>
              <w:jc w:val="both"/>
              <w:rPr>
                <w:rFonts w:ascii="Arial" w:hAnsi="Arial"/>
                <w:sz w:val="26"/>
                <w:szCs w:val="26"/>
              </w:rPr>
            </w:pPr>
            <w:r w:rsidRPr="00EE40B8">
              <w:rPr>
                <w:rFonts w:ascii="Arial" w:hAnsi="Arial" w:hint="cs"/>
                <w:sz w:val="26"/>
                <w:szCs w:val="26"/>
                <w:rtl/>
              </w:rPr>
              <w:t>ל</w:t>
            </w:r>
            <w:r w:rsidRPr="00EE40B8">
              <w:rPr>
                <w:rFonts w:ascii="Arial" w:hAnsi="Arial"/>
                <w:sz w:val="26"/>
                <w:szCs w:val="26"/>
                <w:rtl/>
              </w:rPr>
              <w:t xml:space="preserve">פני </w:t>
            </w:r>
          </w:p>
        </w:tc>
        <w:tc>
          <w:tcPr>
            <w:tcW w:w="7897" w:type="dxa"/>
            <w:gridSpan w:val="2"/>
            <w:tcBorders>
              <w:top w:val="nil"/>
              <w:left w:val="nil"/>
              <w:bottom w:val="nil"/>
              <w:right w:val="nil"/>
            </w:tcBorders>
          </w:tcPr>
          <w:p w14:paraId="6C4B8255" w14:textId="77777777" w:rsidR="00374347" w:rsidRPr="00EE40B8" w:rsidRDefault="00EE40B8">
            <w:pPr>
              <w:rPr>
                <w:rFonts w:ascii="Arial" w:hAnsi="Arial"/>
                <w:b/>
                <w:bCs/>
                <w:sz w:val="26"/>
                <w:szCs w:val="26"/>
                <w:rtl/>
              </w:rPr>
            </w:pPr>
            <w:r w:rsidRPr="00EE40B8">
              <w:rPr>
                <w:rFonts w:ascii="Arial" w:hAnsi="Arial" w:hint="cs"/>
                <w:b/>
                <w:bCs/>
                <w:sz w:val="26"/>
                <w:szCs w:val="26"/>
                <w:rtl/>
              </w:rPr>
              <w:t>כב' ה</w:t>
            </w:r>
            <w:r w:rsidRPr="00EE40B8">
              <w:rPr>
                <w:rFonts w:hint="cs"/>
                <w:rtl/>
              </w:rPr>
              <w:t>שופט</w:t>
            </w:r>
            <w:r w:rsidRPr="00EE40B8">
              <w:rPr>
                <w:rFonts w:ascii="Arial" w:hAnsi="Arial" w:hint="cs"/>
                <w:b/>
                <w:bCs/>
                <w:sz w:val="26"/>
                <w:szCs w:val="26"/>
                <w:rtl/>
              </w:rPr>
              <w:t xml:space="preserve">  </w:t>
            </w:r>
            <w:r w:rsidRPr="00EE40B8">
              <w:rPr>
                <w:rFonts w:hint="cs"/>
                <w:rtl/>
              </w:rPr>
              <w:t>מיכאל קרשן</w:t>
            </w:r>
          </w:p>
          <w:p w14:paraId="27D3DE0F" w14:textId="77777777" w:rsidR="00374347" w:rsidRPr="00EE40B8" w:rsidRDefault="00374347">
            <w:pPr>
              <w:jc w:val="both"/>
              <w:rPr>
                <w:rFonts w:ascii="Arial" w:hAnsi="Arial"/>
                <w:sz w:val="26"/>
                <w:szCs w:val="26"/>
              </w:rPr>
            </w:pPr>
          </w:p>
        </w:tc>
      </w:tr>
      <w:tr w:rsidR="00374347" w:rsidRPr="00EE40B8" w14:paraId="3498AB38" w14:textId="77777777">
        <w:trPr>
          <w:trHeight w:val="355"/>
          <w:jc w:val="center"/>
        </w:trPr>
        <w:tc>
          <w:tcPr>
            <w:tcW w:w="923" w:type="dxa"/>
            <w:tcBorders>
              <w:top w:val="nil"/>
              <w:left w:val="nil"/>
              <w:bottom w:val="nil"/>
              <w:right w:val="nil"/>
            </w:tcBorders>
          </w:tcPr>
          <w:p w14:paraId="7A7BC5C0" w14:textId="77777777" w:rsidR="00374347" w:rsidRPr="00EE40B8" w:rsidRDefault="00374347">
            <w:pPr>
              <w:jc w:val="both"/>
              <w:rPr>
                <w:rFonts w:ascii="Arial" w:hAnsi="Arial"/>
                <w:sz w:val="26"/>
                <w:szCs w:val="26"/>
                <w:rtl/>
              </w:rPr>
            </w:pPr>
            <w:bookmarkStart w:id="1" w:name="FirstAppellant"/>
          </w:p>
          <w:p w14:paraId="795E3D2C" w14:textId="77777777" w:rsidR="00374347" w:rsidRPr="00EE40B8" w:rsidRDefault="00EE40B8">
            <w:pPr>
              <w:jc w:val="both"/>
              <w:rPr>
                <w:rFonts w:ascii="Arial" w:hAnsi="Arial"/>
                <w:sz w:val="26"/>
                <w:szCs w:val="26"/>
              </w:rPr>
            </w:pPr>
            <w:r w:rsidRPr="00EE40B8">
              <w:rPr>
                <w:rFonts w:ascii="Arial" w:hAnsi="Arial" w:hint="cs"/>
                <w:sz w:val="26"/>
                <w:szCs w:val="26"/>
                <w:rtl/>
              </w:rPr>
              <w:t>בעניין:</w:t>
            </w:r>
          </w:p>
        </w:tc>
        <w:tc>
          <w:tcPr>
            <w:tcW w:w="4126" w:type="dxa"/>
            <w:tcBorders>
              <w:top w:val="nil"/>
              <w:left w:val="nil"/>
              <w:bottom w:val="nil"/>
              <w:right w:val="nil"/>
            </w:tcBorders>
          </w:tcPr>
          <w:p w14:paraId="2F5DCCE0" w14:textId="77777777" w:rsidR="00374347" w:rsidRPr="00EE40B8" w:rsidRDefault="00374347">
            <w:pPr>
              <w:jc w:val="both"/>
              <w:rPr>
                <w:rFonts w:ascii="Arial" w:hAnsi="Arial"/>
                <w:sz w:val="26"/>
                <w:szCs w:val="26"/>
                <w:rtl/>
              </w:rPr>
            </w:pPr>
          </w:p>
          <w:p w14:paraId="3C898C03" w14:textId="77777777" w:rsidR="00374347" w:rsidRPr="00EE40B8" w:rsidRDefault="00EE40B8">
            <w:pPr>
              <w:rPr>
                <w:rFonts w:ascii="Arial" w:hAnsi="Arial"/>
                <w:sz w:val="26"/>
                <w:szCs w:val="26"/>
              </w:rPr>
            </w:pPr>
            <w:r w:rsidRPr="00EE40B8">
              <w:rPr>
                <w:rFonts w:ascii="Arial" w:hAnsi="Arial" w:hint="cs"/>
                <w:sz w:val="26"/>
                <w:szCs w:val="26"/>
                <w:rtl/>
              </w:rPr>
              <w:t>ה</w:t>
            </w:r>
            <w:r w:rsidRPr="00EE40B8">
              <w:rPr>
                <w:rFonts w:hint="cs"/>
                <w:rtl/>
              </w:rPr>
              <w:t>מאשימה</w:t>
            </w:r>
          </w:p>
        </w:tc>
        <w:tc>
          <w:tcPr>
            <w:tcW w:w="3771" w:type="dxa"/>
            <w:tcBorders>
              <w:top w:val="nil"/>
              <w:left w:val="nil"/>
              <w:bottom w:val="nil"/>
              <w:right w:val="nil"/>
            </w:tcBorders>
          </w:tcPr>
          <w:p w14:paraId="03CD1261" w14:textId="77777777" w:rsidR="00374347" w:rsidRPr="00EE40B8" w:rsidRDefault="00374347">
            <w:pPr>
              <w:rPr>
                <w:rFonts w:ascii="Arial" w:hAnsi="Arial"/>
                <w:sz w:val="26"/>
                <w:szCs w:val="26"/>
                <w:rtl/>
              </w:rPr>
            </w:pPr>
          </w:p>
          <w:p w14:paraId="6D46CB0F" w14:textId="77777777" w:rsidR="00374347" w:rsidRPr="00EE40B8" w:rsidRDefault="00EE40B8">
            <w:pPr>
              <w:rPr>
                <w:sz w:val="26"/>
                <w:szCs w:val="26"/>
              </w:rPr>
            </w:pPr>
            <w:r w:rsidRPr="00EE40B8">
              <w:rPr>
                <w:rFonts w:hint="cs"/>
                <w:rtl/>
              </w:rPr>
              <w:t>מדינת ישראל</w:t>
            </w:r>
          </w:p>
          <w:p w14:paraId="4FE8E4A7" w14:textId="77777777" w:rsidR="00374347" w:rsidRPr="00EE40B8" w:rsidRDefault="00374347">
            <w:pPr>
              <w:jc w:val="both"/>
              <w:rPr>
                <w:rFonts w:ascii="Arial" w:hAnsi="Arial"/>
                <w:sz w:val="26"/>
                <w:szCs w:val="26"/>
              </w:rPr>
            </w:pPr>
          </w:p>
        </w:tc>
      </w:tr>
      <w:bookmarkEnd w:id="1"/>
      <w:tr w:rsidR="00374347" w:rsidRPr="00EE40B8" w14:paraId="4CF7A913" w14:textId="77777777">
        <w:trPr>
          <w:trHeight w:val="355"/>
          <w:jc w:val="center"/>
        </w:trPr>
        <w:tc>
          <w:tcPr>
            <w:tcW w:w="923" w:type="dxa"/>
            <w:tcBorders>
              <w:top w:val="nil"/>
              <w:left w:val="nil"/>
              <w:bottom w:val="nil"/>
              <w:right w:val="nil"/>
            </w:tcBorders>
          </w:tcPr>
          <w:p w14:paraId="5FED40EF" w14:textId="77777777" w:rsidR="00374347" w:rsidRPr="00EE40B8" w:rsidRDefault="00374347">
            <w:pPr>
              <w:jc w:val="both"/>
              <w:rPr>
                <w:rFonts w:ascii="Arial" w:hAnsi="Arial"/>
                <w:sz w:val="26"/>
                <w:szCs w:val="26"/>
                <w:rtl/>
              </w:rPr>
            </w:pPr>
          </w:p>
        </w:tc>
        <w:tc>
          <w:tcPr>
            <w:tcW w:w="4126" w:type="dxa"/>
            <w:tcBorders>
              <w:top w:val="nil"/>
              <w:left w:val="nil"/>
              <w:bottom w:val="nil"/>
              <w:right w:val="nil"/>
            </w:tcBorders>
          </w:tcPr>
          <w:p w14:paraId="2BE0F681" w14:textId="77777777" w:rsidR="00374347" w:rsidRPr="00EE40B8" w:rsidRDefault="00374347">
            <w:pPr>
              <w:jc w:val="both"/>
              <w:rPr>
                <w:sz w:val="26"/>
                <w:szCs w:val="26"/>
                <w:rtl/>
              </w:rPr>
            </w:pPr>
          </w:p>
        </w:tc>
        <w:tc>
          <w:tcPr>
            <w:tcW w:w="3771" w:type="dxa"/>
            <w:tcBorders>
              <w:top w:val="nil"/>
              <w:left w:val="nil"/>
              <w:bottom w:val="nil"/>
              <w:right w:val="nil"/>
            </w:tcBorders>
          </w:tcPr>
          <w:p w14:paraId="705D78FE" w14:textId="77777777" w:rsidR="00374347" w:rsidRPr="00EE40B8" w:rsidRDefault="00374347">
            <w:pPr>
              <w:jc w:val="right"/>
              <w:rPr>
                <w:rFonts w:ascii="Arial" w:hAnsi="Arial"/>
                <w:sz w:val="26"/>
                <w:szCs w:val="26"/>
                <w:rtl/>
              </w:rPr>
            </w:pPr>
          </w:p>
        </w:tc>
      </w:tr>
      <w:tr w:rsidR="00374347" w:rsidRPr="00EE40B8" w14:paraId="451B7492" w14:textId="77777777">
        <w:trPr>
          <w:trHeight w:val="355"/>
          <w:jc w:val="center"/>
        </w:trPr>
        <w:tc>
          <w:tcPr>
            <w:tcW w:w="923" w:type="dxa"/>
            <w:tcBorders>
              <w:top w:val="nil"/>
              <w:left w:val="nil"/>
              <w:bottom w:val="nil"/>
              <w:right w:val="nil"/>
            </w:tcBorders>
          </w:tcPr>
          <w:p w14:paraId="541E2108" w14:textId="77777777" w:rsidR="00374347" w:rsidRPr="00EE40B8" w:rsidRDefault="00374347">
            <w:pPr>
              <w:jc w:val="both"/>
              <w:rPr>
                <w:rFonts w:ascii="Arial" w:hAnsi="Arial"/>
                <w:sz w:val="26"/>
                <w:szCs w:val="26"/>
                <w:rtl/>
              </w:rPr>
            </w:pPr>
          </w:p>
        </w:tc>
        <w:tc>
          <w:tcPr>
            <w:tcW w:w="7897" w:type="dxa"/>
            <w:gridSpan w:val="2"/>
            <w:tcBorders>
              <w:top w:val="nil"/>
              <w:left w:val="nil"/>
              <w:bottom w:val="nil"/>
              <w:right w:val="nil"/>
            </w:tcBorders>
          </w:tcPr>
          <w:p w14:paraId="22E615A9" w14:textId="77777777" w:rsidR="00374347" w:rsidRPr="00EE40B8" w:rsidRDefault="00374347">
            <w:pPr>
              <w:jc w:val="center"/>
              <w:rPr>
                <w:rFonts w:ascii="Arial" w:hAnsi="Arial"/>
                <w:b/>
                <w:bCs/>
                <w:sz w:val="26"/>
                <w:szCs w:val="26"/>
                <w:rtl/>
              </w:rPr>
            </w:pPr>
          </w:p>
          <w:p w14:paraId="6FD9C17E" w14:textId="77777777" w:rsidR="00374347" w:rsidRPr="00EE40B8" w:rsidRDefault="00EE40B8">
            <w:pPr>
              <w:jc w:val="center"/>
              <w:rPr>
                <w:rFonts w:ascii="Arial" w:hAnsi="Arial"/>
                <w:b/>
                <w:bCs/>
                <w:sz w:val="26"/>
                <w:szCs w:val="26"/>
                <w:rtl/>
              </w:rPr>
            </w:pPr>
            <w:r w:rsidRPr="00EE40B8">
              <w:rPr>
                <w:rFonts w:ascii="Arial" w:hAnsi="Arial"/>
                <w:b/>
                <w:bCs/>
                <w:sz w:val="26"/>
                <w:szCs w:val="26"/>
                <w:rtl/>
              </w:rPr>
              <w:t>נגד</w:t>
            </w:r>
          </w:p>
          <w:p w14:paraId="0FE0FB75" w14:textId="77777777" w:rsidR="00374347" w:rsidRPr="00EE40B8" w:rsidRDefault="00374347">
            <w:pPr>
              <w:jc w:val="both"/>
              <w:rPr>
                <w:rFonts w:ascii="Arial" w:hAnsi="Arial"/>
                <w:sz w:val="26"/>
                <w:szCs w:val="26"/>
              </w:rPr>
            </w:pPr>
          </w:p>
        </w:tc>
      </w:tr>
      <w:tr w:rsidR="00374347" w:rsidRPr="00EE40B8" w14:paraId="1F09C767" w14:textId="77777777">
        <w:trPr>
          <w:trHeight w:val="355"/>
          <w:jc w:val="center"/>
        </w:trPr>
        <w:tc>
          <w:tcPr>
            <w:tcW w:w="923" w:type="dxa"/>
            <w:tcBorders>
              <w:top w:val="nil"/>
              <w:left w:val="nil"/>
              <w:bottom w:val="nil"/>
              <w:right w:val="nil"/>
            </w:tcBorders>
          </w:tcPr>
          <w:p w14:paraId="4953E04D" w14:textId="77777777" w:rsidR="00374347" w:rsidRPr="00EE40B8" w:rsidRDefault="00374347">
            <w:pPr>
              <w:jc w:val="both"/>
              <w:rPr>
                <w:rFonts w:ascii="Arial" w:hAnsi="Arial"/>
                <w:sz w:val="26"/>
                <w:szCs w:val="26"/>
                <w:rtl/>
              </w:rPr>
            </w:pPr>
          </w:p>
        </w:tc>
        <w:tc>
          <w:tcPr>
            <w:tcW w:w="4126" w:type="dxa"/>
            <w:tcBorders>
              <w:top w:val="nil"/>
              <w:left w:val="nil"/>
              <w:bottom w:val="nil"/>
              <w:right w:val="nil"/>
            </w:tcBorders>
          </w:tcPr>
          <w:p w14:paraId="31D0CCF4" w14:textId="77777777" w:rsidR="00374347" w:rsidRPr="00EE40B8" w:rsidRDefault="00EE40B8">
            <w:pPr>
              <w:jc w:val="both"/>
              <w:rPr>
                <w:sz w:val="26"/>
                <w:szCs w:val="26"/>
                <w:rtl/>
              </w:rPr>
            </w:pPr>
            <w:r w:rsidRPr="00EE40B8">
              <w:rPr>
                <w:rFonts w:ascii="Arial" w:hAnsi="Arial" w:hint="cs"/>
                <w:sz w:val="26"/>
                <w:szCs w:val="26"/>
                <w:rtl/>
              </w:rPr>
              <w:t>ה</w:t>
            </w:r>
            <w:r w:rsidRPr="00EE40B8">
              <w:rPr>
                <w:rFonts w:hint="cs"/>
                <w:rtl/>
              </w:rPr>
              <w:t>נאשם</w:t>
            </w:r>
          </w:p>
        </w:tc>
        <w:tc>
          <w:tcPr>
            <w:tcW w:w="3771" w:type="dxa"/>
            <w:tcBorders>
              <w:top w:val="nil"/>
              <w:left w:val="nil"/>
              <w:bottom w:val="nil"/>
              <w:right w:val="nil"/>
            </w:tcBorders>
          </w:tcPr>
          <w:p w14:paraId="32538475" w14:textId="77777777" w:rsidR="00374347" w:rsidRPr="00EE40B8" w:rsidRDefault="00EE40B8">
            <w:pPr>
              <w:jc w:val="both"/>
            </w:pPr>
            <w:r w:rsidRPr="00EE40B8">
              <w:rPr>
                <w:rFonts w:hint="cs"/>
                <w:rtl/>
              </w:rPr>
              <w:t>מקסים וגנוב</w:t>
            </w:r>
          </w:p>
          <w:p w14:paraId="490D51D9" w14:textId="77777777" w:rsidR="00374347" w:rsidRPr="00EE40B8" w:rsidRDefault="00374347">
            <w:pPr>
              <w:jc w:val="right"/>
              <w:rPr>
                <w:rFonts w:ascii="Arial" w:hAnsi="Arial"/>
                <w:sz w:val="26"/>
                <w:szCs w:val="26"/>
              </w:rPr>
            </w:pPr>
          </w:p>
        </w:tc>
      </w:tr>
      <w:tr w:rsidR="00374347" w:rsidRPr="00EE40B8" w14:paraId="59F5D616" w14:textId="77777777">
        <w:trPr>
          <w:trHeight w:val="355"/>
          <w:jc w:val="center"/>
        </w:trPr>
        <w:tc>
          <w:tcPr>
            <w:tcW w:w="8820" w:type="dxa"/>
            <w:gridSpan w:val="3"/>
            <w:tcBorders>
              <w:top w:val="nil"/>
              <w:left w:val="nil"/>
              <w:bottom w:val="nil"/>
              <w:right w:val="nil"/>
            </w:tcBorders>
          </w:tcPr>
          <w:p w14:paraId="55337E87" w14:textId="77777777" w:rsidR="00374347" w:rsidRPr="00EE40B8" w:rsidRDefault="00EE40B8">
            <w:pPr>
              <w:rPr>
                <w:rFonts w:ascii="Arial" w:hAnsi="Arial"/>
                <w:rtl/>
              </w:rPr>
            </w:pPr>
            <w:bookmarkStart w:id="2" w:name="FirstLawyer"/>
            <w:r w:rsidRPr="00EE40B8">
              <w:rPr>
                <w:rFonts w:ascii="Arial" w:hAnsi="Arial" w:hint="cs"/>
                <w:rtl/>
              </w:rPr>
              <w:t>נוכחים:</w:t>
            </w:r>
          </w:p>
          <w:p w14:paraId="3389DF27" w14:textId="77777777" w:rsidR="00374347" w:rsidRPr="00EE40B8" w:rsidRDefault="00EE40B8">
            <w:pPr>
              <w:rPr>
                <w:rFonts w:ascii="Arial" w:hAnsi="Arial"/>
                <w:rtl/>
              </w:rPr>
            </w:pPr>
            <w:r w:rsidRPr="00EE40B8">
              <w:rPr>
                <w:rFonts w:ascii="Arial" w:hAnsi="Arial" w:hint="cs"/>
                <w:rtl/>
              </w:rPr>
              <w:t>ב"כ המאשימה מתמחה איילת רוזנדורן</w:t>
            </w:r>
          </w:p>
          <w:p w14:paraId="4B42BA67" w14:textId="77777777" w:rsidR="00374347" w:rsidRPr="00EE40B8" w:rsidRDefault="00EE40B8" w:rsidP="0040344A">
            <w:pPr>
              <w:rPr>
                <w:rFonts w:ascii="Arial" w:hAnsi="Arial"/>
                <w:sz w:val="32"/>
                <w:szCs w:val="32"/>
                <w:rtl/>
              </w:rPr>
            </w:pPr>
            <w:r w:rsidRPr="00EE40B8">
              <w:rPr>
                <w:rFonts w:ascii="Arial" w:hAnsi="Arial" w:hint="cs"/>
                <w:rtl/>
              </w:rPr>
              <w:t>הנאשם בעצמו וב"כ עו"ד עדי לבוק</w:t>
            </w:r>
          </w:p>
        </w:tc>
      </w:tr>
    </w:tbl>
    <w:p w14:paraId="4722ED92" w14:textId="77777777" w:rsidR="0040344A" w:rsidRDefault="0040344A">
      <w:pPr>
        <w:rPr>
          <w:rFonts w:ascii="Arial" w:hAnsi="Arial"/>
          <w:sz w:val="26"/>
          <w:szCs w:val="26"/>
          <w:rtl/>
        </w:rPr>
      </w:pPr>
      <w:bookmarkStart w:id="3" w:name="LawTable"/>
      <w:bookmarkEnd w:id="2"/>
      <w:bookmarkEnd w:id="3"/>
    </w:p>
    <w:p w14:paraId="2200E33E" w14:textId="77777777" w:rsidR="0040344A" w:rsidRPr="0040344A" w:rsidRDefault="0040344A" w:rsidP="0040344A">
      <w:pPr>
        <w:spacing w:after="120" w:line="240" w:lineRule="exact"/>
        <w:ind w:left="283" w:hanging="283"/>
        <w:jc w:val="both"/>
        <w:rPr>
          <w:rFonts w:ascii="FrankRuehl" w:hAnsi="FrankRuehl" w:cs="FrankRuehl"/>
          <w:rtl/>
        </w:rPr>
      </w:pPr>
    </w:p>
    <w:p w14:paraId="171A75E7" w14:textId="77777777" w:rsidR="0040344A" w:rsidRPr="0040344A" w:rsidRDefault="0040344A" w:rsidP="0040344A">
      <w:pPr>
        <w:spacing w:after="120" w:line="240" w:lineRule="exact"/>
        <w:ind w:left="283" w:hanging="283"/>
        <w:jc w:val="both"/>
        <w:rPr>
          <w:rFonts w:ascii="FrankRuehl" w:hAnsi="FrankRuehl" w:cs="FrankRuehl"/>
          <w:rtl/>
        </w:rPr>
      </w:pPr>
      <w:r w:rsidRPr="0040344A">
        <w:rPr>
          <w:rFonts w:ascii="FrankRuehl" w:hAnsi="FrankRuehl" w:cs="FrankRuehl"/>
          <w:rtl/>
        </w:rPr>
        <w:t xml:space="preserve">חקיקה שאוזכרה: </w:t>
      </w:r>
    </w:p>
    <w:p w14:paraId="6D29D11E" w14:textId="77777777" w:rsidR="0040344A" w:rsidRPr="0040344A" w:rsidRDefault="0040344A" w:rsidP="0040344A">
      <w:pPr>
        <w:spacing w:after="120" w:line="240" w:lineRule="exact"/>
        <w:ind w:left="283" w:hanging="283"/>
        <w:jc w:val="both"/>
        <w:rPr>
          <w:rFonts w:ascii="FrankRuehl" w:hAnsi="FrankRuehl" w:cs="FrankRuehl"/>
          <w:rtl/>
        </w:rPr>
      </w:pPr>
      <w:hyperlink r:id="rId7" w:history="1">
        <w:r w:rsidRPr="0040344A">
          <w:rPr>
            <w:rFonts w:ascii="FrankRuehl" w:hAnsi="FrankRuehl" w:cs="FrankRuehl"/>
            <w:color w:val="0000FF"/>
            <w:u w:val="single"/>
            <w:rtl/>
          </w:rPr>
          <w:t>חוק העונשין, תשל"ז-1977</w:t>
        </w:r>
      </w:hyperlink>
      <w:r w:rsidRPr="0040344A">
        <w:rPr>
          <w:rFonts w:ascii="FrankRuehl" w:hAnsi="FrankRuehl" w:cs="FrankRuehl"/>
          <w:rtl/>
        </w:rPr>
        <w:t xml:space="preserve">: סע'  </w:t>
      </w:r>
      <w:hyperlink r:id="rId8" w:history="1">
        <w:r w:rsidRPr="0040344A">
          <w:rPr>
            <w:rFonts w:ascii="FrankRuehl" w:hAnsi="FrankRuehl" w:cs="FrankRuehl"/>
            <w:color w:val="0000FF"/>
            <w:u w:val="single"/>
            <w:rtl/>
          </w:rPr>
          <w:t>40ד(א)</w:t>
        </w:r>
      </w:hyperlink>
      <w:r w:rsidRPr="0040344A">
        <w:rPr>
          <w:rFonts w:ascii="FrankRuehl" w:hAnsi="FrankRuehl" w:cs="FrankRuehl"/>
          <w:rtl/>
        </w:rPr>
        <w:t xml:space="preserve">, </w:t>
      </w:r>
      <w:hyperlink r:id="rId9" w:history="1">
        <w:r w:rsidRPr="0040344A">
          <w:rPr>
            <w:rFonts w:ascii="FrankRuehl" w:hAnsi="FrankRuehl" w:cs="FrankRuehl"/>
            <w:color w:val="0000FF"/>
            <w:u w:val="single"/>
            <w:rtl/>
          </w:rPr>
          <w:t>391</w:t>
        </w:r>
      </w:hyperlink>
    </w:p>
    <w:p w14:paraId="7848608F" w14:textId="77777777" w:rsidR="0040344A" w:rsidRPr="0040344A" w:rsidRDefault="0040344A" w:rsidP="0040344A">
      <w:pPr>
        <w:spacing w:after="120" w:line="240" w:lineRule="exact"/>
        <w:ind w:left="283" w:hanging="283"/>
        <w:jc w:val="both"/>
        <w:rPr>
          <w:rFonts w:ascii="FrankRuehl" w:hAnsi="FrankRuehl" w:cs="FrankRuehl"/>
          <w:rtl/>
        </w:rPr>
      </w:pPr>
      <w:hyperlink r:id="rId10" w:history="1">
        <w:r w:rsidRPr="0040344A">
          <w:rPr>
            <w:rFonts w:ascii="FrankRuehl" w:hAnsi="FrankRuehl" w:cs="FrankRuehl"/>
            <w:color w:val="0000FF"/>
            <w:u w:val="single"/>
            <w:rtl/>
          </w:rPr>
          <w:t>פקודת הסמים המסוכנים [נוסח חדש], תשל"ג-1973</w:t>
        </w:r>
      </w:hyperlink>
    </w:p>
    <w:p w14:paraId="0BAD471D" w14:textId="77777777" w:rsidR="0040344A" w:rsidRPr="0040344A" w:rsidRDefault="0040344A" w:rsidP="0040344A">
      <w:pPr>
        <w:spacing w:after="120" w:line="240" w:lineRule="exact"/>
        <w:ind w:left="283" w:hanging="283"/>
        <w:jc w:val="both"/>
        <w:rPr>
          <w:rFonts w:ascii="FrankRuehl" w:hAnsi="FrankRuehl" w:cs="FrankRuehl"/>
          <w:rtl/>
        </w:rPr>
      </w:pPr>
    </w:p>
    <w:p w14:paraId="118DCC13" w14:textId="77777777" w:rsidR="0040344A" w:rsidRDefault="0040344A" w:rsidP="0040344A">
      <w:pPr>
        <w:jc w:val="center"/>
        <w:rPr>
          <w:rFonts w:ascii="Arial" w:hAnsi="Arial" w:hint="cs"/>
          <w:sz w:val="26"/>
          <w:szCs w:val="26"/>
          <w:rtl/>
        </w:rPr>
      </w:pPr>
      <w:bookmarkStart w:id="4" w:name="LawTable_End"/>
      <w:bookmarkStart w:id="5" w:name="PsakDin"/>
      <w:bookmarkEnd w:id="4"/>
      <w:r w:rsidRPr="00EE40B8">
        <w:rPr>
          <w:rFonts w:ascii="Arial" w:hAnsi="Arial" w:hint="cs"/>
          <w:b/>
          <w:bCs/>
          <w:sz w:val="32"/>
          <w:szCs w:val="32"/>
          <w:rtl/>
        </w:rPr>
        <w:t>גזר דין</w:t>
      </w:r>
    </w:p>
    <w:p w14:paraId="07DAB2A6" w14:textId="77777777" w:rsidR="0040344A" w:rsidRPr="00EE40B8" w:rsidRDefault="0040344A" w:rsidP="0040344A">
      <w:pPr>
        <w:jc w:val="center"/>
        <w:rPr>
          <w:rFonts w:ascii="Arial" w:hAnsi="Arial" w:hint="cs"/>
          <w:sz w:val="26"/>
          <w:szCs w:val="26"/>
          <w:rtl/>
        </w:rPr>
      </w:pPr>
    </w:p>
    <w:p w14:paraId="6C043131" w14:textId="77777777" w:rsidR="00374347" w:rsidRPr="00EE40B8" w:rsidRDefault="00EE40B8">
      <w:pPr>
        <w:pStyle w:val="ListParagraph"/>
        <w:numPr>
          <w:ilvl w:val="0"/>
          <w:numId w:val="1"/>
        </w:numPr>
        <w:spacing w:line="360" w:lineRule="auto"/>
        <w:ind w:left="141" w:firstLine="0"/>
        <w:jc w:val="both"/>
        <w:rPr>
          <w:rFonts w:ascii="Arial" w:hAnsi="Arial"/>
        </w:rPr>
      </w:pPr>
      <w:bookmarkStart w:id="6" w:name="ABSTRACT_START"/>
      <w:bookmarkEnd w:id="5"/>
      <w:bookmarkEnd w:id="6"/>
      <w:r w:rsidRPr="00EE40B8">
        <w:rPr>
          <w:rFonts w:ascii="Arial" w:hAnsi="Arial" w:hint="cs"/>
          <w:rtl/>
        </w:rPr>
        <w:t xml:space="preserve">הנאשם, מקסים וגנוב יליד 1987, הורשע על יסוד הודאתו בעובדות כתב האישום בביצוע עבירה של גניבה בידי עובד, לפי </w:t>
      </w:r>
      <w:hyperlink r:id="rId11" w:history="1">
        <w:r w:rsidR="0040344A" w:rsidRPr="0040344A">
          <w:rPr>
            <w:rFonts w:ascii="Arial" w:hAnsi="Arial"/>
            <w:color w:val="0000FF"/>
            <w:u w:val="single"/>
            <w:rtl/>
          </w:rPr>
          <w:t>סעיף 391</w:t>
        </w:r>
      </w:hyperlink>
      <w:r w:rsidRPr="00EE40B8">
        <w:rPr>
          <w:rFonts w:ascii="Arial" w:hAnsi="Arial" w:hint="cs"/>
          <w:rtl/>
        </w:rPr>
        <w:t xml:space="preserve"> ל</w:t>
      </w:r>
      <w:hyperlink r:id="rId12" w:history="1">
        <w:r w:rsidRPr="00EE40B8">
          <w:rPr>
            <w:rFonts w:ascii="Arial" w:hAnsi="Arial"/>
            <w:color w:val="0000FF"/>
            <w:u w:val="single"/>
            <w:rtl/>
          </w:rPr>
          <w:t>חוק העונשין</w:t>
        </w:r>
      </w:hyperlink>
      <w:r w:rsidRPr="00EE40B8">
        <w:rPr>
          <w:rFonts w:ascii="Arial" w:hAnsi="Arial" w:hint="cs"/>
          <w:rtl/>
        </w:rPr>
        <w:t xml:space="preserve">, התשל"ז-1977 (להלן </w:t>
      </w:r>
      <w:r w:rsidRPr="00EE40B8">
        <w:rPr>
          <w:rFonts w:ascii="Arial" w:hAnsi="Arial"/>
          <w:rtl/>
        </w:rPr>
        <w:t>–</w:t>
      </w:r>
      <w:r w:rsidRPr="00EE40B8">
        <w:rPr>
          <w:rFonts w:ascii="Arial" w:hAnsi="Arial" w:hint="cs"/>
          <w:rtl/>
        </w:rPr>
        <w:t xml:space="preserve"> "</w:t>
      </w:r>
      <w:r w:rsidRPr="00EE40B8">
        <w:rPr>
          <w:rFonts w:ascii="Arial" w:hAnsi="Arial" w:hint="cs"/>
          <w:b/>
          <w:bCs/>
          <w:rtl/>
        </w:rPr>
        <w:t>חוק העונשין</w:t>
      </w:r>
      <w:r w:rsidRPr="00EE40B8">
        <w:rPr>
          <w:rFonts w:ascii="Arial" w:hAnsi="Arial" w:hint="cs"/>
          <w:rtl/>
        </w:rPr>
        <w:t>").</w:t>
      </w:r>
    </w:p>
    <w:p w14:paraId="77E0090D" w14:textId="77777777" w:rsidR="00374347" w:rsidRPr="00EE40B8" w:rsidRDefault="00374347">
      <w:pPr>
        <w:pStyle w:val="ListParagraph"/>
        <w:spacing w:line="360" w:lineRule="auto"/>
        <w:ind w:left="141"/>
        <w:jc w:val="both"/>
        <w:rPr>
          <w:rFonts w:ascii="Arial" w:hAnsi="Arial"/>
          <w:rtl/>
        </w:rPr>
      </w:pPr>
      <w:bookmarkStart w:id="7" w:name="ABSTRACT_END"/>
      <w:bookmarkEnd w:id="7"/>
    </w:p>
    <w:p w14:paraId="68C8396C" w14:textId="77777777" w:rsidR="00EE40B8" w:rsidRDefault="00EE40B8">
      <w:pPr>
        <w:pStyle w:val="ListParagraph"/>
        <w:numPr>
          <w:ilvl w:val="0"/>
          <w:numId w:val="1"/>
        </w:numPr>
        <w:spacing w:line="360" w:lineRule="auto"/>
        <w:ind w:left="141" w:firstLine="0"/>
        <w:jc w:val="both"/>
        <w:rPr>
          <w:rFonts w:ascii="Arial" w:hAnsi="Arial"/>
          <w:rtl/>
        </w:rPr>
      </w:pPr>
      <w:r w:rsidRPr="00EE40B8">
        <w:rPr>
          <w:rFonts w:ascii="Arial" w:hAnsi="Arial" w:hint="cs"/>
          <w:rtl/>
        </w:rPr>
        <w:t xml:space="preserve">לפי עובדות כתב האישום, מיום 19.2.2013 ועד לחודש ספטמבר 2013 עבד הנאשם כטכנאי שירות בחברת "יס". במסגרת עבודתו בחברה קיבל לידיו הנאשם רכב חברה מסוג סיטרואן </w:t>
      </w:r>
    </w:p>
    <w:bookmarkEnd w:id="0"/>
    <w:p w14:paraId="644FCE42" w14:textId="77777777" w:rsidR="00374347" w:rsidRDefault="00EE40B8" w:rsidP="0040344A">
      <w:pPr>
        <w:pStyle w:val="ListParagraph"/>
        <w:numPr>
          <w:ilvl w:val="0"/>
          <w:numId w:val="1"/>
        </w:numPr>
        <w:spacing w:line="360" w:lineRule="auto"/>
        <w:ind w:left="141" w:firstLine="0"/>
        <w:rPr>
          <w:rFonts w:ascii="Arial" w:hAnsi="Arial"/>
          <w:rtl/>
        </w:rPr>
      </w:pPr>
      <w:r w:rsidRPr="00EE40B8">
        <w:rPr>
          <w:rFonts w:ascii="Arial" w:hAnsi="Arial"/>
          <w:bCs/>
          <w:rtl/>
        </w:rPr>
        <w:t>ברלינגו שנת ייצור 2013 וכן ציוד נוסף השייך לחברה, הכולל בין היתר: מפצלים, כבלים, מחברים,</w:t>
      </w:r>
      <w:r w:rsidR="0040344A">
        <w:rPr>
          <w:rFonts w:ascii="Arial" w:hAnsi="Arial" w:hint="cs"/>
          <w:bCs/>
          <w:rtl/>
        </w:rPr>
        <w:t xml:space="preserve"> </w:t>
      </w:r>
      <w:r>
        <w:rPr>
          <w:rFonts w:ascii="Arial" w:hAnsi="Arial" w:hint="cs"/>
          <w:rtl/>
        </w:rPr>
        <w:t>שלטים לממירים וכלי עבודה בשווי כולל של כ-13,065 ₪.</w:t>
      </w:r>
    </w:p>
    <w:p w14:paraId="64A894A3" w14:textId="77777777" w:rsidR="00374347" w:rsidRDefault="00374347">
      <w:pPr>
        <w:pStyle w:val="ListParagraph"/>
        <w:spacing w:line="360" w:lineRule="auto"/>
        <w:ind w:left="141" w:firstLine="579"/>
        <w:jc w:val="both"/>
        <w:rPr>
          <w:rFonts w:ascii="Arial" w:hAnsi="Arial"/>
          <w:rtl/>
        </w:rPr>
      </w:pPr>
    </w:p>
    <w:p w14:paraId="325B292D" w14:textId="77777777" w:rsidR="00374347" w:rsidRDefault="00EE40B8">
      <w:pPr>
        <w:pStyle w:val="ListParagraph"/>
        <w:spacing w:line="360" w:lineRule="auto"/>
        <w:ind w:left="141" w:firstLine="579"/>
        <w:jc w:val="both"/>
        <w:rPr>
          <w:rFonts w:ascii="Arial" w:hAnsi="Arial"/>
          <w:rtl/>
        </w:rPr>
      </w:pPr>
      <w:r>
        <w:rPr>
          <w:rFonts w:ascii="Arial" w:hAnsi="Arial" w:hint="cs"/>
          <w:rtl/>
        </w:rPr>
        <w:t>בתקופת עבודתו בחברה, עובר ליום 25.8.2013 או בסמוך לכך, על מנת לממן רכישת סם מסוכן לשימוש עצמי, מכר הנאשם את רכב החברה לאחר וקיבל תמורתו 1,000 ₪, ובאותו מעמד מכר את ציוד החברה בחנות ברזל בעיר לוד תמורת 200 ₪. בכסף שקיבל הנאשם רכש הוא סם מסוכן מסוג קוקאין (קריסטל) והשתמש בו.</w:t>
      </w:r>
    </w:p>
    <w:p w14:paraId="6E4775C4" w14:textId="77777777" w:rsidR="00374347" w:rsidRDefault="00374347">
      <w:pPr>
        <w:pStyle w:val="ListParagraph"/>
        <w:spacing w:line="360" w:lineRule="auto"/>
        <w:ind w:left="141" w:firstLine="579"/>
        <w:jc w:val="both"/>
        <w:rPr>
          <w:rFonts w:ascii="Arial" w:hAnsi="Arial"/>
          <w:rtl/>
        </w:rPr>
      </w:pPr>
    </w:p>
    <w:p w14:paraId="467DD8EA" w14:textId="77777777" w:rsidR="00374347" w:rsidRDefault="00EE40B8">
      <w:pPr>
        <w:pStyle w:val="ListParagraph"/>
        <w:numPr>
          <w:ilvl w:val="0"/>
          <w:numId w:val="1"/>
        </w:numPr>
        <w:spacing w:line="360" w:lineRule="auto"/>
        <w:ind w:left="141" w:firstLine="0"/>
        <w:jc w:val="both"/>
        <w:rPr>
          <w:rFonts w:ascii="Arial" w:hAnsi="Arial"/>
          <w:rtl/>
        </w:rPr>
      </w:pPr>
      <w:r>
        <w:rPr>
          <w:rFonts w:ascii="Arial" w:hAnsi="Arial" w:hint="cs"/>
          <w:rtl/>
        </w:rPr>
        <w:lastRenderedPageBreak/>
        <w:t>לחובתו של הנאשם הרשעה קודמת אחת משנת 2009 מבית דין צבאי, שעניינה הוצאת נשק מרשות הצבא והחזקה בסם לשימוש עצמי בלבד. באותו הליך נדון הנאשם, בין היתר, לעונש של מאסר בפועל לתקופה העולה על שלוש שנים.</w:t>
      </w:r>
    </w:p>
    <w:p w14:paraId="64F75475" w14:textId="77777777" w:rsidR="00374347" w:rsidRDefault="00EE40B8">
      <w:pPr>
        <w:pStyle w:val="ListParagraph"/>
        <w:numPr>
          <w:ilvl w:val="0"/>
          <w:numId w:val="1"/>
        </w:numPr>
        <w:spacing w:line="360" w:lineRule="auto"/>
        <w:ind w:left="141" w:firstLine="0"/>
        <w:jc w:val="both"/>
        <w:rPr>
          <w:rFonts w:ascii="Arial" w:hAnsi="Arial"/>
        </w:rPr>
      </w:pPr>
      <w:r>
        <w:rPr>
          <w:rFonts w:ascii="Arial" w:hAnsi="Arial" w:hint="cs"/>
          <w:rtl/>
        </w:rPr>
        <w:t>לבקשת הנאשם נערך אודותיו תסקיר מבחן. הנאשם, כבן 27, יליד רוסיה, אב לשתי תאומות כבנות שבע המצויות עם אמן ברוסיה. הנאשם סיים 11 שנות לימוד בלבד. מגיל צעיר בלטו אצלו בעיות תפקודיות, התנהגותיות ולימודיות והוא שהה במסגרות חוץ ביתיות. הנאשם חווה אלימות פיזית ונפשית בבית. במהלך שירותו בצבא החל משתמש בסמים. הוא נעצר בגין סחר באמל"ח וריצה כארבע שנות מאסר. עם שחרורו ממאסר עבד הנאשם בעבודות מזדמנות באופן לא רציף והמשיך להשתמש בסמים.</w:t>
      </w:r>
    </w:p>
    <w:p w14:paraId="7F700955" w14:textId="77777777" w:rsidR="00374347" w:rsidRDefault="00374347">
      <w:pPr>
        <w:pStyle w:val="ListParagraph"/>
        <w:spacing w:line="360" w:lineRule="auto"/>
        <w:ind w:left="141" w:firstLine="579"/>
        <w:jc w:val="both"/>
        <w:rPr>
          <w:rFonts w:ascii="Arial" w:hAnsi="Arial"/>
          <w:rtl/>
        </w:rPr>
      </w:pPr>
    </w:p>
    <w:p w14:paraId="0822F340" w14:textId="77777777" w:rsidR="00374347" w:rsidRDefault="00EE40B8">
      <w:pPr>
        <w:pStyle w:val="ListParagraph"/>
        <w:spacing w:line="360" w:lineRule="auto"/>
        <w:ind w:left="141" w:firstLine="579"/>
        <w:jc w:val="both"/>
        <w:rPr>
          <w:rFonts w:ascii="Arial" w:hAnsi="Arial"/>
          <w:rtl/>
        </w:rPr>
      </w:pPr>
      <w:r>
        <w:rPr>
          <w:rFonts w:ascii="Arial" w:hAnsi="Arial" w:hint="cs"/>
          <w:rtl/>
        </w:rPr>
        <w:t>במסגרת הליך המעצר, עוד ביום 3.12.2013, שולב הנאשם בקהילה הטיפולית "אילנות". הנאשם עבר שם תהליך משמעותי. בראשית הטיפול התקשה הנאשם להשתלב, אך בהמשך ניכר שינוי בהתנהגותו והוא החל משתף בפתיחות בעולמו הפנימי. במסגרת הטיפול עבר הנאשם גם טיפול פסיכיאטרי שכן הוא סובל מסיוטי לילה וקשיי הירדמות. הטיפול אותו עובר הנאשם הוא טיפול מוצלח. הנאשם התקדם לאחרונה לשלב ד' בטיפול ועבר להתגורר בהוסטל.</w:t>
      </w:r>
    </w:p>
    <w:p w14:paraId="3FDA8AFC" w14:textId="77777777" w:rsidR="00374347" w:rsidRDefault="00374347">
      <w:pPr>
        <w:pStyle w:val="ListParagraph"/>
        <w:spacing w:line="360" w:lineRule="auto"/>
        <w:ind w:left="141" w:firstLine="579"/>
        <w:jc w:val="both"/>
        <w:rPr>
          <w:rFonts w:ascii="Arial" w:hAnsi="Arial"/>
          <w:rtl/>
        </w:rPr>
      </w:pPr>
    </w:p>
    <w:p w14:paraId="3E12A9E2" w14:textId="77777777" w:rsidR="00374347" w:rsidRDefault="00EE40B8">
      <w:pPr>
        <w:pStyle w:val="ListParagraph"/>
        <w:spacing w:line="360" w:lineRule="auto"/>
        <w:ind w:left="141" w:firstLine="579"/>
        <w:jc w:val="both"/>
        <w:rPr>
          <w:rFonts w:ascii="Arial" w:hAnsi="Arial"/>
          <w:rtl/>
        </w:rPr>
      </w:pPr>
      <w:r>
        <w:rPr>
          <w:rFonts w:ascii="Arial" w:hAnsi="Arial" w:hint="cs"/>
          <w:rtl/>
        </w:rPr>
        <w:t>הנאשם נטל אחריות על העבירה שביצע. לדבריו, בתקופה בה עסקינן ניהל אורח חיים התמכרותי ופעל כפי שפעל כדי לממן את הסם. הנאשם ביטא חרטה ובושה על התנהגותו ועל הפגיעה שהסב למעסיקו. מאז ביצוע העבירה ערך הנאשם שינוי בדפוסי חייו, נגמל משימוש בסמים ונמנע ממעורבות שולית. לא נפתחו לחובתו תיקים נוספים.</w:t>
      </w:r>
    </w:p>
    <w:p w14:paraId="6D0C0FC0" w14:textId="77777777" w:rsidR="00374347" w:rsidRDefault="00374347">
      <w:pPr>
        <w:pStyle w:val="ListParagraph"/>
        <w:spacing w:line="360" w:lineRule="auto"/>
        <w:ind w:left="141" w:firstLine="579"/>
        <w:jc w:val="both"/>
        <w:rPr>
          <w:rFonts w:ascii="Arial" w:hAnsi="Arial"/>
          <w:rtl/>
        </w:rPr>
      </w:pPr>
    </w:p>
    <w:p w14:paraId="02C531FD" w14:textId="77777777" w:rsidR="00374347" w:rsidRDefault="00EE40B8">
      <w:pPr>
        <w:pStyle w:val="ListParagraph"/>
        <w:spacing w:line="360" w:lineRule="auto"/>
        <w:ind w:left="141" w:firstLine="579"/>
        <w:jc w:val="both"/>
        <w:rPr>
          <w:rFonts w:ascii="Arial" w:hAnsi="Arial"/>
          <w:rtl/>
        </w:rPr>
      </w:pPr>
      <w:r>
        <w:rPr>
          <w:rFonts w:ascii="Arial" w:hAnsi="Arial" w:hint="cs"/>
          <w:rtl/>
        </w:rPr>
        <w:t>שירות המבחן התרשם כי השתלבותו החיובית של הנאשם בטיפול בקהילה ותפקודו התקין בעבודתו מחזקים את החלקים המתפקדים שבו. הטיפול בהוסטל עתיד להסתיים בחודש יולי 2015 ואחר כך ישולב הנאשם ביחידה לנפגעי סמים באזור מגוריו. המלצת שירות המבחן היא להעמיד את הנאשם במבחן למשך שנה ולחייבו בשל"צ בהיקף 200 שעות.</w:t>
      </w:r>
    </w:p>
    <w:p w14:paraId="621B667D" w14:textId="77777777" w:rsidR="00374347" w:rsidRDefault="00374347">
      <w:pPr>
        <w:pStyle w:val="ListParagraph"/>
        <w:spacing w:line="360" w:lineRule="auto"/>
        <w:ind w:left="141" w:firstLine="579"/>
        <w:jc w:val="both"/>
        <w:rPr>
          <w:rFonts w:ascii="Arial" w:hAnsi="Arial"/>
          <w:rtl/>
        </w:rPr>
      </w:pPr>
    </w:p>
    <w:p w14:paraId="5037B05D" w14:textId="77777777" w:rsidR="00374347" w:rsidRDefault="00EE40B8">
      <w:pPr>
        <w:pStyle w:val="ListParagraph"/>
        <w:numPr>
          <w:ilvl w:val="0"/>
          <w:numId w:val="1"/>
        </w:numPr>
        <w:spacing w:line="360" w:lineRule="auto"/>
        <w:ind w:left="141" w:firstLine="0"/>
        <w:jc w:val="both"/>
        <w:rPr>
          <w:rFonts w:ascii="Arial" w:hAnsi="Arial"/>
          <w:rtl/>
        </w:rPr>
      </w:pPr>
      <w:r>
        <w:rPr>
          <w:rFonts w:ascii="Arial" w:hAnsi="Arial" w:hint="cs"/>
          <w:rtl/>
        </w:rPr>
        <w:t>ב"כ המאשימה, עו"ד נעמי מששה, טענה כי מתחם העונש ההולם את מעשי הנאשם בנסיבותיהם נע בין 8 ל-24 חודשי מאסר בפועל. התביעה בקשה לדחות את המלצת שירות המבחן ועתרה לעונש באמצע המתחם, תוך הפניה לפסיקה.</w:t>
      </w:r>
    </w:p>
    <w:p w14:paraId="0375C04C" w14:textId="77777777" w:rsidR="00374347" w:rsidRDefault="00374347">
      <w:pPr>
        <w:pStyle w:val="ListParagraph"/>
        <w:spacing w:line="360" w:lineRule="auto"/>
        <w:ind w:left="141" w:firstLine="579"/>
        <w:jc w:val="both"/>
        <w:rPr>
          <w:rFonts w:ascii="Arial" w:hAnsi="Arial"/>
          <w:rtl/>
        </w:rPr>
      </w:pPr>
    </w:p>
    <w:p w14:paraId="575ED549" w14:textId="77777777" w:rsidR="00374347" w:rsidRDefault="00EE40B8">
      <w:pPr>
        <w:pStyle w:val="ListParagraph"/>
        <w:numPr>
          <w:ilvl w:val="0"/>
          <w:numId w:val="1"/>
        </w:numPr>
        <w:spacing w:line="360" w:lineRule="auto"/>
        <w:ind w:left="141" w:firstLine="0"/>
        <w:jc w:val="both"/>
        <w:rPr>
          <w:rFonts w:ascii="Arial" w:hAnsi="Arial"/>
        </w:rPr>
      </w:pPr>
      <w:r>
        <w:rPr>
          <w:rFonts w:ascii="Arial" w:hAnsi="Arial" w:hint="cs"/>
          <w:rtl/>
        </w:rPr>
        <w:t xml:space="preserve">ב"כ הנאשם, עו"ד עדי לבוק, הפנתה לכל הנסיבות המופיעות בתסקיר וביקשה את בית המשפט לסטות ממתחם העונש ההולם מקרה זה לצרכי שיקום הנאשם. הסנגורית הפנתה לכך שחקירת המשטרה במקרה זה החלה בכך שהנאשם התייצב מיוזמתו בתחנת משטרה, אמר שמעוניין להיגמל וביקש להיעצר. עם הגשת כתב האישום הופנה הנאשם להליך הגמילה. הנאשם </w:t>
      </w:r>
      <w:r>
        <w:rPr>
          <w:rFonts w:ascii="Arial" w:hAnsi="Arial" w:hint="cs"/>
          <w:rtl/>
        </w:rPr>
        <w:lastRenderedPageBreak/>
        <w:t>עבר הליך טיפולי משמעותי וארוך. מדובר במי שהיה דר רחוב עד שנקלט בקהילה, נגמל מסמים ושיקם את חייו. הסנגורית בקשה לאמץ את המלצות שירות המבחן.</w:t>
      </w:r>
    </w:p>
    <w:p w14:paraId="6C293BC4" w14:textId="77777777" w:rsidR="00374347" w:rsidRDefault="00374347">
      <w:pPr>
        <w:bidi w:val="0"/>
        <w:rPr>
          <w:rFonts w:ascii="Arial" w:hAnsi="Arial"/>
        </w:rPr>
      </w:pPr>
    </w:p>
    <w:p w14:paraId="04E6BDC6" w14:textId="77777777" w:rsidR="00374347" w:rsidRDefault="00EE40B8">
      <w:pPr>
        <w:spacing w:line="360" w:lineRule="auto"/>
        <w:ind w:firstLine="141"/>
        <w:jc w:val="both"/>
        <w:rPr>
          <w:rFonts w:ascii="Arial" w:hAnsi="Arial"/>
          <w:b/>
          <w:bCs/>
          <w:u w:val="single"/>
          <w:rtl/>
        </w:rPr>
      </w:pPr>
      <w:r>
        <w:rPr>
          <w:rFonts w:ascii="Arial" w:hAnsi="Arial" w:hint="cs"/>
          <w:b/>
          <w:bCs/>
          <w:u w:val="single"/>
          <w:rtl/>
        </w:rPr>
        <w:t>דיון</w:t>
      </w:r>
    </w:p>
    <w:p w14:paraId="230B1A3E" w14:textId="77777777" w:rsidR="00374347" w:rsidRDefault="00EE40B8">
      <w:pPr>
        <w:pStyle w:val="ListParagraph"/>
        <w:numPr>
          <w:ilvl w:val="0"/>
          <w:numId w:val="1"/>
        </w:numPr>
        <w:spacing w:line="360" w:lineRule="auto"/>
        <w:ind w:left="141" w:firstLine="0"/>
        <w:jc w:val="both"/>
        <w:rPr>
          <w:rFonts w:ascii="Arial" w:hAnsi="Arial"/>
          <w:rtl/>
        </w:rPr>
      </w:pPr>
      <w:r>
        <w:rPr>
          <w:rFonts w:ascii="Arial" w:hAnsi="Arial" w:hint="cs"/>
          <w:rtl/>
        </w:rPr>
        <w:t xml:space="preserve">אין ספק כי העבירה אותה ביצע הנאשם חמורה. הנאשם מעל באמון מעסיקו כאשר מכר את הרכב שקיבל לצרכי עבודה, וציוד נוסף, תמורת ממון ששימשו לרכישת סמים מסוכנים לצריכה עצמית. </w:t>
      </w:r>
    </w:p>
    <w:p w14:paraId="7BFA70AC" w14:textId="77777777" w:rsidR="00374347" w:rsidRDefault="00374347">
      <w:pPr>
        <w:pStyle w:val="ListParagraph"/>
        <w:spacing w:line="360" w:lineRule="auto"/>
        <w:ind w:left="141" w:firstLine="579"/>
        <w:jc w:val="both"/>
        <w:rPr>
          <w:rFonts w:ascii="Arial" w:hAnsi="Arial"/>
          <w:rtl/>
        </w:rPr>
      </w:pPr>
    </w:p>
    <w:p w14:paraId="51C16082" w14:textId="77777777" w:rsidR="00374347" w:rsidRDefault="00EE40B8">
      <w:pPr>
        <w:pStyle w:val="ListParagraph"/>
        <w:numPr>
          <w:ilvl w:val="0"/>
          <w:numId w:val="1"/>
        </w:numPr>
        <w:spacing w:line="360" w:lineRule="auto"/>
        <w:ind w:left="141" w:firstLine="0"/>
        <w:jc w:val="both"/>
        <w:rPr>
          <w:rFonts w:ascii="Arial" w:hAnsi="Arial"/>
          <w:rtl/>
        </w:rPr>
      </w:pPr>
      <w:r>
        <w:rPr>
          <w:rFonts w:ascii="Arial" w:hAnsi="Arial" w:hint="cs"/>
          <w:rtl/>
        </w:rPr>
        <w:t xml:space="preserve">בהתחשב בעקרון ההלימה בין מעשה לעונש, בערכים המוגנים העומדים ביסוד העבירה </w:t>
      </w:r>
      <w:r>
        <w:rPr>
          <w:rFonts w:ascii="Arial" w:hAnsi="Arial"/>
          <w:rtl/>
        </w:rPr>
        <w:t>–</w:t>
      </w:r>
      <w:r>
        <w:rPr>
          <w:rFonts w:ascii="Arial" w:hAnsi="Arial" w:hint="cs"/>
          <w:rtl/>
        </w:rPr>
        <w:t xml:space="preserve"> הגנה על הקניין הפרטי ועל יחסי העבודה במשק, בנסיבות המקרה וברמת הענישה הנוהגת, לא מצאתי כי טעתה המאשימה כאשר הציעה לבית המשפט מתחם עונש הולם שנע בין 8 ל-24 חודשי מאסר בפועל.</w:t>
      </w:r>
    </w:p>
    <w:p w14:paraId="02A035F8" w14:textId="77777777" w:rsidR="00374347" w:rsidRDefault="00374347">
      <w:pPr>
        <w:pStyle w:val="ListParagraph"/>
        <w:spacing w:line="360" w:lineRule="auto"/>
        <w:ind w:left="141" w:firstLine="579"/>
        <w:jc w:val="both"/>
        <w:rPr>
          <w:rFonts w:ascii="Arial" w:hAnsi="Arial"/>
          <w:rtl/>
        </w:rPr>
      </w:pPr>
    </w:p>
    <w:p w14:paraId="57431D4B" w14:textId="77777777" w:rsidR="00374347" w:rsidRDefault="00EE40B8">
      <w:pPr>
        <w:pStyle w:val="ListParagraph"/>
        <w:numPr>
          <w:ilvl w:val="0"/>
          <w:numId w:val="1"/>
        </w:numPr>
        <w:spacing w:line="360" w:lineRule="auto"/>
        <w:ind w:left="141" w:firstLine="0"/>
        <w:jc w:val="both"/>
        <w:rPr>
          <w:rFonts w:ascii="Arial" w:hAnsi="Arial"/>
          <w:rtl/>
        </w:rPr>
      </w:pPr>
      <w:r>
        <w:rPr>
          <w:rFonts w:ascii="Arial" w:hAnsi="Arial" w:hint="cs"/>
          <w:rtl/>
        </w:rPr>
        <w:t>בצד זה, אין להתעלם מן העובדה כי הנאשם עבר, ועודנו עובר, הליך שיקום ארוך ואפקטיבי. מצעיר נרקומן שאינו מהסס לשלוח ידו לרכוש הזולת על מנת לממן את הסם ומשלם מחירים כבדים בשל כך, הפך הנאשם בחסות שירות המבחן לאדם מתוקן, נקי מסמים, שהצליח להיתרם מטיפול רב מערכתי וכעת מסוגל באופן עצמאי לעמוד על רגליו. הטיפול בנאשם לא תם: כשיסיים את שלב ההוסטל בחודש יולי 2015, צפוי הנאשם להשתלב בטיפול המשך ביחידה לנפגעי סמים במקום מגוריו, וגם בתהליך זה ילווה על ידי שירות המבחן.</w:t>
      </w:r>
    </w:p>
    <w:p w14:paraId="44C7BAE9" w14:textId="77777777" w:rsidR="00374347" w:rsidRDefault="00374347">
      <w:pPr>
        <w:pStyle w:val="ListParagraph"/>
        <w:spacing w:line="360" w:lineRule="auto"/>
        <w:ind w:left="141" w:firstLine="579"/>
        <w:jc w:val="both"/>
        <w:rPr>
          <w:rFonts w:ascii="Arial" w:hAnsi="Arial"/>
          <w:rtl/>
        </w:rPr>
      </w:pPr>
    </w:p>
    <w:p w14:paraId="3D5A665E" w14:textId="77777777" w:rsidR="00374347" w:rsidRDefault="00EE40B8">
      <w:pPr>
        <w:pStyle w:val="ListParagraph"/>
        <w:numPr>
          <w:ilvl w:val="0"/>
          <w:numId w:val="1"/>
        </w:numPr>
        <w:spacing w:line="360" w:lineRule="auto"/>
        <w:ind w:left="141" w:firstLine="0"/>
        <w:jc w:val="both"/>
        <w:rPr>
          <w:rFonts w:ascii="Arial" w:hAnsi="Arial"/>
          <w:rtl/>
        </w:rPr>
      </w:pPr>
      <w:r>
        <w:rPr>
          <w:rFonts w:ascii="Arial" w:hAnsi="Arial" w:hint="cs"/>
          <w:rtl/>
        </w:rPr>
        <w:t>כפי שציינתי באחת הפרשות [</w:t>
      </w:r>
      <w:hyperlink r:id="rId13" w:history="1">
        <w:r w:rsidRPr="00EE40B8">
          <w:rPr>
            <w:rFonts w:ascii="Arial" w:hAnsi="Arial"/>
            <w:color w:val="0000FF"/>
            <w:u w:val="single"/>
            <w:rtl/>
          </w:rPr>
          <w:t>ת"פ (כ"ס) 15723-02-13</w:t>
        </w:r>
      </w:hyperlink>
      <w:r>
        <w:rPr>
          <w:rFonts w:ascii="Arial" w:hAnsi="Arial" w:hint="cs"/>
          <w:rtl/>
        </w:rPr>
        <w:t xml:space="preserve"> </w:t>
      </w:r>
      <w:r>
        <w:rPr>
          <w:rFonts w:ascii="Arial" w:hAnsi="Arial" w:hint="cs"/>
          <w:b/>
          <w:bCs/>
          <w:rtl/>
        </w:rPr>
        <w:t>מדינת ישראל נ' גרונר</w:t>
      </w:r>
      <w:r>
        <w:rPr>
          <w:rFonts w:ascii="Arial" w:hAnsi="Arial" w:hint="cs"/>
          <w:rtl/>
        </w:rPr>
        <w:t xml:space="preserve"> (5.2.2014)], בתיקון 113 ל</w:t>
      </w:r>
      <w:hyperlink r:id="rId14" w:history="1">
        <w:r w:rsidRPr="00EE40B8">
          <w:rPr>
            <w:rFonts w:ascii="Arial" w:hAnsi="Arial"/>
            <w:color w:val="0000FF"/>
            <w:u w:val="single"/>
            <w:rtl/>
          </w:rPr>
          <w:t>חוק העונשין</w:t>
        </w:r>
      </w:hyperlink>
      <w:r>
        <w:rPr>
          <w:rFonts w:ascii="Arial" w:hAnsi="Arial" w:hint="cs"/>
          <w:rtl/>
        </w:rPr>
        <w:t xml:space="preserve"> קבע המחוקק כלל הכרעה שמסייע בפתרון המתח בין צרכי הענישה לצרכי השיקום. </w:t>
      </w:r>
      <w:hyperlink r:id="rId15" w:history="1">
        <w:r w:rsidR="0040344A" w:rsidRPr="0040344A">
          <w:rPr>
            <w:rFonts w:ascii="Arial" w:hAnsi="Arial"/>
            <w:color w:val="0000FF"/>
            <w:u w:val="single"/>
            <w:rtl/>
          </w:rPr>
          <w:t>סעיף 40ד(א)</w:t>
        </w:r>
      </w:hyperlink>
      <w:r>
        <w:rPr>
          <w:rFonts w:ascii="Arial" w:hAnsi="Arial" w:hint="cs"/>
          <w:rtl/>
        </w:rPr>
        <w:t xml:space="preserve"> ל</w:t>
      </w:r>
      <w:hyperlink r:id="rId16" w:history="1">
        <w:r w:rsidRPr="00EE40B8">
          <w:rPr>
            <w:rFonts w:ascii="Arial" w:hAnsi="Arial"/>
            <w:color w:val="0000FF"/>
            <w:u w:val="single"/>
            <w:rtl/>
          </w:rPr>
          <w:t>חוק העונשין</w:t>
        </w:r>
      </w:hyperlink>
      <w:r>
        <w:rPr>
          <w:rFonts w:ascii="Arial" w:hAnsi="Arial" w:hint="cs"/>
          <w:rtl/>
        </w:rPr>
        <w:t xml:space="preserve"> מתיר לבית המשפט לחרוג לקולה ממתחם העונש ההולם שקבע, אם הנאשם השתקם או יש סיכוי ממשי שישתקם.</w:t>
      </w:r>
    </w:p>
    <w:p w14:paraId="5016094D" w14:textId="77777777" w:rsidR="00374347" w:rsidRDefault="00374347">
      <w:pPr>
        <w:pStyle w:val="ListParagraph"/>
        <w:spacing w:line="360" w:lineRule="auto"/>
        <w:ind w:left="141" w:firstLine="579"/>
        <w:jc w:val="both"/>
        <w:rPr>
          <w:rFonts w:ascii="Arial" w:hAnsi="Arial"/>
          <w:rtl/>
        </w:rPr>
      </w:pPr>
    </w:p>
    <w:p w14:paraId="786FB10D" w14:textId="77777777" w:rsidR="00374347" w:rsidRDefault="00EE40B8">
      <w:pPr>
        <w:pStyle w:val="ListParagraph"/>
        <w:numPr>
          <w:ilvl w:val="0"/>
          <w:numId w:val="1"/>
        </w:numPr>
        <w:spacing w:line="360" w:lineRule="auto"/>
        <w:ind w:left="141" w:firstLine="0"/>
        <w:jc w:val="both"/>
        <w:rPr>
          <w:rFonts w:ascii="Arial" w:hAnsi="Arial"/>
          <w:rtl/>
        </w:rPr>
      </w:pPr>
      <w:r>
        <w:rPr>
          <w:rFonts w:ascii="Arial" w:hAnsi="Arial" w:hint="cs"/>
          <w:rtl/>
        </w:rPr>
        <w:t>החלטתי במקרה זה לסטות ממתחם העונש ההולם ולבכר בעניינו של הנאשם את שיקולי השיקום. אני גוזר על הנאשם את העונשים הבאים:</w:t>
      </w:r>
    </w:p>
    <w:p w14:paraId="6FE83702" w14:textId="77777777" w:rsidR="00374347" w:rsidRDefault="00374347">
      <w:pPr>
        <w:pStyle w:val="ListParagraph"/>
        <w:spacing w:line="360" w:lineRule="auto"/>
        <w:ind w:left="141" w:firstLine="579"/>
        <w:jc w:val="both"/>
        <w:rPr>
          <w:rFonts w:ascii="Arial" w:hAnsi="Arial"/>
          <w:rtl/>
        </w:rPr>
      </w:pPr>
    </w:p>
    <w:p w14:paraId="3A932829" w14:textId="77777777" w:rsidR="00374347" w:rsidRDefault="00EE40B8">
      <w:pPr>
        <w:pStyle w:val="ListParagraph"/>
        <w:spacing w:line="360" w:lineRule="auto"/>
        <w:jc w:val="both"/>
        <w:rPr>
          <w:rFonts w:ascii="Arial" w:hAnsi="Arial"/>
          <w:rtl/>
        </w:rPr>
      </w:pPr>
      <w:r>
        <w:rPr>
          <w:rFonts w:ascii="Arial" w:hAnsi="Arial" w:hint="cs"/>
          <w:rtl/>
        </w:rPr>
        <w:t>א. מאסר על-תנאי בן 8 חודשים, והתנאי הוא כי במשך תקופה בת שלוש שנים לא יעבור הנאשם כל עבירת רכוש מסוג פשע.</w:t>
      </w:r>
    </w:p>
    <w:p w14:paraId="3A787E0B" w14:textId="77777777" w:rsidR="00374347" w:rsidRDefault="00374347">
      <w:pPr>
        <w:pStyle w:val="ListParagraph"/>
        <w:spacing w:line="360" w:lineRule="auto"/>
        <w:jc w:val="both"/>
        <w:rPr>
          <w:rFonts w:ascii="Arial" w:hAnsi="Arial"/>
          <w:rtl/>
        </w:rPr>
      </w:pPr>
    </w:p>
    <w:p w14:paraId="3B883AF9" w14:textId="77777777" w:rsidR="00374347" w:rsidRDefault="00EE40B8">
      <w:pPr>
        <w:pStyle w:val="ListParagraph"/>
        <w:spacing w:line="360" w:lineRule="auto"/>
        <w:jc w:val="both"/>
        <w:rPr>
          <w:rFonts w:ascii="Arial" w:hAnsi="Arial"/>
          <w:rtl/>
        </w:rPr>
      </w:pPr>
      <w:r>
        <w:rPr>
          <w:rFonts w:ascii="Arial" w:hAnsi="Arial" w:hint="cs"/>
          <w:rtl/>
        </w:rPr>
        <w:t xml:space="preserve">ב. מאסר על תנאי בן 3 חודשים, והתנאי הוא כי במשך תקופה בת שלוש שנים לא יעבור הנאשם כל עבירת רכוש מסוג עוון או עבירה לפי </w:t>
      </w:r>
      <w:hyperlink r:id="rId17" w:history="1">
        <w:r w:rsidRPr="00EE40B8">
          <w:rPr>
            <w:rFonts w:ascii="Arial" w:hAnsi="Arial"/>
            <w:color w:val="0000FF"/>
            <w:u w:val="single"/>
            <w:rtl/>
          </w:rPr>
          <w:t>פקודת הסמים המסוכנים</w:t>
        </w:r>
      </w:hyperlink>
      <w:r>
        <w:rPr>
          <w:rFonts w:ascii="Arial" w:hAnsi="Arial" w:hint="cs"/>
          <w:rtl/>
        </w:rPr>
        <w:t xml:space="preserve"> [נוסח חדש], התשל"ג-1973.</w:t>
      </w:r>
    </w:p>
    <w:p w14:paraId="744B272A" w14:textId="77777777" w:rsidR="00374347" w:rsidRDefault="00374347">
      <w:pPr>
        <w:pStyle w:val="ListParagraph"/>
        <w:spacing w:line="360" w:lineRule="auto"/>
        <w:jc w:val="both"/>
        <w:rPr>
          <w:rFonts w:ascii="Arial" w:hAnsi="Arial"/>
          <w:rtl/>
        </w:rPr>
      </w:pPr>
    </w:p>
    <w:p w14:paraId="022A65C1" w14:textId="77777777" w:rsidR="00374347" w:rsidRDefault="00EE40B8">
      <w:pPr>
        <w:pStyle w:val="ListParagraph"/>
        <w:spacing w:line="360" w:lineRule="auto"/>
        <w:jc w:val="both"/>
        <w:rPr>
          <w:rFonts w:ascii="Arial" w:hAnsi="Arial"/>
          <w:rtl/>
        </w:rPr>
      </w:pPr>
      <w:r>
        <w:rPr>
          <w:rFonts w:ascii="Arial" w:hAnsi="Arial" w:hint="cs"/>
          <w:rtl/>
        </w:rPr>
        <w:t>ג. צו מבחן למשך שנה.</w:t>
      </w:r>
    </w:p>
    <w:p w14:paraId="2F8E5B61" w14:textId="77777777" w:rsidR="00374347" w:rsidRDefault="00374347">
      <w:pPr>
        <w:pStyle w:val="ListParagraph"/>
        <w:spacing w:line="360" w:lineRule="auto"/>
        <w:jc w:val="both"/>
        <w:rPr>
          <w:rFonts w:ascii="Arial" w:hAnsi="Arial"/>
          <w:rtl/>
        </w:rPr>
      </w:pPr>
    </w:p>
    <w:p w14:paraId="03546FE9" w14:textId="77777777" w:rsidR="00374347" w:rsidRDefault="00EE40B8">
      <w:pPr>
        <w:pStyle w:val="ListParagraph"/>
        <w:spacing w:line="360" w:lineRule="auto"/>
        <w:jc w:val="both"/>
        <w:rPr>
          <w:rFonts w:ascii="Arial" w:hAnsi="Arial"/>
          <w:rtl/>
        </w:rPr>
      </w:pPr>
      <w:r>
        <w:rPr>
          <w:rFonts w:ascii="Arial" w:hAnsi="Arial" w:hint="cs"/>
          <w:rtl/>
        </w:rPr>
        <w:t>ד. של"צ בהיקף 200 שעות לפי התוכנית שגיבש שירות המבחן.</w:t>
      </w:r>
    </w:p>
    <w:p w14:paraId="5955F5B1" w14:textId="77777777" w:rsidR="00374347" w:rsidRDefault="00374347">
      <w:pPr>
        <w:pStyle w:val="ListParagraph"/>
        <w:spacing w:line="360" w:lineRule="auto"/>
        <w:jc w:val="both"/>
        <w:rPr>
          <w:rFonts w:ascii="Arial" w:hAnsi="Arial"/>
          <w:rtl/>
        </w:rPr>
      </w:pPr>
    </w:p>
    <w:p w14:paraId="51BF5C0C" w14:textId="77777777" w:rsidR="00374347" w:rsidRDefault="00EE40B8">
      <w:pPr>
        <w:pStyle w:val="ListParagraph"/>
        <w:spacing w:line="360" w:lineRule="auto"/>
        <w:jc w:val="both"/>
        <w:rPr>
          <w:rFonts w:ascii="Arial" w:hAnsi="Arial"/>
          <w:rtl/>
        </w:rPr>
      </w:pPr>
      <w:r>
        <w:rPr>
          <w:rFonts w:ascii="Arial" w:hAnsi="Arial" w:hint="cs"/>
          <w:rtl/>
        </w:rPr>
        <w:t>הזהרתי את הנאשם כי אם לא ימלא אחר צו המבחן או לא יבצע את השל"צ, ניתן יהיה לגזור את עונשו מחדש.</w:t>
      </w:r>
    </w:p>
    <w:p w14:paraId="353B138C" w14:textId="77777777" w:rsidR="00374347" w:rsidRDefault="00374347">
      <w:pPr>
        <w:pStyle w:val="ListParagraph"/>
        <w:spacing w:line="360" w:lineRule="auto"/>
        <w:jc w:val="both"/>
        <w:rPr>
          <w:rFonts w:ascii="Arial" w:hAnsi="Arial"/>
          <w:rtl/>
        </w:rPr>
      </w:pPr>
    </w:p>
    <w:p w14:paraId="3669BDDF" w14:textId="77777777" w:rsidR="00374347" w:rsidRDefault="00EE40B8">
      <w:pPr>
        <w:pStyle w:val="ListParagraph"/>
        <w:spacing w:line="360" w:lineRule="auto"/>
        <w:jc w:val="both"/>
        <w:rPr>
          <w:rFonts w:ascii="Arial" w:hAnsi="Arial"/>
          <w:rtl/>
        </w:rPr>
      </w:pPr>
      <w:r>
        <w:rPr>
          <w:rFonts w:ascii="Arial" w:hAnsi="Arial" w:hint="cs"/>
          <w:rtl/>
        </w:rPr>
        <w:t>ה. הנאשם יפצה את חברת "יס" בסכום של 2,500 ₪. הפיצוי יופקד במזכירות בית המשפט עד ליום 1.6.2015.</w:t>
      </w:r>
    </w:p>
    <w:p w14:paraId="11A5EFF4" w14:textId="77777777" w:rsidR="00374347" w:rsidRDefault="00374347">
      <w:pPr>
        <w:spacing w:line="360" w:lineRule="auto"/>
        <w:jc w:val="both"/>
        <w:rPr>
          <w:rFonts w:ascii="Arial" w:hAnsi="Arial"/>
          <w:rtl/>
        </w:rPr>
      </w:pPr>
    </w:p>
    <w:p w14:paraId="25F3123F" w14:textId="77777777" w:rsidR="00374347" w:rsidRDefault="00EE40B8">
      <w:pPr>
        <w:spacing w:line="360" w:lineRule="auto"/>
        <w:jc w:val="both"/>
        <w:rPr>
          <w:rtl/>
        </w:rPr>
      </w:pPr>
      <w:r>
        <w:rPr>
          <w:rFonts w:ascii="Arial" w:hAnsi="Arial" w:hint="cs"/>
          <w:rtl/>
        </w:rPr>
        <w:t>זכות ערעור לבית המשפט המחוזי תוך 45 יום.</w:t>
      </w:r>
    </w:p>
    <w:p w14:paraId="790FD3F9" w14:textId="77777777" w:rsidR="00374347" w:rsidRDefault="00374347">
      <w:pPr>
        <w:rPr>
          <w:sz w:val="26"/>
          <w:szCs w:val="26"/>
          <w:rtl/>
        </w:rPr>
      </w:pPr>
    </w:p>
    <w:p w14:paraId="6F43F688" w14:textId="77777777" w:rsidR="00374347" w:rsidRDefault="00EE40B8">
      <w:pPr>
        <w:rPr>
          <w:sz w:val="28"/>
          <w:szCs w:val="28"/>
          <w:rtl/>
        </w:rPr>
      </w:pPr>
      <w:r w:rsidRPr="00EE40B8">
        <w:rPr>
          <w:rFonts w:ascii="Arial" w:hAnsi="Arial"/>
          <w:color w:val="FFFFFF"/>
          <w:sz w:val="2"/>
          <w:szCs w:val="2"/>
          <w:rtl/>
        </w:rPr>
        <w:t>5129371</w:t>
      </w:r>
      <w:r>
        <w:rPr>
          <w:rFonts w:ascii="Arial" w:hAnsi="Arial"/>
          <w:sz w:val="26"/>
          <w:szCs w:val="26"/>
          <w:rtl/>
        </w:rPr>
        <w:t xml:space="preserve">ניתן היום, א' שבט תשע"ה שבט תשע"ה, 21 ינואר 2015, במעמד הנוכחים. </w:t>
      </w:r>
    </w:p>
    <w:p w14:paraId="1D55C202" w14:textId="77777777" w:rsidR="00374347" w:rsidRPr="00EE40B8" w:rsidRDefault="00EE40B8">
      <w:pPr>
        <w:jc w:val="center"/>
        <w:rPr>
          <w:color w:val="FFFFFF"/>
          <w:sz w:val="2"/>
          <w:szCs w:val="2"/>
        </w:rPr>
      </w:pPr>
      <w:r w:rsidRPr="00EE40B8">
        <w:rPr>
          <w:rFonts w:ascii="Arial" w:hAnsi="Arial"/>
          <w:color w:val="FFFFFF"/>
          <w:sz w:val="2"/>
          <w:szCs w:val="2"/>
          <w:rtl/>
        </w:rPr>
        <w:t>54678313</w:t>
      </w:r>
      <w:r w:rsidRPr="00EE40B8">
        <w:rPr>
          <w:rFonts w:ascii="Arial" w:hAnsi="Arial" w:hint="cs"/>
          <w:color w:val="FFFFFF"/>
          <w:sz w:val="2"/>
          <w:szCs w:val="2"/>
          <w:rtl/>
        </w:rPr>
        <w:t xml:space="preserve">                                                                         </w:t>
      </w:r>
    </w:p>
    <w:p w14:paraId="7E009147" w14:textId="77777777" w:rsidR="00374347" w:rsidRDefault="00374347">
      <w:pPr>
        <w:jc w:val="center"/>
        <w:rPr>
          <w:rFonts w:ascii="Arial" w:hAnsi="Arial"/>
          <w:sz w:val="28"/>
          <w:szCs w:val="28"/>
          <w:rtl/>
        </w:rPr>
      </w:pPr>
    </w:p>
    <w:p w14:paraId="76D246BA" w14:textId="77777777" w:rsidR="00374347" w:rsidRDefault="00374347">
      <w:pPr>
        <w:rPr>
          <w:sz w:val="28"/>
          <w:szCs w:val="28"/>
          <w:rtl/>
        </w:rPr>
      </w:pPr>
    </w:p>
    <w:p w14:paraId="7BF04A2C" w14:textId="77777777" w:rsidR="00374347" w:rsidRDefault="00374347">
      <w:pPr>
        <w:pStyle w:val="a3"/>
        <w:jc w:val="center"/>
        <w:rPr>
          <w:rtl/>
        </w:rPr>
      </w:pPr>
    </w:p>
    <w:p w14:paraId="4C5A7CE2" w14:textId="77777777" w:rsidR="00374347" w:rsidRPr="0040344A" w:rsidRDefault="0040344A">
      <w:pPr>
        <w:rPr>
          <w:rFonts w:ascii="Arial" w:hAnsi="Arial" w:cs="FrankRuehl"/>
          <w:color w:val="FFFFFF"/>
          <w:sz w:val="2"/>
          <w:szCs w:val="2"/>
        </w:rPr>
      </w:pPr>
      <w:r w:rsidRPr="0040344A">
        <w:rPr>
          <w:rFonts w:ascii="Arial" w:hAnsi="Arial" w:cs="FrankRuehl"/>
          <w:color w:val="FFFFFF"/>
          <w:sz w:val="2"/>
          <w:szCs w:val="2"/>
          <w:rtl/>
        </w:rPr>
        <w:t>5129371</w:t>
      </w:r>
    </w:p>
    <w:p w14:paraId="4675D087" w14:textId="77777777" w:rsidR="00EE40B8" w:rsidRPr="0040344A" w:rsidRDefault="0040344A" w:rsidP="00EE40B8">
      <w:pPr>
        <w:keepNext/>
        <w:rPr>
          <w:rFonts w:ascii="David" w:hAnsi="David"/>
          <w:color w:val="FFFFFF"/>
          <w:sz w:val="2"/>
          <w:szCs w:val="2"/>
          <w:rtl/>
        </w:rPr>
      </w:pPr>
      <w:r w:rsidRPr="0040344A">
        <w:rPr>
          <w:rFonts w:ascii="David" w:hAnsi="David"/>
          <w:color w:val="FFFFFF"/>
          <w:sz w:val="2"/>
          <w:szCs w:val="2"/>
          <w:rtl/>
        </w:rPr>
        <w:t>54678313</w:t>
      </w:r>
    </w:p>
    <w:p w14:paraId="30CDB07F" w14:textId="77777777" w:rsidR="00EE40B8" w:rsidRDefault="00EE40B8" w:rsidP="00EE40B8">
      <w:pPr>
        <w:rPr>
          <w:rtl/>
        </w:rPr>
      </w:pPr>
    </w:p>
    <w:p w14:paraId="5DF8CFBA" w14:textId="77777777" w:rsidR="00EE40B8" w:rsidRDefault="00EE40B8" w:rsidP="00EE40B8">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2D45F960" w14:textId="77777777" w:rsidR="0040344A" w:rsidRPr="0040344A" w:rsidRDefault="0040344A" w:rsidP="0040344A">
      <w:pPr>
        <w:keepNext/>
        <w:rPr>
          <w:rFonts w:ascii="David" w:hAnsi="David"/>
          <w:color w:val="000000"/>
          <w:sz w:val="22"/>
          <w:szCs w:val="22"/>
          <w:rtl/>
        </w:rPr>
      </w:pPr>
    </w:p>
    <w:p w14:paraId="707C9371" w14:textId="77777777" w:rsidR="0040344A" w:rsidRPr="0040344A" w:rsidRDefault="0040344A" w:rsidP="0040344A">
      <w:pPr>
        <w:keepNext/>
        <w:rPr>
          <w:rFonts w:ascii="David" w:hAnsi="David"/>
          <w:color w:val="000000"/>
          <w:sz w:val="22"/>
          <w:szCs w:val="22"/>
          <w:rtl/>
        </w:rPr>
      </w:pPr>
      <w:r w:rsidRPr="0040344A">
        <w:rPr>
          <w:rFonts w:ascii="David" w:hAnsi="David"/>
          <w:color w:val="000000"/>
          <w:sz w:val="22"/>
          <w:szCs w:val="22"/>
          <w:rtl/>
        </w:rPr>
        <w:t>מיכאל קרשן 54678313-/</w:t>
      </w:r>
    </w:p>
    <w:p w14:paraId="76313F66" w14:textId="77777777" w:rsidR="00374347" w:rsidRPr="00EE40B8" w:rsidRDefault="0040344A" w:rsidP="0040344A">
      <w:pPr>
        <w:rPr>
          <w:color w:val="0000FF"/>
          <w:u w:val="single"/>
        </w:rPr>
      </w:pPr>
      <w:r w:rsidRPr="0040344A">
        <w:rPr>
          <w:color w:val="000000"/>
          <w:u w:val="single"/>
          <w:rtl/>
        </w:rPr>
        <w:t>נוסח מסמך זה כפוף לשינויי ניסוח ועריכה</w:t>
      </w:r>
      <w:r w:rsidR="0091144E">
        <w:rPr>
          <w:rFonts w:hint="cs"/>
          <w:color w:val="0000FF"/>
          <w:u w:val="single"/>
          <w:rtl/>
        </w:rPr>
        <w:t xml:space="preserve">  </w:t>
      </w:r>
    </w:p>
    <w:sectPr w:rsidR="00374347" w:rsidRPr="00EE40B8" w:rsidSect="0040344A">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32B2AA" w14:textId="77777777" w:rsidR="002B50C7" w:rsidRPr="00B55007" w:rsidRDefault="002B50C7">
      <w:pPr>
        <w:rPr>
          <w:rFonts w:cs="Arial"/>
          <w:szCs w:val="20"/>
        </w:rPr>
      </w:pPr>
      <w:r>
        <w:separator/>
      </w:r>
    </w:p>
  </w:endnote>
  <w:endnote w:type="continuationSeparator" w:id="0">
    <w:p w14:paraId="49FB0CD6" w14:textId="77777777" w:rsidR="002B50C7" w:rsidRPr="00B55007" w:rsidRDefault="002B50C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E65BC" w14:textId="77777777" w:rsidR="0040344A" w:rsidRDefault="0040344A" w:rsidP="0040344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04186BB" w14:textId="77777777" w:rsidR="00374347" w:rsidRPr="0040344A" w:rsidRDefault="0040344A" w:rsidP="0040344A">
    <w:pPr>
      <w:pStyle w:val="a4"/>
      <w:pBdr>
        <w:top w:val="single" w:sz="4" w:space="1" w:color="auto"/>
        <w:between w:val="single" w:sz="4" w:space="0" w:color="auto"/>
      </w:pBdr>
      <w:spacing w:after="60"/>
      <w:jc w:val="center"/>
      <w:rPr>
        <w:rFonts w:ascii="FrankRuehl" w:hAnsi="FrankRuehl" w:cs="FrankRuehl"/>
        <w:color w:val="000000"/>
      </w:rPr>
    </w:pPr>
    <w:r w:rsidRPr="0040344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00FFC" w14:textId="77777777" w:rsidR="0040344A" w:rsidRDefault="0040344A" w:rsidP="0040344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60F9D">
      <w:rPr>
        <w:rFonts w:ascii="FrankRuehl" w:hAnsi="FrankRuehl" w:cs="FrankRuehl"/>
        <w:noProof/>
        <w:rtl/>
      </w:rPr>
      <w:t>2</w:t>
    </w:r>
    <w:r>
      <w:rPr>
        <w:rFonts w:ascii="FrankRuehl" w:hAnsi="FrankRuehl" w:cs="FrankRuehl"/>
        <w:rtl/>
      </w:rPr>
      <w:fldChar w:fldCharType="end"/>
    </w:r>
  </w:p>
  <w:p w14:paraId="55423C98" w14:textId="77777777" w:rsidR="00374347" w:rsidRPr="0040344A" w:rsidRDefault="0040344A" w:rsidP="0040344A">
    <w:pPr>
      <w:pStyle w:val="a4"/>
      <w:pBdr>
        <w:top w:val="single" w:sz="4" w:space="1" w:color="auto"/>
        <w:between w:val="single" w:sz="4" w:space="0" w:color="auto"/>
      </w:pBdr>
      <w:spacing w:after="60"/>
      <w:jc w:val="center"/>
      <w:rPr>
        <w:rFonts w:ascii="FrankRuehl" w:hAnsi="FrankRuehl" w:cs="FrankRuehl"/>
        <w:color w:val="000000"/>
      </w:rPr>
    </w:pPr>
    <w:r w:rsidRPr="0040344A">
      <w:rPr>
        <w:rFonts w:ascii="FrankRuehl" w:hAnsi="FrankRuehl" w:cs="FrankRuehl"/>
        <w:color w:val="000000"/>
      </w:rPr>
      <w:pict w14:anchorId="4B052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FDA13" w14:textId="77777777" w:rsidR="002B50C7" w:rsidRPr="00B55007" w:rsidRDefault="002B50C7">
      <w:pPr>
        <w:rPr>
          <w:rFonts w:cs="Arial"/>
          <w:szCs w:val="20"/>
        </w:rPr>
      </w:pPr>
      <w:r>
        <w:separator/>
      </w:r>
    </w:p>
  </w:footnote>
  <w:footnote w:type="continuationSeparator" w:id="0">
    <w:p w14:paraId="082E5385" w14:textId="77777777" w:rsidR="002B50C7" w:rsidRPr="00B55007" w:rsidRDefault="002B50C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B2294" w14:textId="77777777" w:rsidR="00EE40B8" w:rsidRPr="0040344A" w:rsidRDefault="0040344A" w:rsidP="0040344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8204-10-13</w:t>
    </w:r>
    <w:r>
      <w:rPr>
        <w:rFonts w:ascii="David" w:hAnsi="David"/>
        <w:color w:val="000000"/>
        <w:sz w:val="22"/>
        <w:szCs w:val="22"/>
        <w:rtl/>
      </w:rPr>
      <w:tab/>
      <w:t xml:space="preserve"> מדינת ישראל נ' מקסים וגנוב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C7FD0" w14:textId="77777777" w:rsidR="00EE40B8" w:rsidRPr="0040344A" w:rsidRDefault="0040344A" w:rsidP="0040344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8204-10-13</w:t>
    </w:r>
    <w:r>
      <w:rPr>
        <w:rFonts w:ascii="David" w:hAnsi="David"/>
        <w:color w:val="000000"/>
        <w:sz w:val="22"/>
        <w:szCs w:val="22"/>
        <w:rtl/>
      </w:rPr>
      <w:tab/>
      <w:t xml:space="preserve"> מדינת ישראל נ' מקסים וגנוב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456FC"/>
    <w:multiLevelType w:val="hybridMultilevel"/>
    <w:tmpl w:val="B1743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8013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74347"/>
    <w:rsid w:val="002721F5"/>
    <w:rsid w:val="002B50C7"/>
    <w:rsid w:val="00374347"/>
    <w:rsid w:val="0040344A"/>
    <w:rsid w:val="00491130"/>
    <w:rsid w:val="0091144E"/>
    <w:rsid w:val="00960F9D"/>
    <w:rsid w:val="00D03362"/>
    <w:rsid w:val="00E00797"/>
    <w:rsid w:val="00EE40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826DED3"/>
  <w15:chartTrackingRefBased/>
  <w15:docId w15:val="{12A090A5-A1C8-455E-AC7D-E507AB990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74347"/>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74347"/>
    <w:pPr>
      <w:tabs>
        <w:tab w:val="center" w:pos="4153"/>
        <w:tab w:val="right" w:pos="8306"/>
      </w:tabs>
    </w:pPr>
  </w:style>
  <w:style w:type="paragraph" w:styleId="a4">
    <w:name w:val="footer"/>
    <w:basedOn w:val="a"/>
    <w:rsid w:val="00374347"/>
    <w:pPr>
      <w:tabs>
        <w:tab w:val="center" w:pos="4153"/>
        <w:tab w:val="right" w:pos="8306"/>
      </w:tabs>
    </w:pPr>
  </w:style>
  <w:style w:type="character" w:styleId="a5">
    <w:name w:val="page number"/>
    <w:basedOn w:val="a0"/>
    <w:rsid w:val="00374347"/>
  </w:style>
  <w:style w:type="paragraph" w:customStyle="1" w:styleId="ListParagraph">
    <w:name w:val="List Paragraph"/>
    <w:basedOn w:val="a"/>
    <w:rsid w:val="00374347"/>
    <w:pPr>
      <w:ind w:left="720"/>
      <w:contextualSpacing/>
    </w:pPr>
  </w:style>
  <w:style w:type="character" w:styleId="Hyperlink">
    <w:name w:val="Hyperlink"/>
    <w:rsid w:val="00EE40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d.a" TargetMode="External"/><Relationship Id="rId13" Type="http://schemas.openxmlformats.org/officeDocument/2006/relationships/hyperlink" Target="http://www.nevo.co.il/case/6241979"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9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40d.a" TargetMode="External"/><Relationship Id="rId23" Type="http://schemas.openxmlformats.org/officeDocument/2006/relationships/fontTable" Target="fontTable.xml"/><Relationship Id="rId10" Type="http://schemas.openxmlformats.org/officeDocument/2006/relationships/hyperlink" Target="http://www.nevo.co.il/law/4216"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391" TargetMode="External"/><Relationship Id="rId14" Type="http://schemas.openxmlformats.org/officeDocument/2006/relationships/hyperlink" Target="http://www.nevo.co.il/law/70301"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1022</Words>
  <Characters>5111</Characters>
  <Application>Microsoft Office Word</Application>
  <DocSecurity>0</DocSecurity>
  <Lines>42</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6121</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8257637</vt:i4>
      </vt:variant>
      <vt:variant>
        <vt:i4>30</vt:i4>
      </vt:variant>
      <vt:variant>
        <vt:i4>0</vt:i4>
      </vt:variant>
      <vt:variant>
        <vt:i4>5</vt:i4>
      </vt:variant>
      <vt:variant>
        <vt:lpwstr>http://www.nevo.co.il/law/4216</vt:lpwstr>
      </vt:variant>
      <vt:variant>
        <vt:lpwstr/>
      </vt:variant>
      <vt:variant>
        <vt:i4>7995492</vt:i4>
      </vt:variant>
      <vt:variant>
        <vt:i4>27</vt:i4>
      </vt:variant>
      <vt:variant>
        <vt:i4>0</vt:i4>
      </vt:variant>
      <vt:variant>
        <vt:i4>5</vt:i4>
      </vt:variant>
      <vt:variant>
        <vt:lpwstr>http://www.nevo.co.il/law/70301</vt:lpwstr>
      </vt:variant>
      <vt:variant>
        <vt:lpwstr/>
      </vt:variant>
      <vt:variant>
        <vt:i4>4915205</vt:i4>
      </vt:variant>
      <vt:variant>
        <vt:i4>24</vt:i4>
      </vt:variant>
      <vt:variant>
        <vt:i4>0</vt:i4>
      </vt:variant>
      <vt:variant>
        <vt:i4>5</vt:i4>
      </vt:variant>
      <vt:variant>
        <vt:lpwstr>http://www.nevo.co.il/law/70301/40d.a</vt:lpwstr>
      </vt:variant>
      <vt:variant>
        <vt:lpwstr/>
      </vt:variant>
      <vt:variant>
        <vt:i4>7995492</vt:i4>
      </vt:variant>
      <vt:variant>
        <vt:i4>21</vt:i4>
      </vt:variant>
      <vt:variant>
        <vt:i4>0</vt:i4>
      </vt:variant>
      <vt:variant>
        <vt:i4>5</vt:i4>
      </vt:variant>
      <vt:variant>
        <vt:lpwstr>http://www.nevo.co.il/law/70301</vt:lpwstr>
      </vt:variant>
      <vt:variant>
        <vt:lpwstr/>
      </vt:variant>
      <vt:variant>
        <vt:i4>3276912</vt:i4>
      </vt:variant>
      <vt:variant>
        <vt:i4>18</vt:i4>
      </vt:variant>
      <vt:variant>
        <vt:i4>0</vt:i4>
      </vt:variant>
      <vt:variant>
        <vt:i4>5</vt:i4>
      </vt:variant>
      <vt:variant>
        <vt:lpwstr>http://www.nevo.co.il/case/6241979</vt:lpwstr>
      </vt:variant>
      <vt:variant>
        <vt:lpwstr/>
      </vt:variant>
      <vt:variant>
        <vt:i4>7995492</vt:i4>
      </vt:variant>
      <vt:variant>
        <vt:i4>15</vt:i4>
      </vt:variant>
      <vt:variant>
        <vt:i4>0</vt:i4>
      </vt:variant>
      <vt:variant>
        <vt:i4>5</vt:i4>
      </vt:variant>
      <vt:variant>
        <vt:lpwstr>http://www.nevo.co.il/law/70301</vt:lpwstr>
      </vt:variant>
      <vt:variant>
        <vt:lpwstr/>
      </vt:variant>
      <vt:variant>
        <vt:i4>7077990</vt:i4>
      </vt:variant>
      <vt:variant>
        <vt:i4>12</vt:i4>
      </vt:variant>
      <vt:variant>
        <vt:i4>0</vt:i4>
      </vt:variant>
      <vt:variant>
        <vt:i4>5</vt:i4>
      </vt:variant>
      <vt:variant>
        <vt:lpwstr>http://www.nevo.co.il/law/70301/391</vt:lpwstr>
      </vt:variant>
      <vt:variant>
        <vt:lpwstr/>
      </vt:variant>
      <vt:variant>
        <vt:i4>8257637</vt:i4>
      </vt:variant>
      <vt:variant>
        <vt:i4>9</vt:i4>
      </vt:variant>
      <vt:variant>
        <vt:i4>0</vt:i4>
      </vt:variant>
      <vt:variant>
        <vt:i4>5</vt:i4>
      </vt:variant>
      <vt:variant>
        <vt:lpwstr>http://www.nevo.co.il/law/4216</vt:lpwstr>
      </vt:variant>
      <vt:variant>
        <vt:lpwstr/>
      </vt:variant>
      <vt:variant>
        <vt:i4>7077990</vt:i4>
      </vt:variant>
      <vt:variant>
        <vt:i4>6</vt:i4>
      </vt:variant>
      <vt:variant>
        <vt:i4>0</vt:i4>
      </vt:variant>
      <vt:variant>
        <vt:i4>5</vt:i4>
      </vt:variant>
      <vt:variant>
        <vt:lpwstr>http://www.nevo.co.il/law/70301/391</vt:lpwstr>
      </vt:variant>
      <vt:variant>
        <vt:lpwstr/>
      </vt:variant>
      <vt:variant>
        <vt:i4>4915205</vt:i4>
      </vt:variant>
      <vt:variant>
        <vt:i4>3</vt:i4>
      </vt:variant>
      <vt:variant>
        <vt:i4>0</vt:i4>
      </vt:variant>
      <vt:variant>
        <vt:i4>5</vt:i4>
      </vt:variant>
      <vt:variant>
        <vt:lpwstr>http://www.nevo.co.il/law/70301/40d.a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2025-04-22T22:10:00Z</dcterms:created>
  <dcterms:modified xsi:type="dcterms:W3CDTF">2025-04-22T22:10:00Z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8204</vt:lpwstr>
  </property>
  <property fmtid="{D5CDD505-2E9C-101B-9397-08002B2CF9AE}" pid="6" name="NEWPARTB">
    <vt:lpwstr>10</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מקסים וגנוב</vt:lpwstr>
  </property>
  <property fmtid="{D5CDD505-2E9C-101B-9397-08002B2CF9AE}" pid="10" name="LAWYER">
    <vt:lpwstr>איילת רוזנדורן;עדי לבוק</vt:lpwstr>
  </property>
  <property fmtid="{D5CDD505-2E9C-101B-9397-08002B2CF9AE}" pid="11" name="JUDGE">
    <vt:lpwstr>מיכאל קרשן</vt:lpwstr>
  </property>
  <property fmtid="{D5CDD505-2E9C-101B-9397-08002B2CF9AE}" pid="12" name="CITY">
    <vt:lpwstr>כ"ס</vt:lpwstr>
  </property>
  <property fmtid="{D5CDD505-2E9C-101B-9397-08002B2CF9AE}" pid="13" name="DATE">
    <vt:lpwstr>20150121</vt:lpwstr>
  </property>
  <property fmtid="{D5CDD505-2E9C-101B-9397-08002B2CF9AE}" pid="14" name="TYPE_N_DATE">
    <vt:lpwstr>38020150121</vt:lpwstr>
  </property>
  <property fmtid="{D5CDD505-2E9C-101B-9397-08002B2CF9AE}" pid="15" name="CASESLISTTMP1">
    <vt:lpwstr>6241979</vt:lpwstr>
  </property>
  <property fmtid="{D5CDD505-2E9C-101B-9397-08002B2CF9AE}" pid="16" name="WORDNUMPAGES">
    <vt:lpwstr>4</vt:lpwstr>
  </property>
  <property fmtid="{D5CDD505-2E9C-101B-9397-08002B2CF9AE}" pid="17" name="TYPE_ABS_DATE">
    <vt:lpwstr>380020150121</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70301/391;040d.a</vt:lpwstr>
  </property>
  <property fmtid="{D5CDD505-2E9C-101B-9397-08002B2CF9AE}" pid="37" name="LAWLISTTMP2">
    <vt:lpwstr>4216</vt:lpwstr>
  </property>
</Properties>
</file>