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84BBF" w:rsidRPr="005A1105" w14:paraId="54547DE2" w14:textId="77777777">
        <w:trPr>
          <w:trHeight w:hRule="exact" w:val="418"/>
          <w:jc w:val="center"/>
        </w:trPr>
        <w:tc>
          <w:tcPr>
            <w:tcW w:w="8721" w:type="dxa"/>
            <w:gridSpan w:val="2"/>
          </w:tcPr>
          <w:p w14:paraId="49797A45" w14:textId="77777777" w:rsidR="00484BBF" w:rsidRPr="005A1105" w:rsidRDefault="00484BBF" w:rsidP="005A1105">
            <w:pPr>
              <w:pStyle w:val="a3"/>
              <w:jc w:val="center"/>
              <w:rPr>
                <w:rFonts w:ascii="Tahoma" w:hAnsi="Tahoma" w:cs="Tahoma"/>
                <w:color w:val="000080"/>
                <w:rtl/>
              </w:rPr>
            </w:pPr>
            <w:bookmarkStart w:id="0" w:name="LastJudge"/>
            <w:r w:rsidRPr="005A1105">
              <w:rPr>
                <w:rFonts w:ascii="Tahoma" w:hAnsi="Tahoma" w:cs="Tahoma"/>
                <w:b/>
                <w:bCs/>
                <w:color w:val="000080"/>
                <w:rtl/>
              </w:rPr>
              <w:t>בית משפט השלום ברחובות</w:t>
            </w:r>
          </w:p>
        </w:tc>
      </w:tr>
      <w:tr w:rsidR="00484BBF" w:rsidRPr="005A1105" w14:paraId="4EE62861" w14:textId="77777777">
        <w:trPr>
          <w:trHeight w:val="337"/>
          <w:jc w:val="center"/>
        </w:trPr>
        <w:tc>
          <w:tcPr>
            <w:tcW w:w="5059" w:type="dxa"/>
          </w:tcPr>
          <w:p w14:paraId="486E389E" w14:textId="77777777" w:rsidR="00484BBF" w:rsidRPr="005A1105" w:rsidRDefault="00484BBF" w:rsidP="005A1105">
            <w:pPr>
              <w:rPr>
                <w:rFonts w:cs="FrankRuehl"/>
                <w:sz w:val="28"/>
                <w:szCs w:val="28"/>
                <w:rtl/>
              </w:rPr>
            </w:pPr>
            <w:r w:rsidRPr="005A1105">
              <w:rPr>
                <w:rFonts w:cs="FrankRuehl"/>
                <w:sz w:val="28"/>
                <w:szCs w:val="28"/>
                <w:rtl/>
              </w:rPr>
              <w:t>ת"פ</w:t>
            </w:r>
            <w:r w:rsidRPr="005A1105">
              <w:rPr>
                <w:rFonts w:cs="FrankRuehl" w:hint="cs"/>
                <w:sz w:val="28"/>
                <w:szCs w:val="28"/>
                <w:rtl/>
              </w:rPr>
              <w:t xml:space="preserve"> </w:t>
            </w:r>
            <w:r w:rsidRPr="005A1105">
              <w:rPr>
                <w:rFonts w:cs="FrankRuehl"/>
                <w:sz w:val="28"/>
                <w:szCs w:val="28"/>
                <w:rtl/>
              </w:rPr>
              <w:t>44386-11-13</w:t>
            </w:r>
            <w:r w:rsidRPr="005A1105">
              <w:rPr>
                <w:rFonts w:cs="FrankRuehl" w:hint="cs"/>
                <w:sz w:val="28"/>
                <w:szCs w:val="28"/>
                <w:rtl/>
              </w:rPr>
              <w:t xml:space="preserve"> </w:t>
            </w:r>
            <w:r w:rsidRPr="005A1105">
              <w:rPr>
                <w:rFonts w:cs="FrankRuehl"/>
                <w:sz w:val="28"/>
                <w:szCs w:val="28"/>
                <w:rtl/>
              </w:rPr>
              <w:t>מדינת ישראל נ' קורם</w:t>
            </w:r>
          </w:p>
          <w:p w14:paraId="477EE65B" w14:textId="77777777" w:rsidR="00484BBF" w:rsidRPr="005A1105" w:rsidRDefault="00484BBF" w:rsidP="005A1105">
            <w:pPr>
              <w:pStyle w:val="a3"/>
              <w:rPr>
                <w:rFonts w:cs="FrankRuehl"/>
                <w:sz w:val="28"/>
                <w:szCs w:val="28"/>
                <w:rtl/>
              </w:rPr>
            </w:pPr>
            <w:r w:rsidRPr="005A1105">
              <w:rPr>
                <w:rFonts w:cs="FrankRuehl" w:hint="cs"/>
                <w:sz w:val="28"/>
                <w:szCs w:val="28"/>
                <w:rtl/>
              </w:rPr>
              <w:t>ת"פ 61508/05/13</w:t>
            </w:r>
          </w:p>
        </w:tc>
        <w:tc>
          <w:tcPr>
            <w:tcW w:w="3662" w:type="dxa"/>
          </w:tcPr>
          <w:p w14:paraId="6A580C8B" w14:textId="77777777" w:rsidR="00484BBF" w:rsidRPr="005A1105" w:rsidRDefault="00484BBF" w:rsidP="005A1105">
            <w:pPr>
              <w:pStyle w:val="a3"/>
              <w:jc w:val="right"/>
              <w:rPr>
                <w:rFonts w:cs="FrankRuehl"/>
                <w:sz w:val="28"/>
                <w:szCs w:val="28"/>
                <w:rtl/>
              </w:rPr>
            </w:pPr>
          </w:p>
        </w:tc>
      </w:tr>
    </w:tbl>
    <w:p w14:paraId="6EA8030D" w14:textId="77777777" w:rsidR="00484BBF" w:rsidRPr="005A1105" w:rsidRDefault="00484BBF" w:rsidP="00484BBF">
      <w:pPr>
        <w:pStyle w:val="a3"/>
        <w:rPr>
          <w:rtl/>
        </w:rPr>
      </w:pPr>
      <w:r w:rsidRPr="005A110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84BBF" w:rsidRPr="005A1105" w14:paraId="0002739F" w14:textId="77777777">
        <w:trPr>
          <w:trHeight w:val="295"/>
          <w:jc w:val="center"/>
        </w:trPr>
        <w:tc>
          <w:tcPr>
            <w:tcW w:w="923" w:type="dxa"/>
            <w:tcBorders>
              <w:top w:val="nil"/>
              <w:left w:val="nil"/>
              <w:bottom w:val="nil"/>
              <w:right w:val="nil"/>
            </w:tcBorders>
            <w:shd w:val="clear" w:color="auto" w:fill="auto"/>
          </w:tcPr>
          <w:p w14:paraId="3E8A068E" w14:textId="77777777" w:rsidR="00484BBF" w:rsidRPr="005A1105" w:rsidRDefault="00484BBF" w:rsidP="005A1105">
            <w:pPr>
              <w:spacing w:line="360" w:lineRule="auto"/>
              <w:jc w:val="both"/>
              <w:rPr>
                <w:rFonts w:ascii="Arial" w:hAnsi="Arial" w:cs="FrankRuehl"/>
                <w:b/>
                <w:bCs/>
                <w:sz w:val="28"/>
                <w:szCs w:val="28"/>
              </w:rPr>
            </w:pPr>
            <w:r w:rsidRPr="005A1105">
              <w:rPr>
                <w:rFonts w:ascii="Arial" w:hAnsi="Arial" w:cs="FrankRuehl" w:hint="cs"/>
                <w:b/>
                <w:bCs/>
                <w:sz w:val="28"/>
                <w:szCs w:val="28"/>
                <w:rtl/>
              </w:rPr>
              <w:t>ב</w:t>
            </w:r>
            <w:r w:rsidRPr="005A1105">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502A40BD" w14:textId="77777777" w:rsidR="00484BBF" w:rsidRPr="00227455" w:rsidRDefault="00484BBF" w:rsidP="00227455">
            <w:pPr>
              <w:spacing w:line="360" w:lineRule="auto"/>
              <w:jc w:val="both"/>
              <w:rPr>
                <w:rFonts w:ascii="Arial" w:hAnsi="Arial" w:hint="cs"/>
                <w:b/>
                <w:bCs/>
              </w:rPr>
            </w:pPr>
            <w:r w:rsidRPr="005A1105">
              <w:rPr>
                <w:rFonts w:ascii="Arial" w:hAnsi="Arial" w:hint="cs"/>
                <w:b/>
                <w:bCs/>
                <w:rtl/>
              </w:rPr>
              <w:t>כב' ה</w:t>
            </w:r>
            <w:r w:rsidRPr="005A1105">
              <w:rPr>
                <w:rFonts w:hint="cs"/>
                <w:b/>
                <w:bCs/>
                <w:rtl/>
              </w:rPr>
              <w:t>סגנית נשיאה</w:t>
            </w:r>
            <w:r w:rsidRPr="005A1105">
              <w:rPr>
                <w:rFonts w:ascii="Arial" w:hAnsi="Arial" w:hint="cs"/>
                <w:b/>
                <w:bCs/>
                <w:rtl/>
              </w:rPr>
              <w:t xml:space="preserve">  </w:t>
            </w:r>
            <w:r w:rsidRPr="005A1105">
              <w:rPr>
                <w:rFonts w:hint="cs"/>
                <w:b/>
                <w:bCs/>
                <w:rtl/>
              </w:rPr>
              <w:t>עינת רון</w:t>
            </w:r>
          </w:p>
        </w:tc>
      </w:tr>
      <w:tr w:rsidR="00484BBF" w:rsidRPr="005A1105" w14:paraId="63BCF732" w14:textId="77777777">
        <w:trPr>
          <w:trHeight w:val="355"/>
          <w:jc w:val="center"/>
        </w:trPr>
        <w:tc>
          <w:tcPr>
            <w:tcW w:w="923" w:type="dxa"/>
            <w:tcBorders>
              <w:top w:val="nil"/>
              <w:left w:val="nil"/>
              <w:bottom w:val="nil"/>
              <w:right w:val="nil"/>
            </w:tcBorders>
            <w:shd w:val="clear" w:color="auto" w:fill="auto"/>
          </w:tcPr>
          <w:p w14:paraId="791A4FE2" w14:textId="77777777" w:rsidR="00484BBF" w:rsidRPr="005A1105" w:rsidRDefault="00484BBF" w:rsidP="005A1105">
            <w:pPr>
              <w:spacing w:line="360" w:lineRule="auto"/>
              <w:jc w:val="both"/>
              <w:rPr>
                <w:rFonts w:ascii="Arial" w:hAnsi="Arial" w:cs="FrankRuehl"/>
                <w:b/>
                <w:bCs/>
                <w:sz w:val="28"/>
                <w:szCs w:val="28"/>
              </w:rPr>
            </w:pPr>
            <w:bookmarkStart w:id="1" w:name="FirstAppellant"/>
            <w:r w:rsidRPr="005A1105">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17788FE" w14:textId="77777777" w:rsidR="00484BBF" w:rsidRPr="005A1105" w:rsidRDefault="00484BBF" w:rsidP="005A1105">
            <w:pPr>
              <w:spacing w:line="360" w:lineRule="auto"/>
              <w:jc w:val="both"/>
              <w:rPr>
                <w:b/>
                <w:bCs/>
              </w:rPr>
            </w:pPr>
            <w:r w:rsidRPr="005A1105">
              <w:rPr>
                <w:rFonts w:hint="cs"/>
                <w:b/>
                <w:bCs/>
                <w:rtl/>
              </w:rPr>
              <w:t>מדינת ישראל</w:t>
            </w:r>
          </w:p>
        </w:tc>
        <w:tc>
          <w:tcPr>
            <w:tcW w:w="3771" w:type="dxa"/>
            <w:tcBorders>
              <w:top w:val="nil"/>
              <w:left w:val="nil"/>
              <w:bottom w:val="nil"/>
              <w:right w:val="nil"/>
            </w:tcBorders>
            <w:shd w:val="clear" w:color="auto" w:fill="auto"/>
          </w:tcPr>
          <w:p w14:paraId="61CF2B4C" w14:textId="77777777" w:rsidR="00484BBF" w:rsidRPr="005A1105" w:rsidRDefault="00484BBF" w:rsidP="005A1105">
            <w:pPr>
              <w:spacing w:line="360" w:lineRule="auto"/>
              <w:jc w:val="both"/>
              <w:rPr>
                <w:rFonts w:ascii="Arial" w:hAnsi="Arial" w:cs="FrankRuehl"/>
                <w:b/>
                <w:bCs/>
                <w:sz w:val="28"/>
                <w:szCs w:val="28"/>
              </w:rPr>
            </w:pPr>
          </w:p>
        </w:tc>
      </w:tr>
      <w:bookmarkEnd w:id="1"/>
      <w:tr w:rsidR="00484BBF" w:rsidRPr="005A1105" w14:paraId="50FED357" w14:textId="77777777">
        <w:trPr>
          <w:trHeight w:val="355"/>
          <w:jc w:val="center"/>
        </w:trPr>
        <w:tc>
          <w:tcPr>
            <w:tcW w:w="923" w:type="dxa"/>
            <w:tcBorders>
              <w:top w:val="nil"/>
              <w:left w:val="nil"/>
              <w:bottom w:val="nil"/>
              <w:right w:val="nil"/>
            </w:tcBorders>
            <w:shd w:val="clear" w:color="auto" w:fill="auto"/>
          </w:tcPr>
          <w:p w14:paraId="636436BE" w14:textId="77777777" w:rsidR="00484BBF" w:rsidRPr="005A1105" w:rsidRDefault="00484BBF" w:rsidP="005A1105">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6950159" w14:textId="77777777" w:rsidR="00484BBF" w:rsidRPr="005A1105" w:rsidRDefault="00484BBF" w:rsidP="005A1105">
            <w:pPr>
              <w:spacing w:line="360" w:lineRule="auto"/>
              <w:jc w:val="both"/>
              <w:rPr>
                <w:b/>
                <w:bCs/>
                <w:rtl/>
              </w:rPr>
            </w:pPr>
          </w:p>
        </w:tc>
        <w:tc>
          <w:tcPr>
            <w:tcW w:w="3771" w:type="dxa"/>
            <w:tcBorders>
              <w:top w:val="nil"/>
              <w:left w:val="nil"/>
              <w:bottom w:val="nil"/>
              <w:right w:val="nil"/>
            </w:tcBorders>
            <w:shd w:val="clear" w:color="auto" w:fill="auto"/>
          </w:tcPr>
          <w:p w14:paraId="6D618381" w14:textId="77777777" w:rsidR="00484BBF" w:rsidRPr="005A1105" w:rsidRDefault="00484BBF" w:rsidP="005A1105">
            <w:pPr>
              <w:spacing w:line="360" w:lineRule="auto"/>
              <w:jc w:val="both"/>
              <w:rPr>
                <w:rFonts w:ascii="Arial" w:hAnsi="Arial" w:cs="FrankRuehl"/>
                <w:b/>
                <w:bCs/>
                <w:sz w:val="28"/>
                <w:szCs w:val="28"/>
                <w:rtl/>
              </w:rPr>
            </w:pPr>
            <w:r w:rsidRPr="005A1105">
              <w:rPr>
                <w:rFonts w:ascii="Arial" w:hAnsi="Arial" w:cs="FrankRuehl" w:hint="cs"/>
                <w:b/>
                <w:bCs/>
                <w:sz w:val="28"/>
                <w:szCs w:val="28"/>
                <w:rtl/>
              </w:rPr>
              <w:t>ה</w:t>
            </w:r>
            <w:r w:rsidRPr="005A1105">
              <w:rPr>
                <w:rFonts w:hint="cs"/>
                <w:b/>
                <w:bCs/>
                <w:rtl/>
              </w:rPr>
              <w:t>מאשימה</w:t>
            </w:r>
          </w:p>
        </w:tc>
      </w:tr>
      <w:tr w:rsidR="00484BBF" w:rsidRPr="005A1105" w14:paraId="061874DC" w14:textId="77777777">
        <w:trPr>
          <w:trHeight w:val="355"/>
          <w:jc w:val="center"/>
        </w:trPr>
        <w:tc>
          <w:tcPr>
            <w:tcW w:w="923" w:type="dxa"/>
            <w:tcBorders>
              <w:top w:val="nil"/>
              <w:left w:val="nil"/>
              <w:bottom w:val="nil"/>
              <w:right w:val="nil"/>
            </w:tcBorders>
            <w:shd w:val="clear" w:color="auto" w:fill="auto"/>
          </w:tcPr>
          <w:p w14:paraId="5AFE8499" w14:textId="77777777" w:rsidR="00484BBF" w:rsidRPr="005A1105" w:rsidRDefault="00484BBF" w:rsidP="005A1105">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131D32C" w14:textId="77777777" w:rsidR="00484BBF" w:rsidRPr="005A1105" w:rsidRDefault="00484BBF" w:rsidP="005A1105">
            <w:pPr>
              <w:spacing w:line="360" w:lineRule="auto"/>
              <w:jc w:val="both"/>
              <w:rPr>
                <w:rFonts w:ascii="Arial" w:hAnsi="Arial" w:cs="FrankRuehl"/>
                <w:b/>
                <w:bCs/>
                <w:sz w:val="28"/>
                <w:szCs w:val="28"/>
                <w:rtl/>
              </w:rPr>
            </w:pPr>
          </w:p>
          <w:p w14:paraId="1F7F26EA" w14:textId="77777777" w:rsidR="00484BBF" w:rsidRPr="005A1105" w:rsidRDefault="00484BBF" w:rsidP="005A1105">
            <w:pPr>
              <w:spacing w:line="360" w:lineRule="auto"/>
              <w:jc w:val="both"/>
              <w:rPr>
                <w:rFonts w:ascii="Arial" w:hAnsi="Arial" w:cs="FrankRuehl"/>
                <w:b/>
                <w:bCs/>
                <w:sz w:val="28"/>
                <w:szCs w:val="28"/>
                <w:rtl/>
              </w:rPr>
            </w:pPr>
            <w:r w:rsidRPr="005A1105">
              <w:rPr>
                <w:rFonts w:ascii="Arial" w:hAnsi="Arial" w:cs="FrankRuehl"/>
                <w:b/>
                <w:bCs/>
                <w:sz w:val="28"/>
                <w:szCs w:val="28"/>
                <w:rtl/>
              </w:rPr>
              <w:t>נגד</w:t>
            </w:r>
          </w:p>
          <w:p w14:paraId="6C049015" w14:textId="77777777" w:rsidR="00484BBF" w:rsidRPr="005A1105" w:rsidRDefault="00484BBF" w:rsidP="005A1105">
            <w:pPr>
              <w:spacing w:line="360" w:lineRule="auto"/>
              <w:jc w:val="both"/>
              <w:rPr>
                <w:rFonts w:ascii="Arial" w:hAnsi="Arial" w:cs="FrankRuehl"/>
                <w:b/>
                <w:bCs/>
                <w:sz w:val="28"/>
                <w:szCs w:val="28"/>
              </w:rPr>
            </w:pPr>
          </w:p>
        </w:tc>
      </w:tr>
      <w:tr w:rsidR="00484BBF" w:rsidRPr="005A1105" w14:paraId="3F48A4F1" w14:textId="77777777">
        <w:trPr>
          <w:trHeight w:val="355"/>
          <w:jc w:val="center"/>
        </w:trPr>
        <w:tc>
          <w:tcPr>
            <w:tcW w:w="923" w:type="dxa"/>
            <w:tcBorders>
              <w:top w:val="nil"/>
              <w:left w:val="nil"/>
              <w:bottom w:val="nil"/>
              <w:right w:val="nil"/>
            </w:tcBorders>
            <w:shd w:val="clear" w:color="auto" w:fill="auto"/>
          </w:tcPr>
          <w:p w14:paraId="7347DFE1" w14:textId="77777777" w:rsidR="00484BBF" w:rsidRPr="005A1105" w:rsidRDefault="00484BBF" w:rsidP="005A1105">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764B147" w14:textId="77777777" w:rsidR="00484BBF" w:rsidRPr="005A1105" w:rsidRDefault="00484BBF" w:rsidP="005A1105">
            <w:pPr>
              <w:spacing w:line="360" w:lineRule="auto"/>
              <w:jc w:val="both"/>
              <w:rPr>
                <w:b/>
                <w:bCs/>
                <w:rtl/>
              </w:rPr>
            </w:pPr>
            <w:r w:rsidRPr="005A1105">
              <w:rPr>
                <w:rFonts w:hint="cs"/>
                <w:b/>
                <w:bCs/>
                <w:rtl/>
              </w:rPr>
              <w:t>אביחי קורם</w:t>
            </w:r>
          </w:p>
        </w:tc>
        <w:tc>
          <w:tcPr>
            <w:tcW w:w="3771" w:type="dxa"/>
            <w:tcBorders>
              <w:top w:val="nil"/>
              <w:left w:val="nil"/>
              <w:bottom w:val="nil"/>
              <w:right w:val="nil"/>
            </w:tcBorders>
            <w:shd w:val="clear" w:color="auto" w:fill="auto"/>
          </w:tcPr>
          <w:p w14:paraId="5CF1B20E" w14:textId="77777777" w:rsidR="00484BBF" w:rsidRPr="005A1105" w:rsidRDefault="00484BBF" w:rsidP="005A1105">
            <w:pPr>
              <w:spacing w:line="360" w:lineRule="auto"/>
              <w:jc w:val="both"/>
              <w:rPr>
                <w:rFonts w:ascii="Arial" w:hAnsi="Arial" w:cs="FrankRuehl"/>
                <w:b/>
                <w:bCs/>
                <w:sz w:val="28"/>
                <w:szCs w:val="28"/>
              </w:rPr>
            </w:pPr>
          </w:p>
        </w:tc>
      </w:tr>
      <w:tr w:rsidR="00484BBF" w:rsidRPr="005A1105" w14:paraId="1319CBBF" w14:textId="77777777">
        <w:trPr>
          <w:trHeight w:val="355"/>
          <w:jc w:val="center"/>
        </w:trPr>
        <w:tc>
          <w:tcPr>
            <w:tcW w:w="923" w:type="dxa"/>
            <w:tcBorders>
              <w:top w:val="nil"/>
              <w:left w:val="nil"/>
              <w:bottom w:val="nil"/>
              <w:right w:val="nil"/>
            </w:tcBorders>
            <w:shd w:val="clear" w:color="auto" w:fill="auto"/>
          </w:tcPr>
          <w:p w14:paraId="60EC93EE" w14:textId="77777777" w:rsidR="00484BBF" w:rsidRPr="005A1105" w:rsidRDefault="00484BBF" w:rsidP="005A1105">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EF3FE41" w14:textId="77777777" w:rsidR="00484BBF" w:rsidRPr="005A1105" w:rsidRDefault="00484BBF" w:rsidP="005A1105">
            <w:pPr>
              <w:spacing w:line="360" w:lineRule="auto"/>
              <w:jc w:val="both"/>
              <w:rPr>
                <w:b/>
                <w:bCs/>
                <w:rtl/>
              </w:rPr>
            </w:pPr>
          </w:p>
        </w:tc>
        <w:tc>
          <w:tcPr>
            <w:tcW w:w="3771" w:type="dxa"/>
            <w:tcBorders>
              <w:top w:val="nil"/>
              <w:left w:val="nil"/>
              <w:bottom w:val="nil"/>
              <w:right w:val="nil"/>
            </w:tcBorders>
            <w:shd w:val="clear" w:color="auto" w:fill="auto"/>
          </w:tcPr>
          <w:p w14:paraId="216DF9ED" w14:textId="77777777" w:rsidR="00484BBF" w:rsidRPr="005A1105" w:rsidRDefault="00484BBF" w:rsidP="005A1105">
            <w:pPr>
              <w:spacing w:line="360" w:lineRule="auto"/>
              <w:jc w:val="both"/>
              <w:rPr>
                <w:rFonts w:ascii="Arial" w:hAnsi="Arial" w:cs="FrankRuehl"/>
                <w:b/>
                <w:bCs/>
                <w:sz w:val="28"/>
                <w:szCs w:val="28"/>
              </w:rPr>
            </w:pPr>
            <w:r w:rsidRPr="005A1105">
              <w:rPr>
                <w:rFonts w:ascii="Arial" w:hAnsi="Arial" w:cs="FrankRuehl" w:hint="cs"/>
                <w:b/>
                <w:bCs/>
                <w:sz w:val="28"/>
                <w:szCs w:val="28"/>
                <w:rtl/>
              </w:rPr>
              <w:t>ה</w:t>
            </w:r>
            <w:r w:rsidRPr="005A1105">
              <w:rPr>
                <w:rFonts w:hint="cs"/>
                <w:b/>
                <w:bCs/>
                <w:rtl/>
              </w:rPr>
              <w:t>נאשם</w:t>
            </w:r>
          </w:p>
        </w:tc>
      </w:tr>
    </w:tbl>
    <w:p w14:paraId="5FAA1F46" w14:textId="77777777" w:rsidR="00484BBF" w:rsidRPr="005A1105" w:rsidRDefault="00484BBF" w:rsidP="00484BBF">
      <w:pPr>
        <w:spacing w:line="360" w:lineRule="auto"/>
        <w:jc w:val="both"/>
        <w:rPr>
          <w:b/>
          <w:bCs/>
          <w:rtl/>
        </w:rPr>
      </w:pPr>
      <w:r w:rsidRPr="005A1105">
        <w:rPr>
          <w:rFonts w:hint="cs"/>
          <w:b/>
          <w:bCs/>
          <w:rtl/>
        </w:rPr>
        <w:t>נוכחים:</w:t>
      </w:r>
    </w:p>
    <w:p w14:paraId="1C7EA5CF" w14:textId="77777777" w:rsidR="00484BBF" w:rsidRPr="005A1105" w:rsidRDefault="00484BBF" w:rsidP="00484BBF">
      <w:pPr>
        <w:spacing w:line="360" w:lineRule="auto"/>
        <w:jc w:val="both"/>
        <w:rPr>
          <w:b/>
          <w:bCs/>
          <w:rtl/>
        </w:rPr>
      </w:pPr>
      <w:bookmarkStart w:id="2" w:name="FirstLawyer"/>
      <w:r w:rsidRPr="005A1105">
        <w:rPr>
          <w:rFonts w:hint="cs"/>
          <w:b/>
          <w:bCs/>
          <w:rtl/>
        </w:rPr>
        <w:t>ב"כ</w:t>
      </w:r>
      <w:bookmarkEnd w:id="2"/>
      <w:r w:rsidRPr="005A1105">
        <w:rPr>
          <w:rFonts w:hint="cs"/>
          <w:b/>
          <w:bCs/>
          <w:rtl/>
        </w:rPr>
        <w:t xml:space="preserve"> המאשימה עו"ד נועה חסיד</w:t>
      </w:r>
    </w:p>
    <w:p w14:paraId="41ABC6D3" w14:textId="77777777" w:rsidR="00484BBF" w:rsidRPr="005A1105" w:rsidRDefault="00484BBF" w:rsidP="00484BBF">
      <w:pPr>
        <w:spacing w:line="360" w:lineRule="auto"/>
        <w:jc w:val="both"/>
        <w:rPr>
          <w:b/>
          <w:bCs/>
          <w:rtl/>
        </w:rPr>
      </w:pPr>
      <w:r w:rsidRPr="005A1105">
        <w:rPr>
          <w:rFonts w:hint="cs"/>
          <w:b/>
          <w:bCs/>
          <w:rtl/>
        </w:rPr>
        <w:t>ב"כ הנאשם עו"ד רותם סרי</w:t>
      </w:r>
    </w:p>
    <w:p w14:paraId="75F75135" w14:textId="77777777" w:rsidR="008317DF" w:rsidRDefault="00484BBF" w:rsidP="00484BBF">
      <w:pPr>
        <w:spacing w:line="360" w:lineRule="auto"/>
        <w:jc w:val="both"/>
        <w:rPr>
          <w:b/>
          <w:bCs/>
          <w:rtl/>
        </w:rPr>
      </w:pPr>
      <w:r w:rsidRPr="005A1105">
        <w:rPr>
          <w:rFonts w:hint="cs"/>
          <w:b/>
          <w:bCs/>
          <w:rtl/>
        </w:rPr>
        <w:t>הנאשם בעצמ</w:t>
      </w:r>
      <w:bookmarkStart w:id="3" w:name="LawTable"/>
      <w:bookmarkEnd w:id="3"/>
    </w:p>
    <w:p w14:paraId="2BF3662D" w14:textId="77777777" w:rsidR="008317DF" w:rsidRPr="008317DF" w:rsidRDefault="008317DF" w:rsidP="008317DF">
      <w:pPr>
        <w:spacing w:after="120" w:line="240" w:lineRule="exact"/>
        <w:ind w:left="283" w:hanging="283"/>
        <w:jc w:val="both"/>
        <w:rPr>
          <w:rFonts w:ascii="FrankRuehl" w:hAnsi="FrankRuehl" w:cs="FrankRuehl"/>
          <w:rtl/>
        </w:rPr>
      </w:pPr>
    </w:p>
    <w:p w14:paraId="33A39302" w14:textId="77777777" w:rsidR="008317DF" w:rsidRPr="008317DF" w:rsidRDefault="008317DF" w:rsidP="008317DF">
      <w:pPr>
        <w:spacing w:after="120" w:line="240" w:lineRule="exact"/>
        <w:ind w:left="283" w:hanging="283"/>
        <w:jc w:val="both"/>
        <w:rPr>
          <w:rFonts w:ascii="FrankRuehl" w:hAnsi="FrankRuehl" w:cs="FrankRuehl"/>
          <w:rtl/>
        </w:rPr>
      </w:pPr>
      <w:r w:rsidRPr="008317DF">
        <w:rPr>
          <w:rFonts w:ascii="FrankRuehl" w:hAnsi="FrankRuehl" w:cs="FrankRuehl"/>
          <w:rtl/>
        </w:rPr>
        <w:t xml:space="preserve">חקיקה שאוזכרה: </w:t>
      </w:r>
    </w:p>
    <w:p w14:paraId="254B7238" w14:textId="77777777" w:rsidR="008317DF" w:rsidRPr="008317DF" w:rsidRDefault="008317DF" w:rsidP="008317DF">
      <w:pPr>
        <w:spacing w:after="120" w:line="240" w:lineRule="exact"/>
        <w:ind w:left="283" w:hanging="283"/>
        <w:jc w:val="both"/>
        <w:rPr>
          <w:rFonts w:ascii="FrankRuehl" w:hAnsi="FrankRuehl" w:cs="FrankRuehl"/>
          <w:color w:val="0000FF"/>
          <w:u w:val="single"/>
          <w:rtl/>
        </w:rPr>
      </w:pPr>
      <w:hyperlink r:id="rId6" w:history="1">
        <w:r w:rsidRPr="008317DF">
          <w:rPr>
            <w:rStyle w:val="Hyperlink"/>
            <w:rFonts w:ascii="FrankRuehl" w:hAnsi="FrankRuehl" w:cs="FrankRuehl"/>
            <w:rtl/>
          </w:rPr>
          <w:t>פקודת הסמים המסוכנים [נוסח חדש], תשל"ג-1973</w:t>
        </w:r>
      </w:hyperlink>
    </w:p>
    <w:p w14:paraId="5A69948D" w14:textId="77777777" w:rsidR="008317DF" w:rsidRPr="008317DF" w:rsidRDefault="008317DF" w:rsidP="008317DF">
      <w:pPr>
        <w:spacing w:after="120" w:line="240" w:lineRule="exact"/>
        <w:ind w:left="283" w:hanging="283"/>
        <w:jc w:val="both"/>
        <w:rPr>
          <w:rFonts w:ascii="FrankRuehl" w:hAnsi="FrankRuehl" w:cs="FrankRuehl"/>
          <w:color w:val="0000FF"/>
          <w:u w:val="single"/>
          <w:rtl/>
        </w:rPr>
      </w:pPr>
      <w:hyperlink r:id="rId7" w:history="1">
        <w:r w:rsidRPr="008317DF">
          <w:rPr>
            <w:rStyle w:val="Hyperlink"/>
            <w:rFonts w:ascii="FrankRuehl" w:hAnsi="FrankRuehl" w:cs="FrankRuehl"/>
            <w:rtl/>
          </w:rPr>
          <w:t>חוק העונשין, תשל"ז-1977</w:t>
        </w:r>
      </w:hyperlink>
      <w:r w:rsidRPr="008317DF">
        <w:rPr>
          <w:rFonts w:ascii="FrankRuehl" w:hAnsi="FrankRuehl" w:cs="FrankRuehl"/>
          <w:color w:val="0000FF"/>
          <w:u w:val="single"/>
          <w:rtl/>
        </w:rPr>
        <w:t xml:space="preserve">: סע'  </w:t>
      </w:r>
      <w:hyperlink r:id="rId8" w:history="1">
        <w:r w:rsidRPr="008317DF">
          <w:rPr>
            <w:rStyle w:val="Hyperlink"/>
            <w:rFonts w:ascii="FrankRuehl" w:hAnsi="FrankRuehl" w:cs="FrankRuehl"/>
          </w:rPr>
          <w:t>413</w:t>
        </w:r>
      </w:hyperlink>
    </w:p>
    <w:p w14:paraId="1F74C6A2" w14:textId="77777777" w:rsidR="008317DF" w:rsidRPr="008317DF" w:rsidRDefault="008317DF" w:rsidP="008317DF">
      <w:pPr>
        <w:spacing w:after="120" w:line="240" w:lineRule="exact"/>
        <w:ind w:left="283" w:hanging="283"/>
        <w:jc w:val="both"/>
        <w:rPr>
          <w:rFonts w:ascii="FrankRuehl" w:hAnsi="FrankRuehl" w:cs="FrankRuehl"/>
          <w:rtl/>
        </w:rPr>
      </w:pPr>
    </w:p>
    <w:p w14:paraId="5DF4ED6C" w14:textId="77777777" w:rsidR="008317DF" w:rsidRPr="008317DF" w:rsidRDefault="008317DF" w:rsidP="00484BBF">
      <w:pPr>
        <w:spacing w:line="360" w:lineRule="auto"/>
        <w:jc w:val="both"/>
        <w:rPr>
          <w:rtl/>
        </w:rPr>
      </w:pPr>
      <w:bookmarkStart w:id="4" w:name="LawTable_End"/>
      <w:bookmarkEnd w:id="4"/>
    </w:p>
    <w:p w14:paraId="18452765" w14:textId="77777777" w:rsidR="008317DF" w:rsidRPr="008317DF" w:rsidRDefault="008317DF" w:rsidP="00484BBF">
      <w:pPr>
        <w:spacing w:line="360" w:lineRule="auto"/>
        <w:jc w:val="both"/>
        <w:rPr>
          <w:b/>
          <w:bCs/>
          <w:rtl/>
        </w:rPr>
      </w:pPr>
    </w:p>
    <w:p w14:paraId="30051B65" w14:textId="77777777" w:rsidR="00227455" w:rsidRDefault="00484BBF" w:rsidP="00484BBF">
      <w:pPr>
        <w:spacing w:line="360" w:lineRule="auto"/>
        <w:jc w:val="both"/>
        <w:rPr>
          <w:b/>
          <w:bCs/>
          <w:rtl/>
        </w:rPr>
      </w:pPr>
      <w:r w:rsidRPr="008317DF">
        <w:rPr>
          <w:rFonts w:hint="cs"/>
          <w:b/>
          <w:bCs/>
          <w:rtl/>
        </w:rPr>
        <w:t>ו</w:t>
      </w:r>
    </w:p>
    <w:p w14:paraId="4EF8B307" w14:textId="77777777" w:rsidR="00227455" w:rsidRPr="00227455" w:rsidRDefault="00227455" w:rsidP="00227455">
      <w:pPr>
        <w:spacing w:after="120" w:line="240" w:lineRule="exact"/>
        <w:ind w:left="283" w:hanging="283"/>
        <w:jc w:val="both"/>
        <w:rPr>
          <w:rFonts w:ascii="FrankRuehl" w:hAnsi="FrankRuehl" w:cs="FrankRuehl"/>
          <w:rtl/>
        </w:rPr>
      </w:pPr>
    </w:p>
    <w:p w14:paraId="35F8FC5E" w14:textId="77777777" w:rsidR="00227455" w:rsidRPr="00227455" w:rsidRDefault="00227455" w:rsidP="00227455">
      <w:pPr>
        <w:spacing w:after="120" w:line="240" w:lineRule="exact"/>
        <w:ind w:left="283" w:hanging="283"/>
        <w:jc w:val="both"/>
        <w:rPr>
          <w:rFonts w:ascii="FrankRuehl" w:hAnsi="FrankRuehl" w:cs="FrankRuehl"/>
          <w:rtl/>
        </w:rPr>
      </w:pPr>
      <w:r w:rsidRPr="00227455">
        <w:rPr>
          <w:rFonts w:ascii="FrankRuehl" w:hAnsi="FrankRuehl" w:cs="FrankRuehl"/>
          <w:rtl/>
        </w:rPr>
        <w:t xml:space="preserve">חקיקה שאוזכרה: </w:t>
      </w:r>
    </w:p>
    <w:p w14:paraId="2BF68069" w14:textId="77777777" w:rsidR="00227455" w:rsidRPr="00227455" w:rsidRDefault="00227455" w:rsidP="00227455">
      <w:pPr>
        <w:spacing w:after="120" w:line="240" w:lineRule="exact"/>
        <w:ind w:left="283" w:hanging="283"/>
        <w:jc w:val="both"/>
        <w:rPr>
          <w:rFonts w:ascii="FrankRuehl" w:hAnsi="FrankRuehl" w:cs="FrankRuehl"/>
          <w:color w:val="0000FF"/>
          <w:u w:val="single"/>
          <w:rtl/>
        </w:rPr>
      </w:pPr>
      <w:hyperlink r:id="rId9" w:history="1">
        <w:r w:rsidRPr="00227455">
          <w:rPr>
            <w:rStyle w:val="Hyperlink"/>
            <w:rFonts w:ascii="FrankRuehl" w:hAnsi="FrankRuehl" w:cs="FrankRuehl"/>
            <w:rtl/>
          </w:rPr>
          <w:t>פקודת הסמים המסוכנים [נוסח חדש], תשל"ג-1973</w:t>
        </w:r>
      </w:hyperlink>
    </w:p>
    <w:p w14:paraId="2AA902F4" w14:textId="77777777" w:rsidR="00227455" w:rsidRPr="00227455" w:rsidRDefault="00227455" w:rsidP="00227455">
      <w:pPr>
        <w:spacing w:after="120" w:line="240" w:lineRule="exact"/>
        <w:ind w:left="283" w:hanging="283"/>
        <w:jc w:val="both"/>
        <w:rPr>
          <w:rFonts w:ascii="FrankRuehl" w:hAnsi="FrankRuehl" w:cs="FrankRuehl"/>
          <w:color w:val="0000FF"/>
          <w:u w:val="single"/>
          <w:rtl/>
        </w:rPr>
      </w:pPr>
      <w:hyperlink r:id="rId10" w:history="1">
        <w:r w:rsidRPr="00227455">
          <w:rPr>
            <w:rStyle w:val="Hyperlink"/>
            <w:rFonts w:ascii="FrankRuehl" w:hAnsi="FrankRuehl" w:cs="FrankRuehl"/>
            <w:rtl/>
          </w:rPr>
          <w:t>חוק העונשין, תשל"ז-1977</w:t>
        </w:r>
      </w:hyperlink>
      <w:r w:rsidRPr="00227455">
        <w:rPr>
          <w:rFonts w:ascii="FrankRuehl" w:hAnsi="FrankRuehl" w:cs="FrankRuehl"/>
          <w:color w:val="0000FF"/>
          <w:u w:val="single"/>
          <w:rtl/>
        </w:rPr>
        <w:t xml:space="preserve">: סע'  </w:t>
      </w:r>
      <w:hyperlink r:id="rId11" w:history="1">
        <w:r w:rsidRPr="00227455">
          <w:rPr>
            <w:rStyle w:val="Hyperlink"/>
            <w:rFonts w:ascii="FrankRuehl" w:hAnsi="FrankRuehl" w:cs="FrankRuehl"/>
          </w:rPr>
          <w:t>413</w:t>
        </w:r>
      </w:hyperlink>
    </w:p>
    <w:p w14:paraId="30E31712" w14:textId="77777777" w:rsidR="00484BBF" w:rsidRPr="005A1105" w:rsidRDefault="00484BBF" w:rsidP="00484BBF">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4BBF" w:rsidRPr="00C07997" w14:paraId="6DA3F604" w14:textId="77777777">
        <w:trPr>
          <w:trHeight w:val="355"/>
          <w:jc w:val="center"/>
        </w:trPr>
        <w:tc>
          <w:tcPr>
            <w:tcW w:w="8820" w:type="dxa"/>
            <w:tcBorders>
              <w:top w:val="nil"/>
              <w:left w:val="nil"/>
              <w:bottom w:val="nil"/>
              <w:right w:val="nil"/>
            </w:tcBorders>
            <w:shd w:val="clear" w:color="auto" w:fill="auto"/>
          </w:tcPr>
          <w:p w14:paraId="12F8CB82" w14:textId="77777777" w:rsidR="00484BBF" w:rsidRPr="005A1105" w:rsidRDefault="005A1105" w:rsidP="00227455">
            <w:pPr>
              <w:spacing w:line="360" w:lineRule="auto"/>
              <w:jc w:val="center"/>
              <w:rPr>
                <w:rFonts w:ascii="Arial" w:hAnsi="Arial" w:cs="FrankRuehl" w:hint="cs"/>
                <w:b/>
                <w:bCs/>
                <w:sz w:val="32"/>
                <w:szCs w:val="32"/>
                <w:u w:val="single"/>
                <w:rtl/>
              </w:rPr>
            </w:pPr>
            <w:bookmarkStart w:id="5" w:name="PsakDin" w:colFirst="0" w:colLast="0"/>
            <w:bookmarkEnd w:id="0"/>
            <w:r w:rsidRPr="005A1105">
              <w:rPr>
                <w:rFonts w:ascii="Arial" w:hAnsi="Arial" w:cs="FrankRuehl"/>
                <w:b/>
                <w:bCs/>
                <w:sz w:val="32"/>
                <w:szCs w:val="32"/>
                <w:u w:val="single"/>
                <w:rtl/>
              </w:rPr>
              <w:t>גזר דין</w:t>
            </w:r>
          </w:p>
        </w:tc>
      </w:tr>
      <w:bookmarkEnd w:id="5"/>
    </w:tbl>
    <w:p w14:paraId="4621F5B5" w14:textId="77777777" w:rsidR="00484BBF" w:rsidRPr="00C07997" w:rsidRDefault="00484BBF" w:rsidP="00484BBF">
      <w:pPr>
        <w:spacing w:line="360" w:lineRule="auto"/>
        <w:jc w:val="both"/>
        <w:rPr>
          <w:b/>
          <w:bCs/>
          <w:rtl/>
        </w:rPr>
      </w:pPr>
    </w:p>
    <w:p w14:paraId="1FDBFD25" w14:textId="77777777" w:rsidR="00484BBF" w:rsidRPr="00C07997" w:rsidRDefault="00484BBF" w:rsidP="00484BBF">
      <w:pPr>
        <w:spacing w:line="360" w:lineRule="auto"/>
        <w:jc w:val="both"/>
        <w:rPr>
          <w:b/>
          <w:bCs/>
          <w:rtl/>
        </w:rPr>
      </w:pPr>
      <w:r w:rsidRPr="00C07997">
        <w:rPr>
          <w:rFonts w:hint="cs"/>
          <w:b/>
          <w:bCs/>
          <w:rtl/>
        </w:rPr>
        <w:t xml:space="preserve">גזר דין זה מתייחס לשני התיקים שבכותרת ולתיק נוסף אותו צרף הנאשם. </w:t>
      </w:r>
    </w:p>
    <w:p w14:paraId="558B267E" w14:textId="77777777" w:rsidR="00484BBF" w:rsidRPr="00C07997" w:rsidRDefault="00484BBF" w:rsidP="00484BBF">
      <w:pPr>
        <w:spacing w:line="360" w:lineRule="auto"/>
        <w:jc w:val="both"/>
        <w:rPr>
          <w:b/>
          <w:bCs/>
          <w:rtl/>
        </w:rPr>
      </w:pPr>
    </w:p>
    <w:bookmarkStart w:id="6" w:name="ABSTRACT_START"/>
    <w:bookmarkEnd w:id="6"/>
    <w:p w14:paraId="56509680" w14:textId="77777777" w:rsidR="00484BBF" w:rsidRPr="00C07997" w:rsidRDefault="008317DF" w:rsidP="00484BBF">
      <w:pPr>
        <w:spacing w:line="360" w:lineRule="auto"/>
        <w:jc w:val="both"/>
        <w:rPr>
          <w:b/>
          <w:bCs/>
          <w:rtl/>
        </w:rPr>
      </w:pPr>
      <w:r w:rsidRPr="008317DF">
        <w:rPr>
          <w:b/>
          <w:bCs/>
          <w:color w:val="0000FF"/>
          <w:u w:val="single"/>
          <w:rtl/>
        </w:rPr>
        <w:lastRenderedPageBreak/>
        <w:fldChar w:fldCharType="begin"/>
      </w:r>
      <w:r w:rsidRPr="008317DF">
        <w:rPr>
          <w:b/>
          <w:bCs/>
          <w:color w:val="0000FF"/>
          <w:u w:val="single"/>
          <w:rtl/>
        </w:rPr>
        <w:instrText xml:space="preserve"> </w:instrText>
      </w:r>
      <w:r w:rsidRPr="008317DF">
        <w:rPr>
          <w:b/>
          <w:bCs/>
          <w:color w:val="0000FF"/>
          <w:u w:val="single"/>
        </w:rPr>
        <w:instrText>HYPERLINK</w:instrText>
      </w:r>
      <w:r w:rsidRPr="008317DF">
        <w:rPr>
          <w:b/>
          <w:bCs/>
          <w:color w:val="0000FF"/>
          <w:u w:val="single"/>
          <w:rtl/>
        </w:rPr>
        <w:instrText xml:space="preserve"> "</w:instrText>
      </w:r>
      <w:r w:rsidRPr="008317DF">
        <w:rPr>
          <w:b/>
          <w:bCs/>
          <w:color w:val="0000FF"/>
          <w:u w:val="single"/>
        </w:rPr>
        <w:instrText>http://www.nevo.co.il/case/11334589</w:instrText>
      </w:r>
      <w:r w:rsidRPr="008317DF">
        <w:rPr>
          <w:b/>
          <w:bCs/>
          <w:color w:val="0000FF"/>
          <w:u w:val="single"/>
          <w:rtl/>
        </w:rPr>
        <w:instrText xml:space="preserve">" </w:instrText>
      </w:r>
      <w:r w:rsidRPr="008317DF">
        <w:rPr>
          <w:b/>
          <w:bCs/>
          <w:color w:val="0000FF"/>
          <w:u w:val="single"/>
          <w:rtl/>
        </w:rPr>
      </w:r>
      <w:r w:rsidRPr="008317DF">
        <w:rPr>
          <w:b/>
          <w:bCs/>
          <w:color w:val="0000FF"/>
          <w:u w:val="single"/>
          <w:rtl/>
        </w:rPr>
        <w:fldChar w:fldCharType="separate"/>
      </w:r>
      <w:r w:rsidRPr="008317DF">
        <w:rPr>
          <w:b/>
          <w:bCs/>
          <w:color w:val="0000FF"/>
          <w:u w:val="single"/>
          <w:rtl/>
        </w:rPr>
        <w:t>בתיק 44386/11/13</w:t>
      </w:r>
      <w:r w:rsidRPr="008317DF">
        <w:rPr>
          <w:b/>
          <w:bCs/>
          <w:color w:val="0000FF"/>
          <w:u w:val="single"/>
          <w:rtl/>
        </w:rPr>
        <w:fldChar w:fldCharType="end"/>
      </w:r>
      <w:r w:rsidR="00484BBF" w:rsidRPr="00C07997">
        <w:rPr>
          <w:rFonts w:hint="cs"/>
          <w:b/>
          <w:bCs/>
          <w:rtl/>
        </w:rPr>
        <w:t xml:space="preserve"> הורשע הנאשם בשתי עבירות של איומים ובעבירה של התנהגות פרועה במקום ציבורי.</w:t>
      </w:r>
    </w:p>
    <w:p w14:paraId="6CAA8776" w14:textId="77777777" w:rsidR="00484BBF" w:rsidRPr="00C07997" w:rsidRDefault="00484BBF" w:rsidP="00484BBF">
      <w:pPr>
        <w:spacing w:line="360" w:lineRule="auto"/>
        <w:jc w:val="both"/>
        <w:rPr>
          <w:b/>
          <w:bCs/>
          <w:rtl/>
        </w:rPr>
      </w:pPr>
      <w:r w:rsidRPr="00C07997">
        <w:rPr>
          <w:rFonts w:hint="cs"/>
          <w:b/>
          <w:bCs/>
          <w:rtl/>
        </w:rPr>
        <w:t xml:space="preserve">בתאריך 21/11/13 הגיע הנאשם לסניף ביטוח לאומי , כשהוא נושא על גופו בקבוק אצטון, אותו רכש קודם לכן עבור אשתו, מצת וקופסת סיגריות. </w:t>
      </w:r>
    </w:p>
    <w:p w14:paraId="651BA756" w14:textId="77777777" w:rsidR="00484BBF" w:rsidRPr="00C07997" w:rsidRDefault="00484BBF" w:rsidP="00484BBF">
      <w:pPr>
        <w:spacing w:line="360" w:lineRule="auto"/>
        <w:jc w:val="both"/>
        <w:rPr>
          <w:b/>
          <w:bCs/>
          <w:rtl/>
        </w:rPr>
      </w:pPr>
      <w:r w:rsidRPr="00C07997">
        <w:rPr>
          <w:rFonts w:hint="cs"/>
          <w:b/>
          <w:bCs/>
          <w:rtl/>
        </w:rPr>
        <w:t xml:space="preserve">הנאשם נכנס לחדרה של המתלוננת, העובדת במקום והלין על כך שהבטחת ההכנסה שלו אינה מתקבלת במועד הרצוי לו.  הוא קילל את המתלוננת  ואף איים כי ישרוף את הביטוח הלאומי ואותה ישרוף ראשונה. </w:t>
      </w:r>
    </w:p>
    <w:p w14:paraId="70EF769D" w14:textId="77777777" w:rsidR="00484BBF" w:rsidRPr="00C07997" w:rsidRDefault="00484BBF" w:rsidP="00484BBF">
      <w:pPr>
        <w:spacing w:line="360" w:lineRule="auto"/>
        <w:jc w:val="both"/>
        <w:rPr>
          <w:b/>
          <w:bCs/>
          <w:rtl/>
        </w:rPr>
      </w:pPr>
      <w:bookmarkStart w:id="7" w:name="ABSTRACT_END"/>
      <w:bookmarkEnd w:id="7"/>
      <w:r w:rsidRPr="00C07997">
        <w:rPr>
          <w:rFonts w:hint="cs"/>
          <w:b/>
          <w:bCs/>
          <w:rtl/>
        </w:rPr>
        <w:t>למקום הוזעקו מאבטחים, תוך שהנאשם המשיך באיומיו כמפורט לעיל. הנאשם הוצא מן החדר על ידי המאבטחים ואז הוציא את בקבוק האצטון, שפך על עצמו את תכולתו ואמר: "אתם רוצים שאני אשרוף את עצמי ואתאבד" והשליך מידו מצת וסיגריות . המאבטחים אחזו בנאשם  בידיו ובגופו והשכיבוהו על הרצפה.</w:t>
      </w:r>
    </w:p>
    <w:p w14:paraId="2DA66637" w14:textId="77777777" w:rsidR="00484BBF" w:rsidRPr="00C07997" w:rsidRDefault="00484BBF" w:rsidP="00484BBF">
      <w:pPr>
        <w:spacing w:line="360" w:lineRule="auto"/>
        <w:jc w:val="both"/>
        <w:rPr>
          <w:b/>
          <w:bCs/>
          <w:rtl/>
        </w:rPr>
      </w:pPr>
    </w:p>
    <w:p w14:paraId="63AC0526" w14:textId="77777777" w:rsidR="00484BBF" w:rsidRPr="00C07997" w:rsidRDefault="00484BBF" w:rsidP="00484BBF">
      <w:pPr>
        <w:spacing w:line="360" w:lineRule="auto"/>
        <w:jc w:val="both"/>
        <w:rPr>
          <w:b/>
          <w:bCs/>
          <w:rtl/>
        </w:rPr>
      </w:pPr>
      <w:r w:rsidRPr="00C07997">
        <w:rPr>
          <w:rFonts w:hint="cs"/>
          <w:b/>
          <w:bCs/>
          <w:rtl/>
        </w:rPr>
        <w:t xml:space="preserve">בתיק 61508/05/13 הורשע הנאשם בעבירה של החזקת סמים לצריכה עצמית, בכך שבתאריך 10/10/12 החזיק בביתו בסם מסוכן מסוג חשיש במשקל של </w:t>
      </w:r>
      <w:smartTag w:uri="urn:schemas-microsoft-com:office:smarttags" w:element="metricconverter">
        <w:smartTagPr>
          <w:attr w:name="ProductID" w:val="0.64 גרם"/>
        </w:smartTagPr>
        <w:r w:rsidRPr="00C07997">
          <w:rPr>
            <w:rFonts w:hint="cs"/>
            <w:b/>
            <w:bCs/>
            <w:rtl/>
          </w:rPr>
          <w:t>0.64 גרם</w:t>
        </w:r>
      </w:smartTag>
      <w:r w:rsidRPr="00C07997">
        <w:rPr>
          <w:rFonts w:hint="cs"/>
          <w:b/>
          <w:bCs/>
          <w:rtl/>
        </w:rPr>
        <w:t xml:space="preserve"> נטו. </w:t>
      </w:r>
    </w:p>
    <w:p w14:paraId="594E7359" w14:textId="77777777" w:rsidR="00484BBF" w:rsidRPr="00C07997" w:rsidRDefault="00484BBF" w:rsidP="00484BBF">
      <w:pPr>
        <w:spacing w:line="360" w:lineRule="auto"/>
        <w:jc w:val="both"/>
        <w:rPr>
          <w:b/>
          <w:bCs/>
          <w:rtl/>
        </w:rPr>
      </w:pPr>
    </w:p>
    <w:p w14:paraId="31ABF06E" w14:textId="77777777" w:rsidR="00484BBF" w:rsidRPr="00C07997" w:rsidRDefault="00484BBF" w:rsidP="00484BBF">
      <w:pPr>
        <w:spacing w:line="360" w:lineRule="auto"/>
        <w:jc w:val="both"/>
        <w:rPr>
          <w:b/>
          <w:bCs/>
          <w:rtl/>
        </w:rPr>
      </w:pPr>
    </w:p>
    <w:p w14:paraId="2C33704C" w14:textId="77777777" w:rsidR="00484BBF" w:rsidRPr="00C07997" w:rsidRDefault="00484BBF" w:rsidP="00484BBF">
      <w:pPr>
        <w:spacing w:line="360" w:lineRule="auto"/>
        <w:jc w:val="both"/>
        <w:rPr>
          <w:b/>
          <w:bCs/>
          <w:rtl/>
        </w:rPr>
      </w:pPr>
      <w:r w:rsidRPr="00C07997">
        <w:rPr>
          <w:rFonts w:hint="cs"/>
          <w:b/>
          <w:bCs/>
          <w:rtl/>
        </w:rPr>
        <w:t xml:space="preserve">הנאשם צרף תיק נוסף </w:t>
      </w:r>
      <w:r w:rsidRPr="00C07997">
        <w:rPr>
          <w:b/>
          <w:bCs/>
          <w:rtl/>
        </w:rPr>
        <w:t>–</w:t>
      </w:r>
      <w:r w:rsidRPr="00C07997">
        <w:rPr>
          <w:rFonts w:hint="cs"/>
          <w:b/>
          <w:bCs/>
          <w:rtl/>
        </w:rPr>
        <w:t xml:space="preserve"> 5416/01/12 של בימ"ש השלום בתל אביב ובו הורשע בעבירה של התפרצות לבנין שאינו מקום מגורים. </w:t>
      </w:r>
    </w:p>
    <w:p w14:paraId="4C67E043" w14:textId="77777777" w:rsidR="00484BBF" w:rsidRPr="00C07997" w:rsidRDefault="00484BBF" w:rsidP="00484BBF">
      <w:pPr>
        <w:spacing w:line="360" w:lineRule="auto"/>
        <w:jc w:val="both"/>
        <w:rPr>
          <w:b/>
          <w:bCs/>
          <w:rtl/>
        </w:rPr>
      </w:pPr>
    </w:p>
    <w:p w14:paraId="48133D36" w14:textId="77777777" w:rsidR="00484BBF" w:rsidRPr="00C07997" w:rsidRDefault="00484BBF" w:rsidP="00484BBF">
      <w:pPr>
        <w:spacing w:line="360" w:lineRule="auto"/>
        <w:jc w:val="both"/>
        <w:rPr>
          <w:b/>
          <w:bCs/>
          <w:rtl/>
        </w:rPr>
      </w:pPr>
      <w:r w:rsidRPr="00C07997">
        <w:rPr>
          <w:rFonts w:hint="cs"/>
          <w:b/>
          <w:bCs/>
          <w:rtl/>
        </w:rPr>
        <w:t>בתאריך 15/1/10 התפרץ אדם אחר לפיצוציה ביהוד, בכך שניפץ את שמשת החלון באמצעות לום ונכנס לתוך המבנה,  בכוונה לבצע בו גניבה, בעת שהנאשם  המתין בחוץ ברכב מילוט.</w:t>
      </w:r>
    </w:p>
    <w:p w14:paraId="25201669" w14:textId="77777777" w:rsidR="00484BBF" w:rsidRPr="00C07997" w:rsidRDefault="00484BBF" w:rsidP="00484BBF">
      <w:pPr>
        <w:spacing w:line="360" w:lineRule="auto"/>
        <w:jc w:val="both"/>
        <w:rPr>
          <w:b/>
          <w:bCs/>
          <w:rtl/>
        </w:rPr>
      </w:pPr>
    </w:p>
    <w:p w14:paraId="5B089328" w14:textId="77777777" w:rsidR="00484BBF" w:rsidRPr="00C07997" w:rsidRDefault="00484BBF" w:rsidP="00484BBF">
      <w:pPr>
        <w:spacing w:line="360" w:lineRule="auto"/>
        <w:jc w:val="both"/>
        <w:rPr>
          <w:b/>
          <w:bCs/>
          <w:rtl/>
        </w:rPr>
      </w:pPr>
    </w:p>
    <w:p w14:paraId="73025DA3" w14:textId="77777777" w:rsidR="00484BBF" w:rsidRPr="00C07997" w:rsidRDefault="00484BBF" w:rsidP="00484BBF">
      <w:pPr>
        <w:spacing w:line="360" w:lineRule="auto"/>
        <w:jc w:val="both"/>
        <w:rPr>
          <w:b/>
          <w:bCs/>
          <w:rtl/>
        </w:rPr>
      </w:pPr>
      <w:r w:rsidRPr="00C07997">
        <w:rPr>
          <w:rFonts w:hint="cs"/>
          <w:b/>
          <w:bCs/>
          <w:rtl/>
        </w:rPr>
        <w:t xml:space="preserve">התביעה הדגישה את הערכים המוגנים בהם פגע הנאשם והם הפגיעה באוטונומיה של הפרט, רכוש הזולת, פגיעה בעבודתם של עובדי הציבור שאינם יכולים לבצע עבודתם נאמנה. </w:t>
      </w:r>
    </w:p>
    <w:p w14:paraId="3CCF3CF0" w14:textId="77777777" w:rsidR="00484BBF" w:rsidRPr="00C07997" w:rsidRDefault="00484BBF" w:rsidP="00484BBF">
      <w:pPr>
        <w:spacing w:line="360" w:lineRule="auto"/>
        <w:jc w:val="both"/>
        <w:rPr>
          <w:b/>
          <w:bCs/>
          <w:rtl/>
        </w:rPr>
      </w:pPr>
    </w:p>
    <w:p w14:paraId="75618D70" w14:textId="77777777" w:rsidR="00484BBF" w:rsidRPr="00C07997" w:rsidRDefault="00484BBF" w:rsidP="00484BBF">
      <w:pPr>
        <w:spacing w:line="360" w:lineRule="auto"/>
        <w:jc w:val="both"/>
        <w:rPr>
          <w:b/>
          <w:bCs/>
          <w:rtl/>
        </w:rPr>
      </w:pPr>
      <w:r w:rsidRPr="00C07997">
        <w:rPr>
          <w:rFonts w:hint="cs"/>
          <w:b/>
          <w:bCs/>
          <w:rtl/>
        </w:rPr>
        <w:t xml:space="preserve">לטעמה של התביעה מתחם הענישה הראוי לתיק </w:t>
      </w:r>
      <w:hyperlink r:id="rId12" w:history="1">
        <w:r w:rsidR="008317DF" w:rsidRPr="008317DF">
          <w:rPr>
            <w:b/>
            <w:bCs/>
            <w:color w:val="0000FF"/>
            <w:u w:val="single"/>
            <w:rtl/>
          </w:rPr>
          <w:t>44386/11/13</w:t>
        </w:r>
      </w:hyperlink>
      <w:r w:rsidRPr="00C07997">
        <w:rPr>
          <w:rFonts w:hint="cs"/>
          <w:b/>
          <w:bCs/>
          <w:rtl/>
        </w:rPr>
        <w:t xml:space="preserve"> נע בין 6-18 חודשי מאסר לריצוי בפועל.</w:t>
      </w:r>
    </w:p>
    <w:p w14:paraId="3A7C021E" w14:textId="77777777" w:rsidR="00484BBF" w:rsidRPr="00C07997" w:rsidRDefault="00484BBF" w:rsidP="00484BBF">
      <w:pPr>
        <w:spacing w:line="360" w:lineRule="auto"/>
        <w:jc w:val="both"/>
        <w:rPr>
          <w:b/>
          <w:bCs/>
          <w:rtl/>
        </w:rPr>
      </w:pPr>
    </w:p>
    <w:p w14:paraId="4269F943" w14:textId="77777777" w:rsidR="00484BBF" w:rsidRPr="00C07997" w:rsidRDefault="00484BBF" w:rsidP="00484BBF">
      <w:pPr>
        <w:spacing w:line="360" w:lineRule="auto"/>
        <w:jc w:val="both"/>
        <w:rPr>
          <w:b/>
          <w:bCs/>
          <w:rtl/>
        </w:rPr>
      </w:pPr>
      <w:r w:rsidRPr="00C07997">
        <w:rPr>
          <w:rFonts w:hint="cs"/>
          <w:b/>
          <w:bCs/>
          <w:rtl/>
        </w:rPr>
        <w:t>המתחם הראוי לטעמה של התביעה בתיק 61508/05/13 נע בין מאסר מותנה למספר חודשי מאסר בפועל  ובנוסף לכך, קנס ופסילת רישיון נהיגה בפועל ועל תנאי.</w:t>
      </w:r>
    </w:p>
    <w:p w14:paraId="768C5A4D" w14:textId="77777777" w:rsidR="00484BBF" w:rsidRPr="00C07997" w:rsidRDefault="00484BBF" w:rsidP="00484BBF">
      <w:pPr>
        <w:spacing w:line="360" w:lineRule="auto"/>
        <w:jc w:val="both"/>
        <w:rPr>
          <w:b/>
          <w:bCs/>
          <w:rtl/>
        </w:rPr>
      </w:pPr>
      <w:r w:rsidRPr="00C07997">
        <w:rPr>
          <w:rFonts w:hint="cs"/>
          <w:b/>
          <w:bCs/>
          <w:rtl/>
        </w:rPr>
        <w:t>והמתחם הראוי לתיק 5416/01/12 נע בין 4-10 חודשי מאסר בפועל, לצד מאסר מותנה קנס ופיצוי.</w:t>
      </w:r>
    </w:p>
    <w:p w14:paraId="01712972" w14:textId="77777777" w:rsidR="00484BBF" w:rsidRPr="00C07997" w:rsidRDefault="00484BBF" w:rsidP="00484BBF">
      <w:pPr>
        <w:spacing w:line="360" w:lineRule="auto"/>
        <w:jc w:val="both"/>
        <w:rPr>
          <w:b/>
          <w:bCs/>
          <w:rtl/>
        </w:rPr>
      </w:pPr>
    </w:p>
    <w:p w14:paraId="6D4FBC6C" w14:textId="77777777" w:rsidR="00484BBF" w:rsidRPr="00C07997" w:rsidRDefault="00484BBF" w:rsidP="00484BBF">
      <w:pPr>
        <w:spacing w:line="360" w:lineRule="auto"/>
        <w:jc w:val="both"/>
        <w:rPr>
          <w:b/>
          <w:bCs/>
          <w:rtl/>
        </w:rPr>
      </w:pPr>
      <w:r w:rsidRPr="00C07997">
        <w:rPr>
          <w:rFonts w:hint="cs"/>
          <w:b/>
          <w:bCs/>
          <w:rtl/>
        </w:rPr>
        <w:t xml:space="preserve">התביעה ציינה כי הגם שיש לזקוף לזכות הנאשם את הודאתו באשמה, הרי שיש לזכור את עברו הפלילי ואת חוסר שיתוף הפעולה שלו עם שירות המבחן.  </w:t>
      </w:r>
    </w:p>
    <w:p w14:paraId="26FC7C6A" w14:textId="77777777" w:rsidR="00484BBF" w:rsidRPr="00C07997" w:rsidRDefault="00484BBF" w:rsidP="00484BBF">
      <w:pPr>
        <w:spacing w:line="360" w:lineRule="auto"/>
        <w:jc w:val="both"/>
        <w:rPr>
          <w:b/>
          <w:bCs/>
          <w:rtl/>
        </w:rPr>
      </w:pPr>
    </w:p>
    <w:p w14:paraId="3F3DB338" w14:textId="77777777" w:rsidR="00484BBF" w:rsidRPr="00C07997" w:rsidRDefault="00484BBF" w:rsidP="00484BBF">
      <w:pPr>
        <w:spacing w:line="360" w:lineRule="auto"/>
        <w:jc w:val="both"/>
        <w:rPr>
          <w:b/>
          <w:bCs/>
          <w:rtl/>
        </w:rPr>
      </w:pPr>
      <w:r w:rsidRPr="00C07997">
        <w:rPr>
          <w:rFonts w:hint="cs"/>
          <w:b/>
          <w:bCs/>
          <w:rtl/>
        </w:rPr>
        <w:t xml:space="preserve">התביעה עתרה להטיל על הנאשם בתיק 44386/11/13 </w:t>
      </w:r>
      <w:r w:rsidRPr="00C07997">
        <w:rPr>
          <w:b/>
          <w:bCs/>
          <w:rtl/>
        </w:rPr>
        <w:t>–</w:t>
      </w:r>
      <w:r w:rsidRPr="00C07997">
        <w:rPr>
          <w:rFonts w:hint="cs"/>
          <w:b/>
          <w:bCs/>
          <w:rtl/>
        </w:rPr>
        <w:t xml:space="preserve"> 1 1חודשי מאסר בפועל לצד מאסר מותנה והתחייבות.</w:t>
      </w:r>
    </w:p>
    <w:p w14:paraId="3D113479" w14:textId="77777777" w:rsidR="00484BBF" w:rsidRPr="00C07997" w:rsidRDefault="00484BBF" w:rsidP="00484BBF">
      <w:pPr>
        <w:spacing w:line="360" w:lineRule="auto"/>
        <w:jc w:val="both"/>
        <w:rPr>
          <w:b/>
          <w:bCs/>
          <w:rtl/>
        </w:rPr>
      </w:pPr>
      <w:r w:rsidRPr="00C07997">
        <w:rPr>
          <w:rFonts w:hint="cs"/>
          <w:b/>
          <w:bCs/>
          <w:rtl/>
        </w:rPr>
        <w:t xml:space="preserve">בתיק 61508/05/13 </w:t>
      </w:r>
      <w:r w:rsidRPr="00C07997">
        <w:rPr>
          <w:b/>
          <w:bCs/>
          <w:rtl/>
        </w:rPr>
        <w:t>–</w:t>
      </w:r>
      <w:r w:rsidRPr="00C07997">
        <w:rPr>
          <w:rFonts w:hint="cs"/>
          <w:b/>
          <w:bCs/>
          <w:rtl/>
        </w:rPr>
        <w:t xml:space="preserve"> מאסר מותנה, קנס, פסילת רישיון נהיגה בפועל ועל תנאי ובתיק 5416/01/12 </w:t>
      </w:r>
      <w:r w:rsidRPr="00C07997">
        <w:rPr>
          <w:b/>
          <w:bCs/>
          <w:rtl/>
        </w:rPr>
        <w:t>–</w:t>
      </w:r>
      <w:r w:rsidRPr="00C07997">
        <w:rPr>
          <w:rFonts w:hint="cs"/>
          <w:b/>
          <w:bCs/>
          <w:rtl/>
        </w:rPr>
        <w:t xml:space="preserve"> 5 חודשי מאסר בפועל, מאסר מותנה וקנס. </w:t>
      </w:r>
    </w:p>
    <w:p w14:paraId="5816EA96" w14:textId="77777777" w:rsidR="00484BBF" w:rsidRPr="00C07997" w:rsidRDefault="00484BBF" w:rsidP="00484BBF">
      <w:pPr>
        <w:spacing w:line="360" w:lineRule="auto"/>
        <w:jc w:val="both"/>
        <w:rPr>
          <w:b/>
          <w:bCs/>
          <w:rtl/>
        </w:rPr>
      </w:pPr>
      <w:r w:rsidRPr="00C07997">
        <w:rPr>
          <w:rFonts w:hint="cs"/>
          <w:b/>
          <w:bCs/>
          <w:rtl/>
        </w:rPr>
        <w:t xml:space="preserve">לטעמה של התביעה בסה"כ יש להטיל על הנאשם 16 חודשי מאסר לריצוי בפועל ורכיבים נלווים. </w:t>
      </w:r>
    </w:p>
    <w:p w14:paraId="0232542A" w14:textId="77777777" w:rsidR="00484BBF" w:rsidRPr="00C07997" w:rsidRDefault="00484BBF" w:rsidP="00484BBF">
      <w:pPr>
        <w:spacing w:line="360" w:lineRule="auto"/>
        <w:jc w:val="both"/>
        <w:rPr>
          <w:b/>
          <w:bCs/>
          <w:rtl/>
        </w:rPr>
      </w:pPr>
    </w:p>
    <w:p w14:paraId="5FD3704D" w14:textId="77777777" w:rsidR="00484BBF" w:rsidRPr="00C07997" w:rsidRDefault="00484BBF" w:rsidP="00484BBF">
      <w:pPr>
        <w:spacing w:line="360" w:lineRule="auto"/>
        <w:jc w:val="both"/>
        <w:rPr>
          <w:b/>
          <w:bCs/>
          <w:rtl/>
        </w:rPr>
      </w:pPr>
      <w:r w:rsidRPr="00C07997">
        <w:rPr>
          <w:rFonts w:hint="cs"/>
          <w:b/>
          <w:bCs/>
          <w:rtl/>
        </w:rPr>
        <w:t xml:space="preserve">ב"כ הנאשם הדגיש את חלוף הזמן שעבר מאז ביצוע העבירות וכי בעבירה שעניינה החזקת סמים מדובר בכמות קטנה מאוד של הסם. הנאשם בחר לצרף שלושה תיקים ומעבר לכך שיש בכך חיסכון ניכר בזמן שיפוטי, הרי שיש בכך משום לקיחת אחריות והבעת חרטה. </w:t>
      </w:r>
    </w:p>
    <w:p w14:paraId="4D8817C9" w14:textId="77777777" w:rsidR="00484BBF" w:rsidRPr="00C07997" w:rsidRDefault="00484BBF" w:rsidP="00484BBF">
      <w:pPr>
        <w:spacing w:line="360" w:lineRule="auto"/>
        <w:jc w:val="both"/>
        <w:rPr>
          <w:b/>
          <w:bCs/>
          <w:rtl/>
        </w:rPr>
      </w:pPr>
    </w:p>
    <w:p w14:paraId="79055461" w14:textId="77777777" w:rsidR="00484BBF" w:rsidRPr="00C07997" w:rsidRDefault="00484BBF" w:rsidP="00484BBF">
      <w:pPr>
        <w:spacing w:line="360" w:lineRule="auto"/>
        <w:jc w:val="both"/>
        <w:rPr>
          <w:b/>
          <w:bCs/>
          <w:rtl/>
        </w:rPr>
      </w:pPr>
      <w:r w:rsidRPr="00C07997">
        <w:rPr>
          <w:rFonts w:hint="cs"/>
          <w:b/>
          <w:bCs/>
          <w:rtl/>
        </w:rPr>
        <w:t>באשר לאירוע שהתרחש בסניף הביטוח הלאומי, ציין ב"כ הנאשם כי הנאשם עורר פרובוקציה על מנת שמאן דהוא יאזין לבעיותיו ומאחר שאותה עת בשל בעיה שנוצרה, לא קיבל קיצבה כלל והיה חשש שהוא וחמשת ילדיו יוצאו מדירתם.  בעידנא דריתחא, פעל כפי שפעל.  לטענתו של ב"כ</w:t>
      </w:r>
      <w:r w:rsidRPr="00C07997">
        <w:rPr>
          <w:b/>
          <w:bCs/>
        </w:rPr>
        <w:t xml:space="preserve"> </w:t>
      </w:r>
      <w:r w:rsidRPr="00C07997">
        <w:rPr>
          <w:rFonts w:hint="cs"/>
          <w:b/>
          <w:bCs/>
          <w:rtl/>
        </w:rPr>
        <w:t xml:space="preserve">הנאשם הרי שהנאשם השליך את הסיגריות והמצת ולא היה בכוונתו להצית עצמו, אלא אך כוונת איומים היתה  בדבריו.  </w:t>
      </w:r>
    </w:p>
    <w:p w14:paraId="5C830FB0" w14:textId="77777777" w:rsidR="00484BBF" w:rsidRPr="00C07997" w:rsidRDefault="00484BBF" w:rsidP="00484BBF">
      <w:pPr>
        <w:spacing w:line="360" w:lineRule="auto"/>
        <w:jc w:val="both"/>
        <w:rPr>
          <w:b/>
          <w:bCs/>
          <w:rtl/>
        </w:rPr>
      </w:pPr>
      <w:r w:rsidRPr="00C07997">
        <w:rPr>
          <w:rFonts w:hint="cs"/>
          <w:b/>
          <w:bCs/>
          <w:rtl/>
        </w:rPr>
        <w:t>ב"כ</w:t>
      </w:r>
      <w:r w:rsidRPr="00C07997">
        <w:rPr>
          <w:b/>
          <w:bCs/>
        </w:rPr>
        <w:t xml:space="preserve"> </w:t>
      </w:r>
      <w:r w:rsidRPr="00C07997">
        <w:rPr>
          <w:rFonts w:hint="cs"/>
          <w:b/>
          <w:bCs/>
          <w:rtl/>
        </w:rPr>
        <w:t xml:space="preserve">הנאשם הגיש מסמך מהמחלקה לשירותים חברתיים באשר לעניינו של הנאשם. </w:t>
      </w:r>
    </w:p>
    <w:p w14:paraId="2AFDB5EB" w14:textId="77777777" w:rsidR="00484BBF" w:rsidRPr="00C07997" w:rsidRDefault="00484BBF" w:rsidP="00484BBF">
      <w:pPr>
        <w:spacing w:line="360" w:lineRule="auto"/>
        <w:jc w:val="both"/>
        <w:rPr>
          <w:b/>
          <w:bCs/>
          <w:rtl/>
        </w:rPr>
      </w:pPr>
    </w:p>
    <w:p w14:paraId="6238D02F" w14:textId="77777777" w:rsidR="00484BBF" w:rsidRPr="00C07997" w:rsidRDefault="00484BBF" w:rsidP="00484BBF">
      <w:pPr>
        <w:spacing w:line="360" w:lineRule="auto"/>
        <w:jc w:val="both"/>
        <w:rPr>
          <w:b/>
          <w:bCs/>
          <w:rtl/>
        </w:rPr>
      </w:pPr>
      <w:r w:rsidRPr="00C07997">
        <w:rPr>
          <w:rFonts w:hint="cs"/>
          <w:b/>
          <w:bCs/>
          <w:rtl/>
        </w:rPr>
        <w:t xml:space="preserve">ב"כ הנאשם הגיש לבית המשפט אסופת פסיקה ממנה ביקש ללמוד כי מתחמי הענשה נמוכים מאלה שהוצעו על ידי התביעה. </w:t>
      </w:r>
    </w:p>
    <w:p w14:paraId="389796C8" w14:textId="77777777" w:rsidR="00484BBF" w:rsidRPr="00C07997" w:rsidRDefault="00484BBF" w:rsidP="00484BBF">
      <w:pPr>
        <w:spacing w:line="360" w:lineRule="auto"/>
        <w:jc w:val="both"/>
        <w:rPr>
          <w:b/>
          <w:bCs/>
          <w:rtl/>
        </w:rPr>
      </w:pPr>
    </w:p>
    <w:p w14:paraId="2A804C3A" w14:textId="77777777" w:rsidR="00484BBF" w:rsidRPr="00C07997" w:rsidRDefault="00484BBF" w:rsidP="00484BBF">
      <w:pPr>
        <w:spacing w:line="360" w:lineRule="auto"/>
        <w:jc w:val="both"/>
        <w:rPr>
          <w:b/>
          <w:bCs/>
          <w:rtl/>
        </w:rPr>
      </w:pPr>
      <w:r w:rsidRPr="00C07997">
        <w:rPr>
          <w:rFonts w:hint="cs"/>
          <w:b/>
          <w:bCs/>
          <w:rtl/>
        </w:rPr>
        <w:t xml:space="preserve">לטעמו יש מקום להטיל על הנאשם עונשים המצויים ברף הנמוך של מתחמי הענישה בהתחשב במכלול הנסיבות לעיל ובתחשב בכך שעברו הפלילי של הנאשם אינו מכביד ועל כן ניתן להסתפק </w:t>
      </w:r>
    </w:p>
    <w:p w14:paraId="16F9112F" w14:textId="77777777" w:rsidR="00484BBF" w:rsidRPr="00C07997" w:rsidRDefault="00484BBF" w:rsidP="00484BBF">
      <w:pPr>
        <w:spacing w:line="360" w:lineRule="auto"/>
        <w:jc w:val="both"/>
        <w:rPr>
          <w:b/>
          <w:bCs/>
          <w:rtl/>
        </w:rPr>
      </w:pPr>
      <w:r w:rsidRPr="00C07997">
        <w:rPr>
          <w:rFonts w:hint="cs"/>
          <w:b/>
          <w:bCs/>
          <w:rtl/>
        </w:rPr>
        <w:t>בענישה צופה פני עתיד.</w:t>
      </w:r>
    </w:p>
    <w:p w14:paraId="6C14EFD2" w14:textId="77777777" w:rsidR="00484BBF" w:rsidRPr="00C07997" w:rsidRDefault="00484BBF" w:rsidP="00484BBF">
      <w:pPr>
        <w:spacing w:line="360" w:lineRule="auto"/>
        <w:jc w:val="both"/>
        <w:rPr>
          <w:b/>
          <w:bCs/>
          <w:rtl/>
        </w:rPr>
      </w:pPr>
    </w:p>
    <w:p w14:paraId="7A412A85" w14:textId="77777777" w:rsidR="00484BBF" w:rsidRPr="00C07997" w:rsidRDefault="00484BBF" w:rsidP="00484BBF">
      <w:pPr>
        <w:spacing w:line="360" w:lineRule="auto"/>
        <w:jc w:val="both"/>
        <w:rPr>
          <w:b/>
          <w:bCs/>
          <w:rtl/>
        </w:rPr>
      </w:pPr>
      <w:r w:rsidRPr="00C07997">
        <w:rPr>
          <w:rFonts w:hint="cs"/>
          <w:b/>
          <w:bCs/>
          <w:rtl/>
        </w:rPr>
        <w:t>בדברו האחרון  סיפר הנאשם כיצד הוא מתקשה לגדל את חמשת ילדיו במדינה קשה זו וכיצד ביטוח לאומי מקשה עליו עוד יותר בהוראות הנקבעות על ידיו, עד כי הגיע למצב בו ביקש לשרוף את עצמו. לדבריו, אין הוא דואג בשל העונש שיוטל עליו וכל שהוא מבקש הוא שיקום ולקבל את שמגיע לו מאת המדינה, על מנת שילדיו לא יחיו כמוהו.</w:t>
      </w:r>
    </w:p>
    <w:p w14:paraId="31092B6D" w14:textId="77777777" w:rsidR="00484BBF" w:rsidRPr="00C07997" w:rsidRDefault="00484BBF" w:rsidP="00484BBF">
      <w:pPr>
        <w:spacing w:line="360" w:lineRule="auto"/>
        <w:jc w:val="both"/>
        <w:rPr>
          <w:b/>
          <w:bCs/>
          <w:rtl/>
        </w:rPr>
      </w:pPr>
    </w:p>
    <w:p w14:paraId="47D3B8DB" w14:textId="77777777" w:rsidR="00484BBF" w:rsidRPr="00C07997" w:rsidRDefault="00484BBF" w:rsidP="00484BBF">
      <w:pPr>
        <w:spacing w:line="360" w:lineRule="auto"/>
        <w:jc w:val="both"/>
        <w:rPr>
          <w:b/>
          <w:bCs/>
          <w:rtl/>
        </w:rPr>
      </w:pPr>
      <w:r w:rsidRPr="00C07997">
        <w:rPr>
          <w:rFonts w:hint="cs"/>
          <w:b/>
          <w:bCs/>
          <w:rtl/>
        </w:rPr>
        <w:t>ממסמך שהתקבל בעניינו של הנאשם מהמחלקה לשירותים חברתיים בעירית קרית עקרון עולה כי משפחת הנאשם מוכרת למחלקה זו וכי בעבר פנה הנאשם לטיפול ביחידה  להתמכרויות ואולם הפסיק את הטיפול, לדברו בשל כאביו הרפואיים.  הנאשם מתמודד עם חובות כבדים, חלקם של אביו, ושרוי במצב כלכלי קשה מאוד. המשפחה מתקיימת מקיצבת הבטחת הכנסה ושרוייה בחובות, ועל כן מוגבלת בבנקים והוטלו עליה עיקולים.</w:t>
      </w:r>
    </w:p>
    <w:p w14:paraId="2067959C" w14:textId="77777777" w:rsidR="00484BBF" w:rsidRPr="00C07997" w:rsidRDefault="00484BBF" w:rsidP="00484BBF">
      <w:pPr>
        <w:spacing w:line="360" w:lineRule="auto"/>
        <w:jc w:val="both"/>
        <w:rPr>
          <w:b/>
          <w:bCs/>
          <w:rtl/>
        </w:rPr>
      </w:pPr>
    </w:p>
    <w:p w14:paraId="40E3324D" w14:textId="77777777" w:rsidR="00484BBF" w:rsidRPr="00C07997" w:rsidRDefault="00484BBF" w:rsidP="00484BBF">
      <w:pPr>
        <w:spacing w:line="360" w:lineRule="auto"/>
        <w:jc w:val="both"/>
        <w:rPr>
          <w:b/>
          <w:bCs/>
          <w:rtl/>
        </w:rPr>
      </w:pPr>
    </w:p>
    <w:p w14:paraId="670D8964" w14:textId="77777777" w:rsidR="00484BBF" w:rsidRPr="00C07997" w:rsidRDefault="00484BBF" w:rsidP="00484BBF">
      <w:pPr>
        <w:spacing w:line="360" w:lineRule="auto"/>
        <w:jc w:val="both"/>
        <w:rPr>
          <w:b/>
          <w:bCs/>
          <w:rtl/>
        </w:rPr>
      </w:pPr>
      <w:r w:rsidRPr="00C07997">
        <w:rPr>
          <w:rFonts w:hint="cs"/>
          <w:b/>
          <w:bCs/>
          <w:rtl/>
        </w:rPr>
        <w:t>מגיליון המרשם הפלילי בעניינו של הנאשם עולה כי הוא יליד שנת 1985 ולחובתו הרשעה אחת מיום 7/1/14 בשל עבירות של קשירת קשר לפשע, הפרעה לשוטר, התפרצות וגניבה, שבוצעו בשנת 2011 ובגינן נדון הנאשם למאסר בפועל של חודשיים, מאסר מותנה וקנס.</w:t>
      </w:r>
    </w:p>
    <w:p w14:paraId="0D5C9DDE" w14:textId="77777777" w:rsidR="00484BBF" w:rsidRPr="00C07997" w:rsidRDefault="00484BBF" w:rsidP="00484BBF">
      <w:pPr>
        <w:spacing w:line="360" w:lineRule="auto"/>
        <w:jc w:val="both"/>
        <w:rPr>
          <w:b/>
          <w:bCs/>
          <w:rtl/>
        </w:rPr>
      </w:pPr>
    </w:p>
    <w:p w14:paraId="35210DA3" w14:textId="77777777" w:rsidR="00484BBF" w:rsidRPr="00C07997" w:rsidRDefault="00484BBF" w:rsidP="00484BBF">
      <w:pPr>
        <w:spacing w:line="360" w:lineRule="auto"/>
        <w:jc w:val="both"/>
        <w:rPr>
          <w:b/>
          <w:bCs/>
          <w:rtl/>
        </w:rPr>
      </w:pPr>
      <w:r w:rsidRPr="00C07997">
        <w:rPr>
          <w:rFonts w:hint="cs"/>
          <w:b/>
          <w:bCs/>
          <w:rtl/>
        </w:rPr>
        <w:t xml:space="preserve">הנאשם הופנה במסגרת ההליך דנן אל שירות המבחן אך לא התייצב לפגישות עם שירות המבחן ולמרות ניסיונות חוזרים ונשנים של שירות המבחן לא עלה בידו ליצור קשר עם הנאשם ועל כן לא נסתייע בידו להכין תסקיר בעניינו של הנאשם. </w:t>
      </w:r>
    </w:p>
    <w:p w14:paraId="501504B3" w14:textId="77777777" w:rsidR="00484BBF" w:rsidRPr="00C07997" w:rsidRDefault="00484BBF" w:rsidP="00484BBF">
      <w:pPr>
        <w:spacing w:line="360" w:lineRule="auto"/>
        <w:jc w:val="both"/>
        <w:rPr>
          <w:b/>
          <w:bCs/>
          <w:rtl/>
        </w:rPr>
      </w:pPr>
      <w:r w:rsidRPr="00C07997">
        <w:rPr>
          <w:rFonts w:hint="cs"/>
          <w:b/>
          <w:bCs/>
          <w:rtl/>
        </w:rPr>
        <w:t xml:space="preserve"> </w:t>
      </w:r>
    </w:p>
    <w:p w14:paraId="516222BD" w14:textId="77777777" w:rsidR="00484BBF" w:rsidRPr="00C07997" w:rsidRDefault="00484BBF" w:rsidP="00484BBF">
      <w:pPr>
        <w:spacing w:line="360" w:lineRule="auto"/>
        <w:jc w:val="both"/>
        <w:rPr>
          <w:b/>
          <w:bCs/>
          <w:rtl/>
        </w:rPr>
      </w:pPr>
      <w:r w:rsidRPr="00C07997">
        <w:rPr>
          <w:rFonts w:hint="cs"/>
          <w:b/>
          <w:bCs/>
          <w:rtl/>
        </w:rPr>
        <w:t xml:space="preserve">לפיכך ובשל לאחר מכן, אף לא התייצב הנאשם לדיונים בבית המשפט מספר פעמים והוצאו בעניינו צווי הבאה, דחיתי את בקשת בא כוחו להפנותו שוב אל שירות המבחן. </w:t>
      </w:r>
    </w:p>
    <w:p w14:paraId="3CDB9316" w14:textId="77777777" w:rsidR="00484BBF" w:rsidRPr="00C07997" w:rsidRDefault="00484BBF" w:rsidP="00484BBF">
      <w:pPr>
        <w:spacing w:line="360" w:lineRule="auto"/>
        <w:jc w:val="both"/>
        <w:rPr>
          <w:b/>
          <w:bCs/>
          <w:rtl/>
        </w:rPr>
      </w:pPr>
    </w:p>
    <w:p w14:paraId="4EA69872" w14:textId="77777777" w:rsidR="00484BBF" w:rsidRPr="00C07997" w:rsidRDefault="00484BBF" w:rsidP="00484BBF">
      <w:pPr>
        <w:spacing w:line="360" w:lineRule="auto"/>
        <w:jc w:val="both"/>
        <w:rPr>
          <w:b/>
          <w:bCs/>
          <w:rtl/>
        </w:rPr>
      </w:pPr>
    </w:p>
    <w:p w14:paraId="68332501" w14:textId="77777777" w:rsidR="00484BBF" w:rsidRPr="00C07997" w:rsidRDefault="00484BBF" w:rsidP="00484BBF">
      <w:pPr>
        <w:spacing w:line="360" w:lineRule="auto"/>
        <w:jc w:val="both"/>
        <w:rPr>
          <w:b/>
          <w:bCs/>
          <w:rtl/>
        </w:rPr>
      </w:pPr>
      <w:r w:rsidRPr="00C07997">
        <w:rPr>
          <w:rFonts w:hint="cs"/>
          <w:b/>
          <w:bCs/>
          <w:rtl/>
        </w:rPr>
        <w:t>במעשיו אכן פגע הנאשם באוטונומיה של הפרט, בעבודתם התקינה של עובדי הציבור, בשלום הציבור, ברכוש הפרט ובפרטיותו.</w:t>
      </w:r>
    </w:p>
    <w:p w14:paraId="0D1F7E2B" w14:textId="77777777" w:rsidR="00484BBF" w:rsidRPr="00C07997" w:rsidRDefault="00484BBF" w:rsidP="00484BBF">
      <w:pPr>
        <w:spacing w:line="360" w:lineRule="auto"/>
        <w:jc w:val="both"/>
        <w:rPr>
          <w:b/>
          <w:bCs/>
          <w:rtl/>
        </w:rPr>
      </w:pPr>
    </w:p>
    <w:p w14:paraId="0C37F331" w14:textId="77777777" w:rsidR="00484BBF" w:rsidRPr="00C07997" w:rsidRDefault="00484BBF" w:rsidP="00484BBF">
      <w:pPr>
        <w:spacing w:line="360" w:lineRule="auto"/>
        <w:jc w:val="both"/>
        <w:rPr>
          <w:b/>
          <w:bCs/>
          <w:rtl/>
        </w:rPr>
      </w:pPr>
      <w:r w:rsidRPr="00C07997">
        <w:rPr>
          <w:rFonts w:hint="cs"/>
          <w:b/>
          <w:bCs/>
          <w:rtl/>
        </w:rPr>
        <w:t>מתחמי הענישה אשר הציגה התביעה ראויים.</w:t>
      </w:r>
    </w:p>
    <w:p w14:paraId="597961C9" w14:textId="77777777" w:rsidR="00484BBF" w:rsidRPr="00C07997" w:rsidRDefault="00484BBF" w:rsidP="00484BBF">
      <w:pPr>
        <w:spacing w:line="360" w:lineRule="auto"/>
        <w:jc w:val="both"/>
        <w:rPr>
          <w:b/>
          <w:bCs/>
          <w:rtl/>
        </w:rPr>
      </w:pPr>
    </w:p>
    <w:p w14:paraId="20A944B2" w14:textId="77777777" w:rsidR="00484BBF" w:rsidRPr="00C07997" w:rsidRDefault="00484BBF" w:rsidP="00484BBF">
      <w:pPr>
        <w:spacing w:line="360" w:lineRule="auto"/>
        <w:jc w:val="both"/>
        <w:rPr>
          <w:b/>
          <w:bCs/>
          <w:rtl/>
        </w:rPr>
      </w:pPr>
      <w:r w:rsidRPr="00C07997">
        <w:rPr>
          <w:rFonts w:hint="cs"/>
          <w:b/>
          <w:bCs/>
          <w:rtl/>
        </w:rPr>
        <w:t xml:space="preserve">מותב זה נדרש לאחרונה לאירוע דומה של איומים בהצתה של נאשם את עצמו בפני גורמי רווחה בתיק </w:t>
      </w:r>
      <w:hyperlink r:id="rId13" w:history="1">
        <w:r w:rsidR="008317DF" w:rsidRPr="008317DF">
          <w:rPr>
            <w:b/>
            <w:bCs/>
            <w:color w:val="0000FF"/>
            <w:u w:val="single"/>
            <w:rtl/>
          </w:rPr>
          <w:t>34754/07/13</w:t>
        </w:r>
      </w:hyperlink>
      <w:r>
        <w:rPr>
          <w:rFonts w:hint="cs"/>
          <w:b/>
          <w:bCs/>
          <w:rtl/>
        </w:rPr>
        <w:t xml:space="preserve"> ואכן נקבע </w:t>
      </w:r>
      <w:r w:rsidRPr="00C07997">
        <w:rPr>
          <w:rFonts w:hint="cs"/>
          <w:b/>
          <w:bCs/>
          <w:rtl/>
        </w:rPr>
        <w:t>מתחם ענישה של 6-18 חודשי מאסר לריצוי בפועל , בהסתמך בין ה</w:t>
      </w:r>
      <w:r>
        <w:rPr>
          <w:rFonts w:hint="cs"/>
          <w:b/>
          <w:bCs/>
          <w:rtl/>
        </w:rPr>
        <w:t>יתר על ענישה נוהגת במקרים דומים</w:t>
      </w:r>
      <w:r w:rsidRPr="00C07997">
        <w:rPr>
          <w:rFonts w:hint="cs"/>
          <w:b/>
          <w:bCs/>
          <w:rtl/>
        </w:rPr>
        <w:t xml:space="preserve">. </w:t>
      </w:r>
    </w:p>
    <w:p w14:paraId="18BD30FD" w14:textId="77777777" w:rsidR="00484BBF" w:rsidRPr="00C07997" w:rsidRDefault="00484BBF" w:rsidP="00484BBF">
      <w:pPr>
        <w:spacing w:line="360" w:lineRule="auto"/>
        <w:jc w:val="both"/>
        <w:rPr>
          <w:b/>
          <w:bCs/>
          <w:rtl/>
        </w:rPr>
      </w:pPr>
    </w:p>
    <w:p w14:paraId="2D0D28F6" w14:textId="77777777" w:rsidR="00484BBF" w:rsidRPr="00C07997" w:rsidRDefault="00484BBF" w:rsidP="00484BBF">
      <w:pPr>
        <w:spacing w:line="360" w:lineRule="auto"/>
        <w:jc w:val="both"/>
        <w:rPr>
          <w:b/>
          <w:bCs/>
          <w:rtl/>
        </w:rPr>
      </w:pPr>
      <w:r>
        <w:rPr>
          <w:rFonts w:hint="cs"/>
          <w:b/>
          <w:bCs/>
          <w:rtl/>
        </w:rPr>
        <w:t>שם נגזרו סוף דבר על הנאשם</w:t>
      </w:r>
      <w:r w:rsidRPr="00C07997">
        <w:rPr>
          <w:rFonts w:hint="cs"/>
          <w:b/>
          <w:bCs/>
          <w:rtl/>
        </w:rPr>
        <w:t xml:space="preserve">, לאחר שיקול מכלול השיקולים לקולא ולחומרא 7 חודשי מאסר </w:t>
      </w:r>
      <w:r>
        <w:rPr>
          <w:rFonts w:hint="cs"/>
          <w:b/>
          <w:bCs/>
          <w:rtl/>
        </w:rPr>
        <w:t>לריצוי בפועל ולמען הגילוי הנאות</w:t>
      </w:r>
      <w:r w:rsidRPr="00C07997">
        <w:rPr>
          <w:rFonts w:hint="cs"/>
          <w:b/>
          <w:bCs/>
          <w:rtl/>
        </w:rPr>
        <w:t xml:space="preserve"> יצויין כי גזר דין זה תלוי ועומד בערכאת הערעור, בשל ערעור שהגיש הנאשם על חומרת העונש. </w:t>
      </w:r>
    </w:p>
    <w:p w14:paraId="6CE9310B" w14:textId="77777777" w:rsidR="00484BBF" w:rsidRPr="00C07997" w:rsidRDefault="00484BBF" w:rsidP="00484BBF">
      <w:pPr>
        <w:spacing w:line="360" w:lineRule="auto"/>
        <w:jc w:val="both"/>
        <w:rPr>
          <w:b/>
          <w:bCs/>
          <w:rtl/>
        </w:rPr>
      </w:pPr>
    </w:p>
    <w:p w14:paraId="490B5E5E" w14:textId="77777777" w:rsidR="00484BBF" w:rsidRPr="00C07997" w:rsidRDefault="00484BBF" w:rsidP="00484BBF">
      <w:pPr>
        <w:spacing w:line="360" w:lineRule="auto"/>
        <w:jc w:val="both"/>
        <w:rPr>
          <w:b/>
          <w:bCs/>
          <w:rtl/>
        </w:rPr>
      </w:pPr>
      <w:r w:rsidRPr="00C07997">
        <w:rPr>
          <w:rFonts w:hint="cs"/>
          <w:b/>
          <w:bCs/>
          <w:rtl/>
        </w:rPr>
        <w:t>יש לראות בחומרה יתירה את מעשיו של הנאשם בסניף הביטוח הלאומי. הנאשם שלא היה מרוצה מהחלטות הרשויות מצא להביע את מור</w:t>
      </w:r>
      <w:r>
        <w:rPr>
          <w:rFonts w:hint="cs"/>
          <w:b/>
          <w:bCs/>
          <w:rtl/>
        </w:rPr>
        <w:t>ת רוחו, או לכפות את רצונו</w:t>
      </w:r>
      <w:r w:rsidRPr="00C07997">
        <w:rPr>
          <w:rFonts w:hint="cs"/>
          <w:b/>
          <w:bCs/>
          <w:rtl/>
        </w:rPr>
        <w:t xml:space="preserve">, על מנת לשנות החלטות אלה בדרך של הטלת חיתיתו ואימתו על העובדים במקום, תוך שימוש באיום כי יצית עצמו , תוך שהוא מצוייד בחומר דליק ובמצת. גם לאחר שהשמיע את איומיו והוצא מן החדר על ידי המאבטחים, לא נתקררה דעתו של </w:t>
      </w:r>
      <w:r>
        <w:rPr>
          <w:rFonts w:hint="cs"/>
          <w:b/>
          <w:bCs/>
          <w:rtl/>
        </w:rPr>
        <w:t>הנאשם והוא הוציא את החומר הדליק</w:t>
      </w:r>
      <w:r w:rsidRPr="00C07997">
        <w:rPr>
          <w:rFonts w:hint="cs"/>
          <w:b/>
          <w:bCs/>
          <w:rtl/>
        </w:rPr>
        <w:t xml:space="preserve"> ושפך את תכולתו על עצמו תוך שחזר על איומיו, עד כי המאבטחים נאלצו לאחוז בו ולהשכיבו על הרצפה על מנת להניעו ממעשיו. </w:t>
      </w:r>
    </w:p>
    <w:p w14:paraId="5430213A" w14:textId="77777777" w:rsidR="00484BBF" w:rsidRPr="00C07997" w:rsidRDefault="00484BBF" w:rsidP="00484BBF">
      <w:pPr>
        <w:spacing w:line="360" w:lineRule="auto"/>
        <w:jc w:val="both"/>
        <w:rPr>
          <w:b/>
          <w:bCs/>
          <w:rtl/>
        </w:rPr>
      </w:pPr>
    </w:p>
    <w:p w14:paraId="5577892F" w14:textId="77777777" w:rsidR="00484BBF" w:rsidRPr="00C07997" w:rsidRDefault="00484BBF" w:rsidP="00484BBF">
      <w:pPr>
        <w:spacing w:line="360" w:lineRule="auto"/>
        <w:jc w:val="both"/>
        <w:rPr>
          <w:b/>
          <w:bCs/>
          <w:rtl/>
        </w:rPr>
      </w:pPr>
      <w:r w:rsidRPr="00C07997">
        <w:rPr>
          <w:rFonts w:hint="cs"/>
          <w:b/>
          <w:bCs/>
          <w:rtl/>
        </w:rPr>
        <w:t xml:space="preserve">מעבר לכך שהנאשם ביקש להטיל חיתיתו ואימתו על העובדים ולכפות רצונו עליהם בדרך זו, הרי שהיתה במעשיו משום מסוכנות רבה שהיה בה כדי לסכן את העובדים והציבור במקום. </w:t>
      </w:r>
    </w:p>
    <w:p w14:paraId="65D6A51E" w14:textId="77777777" w:rsidR="00484BBF" w:rsidRPr="00C07997" w:rsidRDefault="00484BBF" w:rsidP="00484BBF">
      <w:pPr>
        <w:spacing w:line="360" w:lineRule="auto"/>
        <w:jc w:val="both"/>
        <w:rPr>
          <w:b/>
          <w:bCs/>
          <w:rtl/>
        </w:rPr>
      </w:pPr>
    </w:p>
    <w:p w14:paraId="76894FF4" w14:textId="77777777" w:rsidR="00484BBF" w:rsidRPr="00C07997" w:rsidRDefault="00484BBF" w:rsidP="00484BBF">
      <w:pPr>
        <w:spacing w:line="360" w:lineRule="auto"/>
        <w:jc w:val="both"/>
        <w:rPr>
          <w:b/>
          <w:bCs/>
          <w:rtl/>
        </w:rPr>
      </w:pPr>
      <w:r w:rsidRPr="00C07997">
        <w:rPr>
          <w:rFonts w:hint="cs"/>
          <w:b/>
          <w:bCs/>
          <w:rtl/>
        </w:rPr>
        <w:t xml:space="preserve">אף אם סבר הנאשם כי נעשה לו עוול ואפילו נעשה לו כזה, הרי </w:t>
      </w:r>
      <w:r>
        <w:rPr>
          <w:rFonts w:hint="cs"/>
          <w:b/>
          <w:bCs/>
          <w:rtl/>
        </w:rPr>
        <w:t>ברי שאין</w:t>
      </w:r>
      <w:r w:rsidRPr="00C07997">
        <w:rPr>
          <w:rFonts w:hint="cs"/>
          <w:b/>
          <w:bCs/>
          <w:rtl/>
        </w:rPr>
        <w:t xml:space="preserve"> כל הצדקה למעשה מעין זה.</w:t>
      </w:r>
    </w:p>
    <w:p w14:paraId="0CCD3E9A" w14:textId="77777777" w:rsidR="00484BBF" w:rsidRPr="00C07997" w:rsidRDefault="00484BBF" w:rsidP="00484BBF">
      <w:pPr>
        <w:spacing w:line="360" w:lineRule="auto"/>
        <w:jc w:val="both"/>
        <w:rPr>
          <w:b/>
          <w:bCs/>
          <w:rtl/>
        </w:rPr>
      </w:pPr>
      <w:r w:rsidRPr="00C07997">
        <w:rPr>
          <w:rFonts w:hint="cs"/>
          <w:b/>
          <w:bCs/>
          <w:rtl/>
        </w:rPr>
        <w:t xml:space="preserve">ועוד יצויין לעניינו של תיק זה, כי בנסיבות אלה, ניתן להעניק לנסיבותיו האישיות של הנאשם ואפילו הן קשות, כפי שהוצג על ידי בא כוחו ובמסמך מאת גורמי הרווחה אך משקל מסוים בלבד, בשל המסוכנות הנובעת ממעשים מעין אלה ובשל הצורך שיש להרתיע מפני ביצועם.  </w:t>
      </w:r>
    </w:p>
    <w:p w14:paraId="38E75045" w14:textId="77777777" w:rsidR="00484BBF" w:rsidRPr="00C07997" w:rsidRDefault="00484BBF" w:rsidP="00484BBF">
      <w:pPr>
        <w:spacing w:line="360" w:lineRule="auto"/>
        <w:jc w:val="both"/>
        <w:rPr>
          <w:b/>
          <w:bCs/>
          <w:rtl/>
        </w:rPr>
      </w:pPr>
    </w:p>
    <w:p w14:paraId="1CFF34FF" w14:textId="77777777" w:rsidR="00484BBF" w:rsidRPr="00C07997" w:rsidRDefault="00484BBF" w:rsidP="00484BBF">
      <w:pPr>
        <w:spacing w:line="360" w:lineRule="auto"/>
        <w:jc w:val="both"/>
        <w:rPr>
          <w:b/>
          <w:bCs/>
          <w:rtl/>
        </w:rPr>
      </w:pPr>
      <w:r w:rsidRPr="00C07997">
        <w:rPr>
          <w:rFonts w:hint="cs"/>
          <w:b/>
          <w:bCs/>
          <w:rtl/>
        </w:rPr>
        <w:t xml:space="preserve">באשר לתיק 5416/01/12 הרי שהנאשם התפרץ למעשה בצוותא חדא עם אחר לבית עסק, כאשר אמנם האחר הוא שביצע את ההתפרצות בפועל, אך גם לנאשם היה בה תפקיד משמעותי ולא </w:t>
      </w:r>
      <w:r>
        <w:rPr>
          <w:rFonts w:hint="cs"/>
          <w:b/>
          <w:bCs/>
          <w:rtl/>
        </w:rPr>
        <w:t>קל ערך של מי שהמתין ברכב המילוט</w:t>
      </w:r>
      <w:r w:rsidRPr="00C07997">
        <w:rPr>
          <w:rFonts w:hint="cs"/>
          <w:b/>
          <w:bCs/>
          <w:rtl/>
        </w:rPr>
        <w:t>.</w:t>
      </w:r>
    </w:p>
    <w:p w14:paraId="05A0CA85" w14:textId="77777777" w:rsidR="00484BBF" w:rsidRPr="00C07997" w:rsidRDefault="00484BBF" w:rsidP="00484BBF">
      <w:pPr>
        <w:spacing w:line="360" w:lineRule="auto"/>
        <w:jc w:val="both"/>
        <w:rPr>
          <w:b/>
          <w:bCs/>
          <w:rtl/>
        </w:rPr>
      </w:pPr>
      <w:r w:rsidRPr="00C07997">
        <w:rPr>
          <w:rFonts w:hint="cs"/>
          <w:b/>
          <w:bCs/>
          <w:rtl/>
        </w:rPr>
        <w:t xml:space="preserve">מדובר בעבירה נגד הרכוש, אך בעבירה מתוכננת ואשר בוצעה על ידי שניים בצוותא חדא ויש בכך משנה חומרא. </w:t>
      </w:r>
    </w:p>
    <w:p w14:paraId="0486066B" w14:textId="77777777" w:rsidR="00484BBF" w:rsidRPr="00C07997" w:rsidRDefault="00484BBF" w:rsidP="00484BBF">
      <w:pPr>
        <w:spacing w:line="360" w:lineRule="auto"/>
        <w:jc w:val="both"/>
        <w:rPr>
          <w:b/>
          <w:bCs/>
          <w:rtl/>
        </w:rPr>
      </w:pPr>
    </w:p>
    <w:p w14:paraId="24B0EFE5" w14:textId="77777777" w:rsidR="00484BBF" w:rsidRPr="00C07997" w:rsidRDefault="00484BBF" w:rsidP="00484BBF">
      <w:pPr>
        <w:spacing w:line="360" w:lineRule="auto"/>
        <w:jc w:val="both"/>
        <w:rPr>
          <w:b/>
          <w:bCs/>
          <w:rtl/>
        </w:rPr>
      </w:pPr>
      <w:r w:rsidRPr="00C07997">
        <w:rPr>
          <w:rFonts w:hint="cs"/>
          <w:b/>
          <w:bCs/>
          <w:rtl/>
        </w:rPr>
        <w:t xml:space="preserve">בתיק 61508/05/13 עסקינן בהחזקת סם מסוכן מסוג חשיש. אמנם מדובר בכמות מזערית של סם זה, אך יש לזכור את הלכות ביהמ"ש העליון לפיהן יש להחמיר בכל חוליה וחוליה של החזקת הסם והפצתו בשל הנזק הרב שיש בתופעה זו לפרט ולחברה כולה. </w:t>
      </w:r>
    </w:p>
    <w:p w14:paraId="32EFE06F" w14:textId="77777777" w:rsidR="00484BBF" w:rsidRPr="00C07997" w:rsidRDefault="00484BBF" w:rsidP="00484BBF">
      <w:pPr>
        <w:spacing w:line="360" w:lineRule="auto"/>
        <w:jc w:val="both"/>
        <w:rPr>
          <w:b/>
          <w:bCs/>
          <w:rtl/>
        </w:rPr>
      </w:pPr>
    </w:p>
    <w:p w14:paraId="3781DDAA" w14:textId="77777777" w:rsidR="00484BBF" w:rsidRPr="00C07997" w:rsidRDefault="00484BBF" w:rsidP="00484BBF">
      <w:pPr>
        <w:spacing w:line="360" w:lineRule="auto"/>
        <w:jc w:val="both"/>
        <w:rPr>
          <w:b/>
          <w:bCs/>
          <w:rtl/>
        </w:rPr>
      </w:pPr>
    </w:p>
    <w:p w14:paraId="0C218659" w14:textId="77777777" w:rsidR="00484BBF" w:rsidRPr="00C07997" w:rsidRDefault="00484BBF" w:rsidP="00484BBF">
      <w:pPr>
        <w:spacing w:line="360" w:lineRule="auto"/>
        <w:jc w:val="both"/>
        <w:rPr>
          <w:b/>
          <w:bCs/>
          <w:rtl/>
        </w:rPr>
      </w:pPr>
      <w:r w:rsidRPr="00C07997">
        <w:rPr>
          <w:rFonts w:hint="cs"/>
          <w:b/>
          <w:bCs/>
          <w:rtl/>
        </w:rPr>
        <w:t>לנאשם הרשעה קודמת אחת שעניינה עבירות שבוצעו בשנת 2011, וההרשעה מאוחרת לכתבי האישום שהוגשו בענייננו. אף הרשעה זו עוסקת בעבירה של התפרצות ונראה איפוא, כי עבירה זו אינה זרה לנאשם וכי לא מדובר היה במעידה חד פעמית.</w:t>
      </w:r>
    </w:p>
    <w:p w14:paraId="7D2BB1A9" w14:textId="77777777" w:rsidR="00484BBF" w:rsidRPr="00C07997" w:rsidRDefault="00484BBF" w:rsidP="00484BBF">
      <w:pPr>
        <w:spacing w:line="360" w:lineRule="auto"/>
        <w:jc w:val="both"/>
        <w:rPr>
          <w:b/>
          <w:bCs/>
          <w:rtl/>
        </w:rPr>
      </w:pPr>
    </w:p>
    <w:p w14:paraId="104B9C7B" w14:textId="77777777" w:rsidR="00484BBF" w:rsidRPr="00C07997" w:rsidRDefault="00484BBF" w:rsidP="00484BBF">
      <w:pPr>
        <w:spacing w:line="360" w:lineRule="auto"/>
        <w:jc w:val="both"/>
        <w:rPr>
          <w:b/>
          <w:bCs/>
          <w:rtl/>
        </w:rPr>
      </w:pPr>
    </w:p>
    <w:p w14:paraId="3FBEC65E" w14:textId="77777777" w:rsidR="00484BBF" w:rsidRPr="00C07997" w:rsidRDefault="00484BBF" w:rsidP="00484BBF">
      <w:pPr>
        <w:spacing w:line="360" w:lineRule="auto"/>
        <w:jc w:val="both"/>
        <w:rPr>
          <w:b/>
          <w:bCs/>
          <w:rtl/>
        </w:rPr>
      </w:pPr>
      <w:r w:rsidRPr="00C07997">
        <w:rPr>
          <w:rFonts w:hint="cs"/>
          <w:b/>
          <w:bCs/>
          <w:rtl/>
        </w:rPr>
        <w:t>לקולא שקלתי את ח</w:t>
      </w:r>
      <w:r>
        <w:rPr>
          <w:rFonts w:hint="cs"/>
          <w:b/>
          <w:bCs/>
          <w:rtl/>
        </w:rPr>
        <w:t>ל</w:t>
      </w:r>
      <w:r w:rsidRPr="00C07997">
        <w:rPr>
          <w:rFonts w:hint="cs"/>
          <w:b/>
          <w:bCs/>
          <w:rtl/>
        </w:rPr>
        <w:t>וף הזמן מאז</w:t>
      </w:r>
      <w:r>
        <w:rPr>
          <w:rFonts w:hint="cs"/>
          <w:b/>
          <w:bCs/>
          <w:rtl/>
        </w:rPr>
        <w:t xml:space="preserve"> ביצוע העבירות  ככל שמדובר</w:t>
      </w:r>
      <w:r w:rsidRPr="00C07997">
        <w:rPr>
          <w:rFonts w:hint="cs"/>
          <w:b/>
          <w:bCs/>
          <w:rtl/>
        </w:rPr>
        <w:t xml:space="preserve"> בעבירות נשוא התיקים 61508/05/13 ו -5416/01/12.</w:t>
      </w:r>
    </w:p>
    <w:p w14:paraId="14CCDA05" w14:textId="77777777" w:rsidR="00484BBF" w:rsidRPr="00C07997" w:rsidRDefault="00484BBF" w:rsidP="00484BBF">
      <w:pPr>
        <w:spacing w:line="360" w:lineRule="auto"/>
        <w:jc w:val="both"/>
        <w:rPr>
          <w:b/>
          <w:bCs/>
          <w:rtl/>
        </w:rPr>
      </w:pPr>
      <w:r w:rsidRPr="00C07997">
        <w:rPr>
          <w:rFonts w:hint="cs"/>
          <w:b/>
          <w:bCs/>
          <w:rtl/>
        </w:rPr>
        <w:t xml:space="preserve">באשר לעבירה לפי </w:t>
      </w:r>
      <w:hyperlink r:id="rId14" w:history="1">
        <w:r w:rsidR="005A1105" w:rsidRPr="005A1105">
          <w:rPr>
            <w:b/>
            <w:bCs/>
            <w:color w:val="0000FF"/>
            <w:u w:val="single"/>
            <w:rtl/>
          </w:rPr>
          <w:t>פקודת הסמים המסוכנים</w:t>
        </w:r>
      </w:hyperlink>
      <w:r w:rsidRPr="00C07997">
        <w:rPr>
          <w:rFonts w:hint="cs"/>
          <w:b/>
          <w:bCs/>
          <w:rtl/>
        </w:rPr>
        <w:t>, שקלתי כאמור כי מדובר בכמות מזערית של הסם.</w:t>
      </w:r>
    </w:p>
    <w:p w14:paraId="11D4AB70" w14:textId="77777777" w:rsidR="00484BBF" w:rsidRPr="00C07997" w:rsidRDefault="00484BBF" w:rsidP="00484BBF">
      <w:pPr>
        <w:spacing w:line="360" w:lineRule="auto"/>
        <w:jc w:val="both"/>
        <w:rPr>
          <w:b/>
          <w:bCs/>
          <w:rtl/>
        </w:rPr>
      </w:pPr>
    </w:p>
    <w:p w14:paraId="26C1B551" w14:textId="77777777" w:rsidR="00484BBF" w:rsidRPr="00C07997" w:rsidRDefault="00484BBF" w:rsidP="00484BBF">
      <w:pPr>
        <w:spacing w:line="360" w:lineRule="auto"/>
        <w:jc w:val="both"/>
        <w:rPr>
          <w:b/>
          <w:bCs/>
          <w:rtl/>
        </w:rPr>
      </w:pPr>
      <w:r>
        <w:rPr>
          <w:rFonts w:hint="cs"/>
          <w:b/>
          <w:bCs/>
          <w:rtl/>
        </w:rPr>
        <w:t>שקלתי לזכותו של הנאשם את הודאתו</w:t>
      </w:r>
      <w:r w:rsidRPr="00C07997">
        <w:rPr>
          <w:rFonts w:hint="cs"/>
          <w:b/>
          <w:bCs/>
          <w:rtl/>
        </w:rPr>
        <w:t xml:space="preserve"> ואת צירוף שלושה התיקים. </w:t>
      </w:r>
    </w:p>
    <w:p w14:paraId="70559ECB" w14:textId="77777777" w:rsidR="00484BBF" w:rsidRPr="00C07997" w:rsidRDefault="00484BBF" w:rsidP="00484BBF">
      <w:pPr>
        <w:spacing w:line="360" w:lineRule="auto"/>
        <w:jc w:val="both"/>
        <w:rPr>
          <w:b/>
          <w:bCs/>
          <w:rtl/>
        </w:rPr>
      </w:pPr>
      <w:r w:rsidRPr="00C07997">
        <w:rPr>
          <w:rFonts w:hint="cs"/>
          <w:b/>
          <w:bCs/>
          <w:rtl/>
        </w:rPr>
        <w:t xml:space="preserve">עוד שקלתי את נסיבותיו האישיות המשפחתיות של הנאשם כפי שעלו במהלך ההליך וכן מהמסמך שהוגש מהמחלקה לשירותים חברתיים. </w:t>
      </w:r>
    </w:p>
    <w:p w14:paraId="1FB9BEB2" w14:textId="77777777" w:rsidR="00484BBF" w:rsidRPr="00C07997" w:rsidRDefault="00484BBF" w:rsidP="00484BBF">
      <w:pPr>
        <w:spacing w:line="360" w:lineRule="auto"/>
        <w:jc w:val="both"/>
        <w:rPr>
          <w:b/>
          <w:bCs/>
          <w:rtl/>
        </w:rPr>
      </w:pPr>
    </w:p>
    <w:p w14:paraId="33D56A56" w14:textId="77777777" w:rsidR="00484BBF" w:rsidRPr="00C07997" w:rsidRDefault="00484BBF" w:rsidP="00484BBF">
      <w:pPr>
        <w:spacing w:line="360" w:lineRule="auto"/>
        <w:jc w:val="both"/>
        <w:rPr>
          <w:b/>
          <w:bCs/>
          <w:rtl/>
        </w:rPr>
      </w:pPr>
      <w:r w:rsidRPr="00C07997">
        <w:rPr>
          <w:rFonts w:hint="cs"/>
          <w:b/>
          <w:bCs/>
          <w:rtl/>
        </w:rPr>
        <w:t>לולא כל אלה היה העונש הנגזר על הנאשם חמור י</w:t>
      </w:r>
      <w:r>
        <w:rPr>
          <w:rFonts w:hint="cs"/>
          <w:b/>
          <w:bCs/>
          <w:rtl/>
        </w:rPr>
        <w:t>ו</w:t>
      </w:r>
      <w:r w:rsidRPr="00C07997">
        <w:rPr>
          <w:rFonts w:hint="cs"/>
          <w:b/>
          <w:bCs/>
          <w:rtl/>
        </w:rPr>
        <w:t>תר מזה שייגזר עליו, בהתחשב בהצטברות העבירות</w:t>
      </w:r>
      <w:r>
        <w:rPr>
          <w:rFonts w:hint="cs"/>
          <w:b/>
          <w:bCs/>
          <w:rtl/>
        </w:rPr>
        <w:t xml:space="preserve"> השונות</w:t>
      </w:r>
      <w:r w:rsidRPr="00C07997">
        <w:rPr>
          <w:rFonts w:hint="cs"/>
          <w:b/>
          <w:bCs/>
          <w:rtl/>
        </w:rPr>
        <w:t>, ונסיבותיהן כפי שפורט לעיל.</w:t>
      </w:r>
    </w:p>
    <w:p w14:paraId="1D5D3D83" w14:textId="77777777" w:rsidR="00484BBF" w:rsidRPr="00C07997" w:rsidRDefault="00484BBF" w:rsidP="00484BBF">
      <w:pPr>
        <w:spacing w:line="360" w:lineRule="auto"/>
        <w:jc w:val="both"/>
        <w:rPr>
          <w:b/>
          <w:bCs/>
          <w:rtl/>
        </w:rPr>
      </w:pPr>
    </w:p>
    <w:p w14:paraId="1D0D7D05" w14:textId="77777777" w:rsidR="00484BBF" w:rsidRPr="00C07997" w:rsidRDefault="00484BBF" w:rsidP="00484BBF">
      <w:pPr>
        <w:spacing w:line="360" w:lineRule="auto"/>
        <w:jc w:val="both"/>
        <w:rPr>
          <w:b/>
          <w:bCs/>
          <w:rtl/>
        </w:rPr>
      </w:pPr>
      <w:r w:rsidRPr="00C07997">
        <w:rPr>
          <w:rFonts w:hint="cs"/>
          <w:b/>
          <w:bCs/>
          <w:rtl/>
        </w:rPr>
        <w:t xml:space="preserve">אני גוזרת על הנאשם עונש כולל בגין כל העבירות בהן הורשע. </w:t>
      </w:r>
    </w:p>
    <w:p w14:paraId="2981E5A9" w14:textId="77777777" w:rsidR="00484BBF" w:rsidRPr="00C07997" w:rsidRDefault="00484BBF" w:rsidP="00484BBF">
      <w:pPr>
        <w:spacing w:line="360" w:lineRule="auto"/>
        <w:jc w:val="both"/>
        <w:rPr>
          <w:b/>
          <w:bCs/>
          <w:rtl/>
        </w:rPr>
      </w:pPr>
    </w:p>
    <w:p w14:paraId="77544AC0" w14:textId="77777777" w:rsidR="00484BBF" w:rsidRPr="00C07997" w:rsidRDefault="00484BBF" w:rsidP="00484BBF">
      <w:pPr>
        <w:spacing w:line="360" w:lineRule="auto"/>
        <w:jc w:val="both"/>
        <w:rPr>
          <w:b/>
          <w:bCs/>
          <w:rtl/>
        </w:rPr>
      </w:pPr>
      <w:r w:rsidRPr="00C07997">
        <w:rPr>
          <w:rFonts w:hint="cs"/>
          <w:b/>
          <w:bCs/>
          <w:rtl/>
        </w:rPr>
        <w:t>עשרה חודשי מאסר לריצוי בפועל .</w:t>
      </w:r>
    </w:p>
    <w:p w14:paraId="77C49717" w14:textId="77777777" w:rsidR="00484BBF" w:rsidRPr="00C07997" w:rsidRDefault="00484BBF" w:rsidP="00484BBF">
      <w:pPr>
        <w:spacing w:line="360" w:lineRule="auto"/>
        <w:jc w:val="both"/>
        <w:rPr>
          <w:b/>
          <w:bCs/>
          <w:rtl/>
        </w:rPr>
      </w:pPr>
      <w:r w:rsidRPr="00C07997">
        <w:rPr>
          <w:rFonts w:hint="cs"/>
          <w:b/>
          <w:bCs/>
          <w:rtl/>
        </w:rPr>
        <w:t xml:space="preserve">מתקופה זו ינוכו ימי מעצרו של הנאשם 21/11/13 </w:t>
      </w:r>
      <w:r w:rsidRPr="00C07997">
        <w:rPr>
          <w:b/>
          <w:bCs/>
          <w:rtl/>
        </w:rPr>
        <w:t>–</w:t>
      </w:r>
      <w:r w:rsidRPr="00C07997">
        <w:rPr>
          <w:rFonts w:hint="cs"/>
          <w:b/>
          <w:bCs/>
          <w:rtl/>
        </w:rPr>
        <w:t xml:space="preserve"> 24/11/13.</w:t>
      </w:r>
    </w:p>
    <w:p w14:paraId="4BE54A8F" w14:textId="77777777" w:rsidR="00484BBF" w:rsidRPr="00C07997" w:rsidRDefault="00484BBF" w:rsidP="00484BBF">
      <w:pPr>
        <w:spacing w:line="360" w:lineRule="auto"/>
        <w:jc w:val="both"/>
        <w:rPr>
          <w:b/>
          <w:bCs/>
          <w:rtl/>
        </w:rPr>
      </w:pPr>
    </w:p>
    <w:p w14:paraId="366A3DDF" w14:textId="77777777" w:rsidR="00484BBF" w:rsidRPr="00C07997" w:rsidRDefault="00484BBF" w:rsidP="00484BBF">
      <w:pPr>
        <w:spacing w:line="360" w:lineRule="auto"/>
        <w:jc w:val="both"/>
        <w:rPr>
          <w:b/>
          <w:bCs/>
          <w:rtl/>
        </w:rPr>
      </w:pPr>
      <w:r w:rsidRPr="00C07997">
        <w:rPr>
          <w:rFonts w:hint="cs"/>
          <w:b/>
          <w:bCs/>
          <w:rtl/>
        </w:rPr>
        <w:t xml:space="preserve">שבעה חודשי מאסר על תנאי למשך שלוש שנים לבל יעבור עבירה כלשהי שעניינה איומים, או עבירה כלשהי נגד הרכוש, למעט עבירה לפי </w:t>
      </w:r>
      <w:hyperlink r:id="rId15" w:history="1">
        <w:r w:rsidR="00227455" w:rsidRPr="00227455">
          <w:rPr>
            <w:rStyle w:val="Hyperlink"/>
            <w:rFonts w:hint="eastAsia"/>
            <w:b/>
            <w:bCs/>
            <w:rtl/>
          </w:rPr>
          <w:t>סעיף</w:t>
        </w:r>
        <w:r w:rsidR="00227455" w:rsidRPr="00227455">
          <w:rPr>
            <w:rStyle w:val="Hyperlink"/>
            <w:b/>
            <w:bCs/>
            <w:rtl/>
          </w:rPr>
          <w:t xml:space="preserve"> 413</w:t>
        </w:r>
      </w:hyperlink>
      <w:r w:rsidRPr="00C07997">
        <w:rPr>
          <w:rFonts w:hint="cs"/>
          <w:b/>
          <w:bCs/>
          <w:rtl/>
        </w:rPr>
        <w:t xml:space="preserve"> ל</w:t>
      </w:r>
      <w:hyperlink r:id="rId16" w:history="1">
        <w:r w:rsidR="005A1105" w:rsidRPr="005A1105">
          <w:rPr>
            <w:b/>
            <w:bCs/>
            <w:color w:val="0000FF"/>
            <w:u w:val="single"/>
            <w:rtl/>
          </w:rPr>
          <w:t>חוק העונשין</w:t>
        </w:r>
      </w:hyperlink>
      <w:r w:rsidRPr="00C07997">
        <w:rPr>
          <w:rFonts w:hint="cs"/>
          <w:b/>
          <w:bCs/>
          <w:rtl/>
        </w:rPr>
        <w:t>.</w:t>
      </w:r>
    </w:p>
    <w:p w14:paraId="24D45966" w14:textId="77777777" w:rsidR="00484BBF" w:rsidRPr="00C07997" w:rsidRDefault="00484BBF" w:rsidP="00484BBF">
      <w:pPr>
        <w:spacing w:line="360" w:lineRule="auto"/>
        <w:jc w:val="both"/>
        <w:rPr>
          <w:b/>
          <w:bCs/>
          <w:rtl/>
        </w:rPr>
      </w:pPr>
    </w:p>
    <w:p w14:paraId="0176592D" w14:textId="77777777" w:rsidR="00484BBF" w:rsidRPr="00C07997" w:rsidRDefault="00484BBF" w:rsidP="00484BBF">
      <w:pPr>
        <w:spacing w:line="360" w:lineRule="auto"/>
        <w:jc w:val="both"/>
        <w:rPr>
          <w:b/>
          <w:bCs/>
          <w:rtl/>
        </w:rPr>
      </w:pPr>
      <w:r w:rsidRPr="00C07997">
        <w:rPr>
          <w:rFonts w:hint="cs"/>
          <w:b/>
          <w:bCs/>
          <w:rtl/>
        </w:rPr>
        <w:t xml:space="preserve">ארבעה חודשי מאסר על  תנאי למשך שלוש שנים לבל יעבור עבירה כלשהי לפי </w:t>
      </w:r>
      <w:hyperlink r:id="rId17" w:history="1">
        <w:r w:rsidR="005A1105" w:rsidRPr="005A1105">
          <w:rPr>
            <w:b/>
            <w:bCs/>
            <w:color w:val="0000FF"/>
            <w:u w:val="single"/>
            <w:rtl/>
          </w:rPr>
          <w:t>פקודת הסמים המסוכנים</w:t>
        </w:r>
      </w:hyperlink>
      <w:r w:rsidRPr="00C07997">
        <w:rPr>
          <w:rFonts w:hint="cs"/>
          <w:b/>
          <w:bCs/>
          <w:rtl/>
        </w:rPr>
        <w:t xml:space="preserve">. </w:t>
      </w:r>
    </w:p>
    <w:p w14:paraId="3447D2E3" w14:textId="77777777" w:rsidR="00484BBF" w:rsidRPr="00C07997" w:rsidRDefault="00484BBF" w:rsidP="00484BBF">
      <w:pPr>
        <w:spacing w:line="360" w:lineRule="auto"/>
        <w:jc w:val="both"/>
        <w:rPr>
          <w:b/>
          <w:bCs/>
          <w:rtl/>
        </w:rPr>
      </w:pPr>
    </w:p>
    <w:p w14:paraId="42722981" w14:textId="77777777" w:rsidR="00484BBF" w:rsidRPr="00C07997" w:rsidRDefault="00484BBF" w:rsidP="00484BBF">
      <w:pPr>
        <w:spacing w:line="360" w:lineRule="auto"/>
        <w:jc w:val="both"/>
        <w:rPr>
          <w:b/>
          <w:bCs/>
          <w:rtl/>
        </w:rPr>
      </w:pPr>
      <w:r w:rsidRPr="00C07997">
        <w:rPr>
          <w:rFonts w:hint="cs"/>
          <w:b/>
          <w:bCs/>
          <w:rtl/>
        </w:rPr>
        <w:t xml:space="preserve">התביעה עתרה להורות על פסילת רישיון נהיגה של הנאשם ועשתה כן בהתייחס לעבירה לפי </w:t>
      </w:r>
      <w:hyperlink r:id="rId18" w:history="1">
        <w:r w:rsidR="005A1105" w:rsidRPr="005A1105">
          <w:rPr>
            <w:b/>
            <w:bCs/>
            <w:color w:val="0000FF"/>
            <w:u w:val="single"/>
            <w:rtl/>
          </w:rPr>
          <w:t>פקודת הסמים המסוכנים</w:t>
        </w:r>
      </w:hyperlink>
      <w:r w:rsidRPr="00C07997">
        <w:rPr>
          <w:rFonts w:hint="cs"/>
          <w:b/>
          <w:bCs/>
          <w:rtl/>
        </w:rPr>
        <w:t xml:space="preserve"> ואולם מצאתי כי יש לעשות כן ובעיקר בשל כך שאת עבירת ההתפרצות ביצע הנאשם תוך שהוא מסתייע ברכב. </w:t>
      </w:r>
    </w:p>
    <w:p w14:paraId="30AF1371" w14:textId="77777777" w:rsidR="00484BBF" w:rsidRPr="00C07997" w:rsidRDefault="00484BBF" w:rsidP="00484BBF">
      <w:pPr>
        <w:spacing w:line="360" w:lineRule="auto"/>
        <w:jc w:val="both"/>
        <w:rPr>
          <w:b/>
          <w:bCs/>
          <w:rtl/>
        </w:rPr>
      </w:pPr>
    </w:p>
    <w:p w14:paraId="4789A27A" w14:textId="77777777" w:rsidR="00484BBF" w:rsidRPr="00C07997" w:rsidRDefault="00484BBF" w:rsidP="00484BBF">
      <w:pPr>
        <w:spacing w:line="360" w:lineRule="auto"/>
        <w:jc w:val="both"/>
        <w:rPr>
          <w:b/>
          <w:bCs/>
          <w:rtl/>
        </w:rPr>
      </w:pPr>
      <w:r w:rsidRPr="00C07997">
        <w:rPr>
          <w:rFonts w:hint="cs"/>
          <w:b/>
          <w:bCs/>
          <w:rtl/>
        </w:rPr>
        <w:t xml:space="preserve">אני מורה כי הנאשם ייפסל מלקבל ומלהחזיק רישיון נהיגה לתקופה של ארבעה חודשים בפועל שתחילתה מיום שחרורו ממאסר ולתקופה של ארבעה חודשים על תנאי למשך שלוש שנים </w:t>
      </w:r>
      <w:r>
        <w:rPr>
          <w:rFonts w:hint="cs"/>
          <w:b/>
          <w:bCs/>
          <w:rtl/>
        </w:rPr>
        <w:t xml:space="preserve">שתחילתה מיום שחרורו ממאסר </w:t>
      </w:r>
      <w:r w:rsidRPr="00C07997">
        <w:rPr>
          <w:rFonts w:hint="cs"/>
          <w:b/>
          <w:bCs/>
          <w:rtl/>
        </w:rPr>
        <w:t xml:space="preserve">לבל יעבור עבירה כלשהי לפי </w:t>
      </w:r>
      <w:hyperlink r:id="rId19" w:history="1">
        <w:r w:rsidR="005A1105" w:rsidRPr="005A1105">
          <w:rPr>
            <w:b/>
            <w:bCs/>
            <w:color w:val="0000FF"/>
            <w:u w:val="single"/>
            <w:rtl/>
          </w:rPr>
          <w:t>פקודת הסמים המסוכנים</w:t>
        </w:r>
      </w:hyperlink>
      <w:r w:rsidRPr="00C07997">
        <w:rPr>
          <w:rFonts w:hint="cs"/>
          <w:b/>
          <w:bCs/>
          <w:rtl/>
        </w:rPr>
        <w:t xml:space="preserve">. </w:t>
      </w:r>
    </w:p>
    <w:p w14:paraId="062B06A7" w14:textId="77777777" w:rsidR="00484BBF" w:rsidRPr="00C07997" w:rsidRDefault="00484BBF" w:rsidP="00484BBF">
      <w:pPr>
        <w:spacing w:line="360" w:lineRule="auto"/>
        <w:jc w:val="both"/>
        <w:rPr>
          <w:b/>
          <w:bCs/>
          <w:rtl/>
        </w:rPr>
      </w:pPr>
    </w:p>
    <w:p w14:paraId="3BAAF076" w14:textId="77777777" w:rsidR="00484BBF" w:rsidRPr="00C07997" w:rsidRDefault="00484BBF" w:rsidP="00484BBF">
      <w:pPr>
        <w:spacing w:line="360" w:lineRule="auto"/>
        <w:jc w:val="both"/>
        <w:rPr>
          <w:b/>
          <w:bCs/>
          <w:rtl/>
        </w:rPr>
      </w:pPr>
      <w:r w:rsidRPr="00C07997">
        <w:rPr>
          <w:rFonts w:hint="cs"/>
          <w:b/>
          <w:bCs/>
          <w:rtl/>
        </w:rPr>
        <w:t>סמים שנתפסו ב</w:t>
      </w:r>
      <w:r>
        <w:rPr>
          <w:rFonts w:hint="cs"/>
          <w:b/>
          <w:bCs/>
          <w:rtl/>
        </w:rPr>
        <w:t>תיק 61508/05/13 - יושמדו.</w:t>
      </w:r>
    </w:p>
    <w:p w14:paraId="27D7B6C3" w14:textId="77777777" w:rsidR="00484BBF" w:rsidRPr="00C07997" w:rsidRDefault="00484BBF" w:rsidP="00484BBF">
      <w:pPr>
        <w:spacing w:line="360" w:lineRule="auto"/>
        <w:jc w:val="both"/>
        <w:rPr>
          <w:b/>
          <w:bCs/>
          <w:rtl/>
        </w:rPr>
      </w:pPr>
    </w:p>
    <w:p w14:paraId="198B0CCA" w14:textId="77777777" w:rsidR="00484BBF" w:rsidRPr="00C07997" w:rsidRDefault="00484BBF" w:rsidP="00484BBF">
      <w:pPr>
        <w:spacing w:line="360" w:lineRule="auto"/>
        <w:jc w:val="both"/>
        <w:rPr>
          <w:b/>
          <w:bCs/>
          <w:rtl/>
        </w:rPr>
      </w:pPr>
      <w:r>
        <w:rPr>
          <w:rFonts w:hint="cs"/>
          <w:b/>
          <w:bCs/>
          <w:rtl/>
        </w:rPr>
        <w:t xml:space="preserve">מוצגים בתיק 44386/11/13 </w:t>
      </w:r>
      <w:r>
        <w:rPr>
          <w:b/>
          <w:bCs/>
          <w:rtl/>
        </w:rPr>
        <w:t>–</w:t>
      </w:r>
      <w:r>
        <w:rPr>
          <w:rFonts w:hint="cs"/>
          <w:b/>
          <w:bCs/>
          <w:rtl/>
        </w:rPr>
        <w:t xml:space="preserve"> יושמדו.</w:t>
      </w:r>
    </w:p>
    <w:p w14:paraId="067672D5" w14:textId="77777777" w:rsidR="00484BBF" w:rsidRPr="00C07997" w:rsidRDefault="00484BBF" w:rsidP="00484BBF">
      <w:pPr>
        <w:spacing w:line="360" w:lineRule="auto"/>
        <w:jc w:val="both"/>
        <w:rPr>
          <w:b/>
          <w:bCs/>
          <w:rtl/>
        </w:rPr>
      </w:pPr>
    </w:p>
    <w:p w14:paraId="092019DE" w14:textId="77777777" w:rsidR="00484BBF" w:rsidRPr="00C07997" w:rsidRDefault="00484BBF" w:rsidP="00484BBF">
      <w:pPr>
        <w:spacing w:line="360" w:lineRule="auto"/>
        <w:jc w:val="both"/>
        <w:rPr>
          <w:b/>
          <w:bCs/>
          <w:rtl/>
        </w:rPr>
      </w:pPr>
    </w:p>
    <w:p w14:paraId="2F8D0DE0" w14:textId="77777777" w:rsidR="00484BBF" w:rsidRPr="00C07997" w:rsidRDefault="00484BBF" w:rsidP="00484BBF">
      <w:pPr>
        <w:spacing w:line="360" w:lineRule="auto"/>
        <w:jc w:val="both"/>
        <w:rPr>
          <w:b/>
          <w:bCs/>
          <w:rtl/>
        </w:rPr>
      </w:pPr>
      <w:r w:rsidRPr="00C07997">
        <w:rPr>
          <w:rFonts w:hint="cs"/>
          <w:b/>
          <w:bCs/>
          <w:rtl/>
        </w:rPr>
        <w:t xml:space="preserve">זכות ערעור כחוק. </w:t>
      </w:r>
    </w:p>
    <w:p w14:paraId="515A1501" w14:textId="77777777" w:rsidR="00484BBF" w:rsidRPr="005A1105" w:rsidRDefault="005A1105" w:rsidP="00484BBF">
      <w:pPr>
        <w:spacing w:line="360" w:lineRule="auto"/>
        <w:jc w:val="both"/>
        <w:rPr>
          <w:b/>
          <w:bCs/>
          <w:color w:val="FFFFFF"/>
          <w:sz w:val="2"/>
          <w:szCs w:val="2"/>
          <w:rtl/>
        </w:rPr>
      </w:pPr>
      <w:r w:rsidRPr="005A1105">
        <w:rPr>
          <w:b/>
          <w:bCs/>
          <w:color w:val="FFFFFF"/>
          <w:sz w:val="2"/>
          <w:szCs w:val="2"/>
          <w:rtl/>
        </w:rPr>
        <w:t>5129371</w:t>
      </w:r>
    </w:p>
    <w:p w14:paraId="07E49DE9" w14:textId="77777777" w:rsidR="00484BBF" w:rsidRPr="00C07997" w:rsidRDefault="005A1105" w:rsidP="00484BBF">
      <w:pPr>
        <w:spacing w:line="360" w:lineRule="auto"/>
        <w:jc w:val="both"/>
        <w:rPr>
          <w:rFonts w:cs="FrankRuehl"/>
          <w:b/>
          <w:bCs/>
          <w:sz w:val="28"/>
          <w:szCs w:val="28"/>
          <w:rtl/>
        </w:rPr>
      </w:pPr>
      <w:r w:rsidRPr="005A1105">
        <w:rPr>
          <w:rFonts w:ascii="Arial" w:hAnsi="Arial"/>
          <w:b/>
          <w:bCs/>
          <w:color w:val="FFFFFF"/>
          <w:sz w:val="2"/>
          <w:szCs w:val="2"/>
          <w:rtl/>
        </w:rPr>
        <w:t>54678313</w:t>
      </w:r>
      <w:r>
        <w:rPr>
          <w:rFonts w:ascii="Arial" w:hAnsi="Arial"/>
          <w:b/>
          <w:bCs/>
          <w:rtl/>
        </w:rPr>
        <w:t xml:space="preserve">ניתן היום,  י"ג אדר תשע"ה, 04 מרץ 2015, במעמד הצדדים. </w:t>
      </w:r>
    </w:p>
    <w:p w14:paraId="688A9F40" w14:textId="77777777" w:rsidR="00484BBF" w:rsidRPr="00C07997" w:rsidRDefault="00484BBF" w:rsidP="00484BBF">
      <w:pPr>
        <w:spacing w:line="360" w:lineRule="auto"/>
        <w:jc w:val="both"/>
      </w:pPr>
      <w:r w:rsidRPr="00C07997">
        <w:rPr>
          <w:rFonts w:hint="cs"/>
          <w:b/>
          <w:bCs/>
          <w:rtl/>
        </w:rPr>
        <w:t xml:space="preserve">   </w:t>
      </w:r>
      <w:r w:rsidRPr="00C07997">
        <w:rPr>
          <w:rFonts w:hint="cs"/>
          <w:b/>
          <w:bCs/>
          <w:rtl/>
        </w:rPr>
        <w:tab/>
      </w:r>
      <w:r w:rsidRPr="00C07997">
        <w:rPr>
          <w:rFonts w:hint="cs"/>
          <w:b/>
          <w:bCs/>
          <w:rtl/>
        </w:rPr>
        <w:tab/>
      </w:r>
      <w:r w:rsidRPr="00C07997">
        <w:rPr>
          <w:rFonts w:hint="cs"/>
          <w:b/>
          <w:bCs/>
          <w:rtl/>
        </w:rPr>
        <w:tab/>
      </w:r>
      <w:r w:rsidRPr="00C07997">
        <w:rPr>
          <w:rFonts w:hint="cs"/>
          <w:b/>
          <w:bCs/>
          <w:rtl/>
        </w:rPr>
        <w:tab/>
      </w:r>
      <w:r w:rsidRPr="00C07997">
        <w:rPr>
          <w:rFonts w:hint="cs"/>
          <w:b/>
          <w:bCs/>
          <w:rtl/>
        </w:rPr>
        <w:tab/>
      </w:r>
    </w:p>
    <w:p w14:paraId="290C4F84" w14:textId="77777777" w:rsidR="00484BBF" w:rsidRPr="00C07997" w:rsidRDefault="00484BBF" w:rsidP="00484BBF">
      <w:pPr>
        <w:spacing w:line="360" w:lineRule="auto"/>
        <w:jc w:val="both"/>
        <w:rPr>
          <w:rFonts w:ascii="Arial" w:hAnsi="Arial" w:cs="FrankRuehl"/>
          <w:b/>
          <w:bCs/>
          <w:sz w:val="28"/>
          <w:szCs w:val="28"/>
          <w:rtl/>
        </w:rPr>
      </w:pPr>
    </w:p>
    <w:p w14:paraId="585338B1" w14:textId="77777777" w:rsidR="00484BBF" w:rsidRPr="00C07997" w:rsidRDefault="00484BBF" w:rsidP="00484BBF">
      <w:pPr>
        <w:spacing w:line="360" w:lineRule="auto"/>
        <w:jc w:val="both"/>
        <w:rPr>
          <w:rFonts w:cs="FrankRuehl"/>
          <w:b/>
          <w:bCs/>
          <w:sz w:val="28"/>
          <w:szCs w:val="28"/>
          <w:rtl/>
        </w:rPr>
      </w:pPr>
    </w:p>
    <w:p w14:paraId="0BB2D1EB" w14:textId="77777777" w:rsidR="00484BBF" w:rsidRPr="00227455" w:rsidRDefault="00227455" w:rsidP="00484BBF">
      <w:pPr>
        <w:pStyle w:val="a3"/>
        <w:spacing w:line="360" w:lineRule="auto"/>
        <w:jc w:val="both"/>
        <w:rPr>
          <w:b/>
          <w:bCs/>
          <w:color w:val="FFFFFF"/>
          <w:sz w:val="2"/>
          <w:szCs w:val="2"/>
          <w:rtl/>
        </w:rPr>
      </w:pPr>
      <w:r w:rsidRPr="00227455">
        <w:rPr>
          <w:b/>
          <w:bCs/>
          <w:color w:val="FFFFFF"/>
          <w:sz w:val="2"/>
          <w:szCs w:val="2"/>
          <w:rtl/>
        </w:rPr>
        <w:t>5129371</w:t>
      </w:r>
    </w:p>
    <w:p w14:paraId="662BE243" w14:textId="77777777" w:rsidR="005A1105" w:rsidRPr="00227455" w:rsidRDefault="00227455" w:rsidP="005A1105">
      <w:pPr>
        <w:keepNext/>
        <w:rPr>
          <w:rFonts w:ascii="David" w:hAnsi="David"/>
          <w:color w:val="FFFFFF"/>
          <w:sz w:val="2"/>
          <w:szCs w:val="2"/>
          <w:rtl/>
        </w:rPr>
      </w:pPr>
      <w:r w:rsidRPr="00227455">
        <w:rPr>
          <w:rFonts w:ascii="David" w:hAnsi="David"/>
          <w:color w:val="FFFFFF"/>
          <w:sz w:val="2"/>
          <w:szCs w:val="2"/>
          <w:rtl/>
        </w:rPr>
        <w:t>54678313</w:t>
      </w:r>
    </w:p>
    <w:p w14:paraId="3C93FF87" w14:textId="77777777" w:rsidR="005A1105" w:rsidRDefault="005A1105" w:rsidP="005A1105">
      <w:pPr>
        <w:rPr>
          <w:rtl/>
        </w:rPr>
      </w:pPr>
    </w:p>
    <w:p w14:paraId="14BEBA0F" w14:textId="77777777" w:rsidR="005A1105" w:rsidRDefault="005A1105" w:rsidP="005A1105">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73F48705" w14:textId="77777777" w:rsidR="00227455" w:rsidRPr="00227455" w:rsidRDefault="00227455" w:rsidP="00227455">
      <w:pPr>
        <w:keepNext/>
        <w:rPr>
          <w:rFonts w:ascii="David" w:hAnsi="David"/>
          <w:color w:val="000000"/>
          <w:sz w:val="22"/>
          <w:szCs w:val="22"/>
          <w:rtl/>
        </w:rPr>
      </w:pPr>
    </w:p>
    <w:p w14:paraId="06ECC627" w14:textId="77777777" w:rsidR="00227455" w:rsidRPr="00227455" w:rsidRDefault="00227455" w:rsidP="00227455">
      <w:pPr>
        <w:keepNext/>
        <w:rPr>
          <w:rFonts w:ascii="David" w:hAnsi="David"/>
          <w:color w:val="000000"/>
          <w:sz w:val="22"/>
          <w:szCs w:val="22"/>
          <w:rtl/>
        </w:rPr>
      </w:pPr>
      <w:r w:rsidRPr="00227455">
        <w:rPr>
          <w:rFonts w:ascii="David" w:hAnsi="David"/>
          <w:color w:val="000000"/>
          <w:sz w:val="22"/>
          <w:szCs w:val="22"/>
          <w:rtl/>
        </w:rPr>
        <w:t>עינת רון 54678313-/</w:t>
      </w:r>
    </w:p>
    <w:p w14:paraId="447A790B" w14:textId="77777777" w:rsidR="000D6CD5" w:rsidRPr="005A1105" w:rsidRDefault="00227455" w:rsidP="00227455">
      <w:pPr>
        <w:rPr>
          <w:color w:val="0000FF"/>
          <w:u w:val="single"/>
        </w:rPr>
      </w:pPr>
      <w:r w:rsidRPr="00227455">
        <w:rPr>
          <w:color w:val="000000"/>
          <w:u w:val="single"/>
          <w:rtl/>
        </w:rPr>
        <w:t>נוסח מסמך זה כפוף לשינויי ניסוח ועריכה</w:t>
      </w:r>
      <w:r w:rsidR="008317DF">
        <w:rPr>
          <w:rFonts w:hint="cs"/>
          <w:color w:val="0000FF"/>
          <w:u w:val="single"/>
          <w:rtl/>
        </w:rPr>
        <w:t xml:space="preserve">  </w:t>
      </w:r>
    </w:p>
    <w:sectPr w:rsidR="000D6CD5" w:rsidRPr="005A1105" w:rsidSect="00227455">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1F820" w14:textId="77777777" w:rsidR="00692A19" w:rsidRDefault="00692A19">
      <w:r>
        <w:separator/>
      </w:r>
    </w:p>
  </w:endnote>
  <w:endnote w:type="continuationSeparator" w:id="0">
    <w:p w14:paraId="582A4ECF" w14:textId="77777777" w:rsidR="00692A19" w:rsidRDefault="0069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D008C" w14:textId="77777777" w:rsidR="00227455" w:rsidRDefault="00227455" w:rsidP="0022745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8ACA96" w14:textId="77777777" w:rsidR="005A1105" w:rsidRPr="00227455" w:rsidRDefault="00227455" w:rsidP="00227455">
    <w:pPr>
      <w:pStyle w:val="a4"/>
      <w:pBdr>
        <w:top w:val="single" w:sz="4" w:space="1" w:color="auto"/>
        <w:between w:val="single" w:sz="4" w:space="0" w:color="auto"/>
      </w:pBdr>
      <w:spacing w:after="60"/>
      <w:jc w:val="center"/>
      <w:rPr>
        <w:rFonts w:ascii="FrankRuehl" w:hAnsi="FrankRuehl" w:cs="FrankRuehl"/>
        <w:color w:val="000000"/>
      </w:rPr>
    </w:pPr>
    <w:r w:rsidRPr="002274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8DD2E" w14:textId="77777777" w:rsidR="00227455" w:rsidRDefault="00227455" w:rsidP="0022745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533C">
      <w:rPr>
        <w:rFonts w:ascii="FrankRuehl" w:hAnsi="FrankRuehl" w:cs="FrankRuehl"/>
        <w:noProof/>
        <w:rtl/>
      </w:rPr>
      <w:t>1</w:t>
    </w:r>
    <w:r>
      <w:rPr>
        <w:rFonts w:ascii="FrankRuehl" w:hAnsi="FrankRuehl" w:cs="FrankRuehl"/>
        <w:rtl/>
      </w:rPr>
      <w:fldChar w:fldCharType="end"/>
    </w:r>
  </w:p>
  <w:p w14:paraId="3359EFB9" w14:textId="77777777" w:rsidR="005A1105" w:rsidRPr="00227455" w:rsidRDefault="00227455" w:rsidP="00227455">
    <w:pPr>
      <w:pStyle w:val="a4"/>
      <w:pBdr>
        <w:top w:val="single" w:sz="4" w:space="1" w:color="auto"/>
        <w:between w:val="single" w:sz="4" w:space="0" w:color="auto"/>
      </w:pBdr>
      <w:spacing w:after="60"/>
      <w:jc w:val="center"/>
      <w:rPr>
        <w:rFonts w:ascii="FrankRuehl" w:hAnsi="FrankRuehl" w:cs="FrankRuehl"/>
        <w:color w:val="000000"/>
      </w:rPr>
    </w:pPr>
    <w:r w:rsidRPr="00227455">
      <w:rPr>
        <w:rFonts w:ascii="FrankRuehl" w:hAnsi="FrankRuehl" w:cs="FrankRuehl"/>
        <w:color w:val="000000"/>
      </w:rPr>
      <w:pict w14:anchorId="6940E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4914D" w14:textId="77777777" w:rsidR="00692A19" w:rsidRDefault="00692A19">
      <w:r>
        <w:separator/>
      </w:r>
    </w:p>
  </w:footnote>
  <w:footnote w:type="continuationSeparator" w:id="0">
    <w:p w14:paraId="195C4675" w14:textId="77777777" w:rsidR="00692A19" w:rsidRDefault="00692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40677" w14:textId="77777777" w:rsidR="005A1105" w:rsidRPr="00227455" w:rsidRDefault="00227455" w:rsidP="002274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44386-11-13</w:t>
    </w:r>
    <w:r>
      <w:rPr>
        <w:rFonts w:ascii="David" w:hAnsi="David"/>
        <w:color w:val="000000"/>
        <w:sz w:val="22"/>
        <w:szCs w:val="22"/>
        <w:rtl/>
      </w:rPr>
      <w:tab/>
      <w:t xml:space="preserve"> מדינת ישראל נ' אביחי קורם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04989" w14:textId="77777777" w:rsidR="005A1105" w:rsidRPr="00227455" w:rsidRDefault="00227455" w:rsidP="002274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44386-11-13</w:t>
    </w:r>
    <w:r>
      <w:rPr>
        <w:rFonts w:ascii="David" w:hAnsi="David"/>
        <w:color w:val="000000"/>
        <w:sz w:val="22"/>
        <w:szCs w:val="22"/>
        <w:rtl/>
      </w:rPr>
      <w:tab/>
      <w:t xml:space="preserve"> מדינת ישראל נ' אביחי קורם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4BBF"/>
    <w:rsid w:val="00013547"/>
    <w:rsid w:val="00057C48"/>
    <w:rsid w:val="00071135"/>
    <w:rsid w:val="000C533C"/>
    <w:rsid w:val="000D6CD5"/>
    <w:rsid w:val="001E2516"/>
    <w:rsid w:val="00227455"/>
    <w:rsid w:val="00257EB9"/>
    <w:rsid w:val="00484BBF"/>
    <w:rsid w:val="005A1105"/>
    <w:rsid w:val="005B7621"/>
    <w:rsid w:val="00611770"/>
    <w:rsid w:val="00692A19"/>
    <w:rsid w:val="008317DF"/>
    <w:rsid w:val="00A9398A"/>
    <w:rsid w:val="00D75B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50F624C"/>
  <w15:chartTrackingRefBased/>
  <w15:docId w15:val="{25242AC0-9393-4B40-8EB9-C8600DB1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4BB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84BBF"/>
    <w:pPr>
      <w:tabs>
        <w:tab w:val="center" w:pos="4153"/>
        <w:tab w:val="right" w:pos="8306"/>
      </w:tabs>
    </w:pPr>
  </w:style>
  <w:style w:type="paragraph" w:styleId="a4">
    <w:name w:val="footer"/>
    <w:basedOn w:val="a"/>
    <w:rsid w:val="00484BBF"/>
    <w:pPr>
      <w:tabs>
        <w:tab w:val="center" w:pos="4153"/>
        <w:tab w:val="right" w:pos="8306"/>
      </w:tabs>
    </w:pPr>
  </w:style>
  <w:style w:type="character" w:styleId="a5">
    <w:name w:val="page number"/>
    <w:basedOn w:val="a0"/>
    <w:rsid w:val="00484BBF"/>
  </w:style>
  <w:style w:type="character" w:styleId="Hyperlink">
    <w:name w:val="Hyperlink"/>
    <w:rsid w:val="005A1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13" TargetMode="External"/><Relationship Id="rId13" Type="http://schemas.openxmlformats.org/officeDocument/2006/relationships/hyperlink" Target="http://www.nevo.co.il/case/7798074"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11334589"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13"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413"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1563</Words>
  <Characters>7817</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9362</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6553697</vt:i4>
      </vt:variant>
      <vt:variant>
        <vt:i4>30</vt:i4>
      </vt:variant>
      <vt:variant>
        <vt:i4>0</vt:i4>
      </vt:variant>
      <vt:variant>
        <vt:i4>5</vt:i4>
      </vt:variant>
      <vt:variant>
        <vt:lpwstr>http://www.nevo.co.il/law/70301/413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3801212</vt:i4>
      </vt:variant>
      <vt:variant>
        <vt:i4>24</vt:i4>
      </vt:variant>
      <vt:variant>
        <vt:i4>0</vt:i4>
      </vt:variant>
      <vt:variant>
        <vt:i4>5</vt:i4>
      </vt:variant>
      <vt:variant>
        <vt:lpwstr>http://www.nevo.co.il/case/7798074</vt:lpwstr>
      </vt:variant>
      <vt:variant>
        <vt:lpwstr/>
      </vt:variant>
      <vt:variant>
        <vt:i4>4063347</vt:i4>
      </vt:variant>
      <vt:variant>
        <vt:i4>21</vt:i4>
      </vt:variant>
      <vt:variant>
        <vt:i4>0</vt:i4>
      </vt:variant>
      <vt:variant>
        <vt:i4>5</vt:i4>
      </vt:variant>
      <vt:variant>
        <vt:lpwstr>http://www.nevo.co.il/case/11334589</vt:lpwstr>
      </vt:variant>
      <vt:variant>
        <vt:lpwstr/>
      </vt:variant>
      <vt:variant>
        <vt:i4>4063347</vt:i4>
      </vt:variant>
      <vt:variant>
        <vt:i4>18</vt:i4>
      </vt:variant>
      <vt:variant>
        <vt:i4>0</vt:i4>
      </vt:variant>
      <vt:variant>
        <vt:i4>5</vt:i4>
      </vt:variant>
      <vt:variant>
        <vt:lpwstr>http://www.nevo.co.il/case/11334589</vt:lpwstr>
      </vt:variant>
      <vt:variant>
        <vt:lpwstr/>
      </vt:variant>
      <vt:variant>
        <vt:i4>6553697</vt:i4>
      </vt:variant>
      <vt:variant>
        <vt:i4>15</vt:i4>
      </vt:variant>
      <vt:variant>
        <vt:i4>0</vt:i4>
      </vt:variant>
      <vt:variant>
        <vt:i4>5</vt:i4>
      </vt:variant>
      <vt:variant>
        <vt:lpwstr>http://www.nevo.co.il/law/70301/413</vt:lpwstr>
      </vt:variant>
      <vt:variant>
        <vt:lpwstr/>
      </vt:variant>
      <vt:variant>
        <vt:i4>7995492</vt:i4>
      </vt:variant>
      <vt:variant>
        <vt:i4>12</vt:i4>
      </vt:variant>
      <vt:variant>
        <vt:i4>0</vt:i4>
      </vt:variant>
      <vt:variant>
        <vt:i4>5</vt:i4>
      </vt:variant>
      <vt:variant>
        <vt:lpwstr>http://www.nevo.co.il/law/70301</vt:lpwstr>
      </vt:variant>
      <vt:variant>
        <vt:lpwstr/>
      </vt:variant>
      <vt:variant>
        <vt:i4>8257637</vt:i4>
      </vt:variant>
      <vt:variant>
        <vt:i4>9</vt:i4>
      </vt:variant>
      <vt:variant>
        <vt:i4>0</vt:i4>
      </vt:variant>
      <vt:variant>
        <vt:i4>5</vt:i4>
      </vt:variant>
      <vt:variant>
        <vt:lpwstr>http://www.nevo.co.il/law/4216</vt:lpwstr>
      </vt:variant>
      <vt:variant>
        <vt:lpwstr/>
      </vt:variant>
      <vt:variant>
        <vt:i4>6553697</vt:i4>
      </vt:variant>
      <vt:variant>
        <vt:i4>6</vt:i4>
      </vt:variant>
      <vt:variant>
        <vt:i4>0</vt:i4>
      </vt:variant>
      <vt:variant>
        <vt:i4>5</vt:i4>
      </vt:variant>
      <vt:variant>
        <vt:lpwstr>http://www.nevo.co.il/law/70301/413</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44386;61508</vt:lpwstr>
  </property>
  <property fmtid="{D5CDD505-2E9C-101B-9397-08002B2CF9AE}" pid="6" name="NEWPARTB">
    <vt:lpwstr>11;05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אביחי קורם</vt:lpwstr>
  </property>
  <property fmtid="{D5CDD505-2E9C-101B-9397-08002B2CF9AE}" pid="10" name="LAWYER">
    <vt:lpwstr>נועה חסיד;רותם סרי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20150304</vt:lpwstr>
  </property>
  <property fmtid="{D5CDD505-2E9C-101B-9397-08002B2CF9AE}" pid="14" name="TYPE_N_DATE">
    <vt:lpwstr>38020150304</vt:lpwstr>
  </property>
  <property fmtid="{D5CDD505-2E9C-101B-9397-08002B2CF9AE}" pid="15" name="WORDNUMPAGES">
    <vt:lpwstr>6</vt:lpwstr>
  </property>
  <property fmtid="{D5CDD505-2E9C-101B-9397-08002B2CF9AE}" pid="16" name="TYPE_ABS_DATE">
    <vt:lpwstr>380020150304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11334589:2;7798074</vt:lpwstr>
  </property>
  <property fmtid="{D5CDD505-2E9C-101B-9397-08002B2CF9AE}" pid="36" name="LAWLISTTMP1">
    <vt:lpwstr>4216:4</vt:lpwstr>
  </property>
  <property fmtid="{D5CDD505-2E9C-101B-9397-08002B2CF9AE}" pid="37" name="LAWLISTTMP2">
    <vt:lpwstr>70301/413</vt:lpwstr>
  </property>
</Properties>
</file>