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3973"/>
        <w:gridCol w:w="1068"/>
        <w:gridCol w:w="3679"/>
      </w:tblGrid>
      <w:tr w:rsidR="007734DE" w:rsidRPr="00D14755" w14:paraId="502D347F" w14:textId="77777777">
        <w:trPr>
          <w:trHeight w:hRule="exact" w:val="418"/>
          <w:jc w:val="center"/>
        </w:trPr>
        <w:tc>
          <w:tcPr>
            <w:tcW w:w="8720" w:type="dxa"/>
            <w:gridSpan w:val="3"/>
          </w:tcPr>
          <w:p w14:paraId="7F67E79B" w14:textId="77777777" w:rsidR="007734DE" w:rsidRPr="00D14755" w:rsidRDefault="00D14755">
            <w:pPr>
              <w:pStyle w:val="a3"/>
              <w:tabs>
                <w:tab w:val="clear" w:pos="8306"/>
              </w:tabs>
              <w:jc w:val="center"/>
              <w:rPr>
                <w:rFonts w:ascii="Tahoma" w:hAnsi="Tahoma" w:cs="Tahoma"/>
                <w:b/>
                <w:bCs/>
                <w:color w:val="000080"/>
                <w:sz w:val="20"/>
                <w:szCs w:val="20"/>
                <w:rtl/>
              </w:rPr>
            </w:pPr>
            <w:r w:rsidRPr="00D14755">
              <w:rPr>
                <w:rFonts w:ascii="Tahoma" w:hAnsi="Tahoma" w:cs="Tahoma"/>
                <w:b/>
                <w:bCs/>
                <w:color w:val="000080"/>
                <w:sz w:val="20"/>
                <w:szCs w:val="20"/>
                <w:rtl/>
              </w:rPr>
              <w:t>בית משפט השלום ברמלה</w:t>
            </w:r>
          </w:p>
        </w:tc>
      </w:tr>
      <w:tr w:rsidR="007734DE" w:rsidRPr="00D14755" w14:paraId="73CFD3B8" w14:textId="77777777">
        <w:trPr>
          <w:trHeight w:val="337"/>
          <w:jc w:val="center"/>
        </w:trPr>
        <w:tc>
          <w:tcPr>
            <w:tcW w:w="3973" w:type="dxa"/>
          </w:tcPr>
          <w:p w14:paraId="7143CA78" w14:textId="77777777" w:rsidR="007734DE" w:rsidRPr="00D14755" w:rsidRDefault="00D14755">
            <w:pPr>
              <w:rPr>
                <w:b/>
                <w:bCs/>
                <w:sz w:val="26"/>
                <w:szCs w:val="26"/>
                <w:rtl/>
              </w:rPr>
            </w:pPr>
            <w:r w:rsidRPr="00D14755">
              <w:rPr>
                <w:b/>
                <w:bCs/>
                <w:sz w:val="26"/>
                <w:szCs w:val="26"/>
                <w:rtl/>
              </w:rPr>
              <w:t>ת"פ</w:t>
            </w:r>
            <w:r w:rsidRPr="00D14755">
              <w:rPr>
                <w:rFonts w:hint="cs"/>
                <w:b/>
                <w:bCs/>
                <w:sz w:val="26"/>
                <w:szCs w:val="26"/>
                <w:rtl/>
              </w:rPr>
              <w:t xml:space="preserve"> </w:t>
            </w:r>
            <w:r w:rsidRPr="00D14755">
              <w:rPr>
                <w:b/>
                <w:bCs/>
                <w:sz w:val="26"/>
                <w:szCs w:val="26"/>
                <w:rtl/>
              </w:rPr>
              <w:t>63092-12-13</w:t>
            </w:r>
            <w:r w:rsidRPr="00D14755">
              <w:rPr>
                <w:rFonts w:hint="cs"/>
                <w:b/>
                <w:bCs/>
                <w:sz w:val="26"/>
                <w:szCs w:val="26"/>
                <w:rtl/>
              </w:rPr>
              <w:t xml:space="preserve"> </w:t>
            </w:r>
            <w:r w:rsidRPr="00D14755">
              <w:rPr>
                <w:b/>
                <w:bCs/>
                <w:sz w:val="26"/>
                <w:szCs w:val="26"/>
                <w:rtl/>
              </w:rPr>
              <w:t>משטרת ישראל תביעות- שלוחת רמלה נ' ברמי</w:t>
            </w:r>
          </w:p>
          <w:p w14:paraId="50BB51BB" w14:textId="77777777" w:rsidR="007734DE" w:rsidRPr="00D14755" w:rsidRDefault="007734DE">
            <w:pPr>
              <w:rPr>
                <w:b/>
                <w:bCs/>
                <w:sz w:val="26"/>
                <w:szCs w:val="26"/>
                <w:rtl/>
              </w:rPr>
            </w:pPr>
          </w:p>
        </w:tc>
        <w:tc>
          <w:tcPr>
            <w:tcW w:w="1068" w:type="dxa"/>
          </w:tcPr>
          <w:p w14:paraId="3D3B61C1" w14:textId="77777777" w:rsidR="007734DE" w:rsidRPr="00D14755" w:rsidRDefault="007734DE">
            <w:pPr>
              <w:pStyle w:val="a3"/>
              <w:jc w:val="right"/>
              <w:rPr>
                <w:b/>
                <w:bCs/>
                <w:sz w:val="26"/>
                <w:szCs w:val="26"/>
                <w:rtl/>
              </w:rPr>
            </w:pPr>
          </w:p>
        </w:tc>
        <w:tc>
          <w:tcPr>
            <w:tcW w:w="3679" w:type="dxa"/>
          </w:tcPr>
          <w:p w14:paraId="2A21F564" w14:textId="77777777" w:rsidR="007734DE" w:rsidRPr="00D14755" w:rsidRDefault="00D14755">
            <w:pPr>
              <w:pStyle w:val="a3"/>
              <w:tabs>
                <w:tab w:val="clear" w:pos="4153"/>
              </w:tabs>
              <w:jc w:val="right"/>
              <w:rPr>
                <w:b/>
                <w:bCs/>
                <w:sz w:val="26"/>
                <w:szCs w:val="26"/>
                <w:rtl/>
              </w:rPr>
            </w:pPr>
            <w:r w:rsidRPr="00D14755">
              <w:rPr>
                <w:b/>
                <w:bCs/>
                <w:sz w:val="26"/>
                <w:szCs w:val="26"/>
                <w:rtl/>
              </w:rPr>
              <w:t>23 נובמבר 2014</w:t>
            </w:r>
          </w:p>
        </w:tc>
      </w:tr>
    </w:tbl>
    <w:p w14:paraId="06FA243F" w14:textId="77777777" w:rsidR="007734DE" w:rsidRPr="00D14755" w:rsidRDefault="007734DE">
      <w:pPr>
        <w:pStyle w:val="a3"/>
        <w:jc w:val="center"/>
        <w:rPr>
          <w:rFonts w:ascii="Tahoma" w:hAnsi="Tahoma" w:cs="Tahoma"/>
          <w:b/>
          <w:bCs/>
          <w:color w:val="000080"/>
          <w:sz w:val="20"/>
          <w:szCs w:val="20"/>
          <w:rtl/>
        </w:rPr>
      </w:pPr>
    </w:p>
    <w:p w14:paraId="454D35AA" w14:textId="77777777" w:rsidR="007734DE" w:rsidRPr="00D14755" w:rsidRDefault="007734DE">
      <w:pPr>
        <w:spacing w:line="360" w:lineRule="auto"/>
        <w:jc w:val="both"/>
        <w:rPr>
          <w:rFonts w:ascii="Arial" w:hAnsi="Arial"/>
          <w:rtl/>
        </w:rPr>
      </w:pPr>
    </w:p>
    <w:tbl>
      <w:tblPr>
        <w:bidiVisual/>
        <w:tblW w:w="0" w:type="auto"/>
        <w:jc w:val="center"/>
        <w:tblLook w:val="0000" w:firstRow="0" w:lastRow="0" w:firstColumn="0" w:lastColumn="0" w:noHBand="0" w:noVBand="0"/>
      </w:tblPr>
      <w:tblGrid>
        <w:gridCol w:w="8720"/>
      </w:tblGrid>
      <w:tr w:rsidR="007734DE" w:rsidRPr="00D14755" w14:paraId="5EA3B61E" w14:textId="77777777">
        <w:trPr>
          <w:trHeight w:val="337"/>
          <w:jc w:val="center"/>
        </w:trPr>
        <w:tc>
          <w:tcPr>
            <w:tcW w:w="8720" w:type="dxa"/>
          </w:tcPr>
          <w:p w14:paraId="3E109E1D" w14:textId="77777777" w:rsidR="007734DE" w:rsidRPr="00D14755" w:rsidRDefault="00D14755">
            <w:pPr>
              <w:pStyle w:val="a3"/>
              <w:spacing w:line="360" w:lineRule="auto"/>
              <w:jc w:val="both"/>
              <w:rPr>
                <w:rtl/>
              </w:rPr>
            </w:pPr>
            <w:r w:rsidRPr="00D14755">
              <w:rPr>
                <w:b/>
                <w:bCs/>
                <w:sz w:val="26"/>
                <w:szCs w:val="26"/>
                <w:rtl/>
              </w:rPr>
              <w:t xml:space="preserve">בפני כב' השופט ד"ר </w:t>
            </w:r>
            <w:r w:rsidRPr="00D14755">
              <w:rPr>
                <w:rFonts w:hint="cs"/>
                <w:b/>
                <w:bCs/>
                <w:sz w:val="26"/>
                <w:szCs w:val="26"/>
                <w:rtl/>
              </w:rPr>
              <w:t>עמי קובו, סגן הנשיאה</w:t>
            </w:r>
          </w:p>
          <w:p w14:paraId="1E8E92D5" w14:textId="77777777" w:rsidR="007734DE" w:rsidRPr="00D14755" w:rsidRDefault="007734DE">
            <w:pPr>
              <w:pStyle w:val="a3"/>
              <w:jc w:val="both"/>
              <w:rPr>
                <w:rtl/>
              </w:rPr>
            </w:pPr>
          </w:p>
        </w:tc>
      </w:tr>
    </w:tbl>
    <w:p w14:paraId="498E7457" w14:textId="77777777" w:rsidR="007734DE" w:rsidRPr="00D14755" w:rsidRDefault="007734DE">
      <w:pPr>
        <w:spacing w:line="360" w:lineRule="auto"/>
        <w:jc w:val="both"/>
        <w:rPr>
          <w:rFonts w:ascii="Arial" w:hAnsi="Arial"/>
          <w:rtl/>
        </w:rPr>
      </w:pPr>
      <w:bookmarkStart w:id="0" w:name="LastJudge"/>
      <w:bookmarkEnd w:id="0"/>
    </w:p>
    <w:p w14:paraId="79120678" w14:textId="77777777" w:rsidR="007734DE" w:rsidRPr="00D14755" w:rsidRDefault="007734DE">
      <w:pPr>
        <w:spacing w:line="360" w:lineRule="auto"/>
        <w:jc w:val="both"/>
        <w:rPr>
          <w:sz w:val="6"/>
          <w:szCs w:val="6"/>
          <w:rtl/>
        </w:rPr>
      </w:pPr>
    </w:p>
    <w:tbl>
      <w:tblPr>
        <w:bidiVisual/>
        <w:tblW w:w="8802" w:type="dxa"/>
        <w:tblInd w:w="-28" w:type="dxa"/>
        <w:tblLayout w:type="fixed"/>
        <w:tblLook w:val="01E0" w:firstRow="1" w:lastRow="1" w:firstColumn="1" w:lastColumn="1" w:noHBand="0" w:noVBand="0"/>
      </w:tblPr>
      <w:tblGrid>
        <w:gridCol w:w="3240"/>
        <w:gridCol w:w="5562"/>
      </w:tblGrid>
      <w:tr w:rsidR="007734DE" w:rsidRPr="00D14755" w14:paraId="19713E10" w14:textId="77777777">
        <w:tc>
          <w:tcPr>
            <w:tcW w:w="3240" w:type="dxa"/>
          </w:tcPr>
          <w:p w14:paraId="438F13C4" w14:textId="77777777" w:rsidR="007734DE" w:rsidRPr="00D14755" w:rsidRDefault="00D14755">
            <w:pPr>
              <w:ind w:left="26"/>
              <w:rPr>
                <w:rFonts w:ascii="Times New Roman" w:eastAsia="Times New Roman" w:hAnsi="Times New Roman"/>
                <w:b/>
                <w:bCs/>
                <w:sz w:val="26"/>
                <w:szCs w:val="26"/>
                <w:rtl/>
              </w:rPr>
            </w:pPr>
            <w:bookmarkStart w:id="1" w:name="FirstAppellant"/>
            <w:r w:rsidRPr="00D14755">
              <w:rPr>
                <w:rFonts w:ascii="Times New Roman" w:eastAsia="Times New Roman" w:hAnsi="Times New Roman" w:hint="cs"/>
                <w:b/>
                <w:bCs/>
                <w:sz w:val="26"/>
                <w:szCs w:val="26"/>
                <w:rtl/>
              </w:rPr>
              <w:t>ה</w:t>
            </w:r>
            <w:r w:rsidRPr="00D14755">
              <w:rPr>
                <w:rFonts w:ascii="Times New Roman" w:eastAsia="Times New Roman" w:hAnsi="Times New Roman" w:hint="cs"/>
                <w:rtl/>
              </w:rPr>
              <w:t>מאשימה</w:t>
            </w:r>
          </w:p>
        </w:tc>
        <w:tc>
          <w:tcPr>
            <w:tcW w:w="5562" w:type="dxa"/>
          </w:tcPr>
          <w:p w14:paraId="62F62EE0" w14:textId="77777777" w:rsidR="007734DE" w:rsidRPr="00D14755" w:rsidRDefault="00D14755">
            <w:pPr>
              <w:rPr>
                <w:rFonts w:ascii="Times New Roman" w:eastAsia="Times New Roman" w:hAnsi="Times New Roman"/>
                <w:b/>
                <w:bCs/>
                <w:sz w:val="26"/>
                <w:szCs w:val="26"/>
                <w:rtl/>
              </w:rPr>
            </w:pPr>
            <w:r w:rsidRPr="00D14755">
              <w:rPr>
                <w:rFonts w:ascii="Times New Roman" w:eastAsia="Times New Roman" w:hAnsi="Times New Roman" w:hint="cs"/>
                <w:b/>
                <w:bCs/>
                <w:sz w:val="26"/>
                <w:szCs w:val="26"/>
                <w:rtl/>
              </w:rPr>
              <w:t xml:space="preserve"> </w:t>
            </w:r>
            <w:r w:rsidRPr="00D14755">
              <w:rPr>
                <w:rFonts w:ascii="Times New Roman" w:eastAsia="Times New Roman" w:hAnsi="Times New Roman" w:hint="cs"/>
                <w:rtl/>
              </w:rPr>
              <w:t>משטרת ישראל תביעות- שלוחת רמלה</w:t>
            </w:r>
          </w:p>
        </w:tc>
      </w:tr>
      <w:bookmarkEnd w:id="1"/>
      <w:tr w:rsidR="007734DE" w:rsidRPr="00D14755" w14:paraId="4C5172AA" w14:textId="77777777">
        <w:tc>
          <w:tcPr>
            <w:tcW w:w="8802" w:type="dxa"/>
            <w:gridSpan w:val="2"/>
          </w:tcPr>
          <w:p w14:paraId="2866BADD" w14:textId="77777777" w:rsidR="007734DE" w:rsidRPr="00D14755" w:rsidRDefault="007734DE">
            <w:pPr>
              <w:jc w:val="both"/>
              <w:rPr>
                <w:rFonts w:ascii="Arial" w:eastAsia="Times New Roman" w:hAnsi="Arial"/>
                <w:b/>
                <w:bCs/>
                <w:sz w:val="26"/>
                <w:szCs w:val="26"/>
                <w:rtl/>
              </w:rPr>
            </w:pPr>
          </w:p>
          <w:p w14:paraId="081B7BF7" w14:textId="77777777" w:rsidR="007734DE" w:rsidRPr="00D14755" w:rsidRDefault="00D14755">
            <w:pPr>
              <w:jc w:val="center"/>
              <w:rPr>
                <w:rFonts w:ascii="Arial" w:eastAsia="Times New Roman" w:hAnsi="Arial"/>
                <w:b/>
                <w:bCs/>
                <w:sz w:val="26"/>
                <w:szCs w:val="26"/>
                <w:rtl/>
              </w:rPr>
            </w:pPr>
            <w:r w:rsidRPr="00D14755">
              <w:rPr>
                <w:rFonts w:ascii="Arial" w:eastAsia="Times New Roman" w:hAnsi="Arial"/>
                <w:b/>
                <w:bCs/>
                <w:sz w:val="26"/>
                <w:szCs w:val="26"/>
                <w:rtl/>
              </w:rPr>
              <w:t>נגד</w:t>
            </w:r>
          </w:p>
          <w:p w14:paraId="216F77BE" w14:textId="77777777" w:rsidR="007734DE" w:rsidRPr="00D14755" w:rsidRDefault="007734DE">
            <w:pPr>
              <w:jc w:val="center"/>
              <w:rPr>
                <w:rFonts w:ascii="Arial" w:eastAsia="Times New Roman" w:hAnsi="Arial"/>
                <w:b/>
                <w:bCs/>
                <w:sz w:val="26"/>
                <w:szCs w:val="26"/>
              </w:rPr>
            </w:pPr>
          </w:p>
        </w:tc>
      </w:tr>
      <w:tr w:rsidR="007734DE" w:rsidRPr="00D14755" w14:paraId="268AEF77" w14:textId="77777777">
        <w:tc>
          <w:tcPr>
            <w:tcW w:w="3240" w:type="dxa"/>
          </w:tcPr>
          <w:p w14:paraId="6BA8B7E6" w14:textId="77777777" w:rsidR="007734DE" w:rsidRPr="00D14755" w:rsidRDefault="00D14755">
            <w:pPr>
              <w:ind w:left="26"/>
              <w:rPr>
                <w:rFonts w:ascii="Times New Roman" w:eastAsia="Times New Roman" w:hAnsi="Times New Roman"/>
                <w:b/>
                <w:bCs/>
                <w:sz w:val="26"/>
                <w:szCs w:val="26"/>
                <w:rtl/>
              </w:rPr>
            </w:pPr>
            <w:r w:rsidRPr="00D14755">
              <w:rPr>
                <w:rFonts w:ascii="Times New Roman" w:eastAsia="Times New Roman" w:hAnsi="Times New Roman" w:hint="cs"/>
                <w:b/>
                <w:bCs/>
                <w:sz w:val="26"/>
                <w:szCs w:val="26"/>
                <w:rtl/>
              </w:rPr>
              <w:t>ה</w:t>
            </w:r>
            <w:r w:rsidRPr="00D14755">
              <w:rPr>
                <w:rFonts w:ascii="Times New Roman" w:eastAsia="Times New Roman" w:hAnsi="Times New Roman" w:hint="cs"/>
                <w:rtl/>
              </w:rPr>
              <w:t>נאשם</w:t>
            </w:r>
          </w:p>
        </w:tc>
        <w:tc>
          <w:tcPr>
            <w:tcW w:w="5562" w:type="dxa"/>
          </w:tcPr>
          <w:p w14:paraId="42A3F215" w14:textId="77777777" w:rsidR="007734DE" w:rsidRPr="00D14755" w:rsidRDefault="00D14755">
            <w:pPr>
              <w:rPr>
                <w:rFonts w:ascii="Times New Roman" w:eastAsia="Times New Roman" w:hAnsi="Times New Roman"/>
                <w:b/>
                <w:bCs/>
                <w:sz w:val="26"/>
                <w:szCs w:val="26"/>
                <w:rtl/>
              </w:rPr>
            </w:pPr>
            <w:r w:rsidRPr="00D14755">
              <w:rPr>
                <w:rFonts w:ascii="Times New Roman" w:eastAsia="Times New Roman" w:hAnsi="Times New Roman" w:hint="cs"/>
                <w:b/>
                <w:bCs/>
                <w:sz w:val="26"/>
                <w:szCs w:val="26"/>
                <w:rtl/>
              </w:rPr>
              <w:t xml:space="preserve"> </w:t>
            </w:r>
            <w:r w:rsidRPr="00D14755">
              <w:rPr>
                <w:rFonts w:ascii="Times New Roman" w:eastAsia="Times New Roman" w:hAnsi="Times New Roman" w:hint="cs"/>
                <w:rtl/>
              </w:rPr>
              <w:t>נסים סטיב ברמי</w:t>
            </w:r>
          </w:p>
        </w:tc>
      </w:tr>
    </w:tbl>
    <w:p w14:paraId="3B1167EC" w14:textId="77777777" w:rsidR="005150B4" w:rsidRDefault="005150B4">
      <w:pPr>
        <w:rPr>
          <w:rFonts w:hint="cs"/>
          <w:rtl/>
        </w:rPr>
      </w:pPr>
      <w:bookmarkStart w:id="2" w:name="FirstLawyer"/>
    </w:p>
    <w:p w14:paraId="25CC8B59" w14:textId="77777777" w:rsidR="007734DE" w:rsidRPr="00D14755" w:rsidRDefault="00D14755">
      <w:pPr>
        <w:rPr>
          <w:rtl/>
        </w:rPr>
      </w:pPr>
      <w:r w:rsidRPr="00D14755">
        <w:rPr>
          <w:rFonts w:hint="cs"/>
          <w:rtl/>
        </w:rPr>
        <w:t>ב"כ</w:t>
      </w:r>
      <w:bookmarkEnd w:id="2"/>
      <w:r w:rsidRPr="00D14755">
        <w:rPr>
          <w:rFonts w:hint="cs"/>
          <w:rtl/>
        </w:rPr>
        <w:t xml:space="preserve"> המאשימה עו"ד נטליה אוסטרובסקי</w:t>
      </w:r>
    </w:p>
    <w:p w14:paraId="330A9B2B" w14:textId="77777777" w:rsidR="007734DE" w:rsidRPr="00D14755" w:rsidRDefault="00D14755">
      <w:pPr>
        <w:rPr>
          <w:rtl/>
        </w:rPr>
      </w:pPr>
      <w:r w:rsidRPr="00D14755">
        <w:rPr>
          <w:rFonts w:hint="cs"/>
          <w:rtl/>
        </w:rPr>
        <w:t>ב"כ הנאשם עו"ד איתי בר עוז</w:t>
      </w:r>
    </w:p>
    <w:p w14:paraId="38EF7F30" w14:textId="77777777" w:rsidR="007734DE" w:rsidRPr="00D14755" w:rsidRDefault="00D14755">
      <w:r w:rsidRPr="00D14755">
        <w:rPr>
          <w:rFonts w:hint="cs"/>
          <w:rtl/>
        </w:rPr>
        <w:t>הנאשם בעצמו</w:t>
      </w:r>
    </w:p>
    <w:p w14:paraId="56EF219D" w14:textId="77777777" w:rsidR="007734DE" w:rsidRPr="00D14755" w:rsidRDefault="007734DE">
      <w:pPr>
        <w:pStyle w:val="12"/>
        <w:rPr>
          <w:b w:val="0"/>
          <w:bCs w:val="0"/>
          <w:u w:val="none"/>
          <w:rtl/>
        </w:rPr>
      </w:pPr>
    </w:p>
    <w:p w14:paraId="2EE96152" w14:textId="77777777" w:rsidR="00E639DC" w:rsidRDefault="00D14755">
      <w:pPr>
        <w:spacing w:line="360" w:lineRule="auto"/>
        <w:jc w:val="center"/>
        <w:rPr>
          <w:rFonts w:ascii="Arial" w:hAnsi="Arial"/>
          <w:sz w:val="28"/>
          <w:szCs w:val="28"/>
          <w:rtl/>
        </w:rPr>
      </w:pPr>
      <w:r w:rsidRPr="00D14755">
        <w:rPr>
          <w:rFonts w:ascii="Arial" w:hAnsi="Arial"/>
          <w:b/>
          <w:color w:val="FF0000"/>
          <w:sz w:val="28"/>
          <w:rtl/>
        </w:rPr>
        <w:t>במסמך זה הושמטו פרוטוקולים</w:t>
      </w:r>
      <w:bookmarkStart w:id="3" w:name="LawTable"/>
      <w:bookmarkEnd w:id="3"/>
    </w:p>
    <w:p w14:paraId="4A476619" w14:textId="77777777" w:rsidR="00E639DC" w:rsidRPr="00E639DC" w:rsidRDefault="00E639DC" w:rsidP="00E639DC">
      <w:pPr>
        <w:spacing w:after="120" w:line="240" w:lineRule="exact"/>
        <w:ind w:left="283" w:hanging="283"/>
        <w:jc w:val="both"/>
        <w:rPr>
          <w:rFonts w:ascii="FrankRuehl" w:hAnsi="FrankRuehl" w:cs="FrankRuehl"/>
          <w:rtl/>
        </w:rPr>
      </w:pPr>
    </w:p>
    <w:p w14:paraId="3024A8B8" w14:textId="77777777" w:rsidR="00E639DC" w:rsidRPr="00E639DC" w:rsidRDefault="00E639DC" w:rsidP="00E639DC">
      <w:pPr>
        <w:spacing w:after="120" w:line="240" w:lineRule="exact"/>
        <w:ind w:left="283" w:hanging="283"/>
        <w:jc w:val="both"/>
        <w:rPr>
          <w:rFonts w:ascii="FrankRuehl" w:hAnsi="FrankRuehl" w:cs="FrankRuehl"/>
          <w:rtl/>
        </w:rPr>
      </w:pPr>
      <w:r w:rsidRPr="00E639DC">
        <w:rPr>
          <w:rFonts w:ascii="FrankRuehl" w:hAnsi="FrankRuehl" w:cs="FrankRuehl"/>
          <w:rtl/>
        </w:rPr>
        <w:t xml:space="preserve">חקיקה שאוזכרה: </w:t>
      </w:r>
    </w:p>
    <w:p w14:paraId="09697A4E" w14:textId="77777777" w:rsidR="00E639DC" w:rsidRPr="00E639DC" w:rsidRDefault="00E639DC" w:rsidP="00E639DC">
      <w:pPr>
        <w:spacing w:after="120" w:line="240" w:lineRule="exact"/>
        <w:ind w:left="283" w:hanging="283"/>
        <w:jc w:val="both"/>
        <w:rPr>
          <w:rFonts w:ascii="FrankRuehl" w:hAnsi="FrankRuehl" w:cs="FrankRuehl"/>
          <w:rtl/>
        </w:rPr>
      </w:pPr>
      <w:hyperlink r:id="rId6" w:history="1">
        <w:r w:rsidRPr="00E639DC">
          <w:rPr>
            <w:rFonts w:ascii="FrankRuehl" w:hAnsi="FrankRuehl" w:cs="FrankRuehl"/>
            <w:color w:val="0000FF"/>
            <w:u w:val="single"/>
            <w:rtl/>
          </w:rPr>
          <w:t>פקודת הסמים המסוכנים [נוסח חדש], תשל"ג-1973</w:t>
        </w:r>
      </w:hyperlink>
      <w:r w:rsidRPr="00E639DC">
        <w:rPr>
          <w:rFonts w:ascii="FrankRuehl" w:hAnsi="FrankRuehl" w:cs="FrankRuehl"/>
          <w:rtl/>
        </w:rPr>
        <w:t xml:space="preserve">: סע'  </w:t>
      </w:r>
      <w:hyperlink r:id="rId7" w:history="1">
        <w:r w:rsidRPr="00E639DC">
          <w:rPr>
            <w:rFonts w:ascii="FrankRuehl" w:hAnsi="FrankRuehl" w:cs="FrankRuehl"/>
            <w:color w:val="0000FF"/>
            <w:u w:val="single"/>
            <w:rtl/>
          </w:rPr>
          <w:t>7 (א)</w:t>
        </w:r>
      </w:hyperlink>
      <w:r w:rsidRPr="00E639DC">
        <w:rPr>
          <w:rFonts w:ascii="FrankRuehl" w:hAnsi="FrankRuehl" w:cs="FrankRuehl"/>
          <w:rtl/>
        </w:rPr>
        <w:t xml:space="preserve">, </w:t>
      </w:r>
      <w:hyperlink r:id="rId8" w:history="1">
        <w:r w:rsidRPr="00E639DC">
          <w:rPr>
            <w:rFonts w:ascii="FrankRuehl" w:hAnsi="FrankRuehl" w:cs="FrankRuehl"/>
            <w:color w:val="0000FF"/>
            <w:u w:val="single"/>
            <w:rtl/>
          </w:rPr>
          <w:t>7 (ג)</w:t>
        </w:r>
      </w:hyperlink>
    </w:p>
    <w:p w14:paraId="2E85C58C" w14:textId="77777777" w:rsidR="00E639DC" w:rsidRPr="00E639DC" w:rsidRDefault="00E639DC" w:rsidP="00E639DC">
      <w:pPr>
        <w:spacing w:after="120" w:line="240" w:lineRule="exact"/>
        <w:ind w:left="283" w:hanging="283"/>
        <w:jc w:val="both"/>
        <w:rPr>
          <w:rFonts w:ascii="FrankRuehl" w:hAnsi="FrankRuehl" w:cs="FrankRuehl"/>
          <w:rtl/>
        </w:rPr>
      </w:pPr>
      <w:hyperlink r:id="rId9" w:history="1">
        <w:r w:rsidRPr="00E639DC">
          <w:rPr>
            <w:rFonts w:ascii="FrankRuehl" w:hAnsi="FrankRuehl" w:cs="FrankRuehl"/>
            <w:color w:val="0000FF"/>
            <w:u w:val="single"/>
            <w:rtl/>
          </w:rPr>
          <w:t>חוק העונשין, תשל"ז-1977</w:t>
        </w:r>
      </w:hyperlink>
      <w:r w:rsidRPr="00E639DC">
        <w:rPr>
          <w:rFonts w:ascii="FrankRuehl" w:hAnsi="FrankRuehl" w:cs="FrankRuehl"/>
          <w:rtl/>
        </w:rPr>
        <w:t xml:space="preserve">: סע'  </w:t>
      </w:r>
      <w:hyperlink r:id="rId10" w:history="1">
        <w:r w:rsidRPr="00E639DC">
          <w:rPr>
            <w:rFonts w:ascii="FrankRuehl" w:hAnsi="FrankRuehl" w:cs="FrankRuehl"/>
            <w:color w:val="0000FF"/>
            <w:u w:val="single"/>
            <w:rtl/>
          </w:rPr>
          <w:t>275</w:t>
        </w:r>
      </w:hyperlink>
    </w:p>
    <w:p w14:paraId="5CF86313" w14:textId="77777777" w:rsidR="00E639DC" w:rsidRPr="00E639DC" w:rsidRDefault="00E639DC" w:rsidP="00E639DC">
      <w:pPr>
        <w:spacing w:after="120" w:line="240" w:lineRule="exact"/>
        <w:ind w:left="283" w:hanging="283"/>
        <w:jc w:val="both"/>
        <w:rPr>
          <w:rFonts w:ascii="FrankRuehl" w:hAnsi="FrankRuehl" w:cs="FrankRuehl"/>
          <w:rtl/>
        </w:rPr>
      </w:pPr>
    </w:p>
    <w:p w14:paraId="3FFDBA3A" w14:textId="77777777" w:rsidR="00D14755" w:rsidRPr="00D14755" w:rsidRDefault="00D14755" w:rsidP="00D14755">
      <w:pPr>
        <w:spacing w:line="360" w:lineRule="auto"/>
        <w:jc w:val="center"/>
        <w:rPr>
          <w:rFonts w:ascii="Arial" w:hAnsi="Arial"/>
          <w:b/>
          <w:bCs/>
          <w:sz w:val="28"/>
          <w:szCs w:val="28"/>
          <w:u w:val="single"/>
          <w:rtl/>
        </w:rPr>
      </w:pPr>
      <w:bookmarkStart w:id="4" w:name="LawTable_End"/>
      <w:bookmarkStart w:id="5" w:name="PsakDin"/>
      <w:bookmarkEnd w:id="4"/>
      <w:r w:rsidRPr="00D14755">
        <w:rPr>
          <w:rFonts w:ascii="Arial" w:hAnsi="Arial"/>
          <w:b/>
          <w:bCs/>
          <w:sz w:val="28"/>
          <w:szCs w:val="28"/>
          <w:u w:val="single"/>
          <w:rtl/>
        </w:rPr>
        <w:t>גזר דין</w:t>
      </w:r>
    </w:p>
    <w:bookmarkEnd w:id="5"/>
    <w:p w14:paraId="03DE133F" w14:textId="77777777" w:rsidR="007734DE" w:rsidRDefault="007734DE">
      <w:pPr>
        <w:spacing w:line="360" w:lineRule="auto"/>
        <w:jc w:val="both"/>
        <w:rPr>
          <w:rFonts w:ascii="Arial" w:hAnsi="Arial"/>
        </w:rPr>
      </w:pPr>
    </w:p>
    <w:p w14:paraId="799518FF" w14:textId="77777777" w:rsidR="007734DE" w:rsidRDefault="00D14755">
      <w:pPr>
        <w:spacing w:line="360" w:lineRule="auto"/>
        <w:jc w:val="both"/>
        <w:rPr>
          <w:rtl/>
        </w:rPr>
      </w:pPr>
      <w:bookmarkStart w:id="6" w:name="ABSTRACT_START"/>
      <w:bookmarkEnd w:id="6"/>
      <w:r>
        <w:rPr>
          <w:rFonts w:hint="cs"/>
          <w:rtl/>
        </w:rPr>
        <w:t>הנאשם הורשע בהתאם להודאתו בעובדות כתב האישום המתוקן בעבירות הבאות:</w:t>
      </w:r>
    </w:p>
    <w:p w14:paraId="67ECE8EB" w14:textId="77777777" w:rsidR="007734DE" w:rsidRDefault="00D14755">
      <w:pPr>
        <w:spacing w:line="360" w:lineRule="auto"/>
        <w:ind w:left="720" w:hanging="720"/>
        <w:jc w:val="both"/>
        <w:rPr>
          <w:rtl/>
        </w:rPr>
      </w:pPr>
      <w:r>
        <w:rPr>
          <w:rFonts w:hint="cs"/>
          <w:rtl/>
        </w:rPr>
        <w:t>1.</w:t>
      </w:r>
      <w:r>
        <w:rPr>
          <w:rFonts w:hint="cs"/>
          <w:rtl/>
        </w:rPr>
        <w:tab/>
        <w:t xml:space="preserve">החזקת סם לצריכה עצמית, עבירה לפי סעיף </w:t>
      </w:r>
      <w:hyperlink r:id="rId11" w:history="1">
        <w:r w:rsidR="00E639DC" w:rsidRPr="00E639DC">
          <w:rPr>
            <w:color w:val="0000FF"/>
            <w:u w:val="single"/>
            <w:rtl/>
          </w:rPr>
          <w:t>7 (א)</w:t>
        </w:r>
      </w:hyperlink>
      <w:r>
        <w:rPr>
          <w:rFonts w:hint="cs"/>
          <w:rtl/>
        </w:rPr>
        <w:t xml:space="preserve"> + </w:t>
      </w:r>
      <w:hyperlink r:id="rId12" w:history="1">
        <w:r w:rsidR="00E639DC" w:rsidRPr="00E639DC">
          <w:rPr>
            <w:color w:val="0000FF"/>
            <w:u w:val="single"/>
            <w:rtl/>
          </w:rPr>
          <w:t>7 (ג)</w:t>
        </w:r>
      </w:hyperlink>
      <w:r>
        <w:rPr>
          <w:rFonts w:hint="cs"/>
          <w:rtl/>
        </w:rPr>
        <w:t xml:space="preserve"> סיפא ל</w:t>
      </w:r>
      <w:hyperlink r:id="rId13" w:history="1">
        <w:r w:rsidRPr="00D14755">
          <w:rPr>
            <w:color w:val="0000FF"/>
            <w:u w:val="single"/>
            <w:rtl/>
          </w:rPr>
          <w:t>פקודת הסמים המסוכנים</w:t>
        </w:r>
      </w:hyperlink>
      <w:r>
        <w:rPr>
          <w:rFonts w:hint="cs"/>
          <w:rtl/>
        </w:rPr>
        <w:t xml:space="preserve"> [נוסח חדש] תשל"ג </w:t>
      </w:r>
      <w:r>
        <w:rPr>
          <w:rtl/>
        </w:rPr>
        <w:t>–</w:t>
      </w:r>
      <w:r>
        <w:rPr>
          <w:rFonts w:hint="cs"/>
          <w:rtl/>
        </w:rPr>
        <w:t xml:space="preserve"> 1973. </w:t>
      </w:r>
    </w:p>
    <w:p w14:paraId="06B069FF" w14:textId="77777777" w:rsidR="007734DE" w:rsidRDefault="00D14755">
      <w:pPr>
        <w:spacing w:line="360" w:lineRule="auto"/>
        <w:jc w:val="both"/>
        <w:rPr>
          <w:rtl/>
        </w:rPr>
      </w:pPr>
      <w:r>
        <w:rPr>
          <w:rFonts w:hint="cs"/>
          <w:rtl/>
        </w:rPr>
        <w:t>2.</w:t>
      </w:r>
      <w:r>
        <w:rPr>
          <w:rFonts w:hint="cs"/>
          <w:rtl/>
        </w:rPr>
        <w:tab/>
        <w:t xml:space="preserve">הפרעת שוטר במילוי תפקידו, עבירה לפי </w:t>
      </w:r>
      <w:hyperlink r:id="rId14" w:history="1">
        <w:r w:rsidR="00E639DC" w:rsidRPr="00E639DC">
          <w:rPr>
            <w:color w:val="0000FF"/>
            <w:u w:val="single"/>
            <w:rtl/>
          </w:rPr>
          <w:t>סעיף 275</w:t>
        </w:r>
      </w:hyperlink>
      <w:r>
        <w:rPr>
          <w:rFonts w:hint="cs"/>
          <w:rtl/>
        </w:rPr>
        <w:t xml:space="preserve"> ל</w:t>
      </w:r>
      <w:hyperlink r:id="rId15" w:history="1">
        <w:r w:rsidRPr="00D14755">
          <w:rPr>
            <w:color w:val="0000FF"/>
            <w:u w:val="single"/>
            <w:rtl/>
          </w:rPr>
          <w:t>חוק העונשין</w:t>
        </w:r>
      </w:hyperlink>
      <w:r>
        <w:rPr>
          <w:rFonts w:hint="cs"/>
          <w:rtl/>
        </w:rPr>
        <w:t xml:space="preserve">, תשל"ז </w:t>
      </w:r>
      <w:r>
        <w:rPr>
          <w:rtl/>
        </w:rPr>
        <w:t>–</w:t>
      </w:r>
      <w:r>
        <w:rPr>
          <w:rFonts w:hint="cs"/>
          <w:rtl/>
        </w:rPr>
        <w:t xml:space="preserve"> 1977.</w:t>
      </w:r>
    </w:p>
    <w:p w14:paraId="38DF2152" w14:textId="77777777" w:rsidR="007734DE" w:rsidRDefault="00D14755">
      <w:pPr>
        <w:spacing w:line="360" w:lineRule="auto"/>
        <w:jc w:val="both"/>
        <w:rPr>
          <w:rtl/>
        </w:rPr>
      </w:pPr>
      <w:bookmarkStart w:id="7" w:name="ABSTRACT_END"/>
      <w:bookmarkEnd w:id="7"/>
      <w:r>
        <w:rPr>
          <w:rFonts w:hint="cs"/>
          <w:rtl/>
        </w:rPr>
        <w:t>על פי המתואר בעובדות כתב האישום בתאריך 3.9.13 בעת שנהג הנאשם ברכב החזיק סם מסוג חשיש במשקל של 96 גרם. בהמשך התנגד הנאשם לחיפוש.</w:t>
      </w:r>
    </w:p>
    <w:p w14:paraId="630E1DC7" w14:textId="77777777" w:rsidR="007734DE" w:rsidRDefault="00D14755">
      <w:pPr>
        <w:spacing w:line="360" w:lineRule="auto"/>
        <w:jc w:val="both"/>
        <w:rPr>
          <w:rtl/>
        </w:rPr>
      </w:pPr>
      <w:r>
        <w:rPr>
          <w:rFonts w:hint="cs"/>
          <w:rtl/>
        </w:rPr>
        <w:t>הצדדים הגיעו להסדר טיעון אשר במסגרתו הגבילה עצמה המאשימה לעוטנש של עבודות שירות לצד עונשים נלווים ואילו ההגנה טענה באופן חופשי.</w:t>
      </w:r>
    </w:p>
    <w:p w14:paraId="2F995713" w14:textId="77777777" w:rsidR="007734DE" w:rsidRDefault="00D14755">
      <w:pPr>
        <w:spacing w:line="360" w:lineRule="auto"/>
        <w:jc w:val="both"/>
        <w:rPr>
          <w:rtl/>
        </w:rPr>
      </w:pPr>
      <w:r>
        <w:rPr>
          <w:rFonts w:hint="cs"/>
          <w:rtl/>
        </w:rPr>
        <w:t xml:space="preserve">התקבל בעניינו של הנאשם תסקיר שירות מבחן שהינו חיובי בעיקרו. שירות המבחן ממליץ על עונש של של"צ לצד מבחן. </w:t>
      </w:r>
    </w:p>
    <w:p w14:paraId="28AE5071" w14:textId="77777777" w:rsidR="007734DE" w:rsidRDefault="00D14755">
      <w:pPr>
        <w:spacing w:line="360" w:lineRule="auto"/>
        <w:jc w:val="both"/>
        <w:rPr>
          <w:rtl/>
        </w:rPr>
      </w:pPr>
      <w:r>
        <w:rPr>
          <w:rFonts w:hint="cs"/>
          <w:rtl/>
        </w:rPr>
        <w:t xml:space="preserve">הערך המוגן הינו הההנג מפנה נזקי הסמים. מידת הפגיעה בערך המוגן הינה ממשית. מחד מדובר בסם "קל" מסוג חשיש ומאידך מדובר בכמות בלתי מבוטלת של 96 גרם. נסיבות ביצוע העבירה של החזקת סם בעת נהיגה ברכב מוסיפות פן של חומרה למעשה. </w:t>
      </w:r>
    </w:p>
    <w:p w14:paraId="4250BF0A" w14:textId="77777777" w:rsidR="007734DE" w:rsidRDefault="00D14755">
      <w:pPr>
        <w:spacing w:line="360" w:lineRule="auto"/>
        <w:jc w:val="both"/>
        <w:rPr>
          <w:rtl/>
        </w:rPr>
      </w:pPr>
      <w:r>
        <w:rPr>
          <w:rFonts w:hint="cs"/>
          <w:rtl/>
        </w:rPr>
        <w:lastRenderedPageBreak/>
        <w:t>בכל הנוגע למדיניות הענישה הנוהגת מן הראוי להפנות לשני תיקיםש בהם ניתנו גזרי דין היום בהסדרי טיעון שאליהם הגיעה המאשימה כמפורט להלן:</w:t>
      </w:r>
    </w:p>
    <w:p w14:paraId="2EBDC11E" w14:textId="77777777" w:rsidR="007734DE" w:rsidRDefault="00D14755">
      <w:pPr>
        <w:spacing w:line="360" w:lineRule="auto"/>
        <w:ind w:left="720" w:hanging="720"/>
        <w:jc w:val="both"/>
        <w:rPr>
          <w:rtl/>
        </w:rPr>
      </w:pPr>
      <w:r>
        <w:rPr>
          <w:rFonts w:hint="cs"/>
          <w:rtl/>
        </w:rPr>
        <w:t>1.</w:t>
      </w:r>
      <w:r>
        <w:rPr>
          <w:rFonts w:hint="cs"/>
          <w:rtl/>
        </w:rPr>
        <w:tab/>
        <w:t xml:space="preserve"> ב</w:t>
      </w:r>
      <w:hyperlink r:id="rId16" w:history="1">
        <w:r w:rsidRPr="00D14755">
          <w:rPr>
            <w:color w:val="0000FF"/>
            <w:u w:val="single"/>
            <w:rtl/>
          </w:rPr>
          <w:t>ת"פ 58441-11-12</w:t>
        </w:r>
      </w:hyperlink>
      <w:r>
        <w:rPr>
          <w:rFonts w:hint="cs"/>
          <w:rtl/>
        </w:rPr>
        <w:t xml:space="preserve"> מדינת ישראל נ' מהביש (23/11/14) הורשע נאשם בעבירה של החזקת סם מסוג חשיש לצריכה עצמית במשקל של 63 גרם ונדון למאסר על תנאי וקנס.</w:t>
      </w:r>
    </w:p>
    <w:p w14:paraId="40A6779C" w14:textId="77777777" w:rsidR="007734DE" w:rsidRDefault="00D14755">
      <w:pPr>
        <w:spacing w:line="360" w:lineRule="auto"/>
        <w:ind w:left="720" w:hanging="720"/>
        <w:jc w:val="both"/>
        <w:rPr>
          <w:rtl/>
        </w:rPr>
      </w:pPr>
      <w:r>
        <w:rPr>
          <w:rFonts w:hint="cs"/>
          <w:rtl/>
        </w:rPr>
        <w:t>2.</w:t>
      </w:r>
      <w:r>
        <w:rPr>
          <w:rFonts w:hint="cs"/>
          <w:rtl/>
        </w:rPr>
        <w:tab/>
        <w:t>ב</w:t>
      </w:r>
      <w:hyperlink r:id="rId17" w:history="1">
        <w:r w:rsidRPr="00D14755">
          <w:rPr>
            <w:color w:val="0000FF"/>
            <w:u w:val="single"/>
            <w:rtl/>
          </w:rPr>
          <w:t>ת"פ 15442-08-14</w:t>
        </w:r>
      </w:hyperlink>
      <w:r>
        <w:rPr>
          <w:rFonts w:hint="cs"/>
          <w:rtl/>
        </w:rPr>
        <w:t xml:space="preserve"> מדינת ישראל נ' דבורה, הורשע נאשם בהחזקת סם מסוג חשיש במשקל של 76 גרם ברכב ונדון למאסר על תנאי, קנס ופסילה על תנאי.</w:t>
      </w:r>
    </w:p>
    <w:p w14:paraId="4D478219" w14:textId="77777777" w:rsidR="007734DE" w:rsidRDefault="00D14755">
      <w:pPr>
        <w:spacing w:line="360" w:lineRule="auto"/>
        <w:jc w:val="both"/>
        <w:rPr>
          <w:rtl/>
        </w:rPr>
      </w:pPr>
      <w:r>
        <w:rPr>
          <w:rFonts w:hint="cs"/>
          <w:rtl/>
        </w:rPr>
        <w:t xml:space="preserve">מתחם העונש ההולם הינו החל ממאסר על תנאי ועד 7 חודשי מאסר בפועל. </w:t>
      </w:r>
    </w:p>
    <w:p w14:paraId="4B56DE89" w14:textId="77777777" w:rsidR="007734DE" w:rsidRDefault="00D14755">
      <w:pPr>
        <w:spacing w:line="360" w:lineRule="auto"/>
        <w:jc w:val="both"/>
        <w:rPr>
          <w:rtl/>
        </w:rPr>
      </w:pPr>
      <w:r>
        <w:rPr>
          <w:rFonts w:hint="cs"/>
          <w:rtl/>
        </w:rPr>
        <w:t xml:space="preserve">לא קיימת הצדקה לחריגה מהמתחם. </w:t>
      </w:r>
    </w:p>
    <w:p w14:paraId="5EA4055C" w14:textId="77777777" w:rsidR="007734DE" w:rsidRDefault="00D14755">
      <w:pPr>
        <w:spacing w:line="360" w:lineRule="auto"/>
        <w:jc w:val="both"/>
        <w:rPr>
          <w:rtl/>
        </w:rPr>
      </w:pPr>
      <w:r>
        <w:rPr>
          <w:rFonts w:hint="cs"/>
          <w:rtl/>
        </w:rPr>
        <w:t xml:space="preserve">במסגרת הנסיבות שאינן קשורות בביצוע העבירה נתתי דעתי לכך שהנאשם הודה באשמה ונטל אחריות מלאה למעשיו. </w:t>
      </w:r>
    </w:p>
    <w:p w14:paraId="556E8139" w14:textId="77777777" w:rsidR="007734DE" w:rsidRDefault="00D14755">
      <w:pPr>
        <w:spacing w:line="360" w:lineRule="auto"/>
        <w:jc w:val="both"/>
        <w:rPr>
          <w:rtl/>
        </w:rPr>
      </w:pPr>
      <w:r>
        <w:rPr>
          <w:rFonts w:hint="cs"/>
          <w:rtl/>
        </w:rPr>
        <w:t>עוד נתתי דעתי להמלצה החיובית של שירות המבחן.</w:t>
      </w:r>
    </w:p>
    <w:p w14:paraId="0B6049A4" w14:textId="77777777" w:rsidR="007734DE" w:rsidRDefault="00D14755">
      <w:pPr>
        <w:spacing w:line="360" w:lineRule="auto"/>
        <w:jc w:val="both"/>
        <w:rPr>
          <w:rtl/>
        </w:rPr>
      </w:pPr>
      <w:r>
        <w:rPr>
          <w:rFonts w:hint="cs"/>
          <w:rtl/>
        </w:rPr>
        <w:t>שירות המבחן מציג תמונה מורכבת בעניינו של הנאשם כולל נטייה להתנהגות אימפולסיבית וצורך לסיפוק צרכים מיידי, כמו גם התמכרות לחומרים פסיכואקטיביים. אצל הנאשם התפתחו אף עמדות הנותנות לגיטימציה לאלימות. מאידך סבור שירות המבחן כיה סיכון להישנות עבירות אלימות בעתיד נמוך וכי ככל שינקוט הנאשם באלימות חומרת הפגיעה צפויה להיות נמוכה.</w:t>
      </w:r>
    </w:p>
    <w:p w14:paraId="07F5DB91" w14:textId="77777777" w:rsidR="007734DE" w:rsidRDefault="00D14755">
      <w:pPr>
        <w:spacing w:line="360" w:lineRule="auto"/>
        <w:jc w:val="both"/>
        <w:rPr>
          <w:rtl/>
        </w:rPr>
      </w:pPr>
      <w:r>
        <w:rPr>
          <w:rFonts w:hint="cs"/>
          <w:rtl/>
        </w:rPr>
        <w:t>שירות המבחן מציין כי הנאשם משתף פעולה עם שירות המבחן, מגלה מחוייבות ועל אף שמדובר בתחילת ההליך השיקומי, חשוב לתמוך בשיקומו.</w:t>
      </w:r>
    </w:p>
    <w:p w14:paraId="7DF50BFC" w14:textId="77777777" w:rsidR="007734DE" w:rsidRDefault="00D14755">
      <w:pPr>
        <w:spacing w:line="360" w:lineRule="auto"/>
        <w:jc w:val="both"/>
        <w:rPr>
          <w:rtl/>
        </w:rPr>
      </w:pPr>
      <w:r>
        <w:rPr>
          <w:rFonts w:hint="cs"/>
          <w:rtl/>
        </w:rPr>
        <w:t>עוד נתתי דעתי לעברו הפלילי של הנאשם אשר אינו מכביד.</w:t>
      </w:r>
    </w:p>
    <w:p w14:paraId="3CD9B93C" w14:textId="77777777" w:rsidR="007734DE" w:rsidRDefault="00D14755">
      <w:pPr>
        <w:spacing w:line="360" w:lineRule="auto"/>
        <w:jc w:val="both"/>
        <w:rPr>
          <w:rtl/>
        </w:rPr>
      </w:pPr>
      <w:r>
        <w:rPr>
          <w:rFonts w:hint="cs"/>
          <w:rtl/>
        </w:rPr>
        <w:t xml:space="preserve">באיזון בין השיקולים השונים ובשים לב להמלצת שירות המבחן סבורני כי  מן הראוי להסתפק בעונש של של"צ, גם אם בהיקף שעות רחב יותר וזאת לצד מאסר על תנאי, קנס משמעותי, פסילה על תנאי וצו מבחן. </w:t>
      </w:r>
    </w:p>
    <w:p w14:paraId="07A401DA" w14:textId="77777777" w:rsidR="007734DE" w:rsidRDefault="00D14755">
      <w:pPr>
        <w:spacing w:line="360" w:lineRule="auto"/>
        <w:jc w:val="both"/>
        <w:rPr>
          <w:rtl/>
        </w:rPr>
      </w:pPr>
      <w:r>
        <w:rPr>
          <w:rFonts w:hint="cs"/>
          <w:rtl/>
        </w:rPr>
        <w:t>אשר על כן אני גוזר על הנאשם את העונשים הבאים:</w:t>
      </w:r>
    </w:p>
    <w:p w14:paraId="39E7AD83" w14:textId="77777777" w:rsidR="007734DE" w:rsidRDefault="00D14755">
      <w:pPr>
        <w:spacing w:line="360" w:lineRule="auto"/>
        <w:jc w:val="both"/>
        <w:rPr>
          <w:rtl/>
        </w:rPr>
      </w:pPr>
      <w:r>
        <w:rPr>
          <w:rFonts w:hint="cs"/>
          <w:rtl/>
        </w:rPr>
        <w:t>1.</w:t>
      </w:r>
      <w:r>
        <w:rPr>
          <w:rFonts w:hint="cs"/>
          <w:rtl/>
        </w:rPr>
        <w:tab/>
        <w:t>צו של"צ בהיקף של 200 שעות בהתאם לתוכנית שגיבש שירות המבחן.</w:t>
      </w:r>
    </w:p>
    <w:p w14:paraId="07F83F9A" w14:textId="77777777" w:rsidR="007734DE" w:rsidRDefault="00D14755">
      <w:pPr>
        <w:spacing w:line="360" w:lineRule="auto"/>
        <w:ind w:left="720" w:hanging="720"/>
        <w:jc w:val="both"/>
        <w:rPr>
          <w:rtl/>
        </w:rPr>
      </w:pPr>
      <w:r>
        <w:rPr>
          <w:rFonts w:hint="cs"/>
          <w:rtl/>
        </w:rPr>
        <w:t>2.</w:t>
      </w:r>
      <w:r>
        <w:rPr>
          <w:rFonts w:hint="cs"/>
          <w:rtl/>
        </w:rPr>
        <w:tab/>
        <w:t>6 חודשי מאסר על תנאי לבל יעבור הנאשם במשך 3 שנים מהיום כל עבירה מסוג פשע לפי פקודת הסמים.</w:t>
      </w:r>
    </w:p>
    <w:p w14:paraId="59ACB596" w14:textId="77777777" w:rsidR="007734DE" w:rsidRDefault="00D14755">
      <w:pPr>
        <w:spacing w:line="360" w:lineRule="auto"/>
        <w:ind w:left="720" w:hanging="720"/>
        <w:jc w:val="both"/>
        <w:rPr>
          <w:rtl/>
        </w:rPr>
      </w:pPr>
      <w:r>
        <w:rPr>
          <w:rFonts w:hint="cs"/>
          <w:rtl/>
        </w:rPr>
        <w:t>3.</w:t>
      </w:r>
      <w:r>
        <w:rPr>
          <w:rFonts w:hint="cs"/>
          <w:rtl/>
        </w:rPr>
        <w:tab/>
        <w:t>3 חודשי מאסר על תנאי לבל יעבור הנאשם במשך שנה וחצי מהיום כל עבירה מסוג עוון לפי פקודת הסמים או עבירה של הפרעת שוטר במילוי תפקידו.</w:t>
      </w:r>
    </w:p>
    <w:p w14:paraId="51BF0FA3" w14:textId="77777777" w:rsidR="007734DE" w:rsidRDefault="00D14755">
      <w:pPr>
        <w:spacing w:line="360" w:lineRule="auto"/>
        <w:ind w:left="720" w:hanging="720"/>
        <w:jc w:val="both"/>
        <w:rPr>
          <w:rtl/>
        </w:rPr>
      </w:pPr>
      <w:r>
        <w:rPr>
          <w:rFonts w:hint="cs"/>
          <w:rtl/>
        </w:rPr>
        <w:t>4.</w:t>
      </w:r>
      <w:r>
        <w:rPr>
          <w:rFonts w:hint="cs"/>
          <w:rtl/>
        </w:rPr>
        <w:tab/>
        <w:t>קנס בסך של 2,000 ₪ או 20 ימי מאסר תמורתו. הקנס ישולם ב- 4 תשלומים חודשיים שווים ורצופים שהראשון שבהם ביום 1.1.15.</w:t>
      </w:r>
    </w:p>
    <w:p w14:paraId="29C7B962" w14:textId="77777777" w:rsidR="007734DE" w:rsidRDefault="00D14755">
      <w:pPr>
        <w:spacing w:line="360" w:lineRule="auto"/>
        <w:ind w:left="720" w:hanging="720"/>
        <w:jc w:val="both"/>
        <w:rPr>
          <w:rtl/>
        </w:rPr>
      </w:pPr>
      <w:r>
        <w:rPr>
          <w:rFonts w:hint="cs"/>
          <w:rtl/>
        </w:rPr>
        <w:t>5.</w:t>
      </w:r>
      <w:r>
        <w:rPr>
          <w:rFonts w:hint="cs"/>
          <w:rtl/>
        </w:rPr>
        <w:tab/>
        <w:t>6 חודשי פסילה על תנאי מלקבל או ל החזיק רשיון נהיגה לבל יעבור הנאשם במשך שנתיים מהיום כל עבירה לפי פקודת הסמים.</w:t>
      </w:r>
    </w:p>
    <w:p w14:paraId="6E1F9DEB" w14:textId="77777777" w:rsidR="007734DE" w:rsidRDefault="00D14755">
      <w:pPr>
        <w:spacing w:line="360" w:lineRule="auto"/>
        <w:jc w:val="both"/>
        <w:rPr>
          <w:rtl/>
        </w:rPr>
      </w:pPr>
      <w:r>
        <w:rPr>
          <w:rFonts w:hint="cs"/>
          <w:rtl/>
        </w:rPr>
        <w:t>6.</w:t>
      </w:r>
      <w:r>
        <w:rPr>
          <w:rFonts w:hint="cs"/>
          <w:rtl/>
        </w:rPr>
        <w:tab/>
        <w:t xml:space="preserve">צו מבחן למשך שנה מהיום. </w:t>
      </w:r>
    </w:p>
    <w:p w14:paraId="4DFA3ED9" w14:textId="77777777" w:rsidR="007734DE" w:rsidRDefault="007734DE">
      <w:pPr>
        <w:spacing w:line="360" w:lineRule="auto"/>
        <w:jc w:val="both"/>
        <w:rPr>
          <w:rtl/>
        </w:rPr>
      </w:pPr>
    </w:p>
    <w:p w14:paraId="1449FC0D" w14:textId="77777777" w:rsidR="007734DE" w:rsidRDefault="00D14755">
      <w:pPr>
        <w:spacing w:line="360" w:lineRule="auto"/>
        <w:jc w:val="both"/>
        <w:rPr>
          <w:rtl/>
        </w:rPr>
      </w:pPr>
      <w:r>
        <w:rPr>
          <w:rFonts w:hint="cs"/>
          <w:rtl/>
        </w:rPr>
        <w:t>הסמים יושמדו.</w:t>
      </w:r>
    </w:p>
    <w:p w14:paraId="755743CE" w14:textId="77777777" w:rsidR="007734DE" w:rsidRDefault="00D14755">
      <w:pPr>
        <w:spacing w:line="360" w:lineRule="auto"/>
        <w:jc w:val="both"/>
        <w:rPr>
          <w:rtl/>
        </w:rPr>
      </w:pPr>
      <w:r>
        <w:rPr>
          <w:rFonts w:hint="cs"/>
          <w:rtl/>
        </w:rPr>
        <w:t>המזכירות תשלח העתק לשירות המבחן.</w:t>
      </w:r>
    </w:p>
    <w:p w14:paraId="2FD121CF" w14:textId="77777777" w:rsidR="007734DE" w:rsidRDefault="00D14755">
      <w:pPr>
        <w:spacing w:line="360" w:lineRule="auto"/>
        <w:jc w:val="both"/>
        <w:rPr>
          <w:rtl/>
        </w:rPr>
      </w:pPr>
      <w:r>
        <w:rPr>
          <w:rFonts w:hint="cs"/>
          <w:rtl/>
        </w:rPr>
        <w:t>זכות ערעור לבימ"ש מחוזי תוך 45 יום מהיום.</w:t>
      </w:r>
    </w:p>
    <w:p w14:paraId="050AD24D" w14:textId="77777777" w:rsidR="007734DE" w:rsidRDefault="00D14755">
      <w:pPr>
        <w:spacing w:line="360" w:lineRule="auto"/>
        <w:jc w:val="both"/>
        <w:rPr>
          <w:sz w:val="6"/>
          <w:szCs w:val="6"/>
          <w:rtl/>
        </w:rPr>
      </w:pPr>
      <w:r>
        <w:rPr>
          <w:sz w:val="6"/>
          <w:szCs w:val="6"/>
          <w:rtl/>
        </w:rPr>
        <w:t>&lt;#3#&gt;</w:t>
      </w:r>
    </w:p>
    <w:p w14:paraId="0B328E1F" w14:textId="77777777" w:rsidR="007734DE" w:rsidRDefault="00D14755">
      <w:pPr>
        <w:jc w:val="center"/>
        <w:rPr>
          <w:rtl/>
        </w:rPr>
      </w:pPr>
      <w:r w:rsidRPr="00D14755">
        <w:rPr>
          <w:b/>
          <w:bCs/>
          <w:color w:val="FFFFFF"/>
          <w:sz w:val="2"/>
          <w:szCs w:val="2"/>
          <w:rtl/>
        </w:rPr>
        <w:t>5129371</w:t>
      </w:r>
      <w:r>
        <w:rPr>
          <w:b/>
          <w:bCs/>
          <w:rtl/>
        </w:rPr>
        <w:t xml:space="preserve">ניתנה והודעה היום א' כסלו תשע"ה, 23/11/2014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7734DE" w14:paraId="354C9AE5" w14:textId="77777777">
        <w:trPr>
          <w:trHeight w:val="316"/>
          <w:jc w:val="right"/>
        </w:trPr>
        <w:tc>
          <w:tcPr>
            <w:tcW w:w="3936" w:type="dxa"/>
          </w:tcPr>
          <w:p w14:paraId="2D82ECF1" w14:textId="77777777" w:rsidR="007734DE" w:rsidRPr="00D14755" w:rsidRDefault="00D14755">
            <w:pPr>
              <w:jc w:val="center"/>
              <w:rPr>
                <w:rFonts w:ascii="Times New Roman" w:eastAsia="Times New Roman" w:hAnsi="Times New Roman" w:cs="Times New Roman"/>
                <w:color w:val="FFFFFF"/>
                <w:sz w:val="2"/>
                <w:szCs w:val="2"/>
              </w:rPr>
            </w:pPr>
            <w:r w:rsidRPr="00D14755">
              <w:rPr>
                <w:rFonts w:ascii="Times New Roman" w:eastAsia="Times New Roman" w:hAnsi="Times New Roman" w:cs="Times New Roman"/>
                <w:color w:val="FFFFFF"/>
                <w:sz w:val="2"/>
                <w:szCs w:val="2"/>
                <w:rtl/>
              </w:rPr>
              <w:lastRenderedPageBreak/>
              <w:t>54678313</w:t>
            </w:r>
          </w:p>
          <w:p w14:paraId="12C89D70" w14:textId="77777777" w:rsidR="007734DE" w:rsidRDefault="007734DE">
            <w:pPr>
              <w:jc w:val="center"/>
              <w:rPr>
                <w:rFonts w:ascii="Times New Roman" w:eastAsia="Times New Roman" w:hAnsi="Times New Roman" w:cs="Times New Roman"/>
                <w:rtl/>
              </w:rPr>
            </w:pPr>
          </w:p>
        </w:tc>
      </w:tr>
      <w:tr w:rsidR="007734DE" w14:paraId="45531125" w14:textId="77777777">
        <w:trPr>
          <w:trHeight w:val="361"/>
          <w:jc w:val="right"/>
        </w:trPr>
        <w:tc>
          <w:tcPr>
            <w:tcW w:w="3936" w:type="dxa"/>
          </w:tcPr>
          <w:p w14:paraId="56DF086D" w14:textId="77777777" w:rsidR="007734DE" w:rsidRDefault="00D14755">
            <w:pPr>
              <w:jc w:val="center"/>
              <w:rPr>
                <w:rFonts w:ascii="Times New Roman" w:eastAsia="Times New Roman" w:hAnsi="Times New Roman"/>
                <w:b/>
                <w:bCs/>
                <w:rtl/>
              </w:rPr>
            </w:pPr>
            <w:r>
              <w:rPr>
                <w:rFonts w:ascii="Times New Roman" w:eastAsia="Times New Roman" w:hAnsi="Times New Roman" w:hint="cs"/>
                <w:b/>
                <w:bCs/>
                <w:rtl/>
              </w:rPr>
              <w:t>עמי קובו</w:t>
            </w:r>
            <w:r>
              <w:rPr>
                <w:rFonts w:ascii="Times New Roman" w:eastAsia="Times New Roman" w:hAnsi="Times New Roman"/>
                <w:b/>
                <w:bCs/>
                <w:rtl/>
              </w:rPr>
              <w:t xml:space="preserve"> </w:t>
            </w:r>
            <w:r>
              <w:rPr>
                <w:rFonts w:ascii="Times New Roman" w:eastAsia="Times New Roman" w:hAnsi="Times New Roman" w:hint="cs"/>
                <w:b/>
                <w:bCs/>
                <w:rtl/>
              </w:rPr>
              <w:t>, סגן נשיאה</w:t>
            </w:r>
            <w:r>
              <w:rPr>
                <w:rFonts w:ascii="Times New Roman" w:eastAsia="Times New Roman" w:hAnsi="Times New Roman"/>
                <w:b/>
                <w:bCs/>
                <w:rtl/>
              </w:rPr>
              <w:t xml:space="preserve"> </w:t>
            </w:r>
          </w:p>
        </w:tc>
      </w:tr>
    </w:tbl>
    <w:p w14:paraId="1EC5803A" w14:textId="77777777" w:rsidR="007734DE" w:rsidRDefault="007734DE">
      <w:pPr>
        <w:jc w:val="right"/>
        <w:rPr>
          <w:rtl/>
        </w:rPr>
      </w:pPr>
    </w:p>
    <w:p w14:paraId="19D4E500" w14:textId="77777777" w:rsidR="007734DE" w:rsidRDefault="007734DE">
      <w:pPr>
        <w:jc w:val="both"/>
        <w:rPr>
          <w:rtl/>
        </w:rPr>
      </w:pPr>
    </w:p>
    <w:p w14:paraId="1761DFC2" w14:textId="77777777" w:rsidR="007734DE" w:rsidRDefault="007734DE">
      <w:pPr>
        <w:spacing w:line="360" w:lineRule="auto"/>
        <w:jc w:val="center"/>
        <w:rPr>
          <w:rtl/>
        </w:rPr>
      </w:pPr>
    </w:p>
    <w:p w14:paraId="20D1D624" w14:textId="77777777" w:rsidR="007734DE" w:rsidRDefault="00D14755">
      <w:pPr>
        <w:spacing w:line="360" w:lineRule="auto"/>
        <w:jc w:val="both"/>
        <w:rPr>
          <w:rtl/>
        </w:rPr>
      </w:pPr>
      <w:r>
        <w:rPr>
          <w:rtl/>
        </w:rPr>
        <w:t xml:space="preserve"> </w:t>
      </w:r>
    </w:p>
    <w:p w14:paraId="2D10F38D" w14:textId="77777777" w:rsidR="007734DE" w:rsidRDefault="00D14755">
      <w:r>
        <w:rPr>
          <w:rtl/>
        </w:rPr>
        <w:t>הוקלד</w:t>
      </w:r>
      <w:r>
        <w:t xml:space="preserve"> </w:t>
      </w:r>
      <w:r>
        <w:rPr>
          <w:rtl/>
        </w:rPr>
        <w:t>על</w:t>
      </w:r>
      <w:r>
        <w:t xml:space="preserve"> </w:t>
      </w:r>
      <w:r>
        <w:rPr>
          <w:rtl/>
        </w:rPr>
        <w:t>ידי</w:t>
      </w:r>
      <w:r>
        <w:t xml:space="preserve"> </w:t>
      </w:r>
      <w:r>
        <w:rPr>
          <w:rtl/>
        </w:rPr>
        <w:t>חנה</w:t>
      </w:r>
      <w:r>
        <w:t xml:space="preserve"> </w:t>
      </w:r>
      <w:r>
        <w:rPr>
          <w:rtl/>
        </w:rPr>
        <w:t>בבו</w:t>
      </w:r>
    </w:p>
    <w:p w14:paraId="7E5C4535" w14:textId="77777777" w:rsidR="00D14755" w:rsidRPr="00D14755" w:rsidRDefault="00D14755" w:rsidP="00D14755">
      <w:pPr>
        <w:keepNext/>
        <w:rPr>
          <w:color w:val="000000"/>
          <w:sz w:val="22"/>
          <w:szCs w:val="22"/>
          <w:rtl/>
        </w:rPr>
      </w:pPr>
    </w:p>
    <w:p w14:paraId="34D7EC0E" w14:textId="77777777" w:rsidR="00D14755" w:rsidRPr="00D14755" w:rsidRDefault="00D14755" w:rsidP="00D14755">
      <w:pPr>
        <w:keepNext/>
        <w:rPr>
          <w:color w:val="000000"/>
          <w:sz w:val="22"/>
          <w:szCs w:val="22"/>
          <w:rtl/>
        </w:rPr>
      </w:pPr>
      <w:r w:rsidRPr="00D14755">
        <w:rPr>
          <w:color w:val="000000"/>
          <w:sz w:val="22"/>
          <w:szCs w:val="22"/>
          <w:rtl/>
        </w:rPr>
        <w:t>ד"ר עמי קובו 54678313</w:t>
      </w:r>
    </w:p>
    <w:p w14:paraId="5A879AD8" w14:textId="77777777" w:rsidR="00D14755" w:rsidRDefault="00D14755" w:rsidP="00D14755">
      <w:r w:rsidRPr="00D14755">
        <w:rPr>
          <w:color w:val="000000"/>
          <w:rtl/>
        </w:rPr>
        <w:t>נוסח מסמך זה כפוף לשינויי ניסוח ועריכה</w:t>
      </w:r>
    </w:p>
    <w:p w14:paraId="1F4C2E6E" w14:textId="77777777" w:rsidR="00D14755" w:rsidRDefault="00D14755" w:rsidP="00D14755">
      <w:pPr>
        <w:rPr>
          <w:rtl/>
        </w:rPr>
      </w:pPr>
    </w:p>
    <w:p w14:paraId="489E0342" w14:textId="77777777" w:rsidR="00D14755" w:rsidRDefault="00D14755" w:rsidP="00D14755">
      <w:pPr>
        <w:jc w:val="center"/>
        <w:rPr>
          <w:color w:val="0000FF"/>
          <w:u w:val="single"/>
        </w:rPr>
      </w:pPr>
      <w:hyperlink r:id="rId18" w:history="1">
        <w:r>
          <w:rPr>
            <w:color w:val="0000FF"/>
            <w:u w:val="single"/>
            <w:rtl/>
          </w:rPr>
          <w:t>בעניין עריכה ושינויים במסמכי פסיקה, חקיקה ועוד באתר נבו – הקש כאן</w:t>
        </w:r>
      </w:hyperlink>
    </w:p>
    <w:p w14:paraId="70EFD7E3" w14:textId="77777777" w:rsidR="007734DE" w:rsidRPr="00D14755" w:rsidRDefault="007734DE" w:rsidP="00D14755">
      <w:pPr>
        <w:jc w:val="center"/>
        <w:rPr>
          <w:color w:val="0000FF"/>
          <w:u w:val="single"/>
        </w:rPr>
      </w:pPr>
    </w:p>
    <w:sectPr w:rsidR="007734DE" w:rsidRPr="00D14755" w:rsidSect="00D14755">
      <w:headerReference w:type="even" r:id="rId19"/>
      <w:headerReference w:type="default" r:id="rId20"/>
      <w:footerReference w:type="even" r:id="rId21"/>
      <w:footerReference w:type="default" r:id="rId22"/>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B13E5B" w14:textId="77777777" w:rsidR="00004971" w:rsidRPr="00075D47" w:rsidRDefault="00004971">
      <w:pPr>
        <w:rPr>
          <w:rFonts w:cs="Arial"/>
          <w:szCs w:val="20"/>
        </w:rPr>
      </w:pPr>
      <w:r>
        <w:separator/>
      </w:r>
    </w:p>
  </w:endnote>
  <w:endnote w:type="continuationSeparator" w:id="0">
    <w:p w14:paraId="7E0E81BA" w14:textId="77777777" w:rsidR="00004971" w:rsidRPr="00075D47" w:rsidRDefault="00004971">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D82B49" w14:textId="77777777" w:rsidR="00D14755" w:rsidRDefault="00D14755" w:rsidP="00D14755">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480184DB" w14:textId="77777777" w:rsidR="007734DE" w:rsidRPr="00D14755" w:rsidRDefault="00D14755" w:rsidP="00D14755">
    <w:pPr>
      <w:pStyle w:val="a4"/>
      <w:pBdr>
        <w:top w:val="single" w:sz="4" w:space="1" w:color="auto"/>
        <w:between w:val="single" w:sz="4" w:space="0" w:color="auto"/>
      </w:pBdr>
      <w:spacing w:after="60"/>
      <w:jc w:val="center"/>
      <w:rPr>
        <w:rFonts w:ascii="FrankRuehl" w:hAnsi="FrankRuehl" w:cs="FrankRuehl"/>
        <w:color w:val="000000"/>
      </w:rPr>
    </w:pPr>
    <w:r w:rsidRPr="00D1475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4EFFFB" w14:textId="77777777" w:rsidR="00D14755" w:rsidRDefault="00D14755" w:rsidP="00D14755">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D0CE1">
      <w:rPr>
        <w:rFonts w:ascii="FrankRuehl" w:hAnsi="FrankRuehl" w:cs="FrankRuehl"/>
        <w:noProof/>
        <w:rtl/>
      </w:rPr>
      <w:t>1</w:t>
    </w:r>
    <w:r>
      <w:rPr>
        <w:rFonts w:ascii="FrankRuehl" w:hAnsi="FrankRuehl" w:cs="FrankRuehl"/>
        <w:rtl/>
      </w:rPr>
      <w:fldChar w:fldCharType="end"/>
    </w:r>
  </w:p>
  <w:p w14:paraId="39BF24D0" w14:textId="77777777" w:rsidR="007734DE" w:rsidRPr="00D14755" w:rsidRDefault="00D14755" w:rsidP="00D14755">
    <w:pPr>
      <w:pStyle w:val="a4"/>
      <w:pBdr>
        <w:top w:val="single" w:sz="4" w:space="1" w:color="auto"/>
        <w:between w:val="single" w:sz="4" w:space="0" w:color="auto"/>
      </w:pBdr>
      <w:spacing w:after="60"/>
      <w:jc w:val="center"/>
      <w:rPr>
        <w:rFonts w:ascii="FrankRuehl" w:hAnsi="FrankRuehl" w:cs="FrankRuehl"/>
        <w:color w:val="000000"/>
      </w:rPr>
    </w:pPr>
    <w:r w:rsidRPr="00D14755">
      <w:rPr>
        <w:rFonts w:ascii="FrankRuehl" w:hAnsi="FrankRuehl" w:cs="FrankRuehl"/>
        <w:color w:val="000000"/>
      </w:rPr>
      <w:pict w14:anchorId="591C8A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76E791" w14:textId="77777777" w:rsidR="00004971" w:rsidRPr="00075D47" w:rsidRDefault="00004971">
      <w:pPr>
        <w:rPr>
          <w:rFonts w:cs="Arial"/>
          <w:szCs w:val="20"/>
        </w:rPr>
      </w:pPr>
      <w:r>
        <w:separator/>
      </w:r>
    </w:p>
  </w:footnote>
  <w:footnote w:type="continuationSeparator" w:id="0">
    <w:p w14:paraId="6B6A0C58" w14:textId="77777777" w:rsidR="00004971" w:rsidRPr="00075D47" w:rsidRDefault="00004971">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B21E9B" w14:textId="77777777" w:rsidR="00D14755" w:rsidRPr="00D14755" w:rsidRDefault="00D14755" w:rsidP="00D14755">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(רמ') 63092-12-13</w:t>
    </w:r>
    <w:r>
      <w:rPr>
        <w:color w:val="000000"/>
        <w:sz w:val="22"/>
        <w:szCs w:val="22"/>
        <w:rtl/>
      </w:rPr>
      <w:tab/>
      <w:t xml:space="preserve"> משטרת ישראל תביעות- שלוחת רמלה נ' נסים סטיב ברמי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133CD9" w14:textId="77777777" w:rsidR="00D14755" w:rsidRPr="00D14755" w:rsidRDefault="00D14755" w:rsidP="00D14755">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(רמ') 63092-12-13</w:t>
    </w:r>
    <w:r>
      <w:rPr>
        <w:color w:val="000000"/>
        <w:sz w:val="22"/>
        <w:szCs w:val="22"/>
        <w:rtl/>
      </w:rPr>
      <w:tab/>
      <w:t xml:space="preserve"> משטרת ישראל תביעות- שלוחת רמלה נ' נסים סטיב ברמי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734DE"/>
    <w:rsid w:val="00004971"/>
    <w:rsid w:val="000A0010"/>
    <w:rsid w:val="002A130C"/>
    <w:rsid w:val="005150B4"/>
    <w:rsid w:val="006D0CE1"/>
    <w:rsid w:val="007734DE"/>
    <w:rsid w:val="00D14755"/>
    <w:rsid w:val="00E639D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84380FB"/>
  <w15:chartTrackingRefBased/>
  <w15:docId w15:val="{F91ABE2D-F065-4AFE-9911-82C28582C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734DE"/>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7734DE"/>
    <w:pPr>
      <w:tabs>
        <w:tab w:val="center" w:pos="4153"/>
        <w:tab w:val="right" w:pos="8306"/>
      </w:tabs>
    </w:pPr>
  </w:style>
  <w:style w:type="paragraph" w:styleId="a4">
    <w:name w:val="footer"/>
    <w:basedOn w:val="a"/>
    <w:rsid w:val="007734DE"/>
    <w:pPr>
      <w:tabs>
        <w:tab w:val="center" w:pos="4153"/>
        <w:tab w:val="right" w:pos="8306"/>
      </w:tabs>
    </w:pPr>
  </w:style>
  <w:style w:type="character" w:styleId="a5">
    <w:name w:val="page number"/>
    <w:basedOn w:val="a0"/>
    <w:rsid w:val="007734DE"/>
  </w:style>
  <w:style w:type="paragraph" w:customStyle="1" w:styleId="12">
    <w:name w:val="רגיל + ‏12 נק'"/>
    <w:aliases w:val="מיושר לשני הצדדים,מרווח בין שורות:  שורה וחצי"/>
    <w:basedOn w:val="a"/>
    <w:rsid w:val="007734DE"/>
    <w:rPr>
      <w:rFonts w:ascii="Times New Roman" w:eastAsia="Times New Roman" w:hAnsi="Times New Roman"/>
      <w:b/>
      <w:bCs/>
      <w:u w:val="single"/>
    </w:rPr>
  </w:style>
  <w:style w:type="character" w:styleId="a6">
    <w:name w:val="line number"/>
    <w:basedOn w:val="a0"/>
    <w:rsid w:val="007734DE"/>
  </w:style>
  <w:style w:type="character" w:styleId="Hyperlink">
    <w:name w:val="Hyperlink"/>
    <w:basedOn w:val="a0"/>
    <w:rsid w:val="00D147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c" TargetMode="External"/><Relationship Id="rId13" Type="http://schemas.openxmlformats.org/officeDocument/2006/relationships/hyperlink" Target="http://www.nevo.co.il/law/4216" TargetMode="External"/><Relationship Id="rId18" Type="http://schemas.openxmlformats.org/officeDocument/2006/relationships/hyperlink" Target="http://www.nevo.co.il/advertisements/nevo-100.doc" TargetMode="External"/><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hyperlink" Target="http://www.nevo.co.il/law/4216/7.a" TargetMode="External"/><Relationship Id="rId12" Type="http://schemas.openxmlformats.org/officeDocument/2006/relationships/hyperlink" Target="http://www.nevo.co.il/law/4216/7.c" TargetMode="External"/><Relationship Id="rId17" Type="http://schemas.openxmlformats.org/officeDocument/2006/relationships/hyperlink" Target="http://www.nevo.co.il/case/17962836" TargetMode="External"/><Relationship Id="rId2" Type="http://schemas.openxmlformats.org/officeDocument/2006/relationships/settings" Target="settings.xml"/><Relationship Id="rId16" Type="http://schemas.openxmlformats.org/officeDocument/2006/relationships/hyperlink" Target="http://www.nevo.co.il/case/4074100" TargetMode="External"/><Relationship Id="rId20"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7.a"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fontTable" Target="fontTable.xml"/><Relationship Id="rId10" Type="http://schemas.openxmlformats.org/officeDocument/2006/relationships/hyperlink" Target="http://www.nevo.co.il/law/70301/275" TargetMode="External"/><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law/70301/275" TargetMode="External"/><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705</Words>
  <Characters>3530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4227</CharactersWithSpaces>
  <SharedDoc>false</SharedDoc>
  <HLinks>
    <vt:vector size="78" baseType="variant">
      <vt:variant>
        <vt:i4>393283</vt:i4>
      </vt:variant>
      <vt:variant>
        <vt:i4>36</vt:i4>
      </vt:variant>
      <vt:variant>
        <vt:i4>0</vt:i4>
      </vt:variant>
      <vt:variant>
        <vt:i4>5</vt:i4>
      </vt:variant>
      <vt:variant>
        <vt:lpwstr>http://www.nevo.co.il/advertisements/nevo-100.doc</vt:lpwstr>
      </vt:variant>
      <vt:variant>
        <vt:lpwstr/>
      </vt:variant>
      <vt:variant>
        <vt:i4>3735677</vt:i4>
      </vt:variant>
      <vt:variant>
        <vt:i4>33</vt:i4>
      </vt:variant>
      <vt:variant>
        <vt:i4>0</vt:i4>
      </vt:variant>
      <vt:variant>
        <vt:i4>5</vt:i4>
      </vt:variant>
      <vt:variant>
        <vt:lpwstr>http://www.nevo.co.il/case/17962836</vt:lpwstr>
      </vt:variant>
      <vt:variant>
        <vt:lpwstr/>
      </vt:variant>
      <vt:variant>
        <vt:i4>3276912</vt:i4>
      </vt:variant>
      <vt:variant>
        <vt:i4>30</vt:i4>
      </vt:variant>
      <vt:variant>
        <vt:i4>0</vt:i4>
      </vt:variant>
      <vt:variant>
        <vt:i4>5</vt:i4>
      </vt:variant>
      <vt:variant>
        <vt:lpwstr>http://www.nevo.co.il/case/4074100</vt:lpwstr>
      </vt:variant>
      <vt:variant>
        <vt:lpwstr/>
      </vt:variant>
      <vt:variant>
        <vt:i4>7995492</vt:i4>
      </vt:variant>
      <vt:variant>
        <vt:i4>27</vt:i4>
      </vt:variant>
      <vt:variant>
        <vt:i4>0</vt:i4>
      </vt:variant>
      <vt:variant>
        <vt:i4>5</vt:i4>
      </vt:variant>
      <vt:variant>
        <vt:lpwstr>http://www.nevo.co.il/law/70301</vt:lpwstr>
      </vt:variant>
      <vt:variant>
        <vt:lpwstr/>
      </vt:variant>
      <vt:variant>
        <vt:i4>6422631</vt:i4>
      </vt:variant>
      <vt:variant>
        <vt:i4>24</vt:i4>
      </vt:variant>
      <vt:variant>
        <vt:i4>0</vt:i4>
      </vt:variant>
      <vt:variant>
        <vt:i4>5</vt:i4>
      </vt:variant>
      <vt:variant>
        <vt:lpwstr>http://www.nevo.co.il/law/70301/275</vt:lpwstr>
      </vt:variant>
      <vt:variant>
        <vt:lpwstr/>
      </vt:variant>
      <vt:variant>
        <vt:i4>8257637</vt:i4>
      </vt:variant>
      <vt:variant>
        <vt:i4>21</vt:i4>
      </vt:variant>
      <vt:variant>
        <vt:i4>0</vt:i4>
      </vt:variant>
      <vt:variant>
        <vt:i4>5</vt:i4>
      </vt:variant>
      <vt:variant>
        <vt:lpwstr>http://www.nevo.co.il/law/4216</vt:lpwstr>
      </vt:variant>
      <vt:variant>
        <vt:lpwstr/>
      </vt:variant>
      <vt:variant>
        <vt:i4>2752612</vt:i4>
      </vt:variant>
      <vt:variant>
        <vt:i4>18</vt:i4>
      </vt:variant>
      <vt:variant>
        <vt:i4>0</vt:i4>
      </vt:variant>
      <vt:variant>
        <vt:i4>5</vt:i4>
      </vt:variant>
      <vt:variant>
        <vt:lpwstr>http://www.nevo.co.il/law/4216/7.c</vt:lpwstr>
      </vt:variant>
      <vt:variant>
        <vt:lpwstr/>
      </vt:variant>
      <vt:variant>
        <vt:i4>2621540</vt:i4>
      </vt:variant>
      <vt:variant>
        <vt:i4>15</vt:i4>
      </vt:variant>
      <vt:variant>
        <vt:i4>0</vt:i4>
      </vt:variant>
      <vt:variant>
        <vt:i4>5</vt:i4>
      </vt:variant>
      <vt:variant>
        <vt:lpwstr>http://www.nevo.co.il/law/4216/7.a</vt:lpwstr>
      </vt:variant>
      <vt:variant>
        <vt:lpwstr/>
      </vt:variant>
      <vt:variant>
        <vt:i4>6422631</vt:i4>
      </vt:variant>
      <vt:variant>
        <vt:i4>12</vt:i4>
      </vt:variant>
      <vt:variant>
        <vt:i4>0</vt:i4>
      </vt:variant>
      <vt:variant>
        <vt:i4>5</vt:i4>
      </vt:variant>
      <vt:variant>
        <vt:lpwstr>http://www.nevo.co.il/law/70301/275</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2025-04-22T22:12:00Z</dcterms:created>
  <dcterms:modified xsi:type="dcterms:W3CDTF">2025-04-22T22:12:00Z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63092</vt:lpwstr>
  </property>
  <property fmtid="{D5CDD505-2E9C-101B-9397-08002B2CF9AE}" pid="6" name="NEWPARTB">
    <vt:lpwstr>12</vt:lpwstr>
  </property>
  <property fmtid="{D5CDD505-2E9C-101B-9397-08002B2CF9AE}" pid="7" name="NEWPARTC">
    <vt:lpwstr>13</vt:lpwstr>
  </property>
  <property fmtid="{D5CDD505-2E9C-101B-9397-08002B2CF9AE}" pid="8" name="APPELLANT">
    <vt:lpwstr>משטרת ישראל תביעות- שלוחת רמלה</vt:lpwstr>
  </property>
  <property fmtid="{D5CDD505-2E9C-101B-9397-08002B2CF9AE}" pid="9" name="APPELLEE">
    <vt:lpwstr>נסים סטיב ברמי</vt:lpwstr>
  </property>
  <property fmtid="{D5CDD505-2E9C-101B-9397-08002B2CF9AE}" pid="10" name="LAWYER">
    <vt:lpwstr>נטליה אוסטרובסקי;איתי בר עוז</vt:lpwstr>
  </property>
  <property fmtid="{D5CDD505-2E9C-101B-9397-08002B2CF9AE}" pid="11" name="JUDGE">
    <vt:lpwstr>ד#ר עמי קובו</vt:lpwstr>
  </property>
  <property fmtid="{D5CDD505-2E9C-101B-9397-08002B2CF9AE}" pid="12" name="CITY">
    <vt:lpwstr>רמ'</vt:lpwstr>
  </property>
  <property fmtid="{D5CDD505-2E9C-101B-9397-08002B2CF9AE}" pid="13" name="DATE">
    <vt:lpwstr>20141123</vt:lpwstr>
  </property>
  <property fmtid="{D5CDD505-2E9C-101B-9397-08002B2CF9AE}" pid="14" name="TYPE_N_DATE">
    <vt:lpwstr>38020141123</vt:lpwstr>
  </property>
  <property fmtid="{D5CDD505-2E9C-101B-9397-08002B2CF9AE}" pid="15" name="CASESLISTTMP1">
    <vt:lpwstr>4074100;17962836</vt:lpwstr>
  </property>
  <property fmtid="{D5CDD505-2E9C-101B-9397-08002B2CF9AE}" pid="16" name="WORDNUMPAGES">
    <vt:lpwstr>3</vt:lpwstr>
  </property>
  <property fmtid="{D5CDD505-2E9C-101B-9397-08002B2CF9AE}" pid="17" name="TYPE_ABS_DATE">
    <vt:lpwstr>380020141123</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4216/007.a;007.c</vt:lpwstr>
  </property>
  <property fmtid="{D5CDD505-2E9C-101B-9397-08002B2CF9AE}" pid="37" name="LAWLISTTMP2">
    <vt:lpwstr>70301/275</vt:lpwstr>
  </property>
</Properties>
</file>