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8"/>
        <w:gridCol w:w="3663"/>
      </w:tblGrid>
      <w:tr w:rsidR="009D1A9E" w:rsidRPr="006358EB" w14:paraId="1930BB14" w14:textId="77777777">
        <w:trPr>
          <w:trHeight w:hRule="exact" w:val="418"/>
          <w:jc w:val="center"/>
        </w:trPr>
        <w:tc>
          <w:tcPr>
            <w:tcW w:w="8721" w:type="dxa"/>
            <w:gridSpan w:val="2"/>
          </w:tcPr>
          <w:p w14:paraId="42783908" w14:textId="77777777" w:rsidR="009D1A9E" w:rsidRPr="006358EB" w:rsidRDefault="006358EB">
            <w:pPr>
              <w:pStyle w:val="a3"/>
              <w:jc w:val="center"/>
              <w:rPr>
                <w:rFonts w:ascii="Tahoma" w:hAnsi="Tahoma" w:cs="Tahoma"/>
                <w:color w:val="000080"/>
                <w:rtl/>
              </w:rPr>
            </w:pPr>
            <w:bookmarkStart w:id="0" w:name="LastJudge"/>
            <w:r w:rsidRPr="006358EB">
              <w:rPr>
                <w:rFonts w:ascii="Tahoma" w:hAnsi="Tahoma" w:cs="Tahoma"/>
                <w:b/>
                <w:bCs/>
                <w:color w:val="000080"/>
                <w:rtl/>
              </w:rPr>
              <w:t>בית משפט השלום ברחובות</w:t>
            </w:r>
          </w:p>
        </w:tc>
      </w:tr>
      <w:tr w:rsidR="009D1A9E" w:rsidRPr="006358EB" w14:paraId="008B74CC" w14:textId="77777777">
        <w:trPr>
          <w:trHeight w:val="337"/>
          <w:jc w:val="center"/>
        </w:trPr>
        <w:tc>
          <w:tcPr>
            <w:tcW w:w="5058" w:type="dxa"/>
          </w:tcPr>
          <w:p w14:paraId="7D85B991" w14:textId="77777777" w:rsidR="009D1A9E" w:rsidRPr="006358EB" w:rsidRDefault="006358EB">
            <w:pPr>
              <w:rPr>
                <w:rFonts w:cs="FrankRuehl" w:hint="cs"/>
                <w:sz w:val="28"/>
                <w:szCs w:val="28"/>
                <w:rtl/>
              </w:rPr>
            </w:pPr>
            <w:r w:rsidRPr="006358EB">
              <w:rPr>
                <w:rFonts w:cs="FrankRuehl"/>
                <w:sz w:val="28"/>
                <w:szCs w:val="28"/>
                <w:rtl/>
              </w:rPr>
              <w:t>ת"פ</w:t>
            </w:r>
            <w:r w:rsidRPr="006358EB">
              <w:rPr>
                <w:rFonts w:cs="FrankRuehl" w:hint="cs"/>
                <w:sz w:val="28"/>
                <w:szCs w:val="28"/>
                <w:rtl/>
              </w:rPr>
              <w:t xml:space="preserve"> </w:t>
            </w:r>
            <w:r w:rsidRPr="006358EB">
              <w:rPr>
                <w:rFonts w:cs="FrankRuehl"/>
                <w:sz w:val="28"/>
                <w:szCs w:val="28"/>
                <w:rtl/>
              </w:rPr>
              <w:t>43664-01-14</w:t>
            </w:r>
            <w:r w:rsidRPr="006358EB">
              <w:rPr>
                <w:rFonts w:cs="FrankRuehl" w:hint="cs"/>
                <w:sz w:val="28"/>
                <w:szCs w:val="28"/>
                <w:rtl/>
              </w:rPr>
              <w:t xml:space="preserve"> </w:t>
            </w:r>
            <w:r w:rsidRPr="006358EB">
              <w:rPr>
                <w:rFonts w:cs="FrankRuehl"/>
                <w:sz w:val="28"/>
                <w:szCs w:val="28"/>
                <w:rtl/>
              </w:rPr>
              <w:t>פ</w:t>
            </w:r>
            <w:r w:rsidR="00737967">
              <w:rPr>
                <w:rFonts w:cs="FrankRuehl"/>
                <w:sz w:val="28"/>
                <w:szCs w:val="28"/>
                <w:rtl/>
              </w:rPr>
              <w:t>רקליטות מחוז מרכז נ' פינטו</w:t>
            </w:r>
          </w:p>
          <w:p w14:paraId="0E2CDE93" w14:textId="77777777" w:rsidR="009D1A9E" w:rsidRPr="006358EB" w:rsidRDefault="009D1A9E">
            <w:pPr>
              <w:pStyle w:val="a3"/>
              <w:rPr>
                <w:rFonts w:cs="FrankRuehl"/>
                <w:sz w:val="28"/>
                <w:szCs w:val="28"/>
                <w:rtl/>
              </w:rPr>
            </w:pPr>
          </w:p>
        </w:tc>
        <w:tc>
          <w:tcPr>
            <w:tcW w:w="3663" w:type="dxa"/>
          </w:tcPr>
          <w:p w14:paraId="6A635A48" w14:textId="77777777" w:rsidR="009D1A9E" w:rsidRPr="006358EB" w:rsidRDefault="009D1A9E">
            <w:pPr>
              <w:pStyle w:val="a3"/>
              <w:jc w:val="right"/>
              <w:rPr>
                <w:rFonts w:cs="FrankRuehl"/>
                <w:sz w:val="28"/>
                <w:szCs w:val="28"/>
                <w:rtl/>
              </w:rPr>
            </w:pPr>
          </w:p>
        </w:tc>
      </w:tr>
    </w:tbl>
    <w:p w14:paraId="010C5429" w14:textId="77777777" w:rsidR="009D1A9E" w:rsidRPr="006358EB" w:rsidRDefault="006358EB">
      <w:pPr>
        <w:pStyle w:val="a3"/>
        <w:rPr>
          <w:rtl/>
        </w:rPr>
      </w:pPr>
      <w:r w:rsidRPr="006358EB">
        <w:rPr>
          <w:rFonts w:hint="cs"/>
          <w:rtl/>
        </w:rPr>
        <w:t xml:space="preserve"> </w:t>
      </w: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9D1A9E" w:rsidRPr="006358EB" w14:paraId="1E0D6D6B" w14:textId="77777777">
        <w:trPr>
          <w:trHeight w:val="295"/>
          <w:jc w:val="center"/>
        </w:trPr>
        <w:tc>
          <w:tcPr>
            <w:tcW w:w="923" w:type="dxa"/>
            <w:tcBorders>
              <w:top w:val="nil"/>
              <w:left w:val="nil"/>
              <w:bottom w:val="nil"/>
              <w:right w:val="nil"/>
            </w:tcBorders>
          </w:tcPr>
          <w:p w14:paraId="51055627" w14:textId="77777777" w:rsidR="009D1A9E" w:rsidRPr="006358EB" w:rsidRDefault="006358EB">
            <w:pPr>
              <w:spacing w:line="360" w:lineRule="auto"/>
              <w:jc w:val="both"/>
              <w:rPr>
                <w:rFonts w:ascii="Arial" w:hAnsi="Arial"/>
                <w:b/>
                <w:bCs/>
              </w:rPr>
            </w:pPr>
            <w:r w:rsidRPr="006358EB">
              <w:rPr>
                <w:rFonts w:ascii="Arial" w:hAnsi="Arial" w:hint="cs"/>
                <w:b/>
                <w:bCs/>
                <w:rtl/>
              </w:rPr>
              <w:t>ב</w:t>
            </w:r>
            <w:r w:rsidRPr="006358EB">
              <w:rPr>
                <w:rFonts w:ascii="Arial" w:hAnsi="Arial"/>
                <w:b/>
                <w:bCs/>
                <w:rtl/>
              </w:rPr>
              <w:t xml:space="preserve">פני </w:t>
            </w:r>
          </w:p>
        </w:tc>
        <w:tc>
          <w:tcPr>
            <w:tcW w:w="7897" w:type="dxa"/>
            <w:gridSpan w:val="2"/>
            <w:tcBorders>
              <w:top w:val="nil"/>
              <w:left w:val="nil"/>
              <w:bottom w:val="nil"/>
              <w:right w:val="nil"/>
            </w:tcBorders>
          </w:tcPr>
          <w:p w14:paraId="54C6F06A" w14:textId="77777777" w:rsidR="009D1A9E" w:rsidRPr="006358EB" w:rsidRDefault="006358EB">
            <w:pPr>
              <w:spacing w:line="360" w:lineRule="auto"/>
              <w:jc w:val="both"/>
              <w:rPr>
                <w:rFonts w:ascii="Arial" w:hAnsi="Arial"/>
                <w:b/>
                <w:bCs/>
                <w:rtl/>
              </w:rPr>
            </w:pPr>
            <w:r w:rsidRPr="006358EB">
              <w:rPr>
                <w:rFonts w:ascii="Arial" w:hAnsi="Arial" w:hint="cs"/>
                <w:b/>
                <w:bCs/>
                <w:rtl/>
              </w:rPr>
              <w:t>כב' ה</w:t>
            </w:r>
            <w:r w:rsidRPr="006358EB">
              <w:rPr>
                <w:rFonts w:hint="cs"/>
                <w:b/>
                <w:bCs/>
                <w:rtl/>
              </w:rPr>
              <w:t>סגנית נשיאה</w:t>
            </w:r>
            <w:r w:rsidRPr="006358EB">
              <w:rPr>
                <w:rFonts w:ascii="Arial" w:hAnsi="Arial" w:hint="cs"/>
                <w:b/>
                <w:bCs/>
                <w:rtl/>
              </w:rPr>
              <w:t xml:space="preserve">  </w:t>
            </w:r>
            <w:r w:rsidRPr="006358EB">
              <w:rPr>
                <w:rFonts w:hint="cs"/>
                <w:b/>
                <w:bCs/>
                <w:rtl/>
              </w:rPr>
              <w:t>עינת רון</w:t>
            </w:r>
          </w:p>
          <w:p w14:paraId="6F0206B8" w14:textId="77777777" w:rsidR="009D1A9E" w:rsidRPr="006358EB" w:rsidRDefault="009D1A9E">
            <w:pPr>
              <w:spacing w:line="360" w:lineRule="auto"/>
              <w:jc w:val="both"/>
              <w:rPr>
                <w:b/>
                <w:bCs/>
                <w:rtl/>
              </w:rPr>
            </w:pPr>
          </w:p>
          <w:p w14:paraId="3BC8B67B" w14:textId="77777777" w:rsidR="009D1A9E" w:rsidRPr="006358EB" w:rsidRDefault="009D1A9E">
            <w:pPr>
              <w:spacing w:line="360" w:lineRule="auto"/>
              <w:jc w:val="both"/>
              <w:rPr>
                <w:rFonts w:ascii="Arial" w:hAnsi="Arial"/>
                <w:b/>
                <w:bCs/>
              </w:rPr>
            </w:pPr>
          </w:p>
        </w:tc>
      </w:tr>
      <w:tr w:rsidR="009D1A9E" w:rsidRPr="006358EB" w14:paraId="1312520C" w14:textId="77777777">
        <w:trPr>
          <w:trHeight w:val="355"/>
          <w:jc w:val="center"/>
        </w:trPr>
        <w:tc>
          <w:tcPr>
            <w:tcW w:w="923" w:type="dxa"/>
            <w:tcBorders>
              <w:top w:val="nil"/>
              <w:left w:val="nil"/>
              <w:bottom w:val="nil"/>
              <w:right w:val="nil"/>
            </w:tcBorders>
          </w:tcPr>
          <w:p w14:paraId="042B6875" w14:textId="77777777" w:rsidR="009D1A9E" w:rsidRPr="006358EB" w:rsidRDefault="006358EB">
            <w:pPr>
              <w:spacing w:line="360" w:lineRule="auto"/>
              <w:jc w:val="both"/>
              <w:rPr>
                <w:rFonts w:ascii="Arial" w:hAnsi="Arial"/>
                <w:b/>
                <w:bCs/>
              </w:rPr>
            </w:pPr>
            <w:bookmarkStart w:id="1" w:name="FirstAppellant"/>
            <w:r w:rsidRPr="006358EB">
              <w:rPr>
                <w:rFonts w:ascii="Arial" w:hAnsi="Arial" w:hint="cs"/>
                <w:b/>
                <w:bCs/>
                <w:rtl/>
              </w:rPr>
              <w:t>בעניין:</w:t>
            </w:r>
          </w:p>
        </w:tc>
        <w:tc>
          <w:tcPr>
            <w:tcW w:w="4126" w:type="dxa"/>
            <w:tcBorders>
              <w:top w:val="nil"/>
              <w:left w:val="nil"/>
              <w:bottom w:val="nil"/>
              <w:right w:val="nil"/>
            </w:tcBorders>
          </w:tcPr>
          <w:p w14:paraId="10530807" w14:textId="77777777" w:rsidR="009D1A9E" w:rsidRPr="006358EB" w:rsidRDefault="006358EB">
            <w:pPr>
              <w:spacing w:line="360" w:lineRule="auto"/>
              <w:jc w:val="both"/>
              <w:rPr>
                <w:b/>
                <w:bCs/>
              </w:rPr>
            </w:pPr>
            <w:r w:rsidRPr="006358EB">
              <w:rPr>
                <w:rFonts w:hint="cs"/>
                <w:b/>
                <w:bCs/>
                <w:rtl/>
              </w:rPr>
              <w:t>פרקליטות מחוז מרכז</w:t>
            </w:r>
          </w:p>
        </w:tc>
        <w:tc>
          <w:tcPr>
            <w:tcW w:w="3771" w:type="dxa"/>
            <w:tcBorders>
              <w:top w:val="nil"/>
              <w:left w:val="nil"/>
              <w:bottom w:val="nil"/>
              <w:right w:val="nil"/>
            </w:tcBorders>
          </w:tcPr>
          <w:p w14:paraId="5C67BEDF" w14:textId="77777777" w:rsidR="009D1A9E" w:rsidRPr="006358EB" w:rsidRDefault="009D1A9E">
            <w:pPr>
              <w:spacing w:line="360" w:lineRule="auto"/>
              <w:jc w:val="both"/>
              <w:rPr>
                <w:rFonts w:ascii="Arial" w:hAnsi="Arial"/>
                <w:b/>
                <w:bCs/>
              </w:rPr>
            </w:pPr>
          </w:p>
        </w:tc>
      </w:tr>
      <w:bookmarkEnd w:id="1"/>
      <w:tr w:rsidR="009D1A9E" w:rsidRPr="006358EB" w14:paraId="42F1E419" w14:textId="77777777">
        <w:trPr>
          <w:trHeight w:val="355"/>
          <w:jc w:val="center"/>
        </w:trPr>
        <w:tc>
          <w:tcPr>
            <w:tcW w:w="923" w:type="dxa"/>
            <w:tcBorders>
              <w:top w:val="nil"/>
              <w:left w:val="nil"/>
              <w:bottom w:val="nil"/>
              <w:right w:val="nil"/>
            </w:tcBorders>
          </w:tcPr>
          <w:p w14:paraId="40E25274" w14:textId="77777777" w:rsidR="009D1A9E" w:rsidRPr="006358EB" w:rsidRDefault="009D1A9E">
            <w:pPr>
              <w:spacing w:line="360" w:lineRule="auto"/>
              <w:jc w:val="both"/>
              <w:rPr>
                <w:rFonts w:ascii="Arial" w:hAnsi="Arial"/>
                <w:b/>
                <w:bCs/>
                <w:rtl/>
              </w:rPr>
            </w:pPr>
          </w:p>
        </w:tc>
        <w:tc>
          <w:tcPr>
            <w:tcW w:w="4126" w:type="dxa"/>
            <w:tcBorders>
              <w:top w:val="nil"/>
              <w:left w:val="nil"/>
              <w:bottom w:val="nil"/>
              <w:right w:val="nil"/>
            </w:tcBorders>
          </w:tcPr>
          <w:p w14:paraId="4581F98B" w14:textId="77777777" w:rsidR="009D1A9E" w:rsidRPr="006358EB" w:rsidRDefault="009D1A9E">
            <w:pPr>
              <w:spacing w:line="360" w:lineRule="auto"/>
              <w:jc w:val="both"/>
              <w:rPr>
                <w:b/>
                <w:bCs/>
                <w:rtl/>
              </w:rPr>
            </w:pPr>
          </w:p>
        </w:tc>
        <w:tc>
          <w:tcPr>
            <w:tcW w:w="3771" w:type="dxa"/>
            <w:tcBorders>
              <w:top w:val="nil"/>
              <w:left w:val="nil"/>
              <w:bottom w:val="nil"/>
              <w:right w:val="nil"/>
            </w:tcBorders>
          </w:tcPr>
          <w:p w14:paraId="264F1553" w14:textId="77777777" w:rsidR="009D1A9E" w:rsidRPr="006358EB" w:rsidRDefault="006358EB">
            <w:pPr>
              <w:spacing w:line="360" w:lineRule="auto"/>
              <w:jc w:val="both"/>
              <w:rPr>
                <w:rFonts w:ascii="Arial" w:hAnsi="Arial"/>
                <w:b/>
                <w:bCs/>
                <w:rtl/>
              </w:rPr>
            </w:pPr>
            <w:r w:rsidRPr="006358EB">
              <w:rPr>
                <w:rFonts w:ascii="Arial" w:hAnsi="Arial" w:hint="cs"/>
                <w:b/>
                <w:bCs/>
                <w:rtl/>
              </w:rPr>
              <w:t>ה</w:t>
            </w:r>
            <w:r w:rsidRPr="006358EB">
              <w:rPr>
                <w:rFonts w:hint="cs"/>
                <w:b/>
                <w:bCs/>
                <w:rtl/>
              </w:rPr>
              <w:t>מאשימה</w:t>
            </w:r>
          </w:p>
        </w:tc>
      </w:tr>
      <w:tr w:rsidR="009D1A9E" w:rsidRPr="006358EB" w14:paraId="31C8FEC3" w14:textId="77777777">
        <w:trPr>
          <w:trHeight w:val="355"/>
          <w:jc w:val="center"/>
        </w:trPr>
        <w:tc>
          <w:tcPr>
            <w:tcW w:w="923" w:type="dxa"/>
            <w:tcBorders>
              <w:top w:val="nil"/>
              <w:left w:val="nil"/>
              <w:bottom w:val="nil"/>
              <w:right w:val="nil"/>
            </w:tcBorders>
          </w:tcPr>
          <w:p w14:paraId="54C86FD8" w14:textId="77777777" w:rsidR="009D1A9E" w:rsidRPr="006358EB" w:rsidRDefault="009D1A9E">
            <w:pPr>
              <w:spacing w:line="360" w:lineRule="auto"/>
              <w:jc w:val="both"/>
              <w:rPr>
                <w:rFonts w:ascii="Arial" w:hAnsi="Arial"/>
                <w:b/>
                <w:bCs/>
                <w:rtl/>
              </w:rPr>
            </w:pPr>
          </w:p>
        </w:tc>
        <w:tc>
          <w:tcPr>
            <w:tcW w:w="7897" w:type="dxa"/>
            <w:gridSpan w:val="2"/>
            <w:tcBorders>
              <w:top w:val="nil"/>
              <w:left w:val="nil"/>
              <w:bottom w:val="nil"/>
              <w:right w:val="nil"/>
            </w:tcBorders>
          </w:tcPr>
          <w:p w14:paraId="2877865D" w14:textId="77777777" w:rsidR="009D1A9E" w:rsidRPr="006358EB" w:rsidRDefault="009D1A9E">
            <w:pPr>
              <w:spacing w:line="360" w:lineRule="auto"/>
              <w:jc w:val="both"/>
              <w:rPr>
                <w:rFonts w:ascii="Arial" w:hAnsi="Arial"/>
                <w:b/>
                <w:bCs/>
                <w:rtl/>
              </w:rPr>
            </w:pPr>
          </w:p>
          <w:p w14:paraId="0C6A6FE9" w14:textId="77777777" w:rsidR="009D1A9E" w:rsidRPr="006358EB" w:rsidRDefault="006358EB">
            <w:pPr>
              <w:spacing w:line="360" w:lineRule="auto"/>
              <w:jc w:val="both"/>
              <w:rPr>
                <w:rFonts w:ascii="Arial" w:hAnsi="Arial"/>
                <w:b/>
                <w:bCs/>
                <w:rtl/>
              </w:rPr>
            </w:pPr>
            <w:r w:rsidRPr="006358EB">
              <w:rPr>
                <w:rFonts w:ascii="Arial" w:hAnsi="Arial" w:hint="cs"/>
                <w:b/>
                <w:bCs/>
                <w:rtl/>
              </w:rPr>
              <w:t xml:space="preserve">      </w:t>
            </w:r>
            <w:r w:rsidRPr="006358EB">
              <w:rPr>
                <w:rFonts w:ascii="Arial" w:hAnsi="Arial"/>
                <w:b/>
                <w:bCs/>
                <w:rtl/>
              </w:rPr>
              <w:t>נגד</w:t>
            </w:r>
          </w:p>
          <w:p w14:paraId="6A53F41D" w14:textId="77777777" w:rsidR="009D1A9E" w:rsidRPr="006358EB" w:rsidRDefault="009D1A9E">
            <w:pPr>
              <w:spacing w:line="360" w:lineRule="auto"/>
              <w:jc w:val="both"/>
              <w:rPr>
                <w:rFonts w:ascii="Arial" w:hAnsi="Arial"/>
                <w:b/>
                <w:bCs/>
              </w:rPr>
            </w:pPr>
          </w:p>
        </w:tc>
      </w:tr>
      <w:tr w:rsidR="009D1A9E" w:rsidRPr="006358EB" w14:paraId="043166F7" w14:textId="77777777">
        <w:trPr>
          <w:trHeight w:val="355"/>
          <w:jc w:val="center"/>
        </w:trPr>
        <w:tc>
          <w:tcPr>
            <w:tcW w:w="923" w:type="dxa"/>
            <w:tcBorders>
              <w:top w:val="nil"/>
              <w:left w:val="nil"/>
              <w:bottom w:val="nil"/>
              <w:right w:val="nil"/>
            </w:tcBorders>
          </w:tcPr>
          <w:p w14:paraId="06E24CD8" w14:textId="77777777" w:rsidR="009D1A9E" w:rsidRPr="006358EB" w:rsidRDefault="009D1A9E">
            <w:pPr>
              <w:spacing w:line="360" w:lineRule="auto"/>
              <w:jc w:val="both"/>
              <w:rPr>
                <w:rFonts w:ascii="Arial" w:hAnsi="Arial"/>
                <w:b/>
                <w:bCs/>
                <w:rtl/>
              </w:rPr>
            </w:pPr>
          </w:p>
        </w:tc>
        <w:tc>
          <w:tcPr>
            <w:tcW w:w="4126" w:type="dxa"/>
            <w:tcBorders>
              <w:top w:val="nil"/>
              <w:left w:val="nil"/>
              <w:bottom w:val="nil"/>
              <w:right w:val="nil"/>
            </w:tcBorders>
          </w:tcPr>
          <w:p w14:paraId="32AAB151" w14:textId="77777777" w:rsidR="009D1A9E" w:rsidRPr="006358EB" w:rsidRDefault="006358EB">
            <w:pPr>
              <w:spacing w:line="360" w:lineRule="auto"/>
              <w:jc w:val="both"/>
              <w:rPr>
                <w:b/>
                <w:bCs/>
                <w:rtl/>
              </w:rPr>
            </w:pPr>
            <w:r w:rsidRPr="006358EB">
              <w:rPr>
                <w:rFonts w:hint="cs"/>
                <w:b/>
                <w:bCs/>
                <w:rtl/>
              </w:rPr>
              <w:t xml:space="preserve">מאיר פינטו </w:t>
            </w:r>
          </w:p>
        </w:tc>
        <w:tc>
          <w:tcPr>
            <w:tcW w:w="3771" w:type="dxa"/>
            <w:tcBorders>
              <w:top w:val="nil"/>
              <w:left w:val="nil"/>
              <w:bottom w:val="nil"/>
              <w:right w:val="nil"/>
            </w:tcBorders>
          </w:tcPr>
          <w:p w14:paraId="596148C4" w14:textId="77777777" w:rsidR="009D1A9E" w:rsidRPr="006358EB" w:rsidRDefault="009D1A9E">
            <w:pPr>
              <w:spacing w:line="360" w:lineRule="auto"/>
              <w:jc w:val="both"/>
              <w:rPr>
                <w:rFonts w:ascii="Arial" w:hAnsi="Arial"/>
                <w:b/>
                <w:bCs/>
              </w:rPr>
            </w:pPr>
          </w:p>
        </w:tc>
      </w:tr>
      <w:tr w:rsidR="009D1A9E" w:rsidRPr="006358EB" w14:paraId="25326BD5" w14:textId="77777777">
        <w:trPr>
          <w:trHeight w:val="355"/>
          <w:jc w:val="center"/>
        </w:trPr>
        <w:tc>
          <w:tcPr>
            <w:tcW w:w="923" w:type="dxa"/>
            <w:tcBorders>
              <w:top w:val="nil"/>
              <w:left w:val="nil"/>
              <w:bottom w:val="nil"/>
              <w:right w:val="nil"/>
            </w:tcBorders>
          </w:tcPr>
          <w:p w14:paraId="7647CA73" w14:textId="77777777" w:rsidR="009D1A9E" w:rsidRPr="006358EB" w:rsidRDefault="009D1A9E">
            <w:pPr>
              <w:spacing w:line="360" w:lineRule="auto"/>
              <w:jc w:val="both"/>
              <w:rPr>
                <w:rFonts w:ascii="Arial" w:hAnsi="Arial"/>
                <w:b/>
                <w:bCs/>
                <w:rtl/>
              </w:rPr>
            </w:pPr>
          </w:p>
        </w:tc>
        <w:tc>
          <w:tcPr>
            <w:tcW w:w="4126" w:type="dxa"/>
            <w:tcBorders>
              <w:top w:val="nil"/>
              <w:left w:val="nil"/>
              <w:bottom w:val="nil"/>
              <w:right w:val="nil"/>
            </w:tcBorders>
          </w:tcPr>
          <w:p w14:paraId="3B2E8AE0" w14:textId="77777777" w:rsidR="009D1A9E" w:rsidRPr="006358EB" w:rsidRDefault="009D1A9E">
            <w:pPr>
              <w:spacing w:line="360" w:lineRule="auto"/>
              <w:jc w:val="both"/>
              <w:rPr>
                <w:b/>
                <w:bCs/>
                <w:rtl/>
              </w:rPr>
            </w:pPr>
          </w:p>
        </w:tc>
        <w:tc>
          <w:tcPr>
            <w:tcW w:w="3771" w:type="dxa"/>
            <w:tcBorders>
              <w:top w:val="nil"/>
              <w:left w:val="nil"/>
              <w:bottom w:val="nil"/>
              <w:right w:val="nil"/>
            </w:tcBorders>
          </w:tcPr>
          <w:p w14:paraId="039278D6" w14:textId="77777777" w:rsidR="009D1A9E" w:rsidRPr="006358EB" w:rsidRDefault="006358EB">
            <w:pPr>
              <w:spacing w:line="360" w:lineRule="auto"/>
              <w:jc w:val="both"/>
              <w:rPr>
                <w:rFonts w:ascii="Arial" w:hAnsi="Arial"/>
                <w:b/>
                <w:bCs/>
              </w:rPr>
            </w:pPr>
            <w:r w:rsidRPr="006358EB">
              <w:rPr>
                <w:rFonts w:ascii="Arial" w:hAnsi="Arial" w:hint="cs"/>
                <w:b/>
                <w:bCs/>
                <w:rtl/>
              </w:rPr>
              <w:t>ה</w:t>
            </w:r>
            <w:r w:rsidRPr="006358EB">
              <w:rPr>
                <w:rFonts w:hint="cs"/>
                <w:b/>
                <w:bCs/>
                <w:rtl/>
              </w:rPr>
              <w:t>נאשם</w:t>
            </w:r>
          </w:p>
        </w:tc>
      </w:tr>
    </w:tbl>
    <w:p w14:paraId="1A5F85CD" w14:textId="77777777" w:rsidR="009D1A9E" w:rsidRPr="006358EB" w:rsidRDefault="006358EB">
      <w:pPr>
        <w:spacing w:line="360" w:lineRule="auto"/>
        <w:jc w:val="both"/>
        <w:rPr>
          <w:b/>
          <w:bCs/>
          <w:rtl/>
        </w:rPr>
      </w:pPr>
      <w:r w:rsidRPr="006358EB">
        <w:rPr>
          <w:rFonts w:hint="cs"/>
          <w:b/>
          <w:bCs/>
          <w:rtl/>
        </w:rPr>
        <w:t>נוכחים:</w:t>
      </w:r>
    </w:p>
    <w:p w14:paraId="5D9CBE85" w14:textId="77777777" w:rsidR="009D1A9E" w:rsidRPr="006358EB" w:rsidRDefault="006358EB">
      <w:pPr>
        <w:spacing w:line="360" w:lineRule="auto"/>
        <w:jc w:val="both"/>
        <w:rPr>
          <w:b/>
          <w:bCs/>
          <w:rtl/>
        </w:rPr>
      </w:pPr>
      <w:bookmarkStart w:id="2" w:name="FirstLawyer"/>
      <w:r w:rsidRPr="006358EB">
        <w:rPr>
          <w:rFonts w:hint="cs"/>
          <w:b/>
          <w:bCs/>
          <w:rtl/>
        </w:rPr>
        <w:t>ב"כ</w:t>
      </w:r>
      <w:bookmarkEnd w:id="2"/>
      <w:r w:rsidRPr="006358EB">
        <w:rPr>
          <w:rFonts w:hint="cs"/>
          <w:b/>
          <w:bCs/>
          <w:rtl/>
        </w:rPr>
        <w:t xml:space="preserve"> המאשימה מר עידו פירקיס, מתמחה</w:t>
      </w:r>
    </w:p>
    <w:p w14:paraId="6145E53B" w14:textId="77777777" w:rsidR="009D1A9E" w:rsidRPr="006358EB" w:rsidRDefault="006358EB">
      <w:pPr>
        <w:spacing w:line="360" w:lineRule="auto"/>
        <w:jc w:val="both"/>
        <w:rPr>
          <w:b/>
          <w:bCs/>
          <w:rtl/>
        </w:rPr>
      </w:pPr>
      <w:r w:rsidRPr="006358EB">
        <w:rPr>
          <w:rFonts w:hint="cs"/>
          <w:b/>
          <w:bCs/>
          <w:rtl/>
        </w:rPr>
        <w:t>ב"כ הנאשם עו"ד רומח שביט</w:t>
      </w:r>
    </w:p>
    <w:p w14:paraId="5177FE5F" w14:textId="77777777" w:rsidR="008C5717" w:rsidRDefault="006358EB">
      <w:pPr>
        <w:spacing w:line="360" w:lineRule="auto"/>
        <w:jc w:val="both"/>
        <w:rPr>
          <w:b/>
          <w:bCs/>
          <w:rtl/>
        </w:rPr>
      </w:pPr>
      <w:r w:rsidRPr="006358EB">
        <w:rPr>
          <w:rFonts w:hint="cs"/>
          <w:b/>
          <w:bCs/>
          <w:rtl/>
        </w:rPr>
        <w:t>הנאשם הובא באמצעות שב"</w:t>
      </w:r>
      <w:bookmarkStart w:id="3" w:name="LawTable"/>
      <w:bookmarkEnd w:id="3"/>
    </w:p>
    <w:p w14:paraId="0366589C" w14:textId="77777777" w:rsidR="008C5717" w:rsidRPr="008C5717" w:rsidRDefault="008C5717" w:rsidP="008C5717">
      <w:pPr>
        <w:spacing w:after="120" w:line="240" w:lineRule="exact"/>
        <w:ind w:left="283" w:hanging="283"/>
        <w:jc w:val="both"/>
        <w:rPr>
          <w:rFonts w:ascii="FrankRuehl" w:hAnsi="FrankRuehl" w:cs="FrankRuehl"/>
          <w:rtl/>
        </w:rPr>
      </w:pPr>
    </w:p>
    <w:p w14:paraId="086200D6" w14:textId="77777777" w:rsidR="008C5717" w:rsidRPr="008C5717" w:rsidRDefault="008C5717" w:rsidP="008C5717">
      <w:pPr>
        <w:spacing w:after="120" w:line="240" w:lineRule="exact"/>
        <w:ind w:left="283" w:hanging="283"/>
        <w:jc w:val="both"/>
        <w:rPr>
          <w:rFonts w:ascii="FrankRuehl" w:hAnsi="FrankRuehl" w:cs="FrankRuehl"/>
          <w:rtl/>
        </w:rPr>
      </w:pPr>
      <w:r w:rsidRPr="008C5717">
        <w:rPr>
          <w:rFonts w:ascii="FrankRuehl" w:hAnsi="FrankRuehl" w:cs="FrankRuehl"/>
          <w:rtl/>
        </w:rPr>
        <w:t xml:space="preserve">חקיקה שאוזכרה: </w:t>
      </w:r>
    </w:p>
    <w:p w14:paraId="32C6D302" w14:textId="77777777" w:rsidR="008C5717" w:rsidRPr="008C5717" w:rsidRDefault="008C5717" w:rsidP="008C5717">
      <w:pPr>
        <w:spacing w:after="120" w:line="240" w:lineRule="exact"/>
        <w:ind w:left="283" w:hanging="283"/>
        <w:jc w:val="both"/>
        <w:rPr>
          <w:rFonts w:ascii="FrankRuehl" w:hAnsi="FrankRuehl" w:cs="FrankRuehl"/>
          <w:color w:val="0000FF"/>
          <w:u w:val="single"/>
          <w:rtl/>
        </w:rPr>
      </w:pPr>
      <w:hyperlink r:id="rId6" w:history="1">
        <w:r w:rsidRPr="008C5717">
          <w:rPr>
            <w:rStyle w:val="Hyperlink"/>
            <w:rFonts w:ascii="FrankRuehl" w:hAnsi="FrankRuehl" w:cs="FrankRuehl"/>
            <w:rtl/>
          </w:rPr>
          <w:t>פקודת הסמים המסוכנים [נוסח חדש], תשל"ג-1973</w:t>
        </w:r>
      </w:hyperlink>
      <w:r w:rsidRPr="008C5717">
        <w:rPr>
          <w:rFonts w:ascii="FrankRuehl" w:hAnsi="FrankRuehl" w:cs="FrankRuehl"/>
          <w:color w:val="0000FF"/>
          <w:u w:val="single"/>
          <w:rtl/>
        </w:rPr>
        <w:t xml:space="preserve">: סע'  </w:t>
      </w:r>
      <w:hyperlink r:id="rId7" w:history="1">
        <w:r w:rsidRPr="008C5717">
          <w:rPr>
            <w:rStyle w:val="Hyperlink"/>
            <w:rFonts w:ascii="FrankRuehl" w:hAnsi="FrankRuehl" w:cs="FrankRuehl"/>
          </w:rPr>
          <w:t>37</w:t>
        </w:r>
        <w:r w:rsidRPr="008C5717">
          <w:rPr>
            <w:rStyle w:val="Hyperlink"/>
            <w:rFonts w:ascii="FrankRuehl" w:hAnsi="FrankRuehl" w:cs="FrankRuehl"/>
            <w:rtl/>
          </w:rPr>
          <w:t>א</w:t>
        </w:r>
      </w:hyperlink>
    </w:p>
    <w:p w14:paraId="1099AF39" w14:textId="77777777" w:rsidR="008C5717" w:rsidRPr="008C5717" w:rsidRDefault="008C5717" w:rsidP="008C5717">
      <w:pPr>
        <w:spacing w:after="120" w:line="240" w:lineRule="exact"/>
        <w:ind w:left="283" w:hanging="283"/>
        <w:jc w:val="both"/>
        <w:rPr>
          <w:rFonts w:ascii="FrankRuehl" w:hAnsi="FrankRuehl" w:cs="FrankRuehl"/>
          <w:rtl/>
        </w:rPr>
      </w:pPr>
    </w:p>
    <w:p w14:paraId="72E3D9B9" w14:textId="77777777" w:rsidR="008C5717" w:rsidRPr="008C5717" w:rsidRDefault="008C5717">
      <w:pPr>
        <w:spacing w:line="360" w:lineRule="auto"/>
        <w:jc w:val="both"/>
        <w:rPr>
          <w:rtl/>
        </w:rPr>
      </w:pPr>
      <w:bookmarkStart w:id="4" w:name="LawTable_End"/>
      <w:bookmarkEnd w:id="4"/>
    </w:p>
    <w:p w14:paraId="2A247B01" w14:textId="77777777" w:rsidR="008C5717" w:rsidRPr="008C5717" w:rsidRDefault="008C5717">
      <w:pPr>
        <w:spacing w:line="360" w:lineRule="auto"/>
        <w:jc w:val="both"/>
        <w:rPr>
          <w:b/>
          <w:bCs/>
          <w:rtl/>
        </w:rPr>
      </w:pPr>
    </w:p>
    <w:p w14:paraId="548FA550" w14:textId="77777777" w:rsidR="00737967" w:rsidRDefault="006358EB">
      <w:pPr>
        <w:spacing w:line="360" w:lineRule="auto"/>
        <w:jc w:val="both"/>
        <w:rPr>
          <w:b/>
          <w:bCs/>
          <w:rtl/>
        </w:rPr>
      </w:pPr>
      <w:r w:rsidRPr="008C5717">
        <w:rPr>
          <w:rFonts w:hint="cs"/>
          <w:b/>
          <w:bCs/>
          <w:rtl/>
        </w:rPr>
        <w:t>ס</w:t>
      </w:r>
    </w:p>
    <w:p w14:paraId="25C5C0A3" w14:textId="77777777" w:rsidR="00737967" w:rsidRPr="00737967" w:rsidRDefault="00737967" w:rsidP="00737967">
      <w:pPr>
        <w:spacing w:after="120" w:line="240" w:lineRule="exact"/>
        <w:ind w:left="283" w:hanging="283"/>
        <w:jc w:val="both"/>
        <w:rPr>
          <w:rFonts w:ascii="FrankRuehl" w:hAnsi="FrankRuehl" w:cs="FrankRuehl"/>
          <w:rtl/>
        </w:rPr>
      </w:pPr>
    </w:p>
    <w:p w14:paraId="2E7BE723" w14:textId="77777777" w:rsidR="00737967" w:rsidRPr="00737967" w:rsidRDefault="00737967" w:rsidP="00737967">
      <w:pPr>
        <w:spacing w:after="120" w:line="240" w:lineRule="exact"/>
        <w:ind w:left="283" w:hanging="283"/>
        <w:jc w:val="both"/>
        <w:rPr>
          <w:rFonts w:ascii="FrankRuehl" w:hAnsi="FrankRuehl" w:cs="FrankRuehl"/>
          <w:rtl/>
        </w:rPr>
      </w:pPr>
      <w:r w:rsidRPr="00737967">
        <w:rPr>
          <w:rFonts w:ascii="FrankRuehl" w:hAnsi="FrankRuehl" w:cs="FrankRuehl"/>
          <w:rtl/>
        </w:rPr>
        <w:t xml:space="preserve">חקיקה שאוזכרה: </w:t>
      </w:r>
    </w:p>
    <w:p w14:paraId="625EECD9" w14:textId="77777777" w:rsidR="00737967" w:rsidRPr="00737967" w:rsidRDefault="00737967" w:rsidP="00737967">
      <w:pPr>
        <w:spacing w:after="120" w:line="240" w:lineRule="exact"/>
        <w:ind w:left="283" w:hanging="283"/>
        <w:jc w:val="both"/>
        <w:rPr>
          <w:rFonts w:ascii="FrankRuehl" w:hAnsi="FrankRuehl" w:cs="FrankRuehl"/>
          <w:color w:val="0000FF"/>
          <w:u w:val="single"/>
          <w:rtl/>
        </w:rPr>
      </w:pPr>
      <w:hyperlink r:id="rId8" w:history="1">
        <w:r w:rsidRPr="00737967">
          <w:rPr>
            <w:rStyle w:val="Hyperlink"/>
            <w:rFonts w:ascii="FrankRuehl" w:hAnsi="FrankRuehl" w:cs="FrankRuehl"/>
            <w:rtl/>
          </w:rPr>
          <w:t>פקודת הסמים המסוכנים [נוסח חדש], תשל"ג-1973</w:t>
        </w:r>
      </w:hyperlink>
      <w:r w:rsidRPr="00737967">
        <w:rPr>
          <w:rFonts w:ascii="FrankRuehl" w:hAnsi="FrankRuehl" w:cs="FrankRuehl"/>
          <w:color w:val="0000FF"/>
          <w:u w:val="single"/>
          <w:rtl/>
        </w:rPr>
        <w:t xml:space="preserve">: סע'  </w:t>
      </w:r>
      <w:hyperlink r:id="rId9" w:history="1">
        <w:r w:rsidRPr="00737967">
          <w:rPr>
            <w:rStyle w:val="Hyperlink"/>
            <w:rFonts w:ascii="FrankRuehl" w:hAnsi="FrankRuehl" w:cs="FrankRuehl"/>
          </w:rPr>
          <w:t>37</w:t>
        </w:r>
        <w:r w:rsidRPr="00737967">
          <w:rPr>
            <w:rStyle w:val="Hyperlink"/>
            <w:rFonts w:ascii="FrankRuehl" w:hAnsi="FrankRuehl" w:cs="FrankRuehl"/>
            <w:rtl/>
          </w:rPr>
          <w:t>א</w:t>
        </w:r>
      </w:hyperlink>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9D1A9E" w14:paraId="2B865016" w14:textId="77777777">
        <w:trPr>
          <w:trHeight w:val="355"/>
          <w:jc w:val="center"/>
        </w:trPr>
        <w:tc>
          <w:tcPr>
            <w:tcW w:w="8820" w:type="dxa"/>
            <w:tcBorders>
              <w:top w:val="nil"/>
              <w:left w:val="nil"/>
              <w:bottom w:val="nil"/>
              <w:right w:val="nil"/>
            </w:tcBorders>
          </w:tcPr>
          <w:p w14:paraId="6EB13771" w14:textId="77777777" w:rsidR="006358EB" w:rsidRPr="006358EB" w:rsidRDefault="006358EB" w:rsidP="006358EB">
            <w:pPr>
              <w:spacing w:line="360" w:lineRule="auto"/>
              <w:jc w:val="center"/>
              <w:rPr>
                <w:rFonts w:ascii="Arial" w:hAnsi="Arial"/>
                <w:b/>
                <w:bCs/>
                <w:sz w:val="28"/>
                <w:szCs w:val="28"/>
                <w:u w:val="single"/>
                <w:rtl/>
              </w:rPr>
            </w:pPr>
            <w:bookmarkStart w:id="5" w:name="PsakDin" w:colFirst="0" w:colLast="0"/>
            <w:bookmarkEnd w:id="0"/>
            <w:r w:rsidRPr="006358EB">
              <w:rPr>
                <w:rFonts w:ascii="Arial" w:hAnsi="Arial"/>
                <w:b/>
                <w:bCs/>
                <w:sz w:val="28"/>
                <w:szCs w:val="28"/>
                <w:u w:val="single"/>
                <w:rtl/>
              </w:rPr>
              <w:t>גזר דין</w:t>
            </w:r>
          </w:p>
          <w:p w14:paraId="1FA8D87F" w14:textId="77777777" w:rsidR="009D1A9E" w:rsidRPr="006358EB" w:rsidRDefault="009D1A9E" w:rsidP="006358EB">
            <w:pPr>
              <w:spacing w:line="360" w:lineRule="auto"/>
              <w:jc w:val="center"/>
              <w:rPr>
                <w:rFonts w:ascii="Arial" w:hAnsi="Arial"/>
                <w:b/>
                <w:bCs/>
                <w:sz w:val="28"/>
                <w:szCs w:val="28"/>
                <w:u w:val="single"/>
                <w:rtl/>
              </w:rPr>
            </w:pPr>
          </w:p>
        </w:tc>
      </w:tr>
      <w:bookmarkEnd w:id="5"/>
    </w:tbl>
    <w:p w14:paraId="5ABB2E90" w14:textId="77777777" w:rsidR="009D1A9E" w:rsidRDefault="009D1A9E">
      <w:pPr>
        <w:spacing w:line="360" w:lineRule="auto"/>
        <w:jc w:val="both"/>
        <w:rPr>
          <w:b/>
          <w:bCs/>
          <w:rtl/>
        </w:rPr>
      </w:pPr>
    </w:p>
    <w:p w14:paraId="59F62A98" w14:textId="77777777" w:rsidR="009D1A9E" w:rsidRDefault="006358EB">
      <w:pPr>
        <w:spacing w:line="360" w:lineRule="auto"/>
        <w:jc w:val="both"/>
        <w:rPr>
          <w:b/>
          <w:bCs/>
          <w:rtl/>
        </w:rPr>
      </w:pPr>
      <w:bookmarkStart w:id="6" w:name="ABSTRACT_START"/>
      <w:bookmarkEnd w:id="6"/>
      <w:r>
        <w:rPr>
          <w:rFonts w:hint="cs"/>
          <w:b/>
          <w:bCs/>
          <w:rtl/>
        </w:rPr>
        <w:t xml:space="preserve">לאחר ניהול הליך של הוכחות הורשע הנאשם בעבירה של סחר בסם מסוכן , בכך שבתאריך 2/10/13 מכר לסוכן משטרתי סם מסוכן מסוג קוקאין בכמות של </w:t>
      </w:r>
      <w:smartTag w:uri="urn:schemas-microsoft-com:office:smarttags" w:element="metricconverter">
        <w:smartTagPr>
          <w:attr w:name="ProductID" w:val="19.35 גרם"/>
        </w:smartTagPr>
        <w:r>
          <w:rPr>
            <w:rFonts w:hint="cs"/>
            <w:b/>
            <w:bCs/>
            <w:rtl/>
          </w:rPr>
          <w:t>19.35 גרם</w:t>
        </w:r>
      </w:smartTag>
      <w:r>
        <w:rPr>
          <w:rFonts w:hint="cs"/>
          <w:b/>
          <w:bCs/>
          <w:rtl/>
        </w:rPr>
        <w:t xml:space="preserve"> נטו וזאת תמורת 8000 ש"ח.</w:t>
      </w:r>
    </w:p>
    <w:p w14:paraId="53CCF2B8" w14:textId="77777777" w:rsidR="009D1A9E" w:rsidRDefault="009D1A9E">
      <w:pPr>
        <w:spacing w:line="360" w:lineRule="auto"/>
        <w:jc w:val="both"/>
        <w:rPr>
          <w:b/>
          <w:bCs/>
          <w:rtl/>
        </w:rPr>
      </w:pPr>
      <w:bookmarkStart w:id="7" w:name="ABSTRACT_END"/>
      <w:bookmarkEnd w:id="7"/>
    </w:p>
    <w:p w14:paraId="78884D17" w14:textId="77777777" w:rsidR="009D1A9E" w:rsidRDefault="006358EB">
      <w:pPr>
        <w:spacing w:line="360" w:lineRule="auto"/>
        <w:jc w:val="both"/>
        <w:rPr>
          <w:b/>
          <w:bCs/>
          <w:rtl/>
        </w:rPr>
      </w:pPr>
      <w:r>
        <w:rPr>
          <w:rFonts w:hint="cs"/>
          <w:b/>
          <w:bCs/>
          <w:rtl/>
        </w:rPr>
        <w:lastRenderedPageBreak/>
        <w:t xml:space="preserve">נסיבות היכרות הנאשם עם הסוכן, המפגשים ביניהם ונסיבות העיסקה למכירת הסם, תוארו בהרחבה ובפירוט בהכרעת הדין. </w:t>
      </w:r>
    </w:p>
    <w:p w14:paraId="200259CD" w14:textId="77777777" w:rsidR="009D1A9E" w:rsidRDefault="009D1A9E">
      <w:pPr>
        <w:spacing w:line="360" w:lineRule="auto"/>
        <w:jc w:val="both"/>
        <w:rPr>
          <w:b/>
          <w:bCs/>
          <w:rtl/>
        </w:rPr>
      </w:pPr>
    </w:p>
    <w:p w14:paraId="153BDD6D" w14:textId="77777777" w:rsidR="009D1A9E" w:rsidRDefault="009D1A9E">
      <w:pPr>
        <w:spacing w:line="360" w:lineRule="auto"/>
        <w:jc w:val="both"/>
        <w:rPr>
          <w:b/>
          <w:bCs/>
          <w:rtl/>
        </w:rPr>
      </w:pPr>
    </w:p>
    <w:p w14:paraId="34AA4ACE" w14:textId="77777777" w:rsidR="009D1A9E" w:rsidRDefault="006358EB">
      <w:pPr>
        <w:spacing w:line="360" w:lineRule="auto"/>
        <w:jc w:val="both"/>
        <w:rPr>
          <w:b/>
          <w:bCs/>
          <w:rtl/>
        </w:rPr>
      </w:pPr>
      <w:r>
        <w:rPr>
          <w:rFonts w:hint="cs"/>
          <w:b/>
          <w:bCs/>
          <w:rtl/>
        </w:rPr>
        <w:t xml:space="preserve">התביעה פתחה טיעוניה לעונש בכך שבמהלך ניהול הליך ההוכחות עלה כי לכתחילה לא היה הנאשם יעד בתכנית ההפעלה של הסוכן המשטרתי וציינה כי הדגישה זאת כיוון שהדבר מאפיין לטעמה את דרך חייו ודפוסי התנהגותו של הנאשם, כמו גם את מעורבותו בעולם הסמים. לטענת התביעה, בעת שנקרתה לנאשם הזדמנות לעסוק בסמים ולהרוויח "כסף קל", הוא הרים את הכפפה . התביעה ערה לכך כי "ההמלצה" על הנאשם הועברה לסוכן מחברו של הנאשם, אך הנה הנאשם פעל בדיוק על פי ההמלצה והוכיח כי הוא אכן עוסק בסמים.  עוד טענה התביעה כי מהאזנה להקלטות השיחות שהוצגו בפני בית המשפט בהליך ההוכחות, ניתן היה ללמוד על מעורבותו של הנאשם בעולם הסמים ועל עומק מעורבותו בעולם העברייני. </w:t>
      </w:r>
    </w:p>
    <w:p w14:paraId="0404A11F" w14:textId="77777777" w:rsidR="009D1A9E" w:rsidRDefault="009D1A9E">
      <w:pPr>
        <w:spacing w:line="360" w:lineRule="auto"/>
        <w:jc w:val="both"/>
        <w:rPr>
          <w:b/>
          <w:bCs/>
          <w:rtl/>
        </w:rPr>
      </w:pPr>
    </w:p>
    <w:p w14:paraId="40A5E566" w14:textId="77777777" w:rsidR="009D1A9E" w:rsidRDefault="006358EB">
      <w:pPr>
        <w:spacing w:line="360" w:lineRule="auto"/>
        <w:jc w:val="both"/>
        <w:rPr>
          <w:b/>
          <w:bCs/>
          <w:rtl/>
        </w:rPr>
      </w:pPr>
      <w:r>
        <w:rPr>
          <w:rFonts w:hint="cs"/>
          <w:b/>
          <w:bCs/>
          <w:rtl/>
        </w:rPr>
        <w:t xml:space="preserve">מחד גיסא, הצהיר הנאשם כי הנה סיים לרצות עונש מאסר וברצונו להשתקם ולפנות לדרך חדשה, אלא שאלו הם דברים מן הפה ולחוץ בלבד, כך טענה התביעה, וכי מאידך גיסא, כחודשיים בלבד, לאחר שהשתחרר מן הכלא,  ביצע את העבירה דנן וזאת לאחר שהיה בקשר עם הסוכן עוד מספר ימים קודם לכן וכאשר נוצר עימו הקשר, לא היסס אף לרגע ואף ברר עימו פרטים באשר לעיסקה גדולה יותר. </w:t>
      </w:r>
    </w:p>
    <w:p w14:paraId="375E4A4E" w14:textId="77777777" w:rsidR="009D1A9E" w:rsidRDefault="006358EB">
      <w:pPr>
        <w:spacing w:line="360" w:lineRule="auto"/>
        <w:jc w:val="both"/>
        <w:rPr>
          <w:b/>
          <w:bCs/>
          <w:rtl/>
        </w:rPr>
      </w:pPr>
      <w:r>
        <w:rPr>
          <w:rFonts w:hint="cs"/>
          <w:b/>
          <w:bCs/>
          <w:rtl/>
        </w:rPr>
        <w:t xml:space="preserve">לא כך נוהג מי שמבקש לשנות את אורחות חייו. </w:t>
      </w:r>
    </w:p>
    <w:p w14:paraId="37555A6B" w14:textId="77777777" w:rsidR="009D1A9E" w:rsidRDefault="009D1A9E">
      <w:pPr>
        <w:spacing w:line="360" w:lineRule="auto"/>
        <w:jc w:val="both"/>
        <w:rPr>
          <w:b/>
          <w:bCs/>
          <w:rtl/>
        </w:rPr>
      </w:pPr>
    </w:p>
    <w:p w14:paraId="607A8AAB" w14:textId="77777777" w:rsidR="009D1A9E" w:rsidRDefault="006358EB">
      <w:pPr>
        <w:spacing w:line="360" w:lineRule="auto"/>
        <w:jc w:val="both"/>
        <w:rPr>
          <w:b/>
          <w:bCs/>
          <w:rtl/>
        </w:rPr>
      </w:pPr>
      <w:r>
        <w:rPr>
          <w:rFonts w:hint="cs"/>
          <w:b/>
          <w:bCs/>
          <w:rtl/>
        </w:rPr>
        <w:t xml:space="preserve">התביעה טענה כי ניתן ללמוד כי מדובר באמירות ריקות מתוכן אף מעברו הפלילי של הנאשם, שכן גם בגזר הדין האחרון שניתן בעניינו ואשר הוצג בפני בית המשפט, הביא כב' השופט את דבריו בפני בית המשפט, לפיהם הוא ביקש להתחיל בחיים חדשים וניחם על מעשיו, ברצונו להתרחק מעולם הסמים ולחיות עם אשתו וילדיו, כך גם חזר הנאשם על הדברים בחקירתו הראשית והנגדית בתיק זה ואולם, כאמור, המציאות הראתה אחרת. </w:t>
      </w:r>
    </w:p>
    <w:p w14:paraId="5826AD1E" w14:textId="77777777" w:rsidR="009D1A9E" w:rsidRDefault="006358EB">
      <w:pPr>
        <w:spacing w:line="360" w:lineRule="auto"/>
        <w:jc w:val="both"/>
        <w:rPr>
          <w:b/>
          <w:bCs/>
          <w:rtl/>
        </w:rPr>
      </w:pPr>
      <w:r>
        <w:rPr>
          <w:rFonts w:hint="cs"/>
          <w:b/>
          <w:bCs/>
          <w:rtl/>
        </w:rPr>
        <w:t xml:space="preserve">עוד טענה התביעה כי באותו גזר דין אחרון היתה התחשבות עם הנאשם בדבריו אלה וכן בהודאתו באשמה וברצון ליתן לו אפשרות להשתקם ויחד עם זאת, ועל מנת לאזן בין העונש המתון שנגזר עליו ובין האינטרס הציבורי שבענישה ואף על מנת להרתיעו ובהמשך לדברים שאמר בפני ביהמ"ש, הטיל עליו ביהמ"ש עונש מאסר מותנה ממושך ומרתיע של שנתיים ימים והנה , לא היה בכך כדי להרתיע את הנאשם מלשוב ומהר מאוד ולבצע עיסקת סמים נוספת. </w:t>
      </w:r>
    </w:p>
    <w:p w14:paraId="5ECC406C" w14:textId="77777777" w:rsidR="009D1A9E" w:rsidRDefault="006358EB">
      <w:pPr>
        <w:spacing w:line="360" w:lineRule="auto"/>
        <w:jc w:val="both"/>
        <w:rPr>
          <w:b/>
          <w:bCs/>
          <w:rtl/>
        </w:rPr>
      </w:pPr>
      <w:r>
        <w:rPr>
          <w:rFonts w:hint="cs"/>
          <w:b/>
          <w:bCs/>
          <w:rtl/>
        </w:rPr>
        <w:t>התביעה הפנתה לכך שהן במשטרה והן בבית המשפט מסר הנאשם כי בעבור "כסף קל" הוא היה מוכן לעשות "הכל"!</w:t>
      </w:r>
    </w:p>
    <w:p w14:paraId="5CD057FC" w14:textId="77777777" w:rsidR="009D1A9E" w:rsidRDefault="009D1A9E">
      <w:pPr>
        <w:spacing w:line="360" w:lineRule="auto"/>
        <w:jc w:val="both"/>
        <w:rPr>
          <w:b/>
          <w:bCs/>
          <w:rtl/>
        </w:rPr>
      </w:pPr>
    </w:p>
    <w:p w14:paraId="3FCC35D7" w14:textId="77777777" w:rsidR="009D1A9E" w:rsidRDefault="006358EB">
      <w:pPr>
        <w:spacing w:line="360" w:lineRule="auto"/>
        <w:jc w:val="both"/>
        <w:rPr>
          <w:b/>
          <w:bCs/>
          <w:rtl/>
        </w:rPr>
      </w:pPr>
      <w:r>
        <w:rPr>
          <w:rFonts w:hint="cs"/>
          <w:b/>
          <w:bCs/>
          <w:rtl/>
        </w:rPr>
        <w:t xml:space="preserve">לטעמה של התביעה אין נסיבה כלשהי שניתן לזקוף לזכותו של הנאשם. בהתחשב בכך שהתחשבות כבר נעשתה בנאשם בגזר הדין הקודם וכה מהר לאחר שחרורו שב הנאשם לסורו,   </w:t>
      </w:r>
      <w:r>
        <w:rPr>
          <w:rFonts w:hint="cs"/>
          <w:b/>
          <w:bCs/>
          <w:rtl/>
        </w:rPr>
        <w:lastRenderedPageBreak/>
        <w:t>אין עוד מקום למידת הרחמים גם בתיק זה, מה גם שאין במקרה זה פרמטרים של לקיחת אחריות והבעת חרטה.</w:t>
      </w:r>
    </w:p>
    <w:p w14:paraId="183A4409" w14:textId="77777777" w:rsidR="009D1A9E" w:rsidRDefault="009D1A9E">
      <w:pPr>
        <w:spacing w:line="360" w:lineRule="auto"/>
        <w:jc w:val="both"/>
        <w:rPr>
          <w:b/>
          <w:bCs/>
          <w:rtl/>
        </w:rPr>
      </w:pPr>
    </w:p>
    <w:p w14:paraId="0E50D953" w14:textId="77777777" w:rsidR="009D1A9E" w:rsidRDefault="006358EB">
      <w:pPr>
        <w:spacing w:line="360" w:lineRule="auto"/>
        <w:jc w:val="both"/>
        <w:rPr>
          <w:b/>
          <w:bCs/>
          <w:rtl/>
        </w:rPr>
      </w:pPr>
      <w:r>
        <w:rPr>
          <w:rFonts w:hint="cs"/>
          <w:b/>
          <w:bCs/>
          <w:rtl/>
        </w:rPr>
        <w:t>עוד הפנתה התביעה כי מעבר להרשעתו האחרונה הזו של הנאשם, הרי שיש לו עבר מכביד וכי לא אחת ריצה עונשי מאסר מכבידים.</w:t>
      </w:r>
    </w:p>
    <w:p w14:paraId="4EAE06A4" w14:textId="77777777" w:rsidR="009D1A9E" w:rsidRDefault="009D1A9E">
      <w:pPr>
        <w:spacing w:line="360" w:lineRule="auto"/>
        <w:jc w:val="both"/>
        <w:rPr>
          <w:b/>
          <w:bCs/>
          <w:rtl/>
        </w:rPr>
      </w:pPr>
    </w:p>
    <w:p w14:paraId="054191FB" w14:textId="77777777" w:rsidR="009D1A9E" w:rsidRDefault="006358EB">
      <w:pPr>
        <w:spacing w:line="360" w:lineRule="auto"/>
        <w:jc w:val="both"/>
        <w:rPr>
          <w:b/>
          <w:bCs/>
          <w:rtl/>
        </w:rPr>
      </w:pPr>
      <w:r>
        <w:rPr>
          <w:rFonts w:hint="cs"/>
          <w:b/>
          <w:bCs/>
          <w:rtl/>
        </w:rPr>
        <w:t xml:space="preserve">התביעה ביקשה שלא להקל ראש בכמות הסם שנמכרה לסוכן. כמות זו היא פי 66 מהכמות הנזכרת בחוק ככמות לצריכה עצמית ומדובר בסם קשה, שהוא בבחינת נגע שפשה בחברה ועל בתי המשפט להילחם בנגע זה. </w:t>
      </w:r>
    </w:p>
    <w:p w14:paraId="3F89F9D7" w14:textId="77777777" w:rsidR="009D1A9E" w:rsidRDefault="009D1A9E">
      <w:pPr>
        <w:spacing w:line="360" w:lineRule="auto"/>
        <w:jc w:val="both"/>
        <w:rPr>
          <w:b/>
          <w:bCs/>
          <w:rtl/>
        </w:rPr>
      </w:pPr>
    </w:p>
    <w:p w14:paraId="2B4274AA" w14:textId="77777777" w:rsidR="009D1A9E" w:rsidRDefault="006358EB">
      <w:pPr>
        <w:spacing w:line="360" w:lineRule="auto"/>
        <w:jc w:val="both"/>
        <w:rPr>
          <w:b/>
          <w:bCs/>
          <w:rtl/>
        </w:rPr>
      </w:pPr>
      <w:r>
        <w:rPr>
          <w:rFonts w:hint="cs"/>
          <w:b/>
          <w:bCs/>
          <w:rtl/>
        </w:rPr>
        <w:t xml:space="preserve">התביעה הציגה בפני בית המשפט אסופת פסיקה וטענה כי לטעמה מתחם הענישה הראוי נע בין 36-54 חודשי מאסר לריצוי בפועל וכי התביעה סבורה כי יש לגזור עליו עונש המצוי ברף הגבוה של מתחם זה.  בנוסף ציינה כי יש להפעיל את עונש המאסר המותנה התלוי ועומד כנגד הנאשם וזאת יש לעשות, כמצוות החוק ובית המשפט העליון, במצטבר לכל עונש שיוטל על הנאשם. </w:t>
      </w:r>
    </w:p>
    <w:p w14:paraId="2F826325" w14:textId="77777777" w:rsidR="009D1A9E" w:rsidRDefault="009D1A9E">
      <w:pPr>
        <w:spacing w:line="360" w:lineRule="auto"/>
        <w:jc w:val="both"/>
        <w:rPr>
          <w:b/>
          <w:bCs/>
          <w:rtl/>
        </w:rPr>
      </w:pPr>
    </w:p>
    <w:p w14:paraId="38223D90" w14:textId="77777777" w:rsidR="009D1A9E" w:rsidRDefault="006358EB">
      <w:pPr>
        <w:spacing w:line="360" w:lineRule="auto"/>
        <w:jc w:val="both"/>
        <w:rPr>
          <w:b/>
          <w:bCs/>
          <w:rtl/>
        </w:rPr>
      </w:pPr>
      <w:r>
        <w:rPr>
          <w:rFonts w:hint="cs"/>
          <w:b/>
          <w:bCs/>
          <w:rtl/>
        </w:rPr>
        <w:t xml:space="preserve">עוד טענה התביעה כי הנאשם ביצע את העבירה לצורך רווח כספי ועל כן יש להטיל עליו בנוסף אף קנס שיגשים את המטרה של הרתעה מפני פיתוי כלכלי בעבירות אלה. </w:t>
      </w:r>
    </w:p>
    <w:p w14:paraId="14A07CDB" w14:textId="77777777" w:rsidR="009D1A9E" w:rsidRDefault="009D1A9E">
      <w:pPr>
        <w:spacing w:line="360" w:lineRule="auto"/>
        <w:jc w:val="both"/>
        <w:rPr>
          <w:b/>
          <w:bCs/>
          <w:rtl/>
        </w:rPr>
      </w:pPr>
    </w:p>
    <w:p w14:paraId="6BE2923B" w14:textId="77777777" w:rsidR="009D1A9E" w:rsidRDefault="006358EB">
      <w:pPr>
        <w:spacing w:line="360" w:lineRule="auto"/>
        <w:jc w:val="both"/>
        <w:rPr>
          <w:b/>
          <w:bCs/>
          <w:rtl/>
        </w:rPr>
      </w:pPr>
      <w:r>
        <w:rPr>
          <w:rFonts w:hint="cs"/>
          <w:b/>
          <w:bCs/>
          <w:rtl/>
        </w:rPr>
        <w:t xml:space="preserve">עוד הפנתה התביעה </w:t>
      </w:r>
      <w:hyperlink r:id="rId10" w:history="1">
        <w:r w:rsidR="00737967" w:rsidRPr="00737967">
          <w:rPr>
            <w:rStyle w:val="Hyperlink"/>
            <w:rFonts w:hint="eastAsia"/>
            <w:b/>
            <w:bCs/>
            <w:rtl/>
          </w:rPr>
          <w:t>לסעיף</w:t>
        </w:r>
        <w:r w:rsidR="00737967" w:rsidRPr="00737967">
          <w:rPr>
            <w:rStyle w:val="Hyperlink"/>
            <w:b/>
            <w:bCs/>
            <w:rtl/>
          </w:rPr>
          <w:t xml:space="preserve"> 37א</w:t>
        </w:r>
      </w:hyperlink>
      <w:r>
        <w:rPr>
          <w:rFonts w:hint="cs"/>
          <w:b/>
          <w:bCs/>
          <w:rtl/>
        </w:rPr>
        <w:t xml:space="preserve"> לפקודת הסמים ועתרה כי ביהמ"ש יורה על פסילת רישיון הנהיגה של הנאשם לתקופה משמעותית. </w:t>
      </w:r>
    </w:p>
    <w:p w14:paraId="6E10D5DF" w14:textId="77777777" w:rsidR="009D1A9E" w:rsidRDefault="009D1A9E">
      <w:pPr>
        <w:spacing w:line="360" w:lineRule="auto"/>
        <w:jc w:val="both"/>
        <w:rPr>
          <w:b/>
          <w:bCs/>
          <w:rtl/>
        </w:rPr>
      </w:pPr>
    </w:p>
    <w:p w14:paraId="16E9B058" w14:textId="77777777" w:rsidR="009D1A9E" w:rsidRDefault="009D1A9E">
      <w:pPr>
        <w:spacing w:line="360" w:lineRule="auto"/>
        <w:jc w:val="both"/>
        <w:rPr>
          <w:b/>
          <w:bCs/>
          <w:rtl/>
        </w:rPr>
      </w:pPr>
    </w:p>
    <w:p w14:paraId="1E1EDBD7" w14:textId="77777777" w:rsidR="009D1A9E" w:rsidRDefault="006358EB">
      <w:pPr>
        <w:spacing w:line="360" w:lineRule="auto"/>
        <w:jc w:val="both"/>
        <w:rPr>
          <w:b/>
          <w:bCs/>
          <w:rtl/>
        </w:rPr>
      </w:pPr>
      <w:r>
        <w:rPr>
          <w:rFonts w:hint="cs"/>
          <w:b/>
          <w:bCs/>
          <w:rtl/>
        </w:rPr>
        <w:t xml:space="preserve">ב"כ הנאשם פתח את טיעוניו לעונש בתיאור מסכת ניהול התיק מבחינת ההגנה והכיצד לא הועבר אל ההגנה חומרים רלבנטיים עת ארוכה. ב"כ הנאשם הבהיר את דרך ההתנהלות מטעם ההגנה בתיק זה, תוך שחלק מדבריו אלה התייחסו להערות ביהמ"ש בהכרעת הדין והדגיש את זכותו של הנאשם להליך הוגן ועוד ציין כי לולא התקיים ההליך כפי שהתקיים לא היה ביהמ"ש נחשף לעובדות שהיתה חשיבות רבה להביאן בפני ביהמ"ש. </w:t>
      </w:r>
    </w:p>
    <w:p w14:paraId="20E47F9B" w14:textId="77777777" w:rsidR="009D1A9E" w:rsidRDefault="009D1A9E">
      <w:pPr>
        <w:spacing w:line="360" w:lineRule="auto"/>
        <w:jc w:val="both"/>
        <w:rPr>
          <w:b/>
          <w:bCs/>
          <w:rtl/>
        </w:rPr>
      </w:pPr>
    </w:p>
    <w:p w14:paraId="79000F22" w14:textId="77777777" w:rsidR="009D1A9E" w:rsidRDefault="006358EB">
      <w:pPr>
        <w:spacing w:line="360" w:lineRule="auto"/>
        <w:jc w:val="both"/>
        <w:rPr>
          <w:b/>
          <w:bCs/>
          <w:rtl/>
        </w:rPr>
      </w:pPr>
      <w:r>
        <w:rPr>
          <w:rFonts w:hint="cs"/>
          <w:b/>
          <w:bCs/>
          <w:rtl/>
        </w:rPr>
        <w:t xml:space="preserve">כך, טען ב"כ הנאשם נחשף בפני בית המשפט כי מדובר לא סתם בסוכן שהוא עבריין אלא ב"מגה עבריין", אשר ביצע בעבר עבירות חמורות במיוחד ואשר בשל היותו סוכן נמחקו לו חלקן, וסוף דבר את העונש החמור, כפי שביקשה המדינה להטיל, היא מבקשת להטיל על "דג רקק" כדוגמת הנאשם. </w:t>
      </w:r>
    </w:p>
    <w:p w14:paraId="1251838A" w14:textId="77777777" w:rsidR="009D1A9E" w:rsidRDefault="006358EB">
      <w:pPr>
        <w:spacing w:line="360" w:lineRule="auto"/>
        <w:jc w:val="both"/>
        <w:rPr>
          <w:b/>
          <w:bCs/>
          <w:rtl/>
        </w:rPr>
      </w:pPr>
      <w:r>
        <w:rPr>
          <w:rFonts w:hint="cs"/>
          <w:b/>
          <w:bCs/>
          <w:rtl/>
        </w:rPr>
        <w:t>עוד ציין ב"כ הנאשם כי כך נחשף כי הנאשם למעשה לא היה יעד אשר אושר מראש להפעלת הסוכן. תחילה אושרו יעדים רציניים וחשובים ולא הנאשם וכי היתה מטרה מיוחדת של רשויות החוק להפליל דווקא את הנאשם ושב וטען לאותה פגישה ביאחב"ל, אשר נדונה בהרחבה בהכרעת הדין ואשר טענת הנאשם ובא כוחו באשר אליה נדחו בהכרעת הדין.   (בסוף טיעוני ב"כ הנאשם הבהירה ב"כ</w:t>
      </w:r>
      <w:r>
        <w:rPr>
          <w:b/>
          <w:bCs/>
        </w:rPr>
        <w:t xml:space="preserve"> </w:t>
      </w:r>
      <w:r>
        <w:rPr>
          <w:rFonts w:hint="cs"/>
          <w:b/>
          <w:bCs/>
          <w:rtl/>
        </w:rPr>
        <w:t xml:space="preserve">התביעה לטיעונים אלה כי במהלך הפעלתו של הסוכן כולה הוא פעל כלפי שמונה יעדים, לרבות הנאשם, אשר לכתחילה לא הוגדרו כיעדים ולא רק נגד הנאשם). </w:t>
      </w:r>
    </w:p>
    <w:p w14:paraId="5C300618" w14:textId="77777777" w:rsidR="009D1A9E" w:rsidRDefault="009D1A9E">
      <w:pPr>
        <w:spacing w:line="360" w:lineRule="auto"/>
        <w:jc w:val="both"/>
        <w:rPr>
          <w:b/>
          <w:bCs/>
          <w:rtl/>
        </w:rPr>
      </w:pPr>
    </w:p>
    <w:p w14:paraId="3966B311" w14:textId="77777777" w:rsidR="009D1A9E" w:rsidRDefault="006358EB">
      <w:pPr>
        <w:spacing w:line="360" w:lineRule="auto"/>
        <w:jc w:val="both"/>
        <w:rPr>
          <w:b/>
          <w:bCs/>
          <w:rtl/>
        </w:rPr>
      </w:pPr>
      <w:r>
        <w:rPr>
          <w:rFonts w:hint="cs"/>
          <w:b/>
          <w:bCs/>
          <w:rtl/>
        </w:rPr>
        <w:t xml:space="preserve">לטעמו של ב"כ הנאשם אף אם לא מדובר בסוכן מדיח, שכן כך נקבע בהכרעת הדין הרי שמדובר בסוכן אקטיבי במיוחד שלולא עקשותו עיסקת הסמים לא היתה יוצאת אל הפועל. </w:t>
      </w:r>
    </w:p>
    <w:p w14:paraId="33F05FAE" w14:textId="77777777" w:rsidR="009D1A9E" w:rsidRDefault="009D1A9E">
      <w:pPr>
        <w:spacing w:line="360" w:lineRule="auto"/>
        <w:jc w:val="both"/>
        <w:rPr>
          <w:b/>
          <w:bCs/>
          <w:rtl/>
        </w:rPr>
      </w:pPr>
    </w:p>
    <w:p w14:paraId="27935B26" w14:textId="77777777" w:rsidR="009D1A9E" w:rsidRDefault="006358EB">
      <w:pPr>
        <w:spacing w:line="360" w:lineRule="auto"/>
        <w:jc w:val="both"/>
        <w:rPr>
          <w:b/>
          <w:bCs/>
          <w:rtl/>
        </w:rPr>
      </w:pPr>
      <w:r>
        <w:rPr>
          <w:rFonts w:hint="cs"/>
          <w:b/>
          <w:bCs/>
          <w:rtl/>
        </w:rPr>
        <w:t>ב"כ</w:t>
      </w:r>
      <w:r>
        <w:rPr>
          <w:b/>
          <w:bCs/>
        </w:rPr>
        <w:t xml:space="preserve"> </w:t>
      </w:r>
      <w:r>
        <w:rPr>
          <w:rFonts w:hint="cs"/>
          <w:b/>
          <w:bCs/>
          <w:rtl/>
        </w:rPr>
        <w:t xml:space="preserve">הנאשם יצא חוצץ כנגד כך שדווקא כנגד נאשם זה הופעל הסוכן, דהיינו מי שאך זה סיים לרצות מאסר, אשתו עזבה אותו הוא היה נתון במצב כלכלי קשה וניסה להתקיים מעבודה כפי שעלה במהלך ניהול ההליך. </w:t>
      </w:r>
    </w:p>
    <w:p w14:paraId="5B1C787A" w14:textId="77777777" w:rsidR="009D1A9E" w:rsidRDefault="006358EB">
      <w:pPr>
        <w:spacing w:line="360" w:lineRule="auto"/>
        <w:jc w:val="both"/>
        <w:rPr>
          <w:b/>
          <w:bCs/>
          <w:rtl/>
        </w:rPr>
      </w:pPr>
      <w:r>
        <w:rPr>
          <w:rFonts w:hint="cs"/>
          <w:b/>
          <w:bCs/>
          <w:rtl/>
        </w:rPr>
        <w:t xml:space="preserve">עוד הדגיש כי הנה מדובר היה אך בעיסקה אחת בכמות סם קטנה יחסית ולאחריה המשיך הנאשם והילך חופשי מבלי שהסתבך במעשי עבירה נוספים כלשהם ויש בכך ללמד על כך כי ביקש לחזור לדרך הישר. </w:t>
      </w:r>
    </w:p>
    <w:p w14:paraId="6E46B895" w14:textId="77777777" w:rsidR="009D1A9E" w:rsidRDefault="009D1A9E">
      <w:pPr>
        <w:spacing w:line="360" w:lineRule="auto"/>
        <w:jc w:val="both"/>
        <w:rPr>
          <w:b/>
          <w:bCs/>
          <w:rtl/>
        </w:rPr>
      </w:pPr>
    </w:p>
    <w:p w14:paraId="2A242B49" w14:textId="77777777" w:rsidR="009D1A9E" w:rsidRDefault="006358EB">
      <w:pPr>
        <w:spacing w:line="360" w:lineRule="auto"/>
        <w:jc w:val="both"/>
        <w:rPr>
          <w:b/>
          <w:bCs/>
          <w:rtl/>
        </w:rPr>
      </w:pPr>
      <w:r>
        <w:rPr>
          <w:rFonts w:hint="cs"/>
          <w:b/>
          <w:bCs/>
          <w:rtl/>
        </w:rPr>
        <w:t xml:space="preserve">בהתייחסות לנסיבות ביצוע העבירה ציין ב"כ הנאשם כי אין מדובר בענייננו בתכנון המעשה, שכן הנאשם לא תכנן למכור סמים, אלא הסוכן הוא שביקש ויזם את העיסקה. </w:t>
      </w:r>
    </w:p>
    <w:p w14:paraId="489D4C70" w14:textId="77777777" w:rsidR="009D1A9E" w:rsidRDefault="009D1A9E">
      <w:pPr>
        <w:spacing w:line="360" w:lineRule="auto"/>
        <w:jc w:val="both"/>
        <w:rPr>
          <w:b/>
          <w:bCs/>
          <w:rtl/>
        </w:rPr>
      </w:pPr>
    </w:p>
    <w:p w14:paraId="558A3203" w14:textId="77777777" w:rsidR="009D1A9E" w:rsidRDefault="006358EB">
      <w:pPr>
        <w:spacing w:line="360" w:lineRule="auto"/>
        <w:jc w:val="both"/>
        <w:rPr>
          <w:b/>
          <w:bCs/>
          <w:rtl/>
        </w:rPr>
      </w:pPr>
      <w:r>
        <w:rPr>
          <w:rFonts w:hint="cs"/>
          <w:b/>
          <w:bCs/>
          <w:rtl/>
        </w:rPr>
        <w:t xml:space="preserve">עוד ציין ב"כ הנאשם כי בפועל לא נגרם נזק שכן הסם נמסר לסוכן משטרתי ולא הופץ למשתמשי רחוב. </w:t>
      </w:r>
    </w:p>
    <w:p w14:paraId="31AD8850" w14:textId="77777777" w:rsidR="009D1A9E" w:rsidRDefault="009D1A9E">
      <w:pPr>
        <w:spacing w:line="360" w:lineRule="auto"/>
        <w:jc w:val="both"/>
        <w:rPr>
          <w:b/>
          <w:bCs/>
          <w:rtl/>
        </w:rPr>
      </w:pPr>
    </w:p>
    <w:p w14:paraId="69533C21" w14:textId="77777777" w:rsidR="009D1A9E" w:rsidRDefault="006358EB">
      <w:pPr>
        <w:spacing w:line="360" w:lineRule="auto"/>
        <w:jc w:val="both"/>
        <w:rPr>
          <w:b/>
          <w:bCs/>
          <w:rtl/>
        </w:rPr>
      </w:pPr>
      <w:r>
        <w:rPr>
          <w:rFonts w:hint="cs"/>
          <w:b/>
          <w:bCs/>
          <w:rtl/>
        </w:rPr>
        <w:t xml:space="preserve">לטעמו של ב"כ הנאשם, שגתה התביעה בקביעתה את מתחם הענישה והמתחם הראוי נע בין 12-24 חודשי מאסר בפועל. </w:t>
      </w:r>
    </w:p>
    <w:p w14:paraId="39369A60" w14:textId="77777777" w:rsidR="009D1A9E" w:rsidRDefault="006358EB">
      <w:pPr>
        <w:spacing w:line="360" w:lineRule="auto"/>
        <w:jc w:val="both"/>
        <w:rPr>
          <w:b/>
          <w:bCs/>
          <w:rtl/>
        </w:rPr>
      </w:pPr>
      <w:r>
        <w:rPr>
          <w:rFonts w:hint="cs"/>
          <w:b/>
          <w:bCs/>
          <w:rtl/>
        </w:rPr>
        <w:t xml:space="preserve">את טיעוניו תמך ב"כ הנאשם בפסיקה שהציג לביהמ"ש. </w:t>
      </w:r>
    </w:p>
    <w:p w14:paraId="7ECD2D49" w14:textId="77777777" w:rsidR="009D1A9E" w:rsidRDefault="009D1A9E">
      <w:pPr>
        <w:spacing w:line="360" w:lineRule="auto"/>
        <w:jc w:val="both"/>
        <w:rPr>
          <w:b/>
          <w:bCs/>
          <w:rtl/>
        </w:rPr>
      </w:pPr>
    </w:p>
    <w:p w14:paraId="204F569D" w14:textId="77777777" w:rsidR="009D1A9E" w:rsidRDefault="006358EB">
      <w:pPr>
        <w:spacing w:line="360" w:lineRule="auto"/>
        <w:jc w:val="both"/>
        <w:rPr>
          <w:b/>
          <w:bCs/>
          <w:rtl/>
        </w:rPr>
      </w:pPr>
      <w:r>
        <w:rPr>
          <w:rFonts w:hint="cs"/>
          <w:b/>
          <w:bCs/>
          <w:rtl/>
        </w:rPr>
        <w:t xml:space="preserve">לאור כל הנימוקים שהביא לעיל, סבור ב"כ הנאשם כי יש להטיל על הנאשם עונש מאסר לריצוי בפועל ברף הנמוך של המתחם, דהיינו 12 חודשי מאסר לריצוי בפועל ואת העונש המותנה להפעיל באופן חופף לעונש שיוטל. </w:t>
      </w:r>
    </w:p>
    <w:p w14:paraId="1EBA79B6" w14:textId="77777777" w:rsidR="009D1A9E" w:rsidRDefault="009D1A9E">
      <w:pPr>
        <w:spacing w:line="360" w:lineRule="auto"/>
        <w:jc w:val="both"/>
        <w:rPr>
          <w:b/>
          <w:bCs/>
          <w:rtl/>
        </w:rPr>
      </w:pPr>
    </w:p>
    <w:p w14:paraId="72DC0931" w14:textId="77777777" w:rsidR="009D1A9E" w:rsidRDefault="006358EB">
      <w:pPr>
        <w:spacing w:line="360" w:lineRule="auto"/>
        <w:jc w:val="both"/>
        <w:rPr>
          <w:b/>
          <w:bCs/>
          <w:rtl/>
        </w:rPr>
      </w:pPr>
      <w:r>
        <w:rPr>
          <w:rFonts w:hint="cs"/>
          <w:b/>
          <w:bCs/>
          <w:rtl/>
        </w:rPr>
        <w:t>בדברו האחרון ביקש הנאש כי ביהמ"ש</w:t>
      </w:r>
      <w:r>
        <w:rPr>
          <w:b/>
          <w:bCs/>
        </w:rPr>
        <w:t xml:space="preserve"> </w:t>
      </w:r>
      <w:r>
        <w:rPr>
          <w:rFonts w:hint="cs"/>
          <w:b/>
          <w:bCs/>
          <w:rtl/>
        </w:rPr>
        <w:t xml:space="preserve">יתחשב בו ובמצבו. </w:t>
      </w:r>
    </w:p>
    <w:p w14:paraId="7E5980FA" w14:textId="77777777" w:rsidR="009D1A9E" w:rsidRDefault="009D1A9E">
      <w:pPr>
        <w:spacing w:line="360" w:lineRule="auto"/>
        <w:jc w:val="both"/>
        <w:rPr>
          <w:b/>
          <w:bCs/>
          <w:rtl/>
        </w:rPr>
      </w:pPr>
    </w:p>
    <w:p w14:paraId="4AB5F17A" w14:textId="77777777" w:rsidR="009D1A9E" w:rsidRDefault="009D1A9E">
      <w:pPr>
        <w:spacing w:line="360" w:lineRule="auto"/>
        <w:jc w:val="both"/>
        <w:rPr>
          <w:b/>
          <w:bCs/>
          <w:rtl/>
        </w:rPr>
      </w:pPr>
    </w:p>
    <w:p w14:paraId="40FDBC7F" w14:textId="77777777" w:rsidR="009D1A9E" w:rsidRDefault="006358EB">
      <w:pPr>
        <w:spacing w:line="360" w:lineRule="auto"/>
        <w:jc w:val="both"/>
        <w:rPr>
          <w:b/>
          <w:bCs/>
          <w:rtl/>
        </w:rPr>
      </w:pPr>
      <w:r>
        <w:rPr>
          <w:rFonts w:hint="cs"/>
          <w:b/>
          <w:bCs/>
          <w:rtl/>
        </w:rPr>
        <w:t>רבות נאמר על עבירות הסמים ועל הצורך למגרן. ביהמ"ש המחוזי מרכז התייחס לכך בעפ"ג 35258/07/11 מ"י נ. מוסא ואף הביא בפסק דינו מהחלטות ביהמ"ש העליון בסוגיה זו:</w:t>
      </w:r>
    </w:p>
    <w:p w14:paraId="6135328B" w14:textId="77777777" w:rsidR="009D1A9E" w:rsidRDefault="009D1A9E">
      <w:pPr>
        <w:spacing w:line="360" w:lineRule="auto"/>
        <w:jc w:val="both"/>
        <w:rPr>
          <w:b/>
          <w:bCs/>
          <w:rtl/>
        </w:rPr>
      </w:pPr>
    </w:p>
    <w:p w14:paraId="50E0F99A" w14:textId="77777777" w:rsidR="009D1A9E" w:rsidRDefault="006358EB">
      <w:pPr>
        <w:spacing w:line="360" w:lineRule="auto"/>
        <w:ind w:left="720" w:hanging="720"/>
        <w:jc w:val="both"/>
        <w:rPr>
          <w:b/>
          <w:bCs/>
        </w:rPr>
      </w:pPr>
      <w:r>
        <w:rPr>
          <w:rFonts w:hint="cs"/>
          <w:b/>
          <w:bCs/>
          <w:rtl/>
        </w:rPr>
        <w:t>"העבירות בהן הורשע המשיב הן עבירות חמורות וקשות המצדיקות ענישה מרתיעה. ב</w:t>
      </w:r>
      <w:hyperlink r:id="rId11" w:history="1">
        <w:r w:rsidRPr="006358EB">
          <w:rPr>
            <w:b/>
            <w:bCs/>
            <w:color w:val="0000FF"/>
            <w:u w:val="single"/>
            <w:rtl/>
          </w:rPr>
          <w:t>ע"פ 211/09</w:t>
        </w:r>
      </w:hyperlink>
      <w:r>
        <w:rPr>
          <w:rFonts w:hint="cs"/>
          <w:b/>
          <w:bCs/>
          <w:rtl/>
        </w:rPr>
        <w:t xml:space="preserve"> אזולאי נ' מדינת ישראל קבע ביהמ"ש העליון: "ענישה בעבירות מסוג זה נועדה, קודם כל, לשרת את מטרת הגמול לעבריין על עיסוק בסם העלול לסכן חיי אדם ולפגוע בבריאות המשתמשים בו; שנית, על העונש להעביר מסר חד משמעי של הרתעה ביחס לעבריינים פוטנציאלים, ולשמש אות אזהרה אפקטיבי לכל מי שמתכוון לקחת חלק במערכת העברות והסחר בסמים, תהא אשר תהא הפונקציה אותה הוא ממלא בשרשרת זו של העברת הסם מיד ליד".</w:t>
      </w:r>
    </w:p>
    <w:p w14:paraId="61D4737E" w14:textId="77777777" w:rsidR="009D1A9E" w:rsidRDefault="006358EB">
      <w:pPr>
        <w:spacing w:line="360" w:lineRule="auto"/>
        <w:ind w:left="720"/>
        <w:jc w:val="both"/>
        <w:rPr>
          <w:b/>
          <w:bCs/>
          <w:rtl/>
        </w:rPr>
      </w:pPr>
      <w:r>
        <w:rPr>
          <w:rFonts w:hint="cs"/>
          <w:b/>
          <w:bCs/>
          <w:rtl/>
        </w:rPr>
        <w:t>ביהמ"ש העליון הדגיש פעמים רבות את חשיבות הערך הענישתי בעבירות סמים וכי ענישה כזאת מהווה את אחד הכלים החשובים בפעילות לביעורו של נגע הסמים.</w:t>
      </w:r>
    </w:p>
    <w:p w14:paraId="2E5F8DDA" w14:textId="77777777" w:rsidR="009D1A9E" w:rsidRDefault="009D1A9E">
      <w:pPr>
        <w:spacing w:line="360" w:lineRule="auto"/>
        <w:ind w:left="720"/>
        <w:jc w:val="both"/>
        <w:rPr>
          <w:b/>
          <w:bCs/>
          <w:rtl/>
        </w:rPr>
      </w:pPr>
    </w:p>
    <w:p w14:paraId="22D1BF4F" w14:textId="77777777" w:rsidR="009D1A9E" w:rsidRDefault="006358EB">
      <w:pPr>
        <w:spacing w:line="360" w:lineRule="auto"/>
        <w:ind w:left="720"/>
        <w:jc w:val="both"/>
        <w:rPr>
          <w:b/>
          <w:bCs/>
          <w:rtl/>
        </w:rPr>
      </w:pPr>
      <w:r>
        <w:rPr>
          <w:rFonts w:hint="cs"/>
          <w:b/>
          <w:bCs/>
          <w:rtl/>
        </w:rPr>
        <w:t>"במקרה נושא הערעור מדובר בתיווך בסם מסוכן מסוג קוקאין, כאשר המשיב ביצע את העבירות לשם בצע כסף. חומרה מיוחדת נובעת אף מכך שהמשיב סחר בסם בצוותא עם אחרים והיווה חוליה בהפצתו, שכן הוא זה שהעביר בפועל את הסם לסוכן וקיבל ממנו את התמורה בעבורו תוך עשיית שימוש ברכב.</w:t>
      </w:r>
    </w:p>
    <w:p w14:paraId="63A50EBE" w14:textId="77777777" w:rsidR="009D1A9E" w:rsidRDefault="006358EB">
      <w:pPr>
        <w:spacing w:line="360" w:lineRule="auto"/>
        <w:ind w:left="720" w:hanging="720"/>
        <w:jc w:val="both"/>
        <w:rPr>
          <w:b/>
          <w:bCs/>
        </w:rPr>
      </w:pPr>
      <w:r>
        <w:rPr>
          <w:rFonts w:hint="cs"/>
          <w:b/>
          <w:bCs/>
          <w:rtl/>
        </w:rPr>
        <w:t>.</w:t>
      </w:r>
      <w:r>
        <w:rPr>
          <w:rFonts w:hint="cs"/>
          <w:b/>
          <w:bCs/>
          <w:rtl/>
        </w:rPr>
        <w:tab/>
        <w:t xml:space="preserve">בנסיבות אלה אנו סבורים כי יש ממש בטענת המערערת שהעונש שהושת על המשיב חורג לקולא מרף הענישה בעבירות אלו, ובמיוחד בהתייחס לסוג הסם בו סחר המשיב (ראה למשל </w:t>
      </w:r>
      <w:hyperlink r:id="rId12" w:history="1">
        <w:r w:rsidR="008C5717" w:rsidRPr="008C5717">
          <w:rPr>
            <w:rStyle w:val="Hyperlink"/>
            <w:rFonts w:hint="eastAsia"/>
            <w:b/>
            <w:bCs/>
            <w:rtl/>
          </w:rPr>
          <w:t>עפ</w:t>
        </w:r>
        <w:r w:rsidR="008C5717" w:rsidRPr="008C5717">
          <w:rPr>
            <w:rStyle w:val="Hyperlink"/>
            <w:b/>
            <w:bCs/>
            <w:rtl/>
          </w:rPr>
          <w:t xml:space="preserve">"ג מרכז 7546-11-10 </w:t>
        </w:r>
      </w:hyperlink>
      <w:r>
        <w:rPr>
          <w:rFonts w:hint="cs"/>
          <w:b/>
          <w:bCs/>
          <w:rtl/>
        </w:rPr>
        <w:t xml:space="preserve"> עאזם נ' מדינת ישראל, שבו נדחה ערעור של מערערים שהורשעו בסחר בסם מסוכן מסוג קוקאין במשקל של </w:t>
      </w:r>
      <w:smartTag w:uri="urn:schemas-microsoft-com:office:smarttags" w:element="metricconverter">
        <w:smartTagPr>
          <w:attr w:name="ProductID" w:val="0.03 גרם"/>
        </w:smartTagPr>
        <w:r>
          <w:rPr>
            <w:rFonts w:hint="cs"/>
            <w:b/>
            <w:bCs/>
            <w:rtl/>
          </w:rPr>
          <w:t>0.03 גרם</w:t>
        </w:r>
      </w:smartTag>
      <w:r>
        <w:rPr>
          <w:rFonts w:hint="cs"/>
          <w:b/>
          <w:bCs/>
          <w:rtl/>
        </w:rPr>
        <w:t xml:space="preserve"> (כמות קטנה מהכמות בתיק דנן) ונדונו ל-10 חודשי מאסר בפועל, מאסר על תנאי וקנס בסך 10,000 ₪ ופסילת רישיון נהיגה לתקופה של שנה ולפסילה על תנאי))".</w:t>
      </w:r>
    </w:p>
    <w:p w14:paraId="4E336F15" w14:textId="77777777" w:rsidR="009D1A9E" w:rsidRDefault="009D1A9E">
      <w:pPr>
        <w:spacing w:line="360" w:lineRule="auto"/>
        <w:jc w:val="both"/>
        <w:rPr>
          <w:b/>
          <w:bCs/>
          <w:rtl/>
        </w:rPr>
      </w:pPr>
    </w:p>
    <w:p w14:paraId="26394D3A" w14:textId="77777777" w:rsidR="009D1A9E" w:rsidRDefault="006358EB">
      <w:pPr>
        <w:spacing w:line="360" w:lineRule="auto"/>
        <w:jc w:val="both"/>
        <w:rPr>
          <w:b/>
          <w:bCs/>
        </w:rPr>
      </w:pPr>
      <w:r>
        <w:rPr>
          <w:rFonts w:hint="cs"/>
          <w:b/>
          <w:bCs/>
          <w:rtl/>
        </w:rPr>
        <w:t>מן הראוי אף להביא מדבריו של ביהמ"ש העליון ב</w:t>
      </w:r>
      <w:hyperlink r:id="rId13" w:history="1">
        <w:r w:rsidRPr="006358EB">
          <w:rPr>
            <w:b/>
            <w:bCs/>
            <w:color w:val="0000FF"/>
            <w:u w:val="single"/>
            <w:rtl/>
          </w:rPr>
          <w:t>ע"פ 11469/05</w:t>
        </w:r>
      </w:hyperlink>
      <w:r>
        <w:rPr>
          <w:rFonts w:hint="cs"/>
          <w:b/>
          <w:bCs/>
          <w:rtl/>
        </w:rPr>
        <w:t xml:space="preserve"> מדינת ישראל נ' עייש אשר הדגיש את העובדה "שהאינטרס הציבורי והצורך החברתי לעשות למיגור או למצער לצמצום משמעותי של נגע הסמים, מחייבים אותנו בעת גזירת הדין להעמיד במרכז את שיקולי ההרתעה והגמול ואילו השיקולים האינדיווידואליים נושאים בעניינים כאלה משקל משני בלבד".....</w:t>
      </w:r>
    </w:p>
    <w:p w14:paraId="7F546051" w14:textId="77777777" w:rsidR="009D1A9E" w:rsidRDefault="006358EB">
      <w:pPr>
        <w:spacing w:line="360" w:lineRule="auto"/>
        <w:jc w:val="both"/>
        <w:rPr>
          <w:b/>
          <w:bCs/>
          <w:rtl/>
        </w:rPr>
      </w:pPr>
      <w:r>
        <w:rPr>
          <w:rFonts w:hint="cs"/>
          <w:b/>
          <w:bCs/>
          <w:rtl/>
        </w:rPr>
        <w:t>התוצאה היא שאנו מקבלים את הערעור וגוזרים על המשיב עונש של מאסר של 8 חודשים, בניכוי תקופת מעצר מיום 25.10.10 ועד יום 12.12.10, אשר ירוצו מאחורי סורג ובריח, וזאת תוך שאנו מתחשבים בכלל שאין ערכאת הערעור ממצה את הדין עם נאשם שעונש המאסר שהוטל עליו הוחמר."</w:t>
      </w:r>
    </w:p>
    <w:p w14:paraId="62FFF0BF" w14:textId="77777777" w:rsidR="009D1A9E" w:rsidRDefault="009D1A9E">
      <w:pPr>
        <w:spacing w:line="360" w:lineRule="auto"/>
        <w:jc w:val="both"/>
        <w:rPr>
          <w:b/>
          <w:bCs/>
          <w:rtl/>
        </w:rPr>
      </w:pPr>
    </w:p>
    <w:p w14:paraId="0FC3A9D4" w14:textId="77777777" w:rsidR="009D1A9E" w:rsidRDefault="006358EB">
      <w:pPr>
        <w:spacing w:line="360" w:lineRule="auto"/>
        <w:jc w:val="both"/>
        <w:rPr>
          <w:b/>
          <w:bCs/>
          <w:rtl/>
        </w:rPr>
      </w:pPr>
      <w:r>
        <w:rPr>
          <w:rFonts w:hint="cs"/>
          <w:b/>
          <w:bCs/>
          <w:rtl/>
        </w:rPr>
        <w:t xml:space="preserve">באותו מקרה מדובר היה במי שהורשע בעבירה אחת של תיווך לעיסקת סם ובעבירה אחת של סחר בסם. בכל מקרה נמסרה כמות סם של למעלה מחצי גרם תמורת 400 ש"ח. בימ"ש השלום דן את הנאשם לשישה חודשי מאסר בדרך של עבודות שירות ומכאן הערעור. </w:t>
      </w:r>
    </w:p>
    <w:p w14:paraId="6056E6B5" w14:textId="77777777" w:rsidR="009D1A9E" w:rsidRDefault="009D1A9E">
      <w:pPr>
        <w:spacing w:line="360" w:lineRule="auto"/>
        <w:jc w:val="both"/>
        <w:rPr>
          <w:b/>
          <w:bCs/>
          <w:rtl/>
        </w:rPr>
      </w:pPr>
    </w:p>
    <w:p w14:paraId="00DD8C8B" w14:textId="77777777" w:rsidR="009D1A9E" w:rsidRDefault="006358EB">
      <w:pPr>
        <w:spacing w:line="360" w:lineRule="auto"/>
        <w:jc w:val="both"/>
        <w:rPr>
          <w:b/>
          <w:bCs/>
          <w:rtl/>
        </w:rPr>
      </w:pPr>
      <w:r>
        <w:rPr>
          <w:rFonts w:hint="cs"/>
          <w:b/>
          <w:bCs/>
          <w:rtl/>
        </w:rPr>
        <w:t>אך לאחרונה ניתנה החלטתו של ביהמ"ש העליון באשר למתחמי ענישה ראויים כאשר מדובר בסחר בכמויות קטנות של קוקאין:</w:t>
      </w:r>
    </w:p>
    <w:p w14:paraId="4E655B5B" w14:textId="77777777" w:rsidR="009D1A9E" w:rsidRDefault="009D1A9E">
      <w:pPr>
        <w:spacing w:line="360" w:lineRule="auto"/>
        <w:jc w:val="both"/>
        <w:rPr>
          <w:b/>
          <w:bCs/>
          <w:rtl/>
        </w:rPr>
      </w:pPr>
    </w:p>
    <w:p w14:paraId="216E8801" w14:textId="77777777" w:rsidR="009D1A9E" w:rsidRDefault="006358EB">
      <w:pPr>
        <w:spacing w:line="360" w:lineRule="auto"/>
        <w:jc w:val="both"/>
        <w:rPr>
          <w:b/>
          <w:bCs/>
          <w:rtl/>
        </w:rPr>
      </w:pPr>
      <w:r>
        <w:rPr>
          <w:rFonts w:hint="cs"/>
          <w:b/>
          <w:bCs/>
          <w:rtl/>
        </w:rPr>
        <w:t>"</w:t>
      </w:r>
      <w:r>
        <w:rPr>
          <w:b/>
          <w:bCs/>
          <w:rtl/>
        </w:rPr>
        <w:t xml:space="preserve"> המבקש הורשע על יסוד הודאתו במסגרת הסדר טיעון דיוני, ללא</w:t>
      </w:r>
      <w:r>
        <w:rPr>
          <w:rFonts w:hint="cs"/>
          <w:b/>
          <w:bCs/>
          <w:rtl/>
        </w:rPr>
        <w:t xml:space="preserve"> </w:t>
      </w:r>
      <w:r>
        <w:rPr>
          <w:b/>
          <w:bCs/>
          <w:rtl/>
        </w:rPr>
        <w:t>הסכמה עונשית, בעבירות של סחר בסם מסוכן, לפי סעיף 13 בצירוף סעיף 19א ל</w:t>
      </w:r>
      <w:hyperlink r:id="rId14" w:history="1">
        <w:r w:rsidRPr="006358EB">
          <w:rPr>
            <w:b/>
            <w:bCs/>
            <w:color w:val="0000FF"/>
            <w:u w:val="single"/>
            <w:rtl/>
          </w:rPr>
          <w:t>פקודת הסמים המסוכנים</w:t>
        </w:r>
      </w:hyperlink>
      <w:r>
        <w:rPr>
          <w:b/>
          <w:bCs/>
          <w:rtl/>
        </w:rPr>
        <w:t xml:space="preserve"> [נוסח חדש],התשל"ג-1973. על-פי עובדות כתב האישום המתוקן, המבקש מכר לסוכן סמוי מנות סם</w:t>
      </w:r>
      <w:r>
        <w:rPr>
          <w:rFonts w:hint="cs"/>
          <w:b/>
          <w:bCs/>
          <w:rtl/>
        </w:rPr>
        <w:t xml:space="preserve"> </w:t>
      </w:r>
      <w:r>
        <w:rPr>
          <w:b/>
          <w:bCs/>
          <w:rtl/>
        </w:rPr>
        <w:t xml:space="preserve">של קוקאין בשלוש הזדמנויות: ביום 19.10.2012 במשקל של </w:t>
      </w:r>
      <w:smartTag w:uri="urn:schemas-microsoft-com:office:smarttags" w:element="metricconverter">
        <w:smartTagPr>
          <w:attr w:name="ProductID" w:val="0.3901 גרם"/>
        </w:smartTagPr>
        <w:r>
          <w:rPr>
            <w:b/>
            <w:bCs/>
            <w:rtl/>
          </w:rPr>
          <w:t>0.3901 גרם</w:t>
        </w:r>
      </w:smartTag>
      <w:r>
        <w:rPr>
          <w:b/>
          <w:bCs/>
          <w:rtl/>
        </w:rPr>
        <w:t xml:space="preserve"> נטו תמורת סכום</w:t>
      </w:r>
      <w:r>
        <w:rPr>
          <w:rFonts w:hint="cs"/>
          <w:b/>
          <w:bCs/>
          <w:rtl/>
        </w:rPr>
        <w:t xml:space="preserve"> </w:t>
      </w:r>
      <w:r>
        <w:rPr>
          <w:b/>
          <w:bCs/>
          <w:rtl/>
        </w:rPr>
        <w:t xml:space="preserve">של 460 ש"ח; ביום 2.11.2013 במשקל של </w:t>
      </w:r>
      <w:smartTag w:uri="urn:schemas-microsoft-com:office:smarttags" w:element="metricconverter">
        <w:smartTagPr>
          <w:attr w:name="ProductID" w:val="0.8179 גרם"/>
        </w:smartTagPr>
        <w:r>
          <w:rPr>
            <w:b/>
            <w:bCs/>
            <w:rtl/>
          </w:rPr>
          <w:t>0.8179 גרם</w:t>
        </w:r>
      </w:smartTag>
      <w:r>
        <w:rPr>
          <w:b/>
          <w:bCs/>
          <w:rtl/>
        </w:rPr>
        <w:t xml:space="preserve"> נטו תמורת סכום של 800ש"ח; וביום 11.2.2013, בתיווכו של חברו אשר הואשם יחד אתו, במשקל של </w:t>
      </w:r>
      <w:smartTag w:uri="urn:schemas-microsoft-com:office:smarttags" w:element="metricconverter">
        <w:smartTagPr>
          <w:attr w:name="ProductID" w:val="2.5056 גרם"/>
        </w:smartTagPr>
        <w:r>
          <w:rPr>
            <w:b/>
            <w:bCs/>
            <w:rtl/>
          </w:rPr>
          <w:t>2.5056</w:t>
        </w:r>
        <w:r>
          <w:rPr>
            <w:rFonts w:hint="cs"/>
            <w:b/>
            <w:bCs/>
            <w:rtl/>
          </w:rPr>
          <w:t xml:space="preserve"> </w:t>
        </w:r>
        <w:r>
          <w:rPr>
            <w:b/>
            <w:bCs/>
            <w:rtl/>
          </w:rPr>
          <w:t>גרם</w:t>
        </w:r>
      </w:smartTag>
      <w:r>
        <w:rPr>
          <w:b/>
          <w:bCs/>
          <w:rtl/>
        </w:rPr>
        <w:t xml:space="preserve"> נטו תמורת סכום של 2,000 ש"ח.</w:t>
      </w:r>
    </w:p>
    <w:p w14:paraId="28645A6B" w14:textId="77777777" w:rsidR="009D1A9E" w:rsidRDefault="009D1A9E">
      <w:pPr>
        <w:spacing w:line="360" w:lineRule="auto"/>
        <w:jc w:val="both"/>
        <w:rPr>
          <w:b/>
          <w:bCs/>
          <w:rtl/>
        </w:rPr>
      </w:pPr>
    </w:p>
    <w:p w14:paraId="2CED7C5C" w14:textId="77777777" w:rsidR="009D1A9E" w:rsidRDefault="006358EB">
      <w:pPr>
        <w:spacing w:line="360" w:lineRule="auto"/>
        <w:jc w:val="both"/>
        <w:rPr>
          <w:b/>
          <w:bCs/>
          <w:rtl/>
        </w:rPr>
      </w:pPr>
      <w:r>
        <w:rPr>
          <w:b/>
          <w:bCs/>
          <w:rtl/>
        </w:rPr>
        <w:t xml:space="preserve"> בגזר הדין מיום 16.6.2014, קבע בית משפט השלום כי כל אחד</w:t>
      </w:r>
      <w:r>
        <w:rPr>
          <w:rFonts w:hint="cs"/>
          <w:b/>
          <w:bCs/>
          <w:rtl/>
        </w:rPr>
        <w:t xml:space="preserve"> </w:t>
      </w:r>
      <w:r>
        <w:rPr>
          <w:b/>
          <w:bCs/>
          <w:rtl/>
        </w:rPr>
        <w:t>מהמעשים הינו נפרד בזמן, ומשכך יש לראותם כאירועים נפרדים ולקבוע מתחם עונש הולם</w:t>
      </w:r>
      <w:r>
        <w:rPr>
          <w:rFonts w:hint="cs"/>
          <w:b/>
          <w:bCs/>
          <w:rtl/>
        </w:rPr>
        <w:t xml:space="preserve"> </w:t>
      </w:r>
      <w:r>
        <w:rPr>
          <w:b/>
          <w:bCs/>
          <w:rtl/>
        </w:rPr>
        <w:t>לכל אחד מהם. בית המשפט עמד על הפגיעה החמורה בערכים של נגע הסמים בחברה, השולח</w:t>
      </w:r>
      <w:r>
        <w:rPr>
          <w:rFonts w:hint="cs"/>
          <w:b/>
          <w:bCs/>
          <w:rtl/>
        </w:rPr>
        <w:t xml:space="preserve"> </w:t>
      </w:r>
      <w:r>
        <w:rPr>
          <w:b/>
          <w:bCs/>
          <w:rtl/>
        </w:rPr>
        <w:t>גרורות בדמות עבירות אלימות ורכוש גם לאלו שלא מעורבים בסחר בסם ובצריכתו;</w:t>
      </w:r>
      <w:r>
        <w:rPr>
          <w:rFonts w:hint="cs"/>
          <w:b/>
          <w:bCs/>
          <w:rtl/>
        </w:rPr>
        <w:t xml:space="preserve"> </w:t>
      </w:r>
      <w:r>
        <w:rPr>
          <w:b/>
          <w:bCs/>
          <w:rtl/>
        </w:rPr>
        <w:t>האומללות הפוקדת את משפחות הצרכנים; והשימוש ברווחי הסמים למימון ארגוני פשיעה</w:t>
      </w:r>
      <w:r>
        <w:rPr>
          <w:rFonts w:hint="cs"/>
          <w:b/>
          <w:bCs/>
          <w:rtl/>
        </w:rPr>
        <w:t xml:space="preserve"> </w:t>
      </w:r>
      <w:r>
        <w:rPr>
          <w:b/>
          <w:bCs/>
          <w:rtl/>
        </w:rPr>
        <w:t>וסוגי עבריינות קשה. בית המשפט דחה את הטענה כי העבירות בוצעו על רקע התמכרות</w:t>
      </w:r>
      <w:r>
        <w:rPr>
          <w:rFonts w:hint="cs"/>
          <w:b/>
          <w:bCs/>
          <w:rtl/>
        </w:rPr>
        <w:t xml:space="preserve"> </w:t>
      </w:r>
      <w:r>
        <w:rPr>
          <w:b/>
          <w:bCs/>
          <w:rtl/>
        </w:rPr>
        <w:t>לסמים וכתוצאה ממשברים בחיי המבקש, לנוכח היקף הפעילות המדוברת. נקבע כי מתחם</w:t>
      </w:r>
      <w:r>
        <w:rPr>
          <w:rFonts w:hint="cs"/>
          <w:b/>
          <w:bCs/>
          <w:rtl/>
        </w:rPr>
        <w:t xml:space="preserve"> </w:t>
      </w:r>
      <w:r>
        <w:rPr>
          <w:b/>
          <w:bCs/>
          <w:rtl/>
        </w:rPr>
        <w:t>העונש ההולם לכל מכירה, וכן לתיווך, נע בין שמונה ל-18 חודשי מאסר בפועל, ולכל</w:t>
      </w:r>
      <w:r>
        <w:rPr>
          <w:rFonts w:hint="cs"/>
          <w:b/>
          <w:bCs/>
          <w:rtl/>
        </w:rPr>
        <w:t xml:space="preserve"> </w:t>
      </w:r>
      <w:r>
        <w:rPr>
          <w:b/>
          <w:bCs/>
          <w:rtl/>
        </w:rPr>
        <w:t>מעשה החזקת סם, נע בין שישה ל-12 חודשי מאסר בפועל.</w:t>
      </w:r>
      <w:r>
        <w:rPr>
          <w:rFonts w:hint="cs"/>
          <w:b/>
          <w:bCs/>
          <w:rtl/>
        </w:rPr>
        <w:t>..</w:t>
      </w:r>
    </w:p>
    <w:p w14:paraId="2DC8A5D2" w14:textId="77777777" w:rsidR="009D1A9E" w:rsidRDefault="006358EB">
      <w:pPr>
        <w:spacing w:line="360" w:lineRule="auto"/>
        <w:jc w:val="both"/>
        <w:rPr>
          <w:b/>
          <w:bCs/>
          <w:rtl/>
        </w:rPr>
      </w:pPr>
      <w:r>
        <w:rPr>
          <w:b/>
          <w:bCs/>
          <w:rtl/>
        </w:rPr>
        <w:t>אשר לטענת המבקש בעניין שגיאת בית המשפט המחוזי שלא לקבל</w:t>
      </w:r>
      <w:r>
        <w:rPr>
          <w:rFonts w:hint="cs"/>
          <w:b/>
          <w:bCs/>
          <w:rtl/>
        </w:rPr>
        <w:t xml:space="preserve"> </w:t>
      </w:r>
      <w:r>
        <w:rPr>
          <w:b/>
          <w:bCs/>
          <w:rtl/>
        </w:rPr>
        <w:t>את הערעור בשל קביעת מתחם עונש שגוי בבית משפט השלום, הרי שכאמור, בית המשפט</w:t>
      </w:r>
      <w:r>
        <w:rPr>
          <w:rFonts w:hint="cs"/>
          <w:b/>
          <w:bCs/>
          <w:rtl/>
        </w:rPr>
        <w:t xml:space="preserve"> </w:t>
      </w:r>
      <w:r>
        <w:rPr>
          <w:b/>
          <w:bCs/>
          <w:rtl/>
        </w:rPr>
        <w:t>המחוזי ציין בפסק דינו כי:</w:t>
      </w:r>
    </w:p>
    <w:p w14:paraId="058E3F50" w14:textId="77777777" w:rsidR="009D1A9E" w:rsidRDefault="006358EB">
      <w:pPr>
        <w:spacing w:line="360" w:lineRule="auto"/>
        <w:jc w:val="both"/>
        <w:rPr>
          <w:b/>
          <w:bCs/>
          <w:rtl/>
        </w:rPr>
      </w:pPr>
      <w:r>
        <w:rPr>
          <w:b/>
          <w:bCs/>
          <w:rtl/>
        </w:rPr>
        <w:t>"כזכור – בית משפט קבע מתחם שבין 8 ל- 18 חודשי מאסר לכל</w:t>
      </w:r>
      <w:r>
        <w:rPr>
          <w:rFonts w:hint="cs"/>
          <w:b/>
          <w:bCs/>
          <w:rtl/>
        </w:rPr>
        <w:t xml:space="preserve"> </w:t>
      </w:r>
      <w:r>
        <w:rPr>
          <w:b/>
          <w:bCs/>
          <w:rtl/>
        </w:rPr>
        <w:t>אירוע של מכירת סם. זהו מתחם מתון במיוחד. עיון בפסיקה חושף מתחמים חמורים יותר.</w:t>
      </w:r>
      <w:r>
        <w:rPr>
          <w:rFonts w:hint="cs"/>
          <w:b/>
          <w:bCs/>
          <w:rtl/>
        </w:rPr>
        <w:t xml:space="preserve"> </w:t>
      </w:r>
      <w:r>
        <w:rPr>
          <w:b/>
          <w:bCs/>
          <w:rtl/>
        </w:rPr>
        <w:t>אין לך ערכאה דיונית שלא הביעה את דעתה על הצורך להילחם מלחמה חסרת פשרות בנגע</w:t>
      </w:r>
      <w:r>
        <w:rPr>
          <w:rFonts w:hint="cs"/>
          <w:b/>
          <w:bCs/>
          <w:rtl/>
        </w:rPr>
        <w:t xml:space="preserve"> </w:t>
      </w:r>
      <w:r>
        <w:rPr>
          <w:b/>
          <w:bCs/>
          <w:rtl/>
        </w:rPr>
        <w:t>הסמים המסוכנים ותפקידו של בית המשפט במסגרת מלחמה זו. מתחם ענישה בין 8 ל- 18חודשי מאסר כאשר מדובר במכירה מקצוענית של סם, הוא מתחם מתון שאין כל מקום להתערב</w:t>
      </w:r>
      <w:r>
        <w:rPr>
          <w:rFonts w:hint="cs"/>
          <w:b/>
          <w:bCs/>
          <w:rtl/>
        </w:rPr>
        <w:t xml:space="preserve"> </w:t>
      </w:r>
      <w:r>
        <w:rPr>
          <w:b/>
          <w:bCs/>
          <w:rtl/>
        </w:rPr>
        <w:t>בו.</w:t>
      </w:r>
    </w:p>
    <w:p w14:paraId="3D1F8142" w14:textId="77777777" w:rsidR="009D1A9E" w:rsidRDefault="006358EB">
      <w:pPr>
        <w:spacing w:line="360" w:lineRule="auto"/>
        <w:jc w:val="both"/>
        <w:rPr>
          <w:b/>
          <w:bCs/>
          <w:rtl/>
        </w:rPr>
      </w:pPr>
      <w:r>
        <w:rPr>
          <w:b/>
          <w:bCs/>
          <w:rtl/>
        </w:rPr>
        <w:t>כך גם באשר למתחם שנקבע לענין החזקת סם שלא לצריכה עצמית, אף</w:t>
      </w:r>
      <w:r>
        <w:rPr>
          <w:rFonts w:hint="cs"/>
          <w:b/>
          <w:bCs/>
          <w:rtl/>
        </w:rPr>
        <w:t xml:space="preserve"> </w:t>
      </w:r>
      <w:r>
        <w:rPr>
          <w:b/>
          <w:bCs/>
          <w:rtl/>
        </w:rPr>
        <w:t>זהו מתחם מתון ביותר (בין 6 ל- 12 חודשי מאסר) וגם בו לא מצאנו להתערב מאותם</w:t>
      </w:r>
      <w:r>
        <w:rPr>
          <w:rFonts w:hint="cs"/>
          <w:b/>
          <w:bCs/>
          <w:rtl/>
        </w:rPr>
        <w:t xml:space="preserve"> </w:t>
      </w:r>
      <w:r>
        <w:rPr>
          <w:b/>
          <w:bCs/>
          <w:rtl/>
        </w:rPr>
        <w:t xml:space="preserve">נימוקים עצמם. </w:t>
      </w:r>
      <w:r>
        <w:rPr>
          <w:rFonts w:hint="cs"/>
          <w:b/>
          <w:bCs/>
          <w:rtl/>
        </w:rPr>
        <w:t>"</w:t>
      </w:r>
    </w:p>
    <w:p w14:paraId="7CAE865B" w14:textId="77777777" w:rsidR="009D1A9E" w:rsidRDefault="006358EB">
      <w:pPr>
        <w:spacing w:line="360" w:lineRule="auto"/>
        <w:jc w:val="both"/>
        <w:rPr>
          <w:b/>
          <w:bCs/>
          <w:rtl/>
        </w:rPr>
      </w:pPr>
      <w:r>
        <w:rPr>
          <w:rFonts w:hint="cs"/>
          <w:b/>
          <w:bCs/>
          <w:rtl/>
        </w:rPr>
        <w:t xml:space="preserve">ראה: </w:t>
      </w:r>
      <w:hyperlink r:id="rId15" w:history="1">
        <w:r w:rsidRPr="006358EB">
          <w:rPr>
            <w:b/>
            <w:bCs/>
            <w:color w:val="0000FF"/>
            <w:u w:val="single"/>
            <w:rtl/>
          </w:rPr>
          <w:t>רע"פ 126/15</w:t>
        </w:r>
      </w:hyperlink>
      <w:r>
        <w:rPr>
          <w:rFonts w:hint="cs"/>
          <w:b/>
          <w:bCs/>
          <w:rtl/>
        </w:rPr>
        <w:t xml:space="preserve"> חביף נ. מ"י. </w:t>
      </w:r>
    </w:p>
    <w:p w14:paraId="4E6558E7" w14:textId="77777777" w:rsidR="009D1A9E" w:rsidRDefault="009D1A9E">
      <w:pPr>
        <w:spacing w:line="360" w:lineRule="auto"/>
        <w:jc w:val="both"/>
        <w:rPr>
          <w:b/>
          <w:bCs/>
          <w:rtl/>
        </w:rPr>
      </w:pPr>
    </w:p>
    <w:p w14:paraId="21107BE6" w14:textId="77777777" w:rsidR="009D1A9E" w:rsidRDefault="006358EB">
      <w:pPr>
        <w:spacing w:line="360" w:lineRule="auto"/>
        <w:jc w:val="both"/>
        <w:rPr>
          <w:b/>
          <w:bCs/>
          <w:rtl/>
        </w:rPr>
      </w:pPr>
      <w:r>
        <w:rPr>
          <w:rFonts w:hint="cs"/>
          <w:b/>
          <w:bCs/>
          <w:rtl/>
        </w:rPr>
        <w:t>הנה כי כן, קובע ביהמ"ש העליון באשרו את פסק דינו של בית המשפט המחוזי, כי מתחם ענישה הנע בין 8-18 חודשי מאסר בפועל כאשר מדובר בסחר בכמות קטנה מאוד של קוקאין הוא מתון ביותר ויש לקבוע גבוה ממנו.</w:t>
      </w:r>
    </w:p>
    <w:p w14:paraId="106DE233" w14:textId="77777777" w:rsidR="009D1A9E" w:rsidRDefault="009D1A9E">
      <w:pPr>
        <w:spacing w:line="360" w:lineRule="auto"/>
        <w:jc w:val="both"/>
        <w:rPr>
          <w:b/>
          <w:bCs/>
          <w:rtl/>
        </w:rPr>
      </w:pPr>
    </w:p>
    <w:p w14:paraId="628B887B" w14:textId="77777777" w:rsidR="009D1A9E" w:rsidRDefault="006358EB">
      <w:pPr>
        <w:spacing w:line="360" w:lineRule="auto"/>
        <w:jc w:val="both"/>
        <w:rPr>
          <w:b/>
          <w:bCs/>
          <w:rtl/>
        </w:rPr>
      </w:pPr>
      <w:r>
        <w:rPr>
          <w:rFonts w:hint="cs"/>
          <w:b/>
          <w:bCs/>
          <w:rtl/>
        </w:rPr>
        <w:t xml:space="preserve">מתחם הענישה הראוי לעבירה דנן נע בין 25-48 חודשי מאסר בפועל. </w:t>
      </w:r>
    </w:p>
    <w:p w14:paraId="1DFFBB3D" w14:textId="77777777" w:rsidR="009D1A9E" w:rsidRDefault="009D1A9E">
      <w:pPr>
        <w:spacing w:line="360" w:lineRule="auto"/>
        <w:jc w:val="both"/>
        <w:rPr>
          <w:b/>
          <w:bCs/>
          <w:rtl/>
        </w:rPr>
      </w:pPr>
    </w:p>
    <w:p w14:paraId="76BEE3DB" w14:textId="77777777" w:rsidR="009D1A9E" w:rsidRDefault="006358EB">
      <w:pPr>
        <w:spacing w:line="360" w:lineRule="auto"/>
        <w:jc w:val="both"/>
        <w:rPr>
          <w:b/>
          <w:bCs/>
          <w:rtl/>
        </w:rPr>
      </w:pPr>
      <w:r>
        <w:rPr>
          <w:rFonts w:hint="cs"/>
          <w:b/>
          <w:bCs/>
          <w:rtl/>
        </w:rPr>
        <w:t xml:space="preserve">בענייננו עסקינן כאמור בעיסקה אחת בה נמכרו לסוכן </w:t>
      </w:r>
      <w:smartTag w:uri="urn:schemas-microsoft-com:office:smarttags" w:element="metricconverter">
        <w:smartTagPr>
          <w:attr w:name="ProductID" w:val="19.35 גרם"/>
        </w:smartTagPr>
        <w:r>
          <w:rPr>
            <w:rFonts w:hint="cs"/>
            <w:b/>
            <w:bCs/>
            <w:rtl/>
          </w:rPr>
          <w:t>19.35 גרם</w:t>
        </w:r>
      </w:smartTag>
      <w:r>
        <w:rPr>
          <w:rFonts w:hint="cs"/>
          <w:b/>
          <w:bCs/>
          <w:rtl/>
        </w:rPr>
        <w:t xml:space="preserve"> נטו של הסם קוקאין. לעיסקה זו קדמו מפגשים ושיחות בין הסוכן לנאשם כעולה בהרחבה מהכרעת הדין .</w:t>
      </w:r>
    </w:p>
    <w:p w14:paraId="14383A74" w14:textId="77777777" w:rsidR="009D1A9E" w:rsidRDefault="009D1A9E">
      <w:pPr>
        <w:spacing w:line="360" w:lineRule="auto"/>
        <w:jc w:val="both"/>
        <w:rPr>
          <w:b/>
          <w:bCs/>
          <w:rtl/>
        </w:rPr>
      </w:pPr>
    </w:p>
    <w:p w14:paraId="4C272B36" w14:textId="77777777" w:rsidR="009D1A9E" w:rsidRDefault="006358EB">
      <w:pPr>
        <w:spacing w:line="360" w:lineRule="auto"/>
        <w:jc w:val="both"/>
        <w:rPr>
          <w:b/>
          <w:bCs/>
          <w:rtl/>
        </w:rPr>
      </w:pPr>
      <w:r>
        <w:rPr>
          <w:rFonts w:hint="cs"/>
          <w:b/>
          <w:bCs/>
          <w:rtl/>
        </w:rPr>
        <w:t>לא יכולתי לקבל את הטענה של ב"כ הנאשם כי לולא עקשותו של הסוכן לא היתה יוצאת עיסקה זו מן הכח אל הפועל.</w:t>
      </w:r>
    </w:p>
    <w:p w14:paraId="15B1A3DE" w14:textId="77777777" w:rsidR="009D1A9E" w:rsidRDefault="009D1A9E">
      <w:pPr>
        <w:spacing w:line="360" w:lineRule="auto"/>
        <w:jc w:val="both"/>
        <w:rPr>
          <w:b/>
          <w:bCs/>
          <w:rtl/>
        </w:rPr>
      </w:pPr>
    </w:p>
    <w:p w14:paraId="5AE828AE" w14:textId="77777777" w:rsidR="009D1A9E" w:rsidRDefault="006358EB">
      <w:pPr>
        <w:spacing w:line="360" w:lineRule="auto"/>
        <w:jc w:val="both"/>
        <w:rPr>
          <w:b/>
          <w:bCs/>
          <w:rtl/>
        </w:rPr>
      </w:pPr>
      <w:r>
        <w:rPr>
          <w:rFonts w:hint="cs"/>
          <w:b/>
          <w:bCs/>
          <w:rtl/>
        </w:rPr>
        <w:t xml:space="preserve">כזכור ונטען גם על ידי ב"כ הנאשם, הנאשם לא היה כלל ועיקר, לכתחילה, יעד להפעלתו של הסוכן. הסוכן פגש בו מפני שחברו של הנאשם, לגביו פעל הסוכן, הכיר בין השניים ומכאן התפתחו העניינים. כבר בשיחה הראשונה  ביניהם, הציג עצמו הנאשם כבקיא ויודע בענייני סמים ואף מוכן לקשור עצמו לעיסקאות גדולות בענין זה. אין מקום לחזור על הנאמר בהכרעת הדין באשר לשינוי שחל בגרסאותיו השונות , אך הדברים עולים בבירור מהקלטות השיחות והמפגשים בין השניים, כי הנאשם היה פעיל ביותר במפגשים ובשיחות אלה ואף יוזם לעיסקאות וסוף דבר יצאה עיסקה זו אל הפועל, כאשר מלכתחילה סיכמו השניים מכירה של </w:t>
      </w:r>
      <w:smartTag w:uri="urn:schemas-microsoft-com:office:smarttags" w:element="metricconverter">
        <w:smartTagPr>
          <w:attr w:name="ProductID" w:val="50 גרם"/>
        </w:smartTagPr>
        <w:r>
          <w:rPr>
            <w:rFonts w:hint="cs"/>
            <w:b/>
            <w:bCs/>
            <w:rtl/>
          </w:rPr>
          <w:t>50 גרם</w:t>
        </w:r>
      </w:smartTag>
      <w:r>
        <w:rPr>
          <w:rFonts w:hint="cs"/>
          <w:b/>
          <w:bCs/>
          <w:rtl/>
        </w:rPr>
        <w:t xml:space="preserve"> קוקאין וסוף דבר הביא הנאשם את הכמות הנזכרת לעיל. </w:t>
      </w:r>
    </w:p>
    <w:p w14:paraId="176D7B6C" w14:textId="77777777" w:rsidR="009D1A9E" w:rsidRDefault="009D1A9E">
      <w:pPr>
        <w:spacing w:line="360" w:lineRule="auto"/>
        <w:jc w:val="both"/>
        <w:rPr>
          <w:b/>
          <w:bCs/>
          <w:rtl/>
        </w:rPr>
      </w:pPr>
    </w:p>
    <w:p w14:paraId="5E249A66" w14:textId="77777777" w:rsidR="009D1A9E" w:rsidRDefault="006358EB">
      <w:pPr>
        <w:spacing w:line="360" w:lineRule="auto"/>
        <w:jc w:val="both"/>
        <w:rPr>
          <w:b/>
          <w:bCs/>
          <w:rtl/>
        </w:rPr>
      </w:pPr>
      <w:r>
        <w:rPr>
          <w:rFonts w:hint="cs"/>
          <w:b/>
          <w:bCs/>
          <w:rtl/>
        </w:rPr>
        <w:t xml:space="preserve">גם כמות זו היא גדולה מאוד וכאמור פי כמה עשרות מזו הנזכרת בפקודת הסמים ככמות המוגדרת לצריכה עצמית, ועל כן יש ללמוד את נזקה של כמות סמים כזו הנסחרת ומופצת. </w:t>
      </w:r>
    </w:p>
    <w:p w14:paraId="3D4435CA" w14:textId="77777777" w:rsidR="009D1A9E" w:rsidRDefault="009D1A9E">
      <w:pPr>
        <w:spacing w:line="360" w:lineRule="auto"/>
        <w:jc w:val="both"/>
        <w:rPr>
          <w:b/>
          <w:bCs/>
          <w:rtl/>
        </w:rPr>
      </w:pPr>
    </w:p>
    <w:p w14:paraId="7CD04E16" w14:textId="77777777" w:rsidR="009D1A9E" w:rsidRDefault="006358EB">
      <w:pPr>
        <w:spacing w:line="360" w:lineRule="auto"/>
        <w:jc w:val="both"/>
        <w:rPr>
          <w:b/>
          <w:bCs/>
          <w:rtl/>
        </w:rPr>
      </w:pPr>
      <w:r>
        <w:rPr>
          <w:rFonts w:hint="cs"/>
          <w:b/>
          <w:bCs/>
          <w:rtl/>
        </w:rPr>
        <w:t xml:space="preserve">מדובר היה בסחר סמים בעבור בצע כסף ואכן הנאשם קיבל תמורה כספית. בבית המשפט הוא אף לא כיחד כי נזקק לכסף והיה מוכן לעשות כל דבר על מנת לקבל כסף. </w:t>
      </w:r>
    </w:p>
    <w:p w14:paraId="5E509BAD" w14:textId="77777777" w:rsidR="009D1A9E" w:rsidRDefault="009D1A9E">
      <w:pPr>
        <w:spacing w:line="360" w:lineRule="auto"/>
        <w:jc w:val="both"/>
        <w:rPr>
          <w:b/>
          <w:bCs/>
          <w:rtl/>
        </w:rPr>
      </w:pPr>
    </w:p>
    <w:p w14:paraId="55711516" w14:textId="77777777" w:rsidR="009D1A9E" w:rsidRDefault="006358EB">
      <w:pPr>
        <w:spacing w:line="360" w:lineRule="auto"/>
        <w:jc w:val="both"/>
        <w:rPr>
          <w:b/>
          <w:bCs/>
          <w:rtl/>
        </w:rPr>
      </w:pPr>
      <w:r>
        <w:rPr>
          <w:rFonts w:hint="cs"/>
          <w:b/>
          <w:bCs/>
          <w:rtl/>
        </w:rPr>
        <w:t xml:space="preserve">יש לראות בחומרה את אלה המוכנים לסחור בסמים ולהביא להפצתם תמורת בצע כסף, כאשר נזקם של סמים בכלל ושל אלה המוגדרים כקשים בפרט, הוא כה קשה הן לחברה והן לפרט. </w:t>
      </w:r>
    </w:p>
    <w:p w14:paraId="6E42D3A4" w14:textId="77777777" w:rsidR="009D1A9E" w:rsidRDefault="009D1A9E">
      <w:pPr>
        <w:spacing w:line="360" w:lineRule="auto"/>
        <w:jc w:val="both"/>
        <w:rPr>
          <w:b/>
          <w:bCs/>
          <w:rtl/>
        </w:rPr>
      </w:pPr>
    </w:p>
    <w:p w14:paraId="14BE34F0" w14:textId="77777777" w:rsidR="009D1A9E" w:rsidRDefault="006358EB">
      <w:pPr>
        <w:spacing w:line="360" w:lineRule="auto"/>
        <w:jc w:val="both"/>
        <w:rPr>
          <w:b/>
          <w:bCs/>
          <w:rtl/>
        </w:rPr>
      </w:pPr>
      <w:r>
        <w:rPr>
          <w:rFonts w:hint="cs"/>
          <w:b/>
          <w:bCs/>
          <w:rtl/>
        </w:rPr>
        <w:t xml:space="preserve">מגיליון המרשם הפלילי של הנאשם עולה כי הוא יליד 1962 וצבר לחובתו 11 הרשעות קודמות, מהן בשש, עבירות לפי </w:t>
      </w:r>
      <w:hyperlink r:id="rId16" w:history="1">
        <w:r w:rsidRPr="006358EB">
          <w:rPr>
            <w:b/>
            <w:bCs/>
            <w:color w:val="0000FF"/>
            <w:u w:val="single"/>
            <w:rtl/>
          </w:rPr>
          <w:t>פקודת הסמים המסוכנים</w:t>
        </w:r>
      </w:hyperlink>
      <w:r>
        <w:rPr>
          <w:rFonts w:hint="cs"/>
          <w:b/>
          <w:bCs/>
          <w:rtl/>
        </w:rPr>
        <w:t xml:space="preserve">. לא אחת הוטלו על הנאשם תקופות מאסר מכבידות לריצוי בפועל. </w:t>
      </w:r>
    </w:p>
    <w:p w14:paraId="6001A67D" w14:textId="77777777" w:rsidR="009D1A9E" w:rsidRDefault="009D1A9E">
      <w:pPr>
        <w:spacing w:line="360" w:lineRule="auto"/>
        <w:jc w:val="both"/>
        <w:rPr>
          <w:b/>
          <w:bCs/>
          <w:rtl/>
        </w:rPr>
      </w:pPr>
    </w:p>
    <w:p w14:paraId="3A5CF84E" w14:textId="77777777" w:rsidR="009D1A9E" w:rsidRDefault="006358EB">
      <w:pPr>
        <w:spacing w:line="360" w:lineRule="auto"/>
        <w:jc w:val="both"/>
        <w:rPr>
          <w:b/>
          <w:bCs/>
          <w:rtl/>
        </w:rPr>
      </w:pPr>
      <w:r>
        <w:rPr>
          <w:rFonts w:hint="cs"/>
          <w:b/>
          <w:bCs/>
          <w:rtl/>
        </w:rPr>
        <w:t xml:space="preserve">הרשעתו האחרונה של הנאשם היא משנת 2011 בעבירות של החזקת סמים שלא לצריכה עצמית וסחר בסמים. הוא נדון למאסר בפועל של 42 חודשי מאסר, פסילת רישיון נהיגה בפועל ועל תנאי וכן לעונש מאסר מותנה בן 24 חודשים שהוא בר הפעלה בענייננו. </w:t>
      </w:r>
    </w:p>
    <w:p w14:paraId="1BAE9B95" w14:textId="77777777" w:rsidR="009D1A9E" w:rsidRDefault="009D1A9E">
      <w:pPr>
        <w:spacing w:line="360" w:lineRule="auto"/>
        <w:jc w:val="both"/>
        <w:rPr>
          <w:b/>
          <w:bCs/>
          <w:rtl/>
        </w:rPr>
      </w:pPr>
    </w:p>
    <w:p w14:paraId="14937567" w14:textId="77777777" w:rsidR="009D1A9E" w:rsidRDefault="006358EB">
      <w:pPr>
        <w:spacing w:line="360" w:lineRule="auto"/>
        <w:jc w:val="both"/>
        <w:rPr>
          <w:b/>
          <w:bCs/>
          <w:rtl/>
        </w:rPr>
      </w:pPr>
      <w:r>
        <w:rPr>
          <w:rFonts w:hint="cs"/>
          <w:b/>
          <w:bCs/>
          <w:rtl/>
        </w:rPr>
        <w:t>בגזר הדין הקודם והאחרון בעניינו של הנאשם (</w:t>
      </w:r>
      <w:hyperlink r:id="rId17" w:history="1">
        <w:r w:rsidR="008C5717" w:rsidRPr="008C5717">
          <w:rPr>
            <w:b/>
            <w:bCs/>
            <w:color w:val="0000FF"/>
            <w:u w:val="single"/>
            <w:rtl/>
          </w:rPr>
          <w:t xml:space="preserve">ת"פ 32171/04/10 </w:t>
        </w:r>
      </w:hyperlink>
      <w:r>
        <w:rPr>
          <w:rFonts w:hint="cs"/>
          <w:b/>
          <w:bCs/>
          <w:rtl/>
        </w:rPr>
        <w:t xml:space="preserve"> מ"י נ. פינטו ואח')  נסקרה  על ידי כבוד ביהמ"ש המחוזי מרכז מגמת הפסיקה באשר לעברייני סמים בעבירות אלה והצורך להחמיר בעניינם, ועד כמה גובר האינטרס הציבורי בעבירות אלה על פני נסיבותיהם האישיות של העבריינים, על אף שהן קשות, וכפי שהוצגו גם בעניינו של הנאשם, אלא שלקולא נשקלו שם קשיים ראייתיים משמעותיים שאף הביאו לגישור בין הצדדים והביא לכך שהתביעה הגבילה עצמה בטיעוניה לענישה.</w:t>
      </w:r>
    </w:p>
    <w:p w14:paraId="780BB4D3" w14:textId="77777777" w:rsidR="009D1A9E" w:rsidRDefault="006358EB">
      <w:pPr>
        <w:spacing w:line="360" w:lineRule="auto"/>
        <w:jc w:val="both"/>
        <w:rPr>
          <w:b/>
          <w:bCs/>
          <w:rtl/>
        </w:rPr>
      </w:pPr>
      <w:r>
        <w:rPr>
          <w:rFonts w:hint="cs"/>
          <w:b/>
          <w:bCs/>
          <w:rtl/>
        </w:rPr>
        <w:t xml:space="preserve">כן קבע כב' ביהמ"ש המחוזי כי יש מקום להטיל אף ענישה של קנס, שכן רכיב כזה הוא רכיב נדרש בענישה על עבירות אלה, שכל תכליתן היא הפקת רווח כספי, הגם שמצבם הכספי של הנאשמים יילקח   בחשבון.  </w:t>
      </w:r>
    </w:p>
    <w:p w14:paraId="7424FCA2" w14:textId="77777777" w:rsidR="009D1A9E" w:rsidRDefault="006358EB">
      <w:pPr>
        <w:spacing w:line="360" w:lineRule="auto"/>
        <w:jc w:val="both"/>
        <w:rPr>
          <w:b/>
          <w:bCs/>
          <w:rtl/>
        </w:rPr>
      </w:pPr>
      <w:r>
        <w:rPr>
          <w:rFonts w:hint="cs"/>
          <w:b/>
          <w:bCs/>
          <w:rtl/>
        </w:rPr>
        <w:t xml:space="preserve"> יצויין כי טרם גזר הדין בעניינו מסר הנאשם בפני ביהמ"ש</w:t>
      </w:r>
      <w:r>
        <w:rPr>
          <w:b/>
          <w:bCs/>
        </w:rPr>
        <w:t xml:space="preserve"> </w:t>
      </w:r>
      <w:r>
        <w:rPr>
          <w:rFonts w:hint="cs"/>
          <w:b/>
          <w:bCs/>
          <w:rtl/>
        </w:rPr>
        <w:t xml:space="preserve">שם, כי לאחר שהשתחרר מהכלא בפעם קודמת החל לשקם עצמו, התחתן ופתח עסק משלו </w:t>
      </w:r>
      <w:r>
        <w:rPr>
          <w:b/>
          <w:bCs/>
          <w:rtl/>
        </w:rPr>
        <w:t>–</w:t>
      </w:r>
      <w:r>
        <w:rPr>
          <w:rFonts w:hint="cs"/>
          <w:b/>
          <w:bCs/>
          <w:rtl/>
        </w:rPr>
        <w:t xml:space="preserve"> בית קפה מסעדה ונמצא במצב קשה מאז נדרס אחיו ונפטרו בני משפחתו והיה עליו לסייע בפרנסת מספר משפחות ובנוסף לכך, עסקו קרס. הוא הביע חרטה.</w:t>
      </w:r>
    </w:p>
    <w:p w14:paraId="49FCC7F7" w14:textId="77777777" w:rsidR="009D1A9E" w:rsidRDefault="009D1A9E">
      <w:pPr>
        <w:spacing w:line="360" w:lineRule="auto"/>
        <w:jc w:val="both"/>
        <w:rPr>
          <w:b/>
          <w:bCs/>
          <w:rtl/>
        </w:rPr>
      </w:pPr>
    </w:p>
    <w:p w14:paraId="019024FA" w14:textId="77777777" w:rsidR="009D1A9E" w:rsidRDefault="006358EB">
      <w:pPr>
        <w:spacing w:line="360" w:lineRule="auto"/>
        <w:jc w:val="both"/>
        <w:rPr>
          <w:b/>
          <w:bCs/>
          <w:rtl/>
        </w:rPr>
      </w:pPr>
      <w:r>
        <w:rPr>
          <w:rFonts w:hint="cs"/>
          <w:b/>
          <w:bCs/>
          <w:rtl/>
        </w:rPr>
        <w:t xml:space="preserve">והנה, לאחר שהנאשם השתחרר מעונש מאסר מכביד ביותר שהוטל עליו באותו תיק, באוגוסט 2013, וכפי שמסר בבית המשפט פנה לדרך חדשה ולשיקום חייו, כבר בשלהי ספטמבר 2013, בתוך פחות מחודשיים ימים הוא נפגש עם הסוכן, לבקשת חברו תורג'מן והתחיל לרקום יחד עימו עיסקאות סמים וסוף דבר אף ביצע את עיסקת המכירה נשוא כתב האישום דנן. </w:t>
      </w:r>
    </w:p>
    <w:p w14:paraId="11E740EC" w14:textId="77777777" w:rsidR="009D1A9E" w:rsidRDefault="009D1A9E">
      <w:pPr>
        <w:spacing w:line="360" w:lineRule="auto"/>
        <w:jc w:val="both"/>
        <w:rPr>
          <w:b/>
          <w:bCs/>
          <w:rtl/>
        </w:rPr>
      </w:pPr>
    </w:p>
    <w:p w14:paraId="6FB256C1" w14:textId="77777777" w:rsidR="009D1A9E" w:rsidRDefault="006358EB">
      <w:pPr>
        <w:spacing w:line="360" w:lineRule="auto"/>
        <w:jc w:val="both"/>
        <w:rPr>
          <w:b/>
          <w:bCs/>
          <w:rtl/>
        </w:rPr>
      </w:pPr>
      <w:r>
        <w:rPr>
          <w:rFonts w:hint="cs"/>
          <w:b/>
          <w:bCs/>
          <w:rtl/>
        </w:rPr>
        <w:t>דבריו של הנאשם כי ביקש להשתקם, אכן היו מן הפה ולחוץ. התנהגותו הוכיחה כי לא בחל בדרך הסמים ומשנקרתה לידיו האפשרות לביצוע עיסקאות סמים, הוא לא הניחה מידיו.</w:t>
      </w:r>
    </w:p>
    <w:p w14:paraId="27B71839" w14:textId="77777777" w:rsidR="009D1A9E" w:rsidRDefault="009D1A9E">
      <w:pPr>
        <w:spacing w:line="360" w:lineRule="auto"/>
        <w:jc w:val="both"/>
        <w:rPr>
          <w:b/>
          <w:bCs/>
          <w:rtl/>
        </w:rPr>
      </w:pPr>
    </w:p>
    <w:p w14:paraId="3629065E" w14:textId="77777777" w:rsidR="009D1A9E" w:rsidRDefault="006358EB">
      <w:pPr>
        <w:spacing w:line="360" w:lineRule="auto"/>
        <w:jc w:val="both"/>
        <w:rPr>
          <w:b/>
          <w:bCs/>
          <w:rtl/>
        </w:rPr>
      </w:pPr>
      <w:r>
        <w:rPr>
          <w:rFonts w:hint="cs"/>
          <w:b/>
          <w:bCs/>
          <w:rtl/>
        </w:rPr>
        <w:t xml:space="preserve">נראה, איפוא, כי הליכים קודמים, עונשי מאסר מכבידים ואף עונש מאסר מותנה מכביד מאוד לא הרתיעו את הנאשם כלל ועיקר מלשוב לסורו וזמן קצר מאוד לאחר שחרורו מעונש מכביד, הוא חזר וביצע עבירות לפי </w:t>
      </w:r>
      <w:hyperlink r:id="rId18" w:history="1">
        <w:r w:rsidRPr="006358EB">
          <w:rPr>
            <w:b/>
            <w:bCs/>
            <w:color w:val="0000FF"/>
            <w:u w:val="single"/>
            <w:rtl/>
          </w:rPr>
          <w:t>פקודת הסמים המסוכנים</w:t>
        </w:r>
      </w:hyperlink>
      <w:r>
        <w:rPr>
          <w:rFonts w:hint="cs"/>
          <w:b/>
          <w:bCs/>
          <w:rtl/>
        </w:rPr>
        <w:t xml:space="preserve">. נראה כי הנאשם לא למד את לקחו,  ולא התכוון כלל לשוב לדרך הישר.  </w:t>
      </w:r>
    </w:p>
    <w:p w14:paraId="5EE61ECF" w14:textId="77777777" w:rsidR="009D1A9E" w:rsidRDefault="009D1A9E">
      <w:pPr>
        <w:spacing w:line="360" w:lineRule="auto"/>
        <w:jc w:val="both"/>
        <w:rPr>
          <w:b/>
          <w:bCs/>
          <w:rtl/>
        </w:rPr>
      </w:pPr>
    </w:p>
    <w:p w14:paraId="3D38E329" w14:textId="77777777" w:rsidR="009D1A9E" w:rsidRDefault="006358EB">
      <w:pPr>
        <w:spacing w:line="360" w:lineRule="auto"/>
        <w:jc w:val="both"/>
        <w:rPr>
          <w:b/>
          <w:bCs/>
          <w:rtl/>
        </w:rPr>
      </w:pPr>
      <w:r>
        <w:rPr>
          <w:rFonts w:hint="cs"/>
          <w:b/>
          <w:bCs/>
          <w:rtl/>
        </w:rPr>
        <w:t xml:space="preserve">הנאשם לא נטל אחריות על מעשיו ולא הפנים את חומרתם והשלכותיהם. </w:t>
      </w:r>
    </w:p>
    <w:p w14:paraId="4A6F6E51" w14:textId="77777777" w:rsidR="009D1A9E" w:rsidRDefault="009D1A9E">
      <w:pPr>
        <w:spacing w:line="360" w:lineRule="auto"/>
        <w:jc w:val="both"/>
        <w:rPr>
          <w:b/>
          <w:bCs/>
          <w:rtl/>
        </w:rPr>
      </w:pPr>
    </w:p>
    <w:p w14:paraId="2FE7EBC6" w14:textId="77777777" w:rsidR="009D1A9E" w:rsidRDefault="006358EB">
      <w:pPr>
        <w:spacing w:line="360" w:lineRule="auto"/>
        <w:jc w:val="both"/>
        <w:rPr>
          <w:b/>
          <w:bCs/>
          <w:rtl/>
        </w:rPr>
      </w:pPr>
      <w:r>
        <w:rPr>
          <w:rFonts w:hint="cs"/>
          <w:b/>
          <w:bCs/>
          <w:rtl/>
        </w:rPr>
        <w:t>על כן, בנסיבות ביצוע העבירה, עברו המכביד מאוד של הנאשם, ועונש מאסר מותנה מכביד תלוי ועומד נגדו, יש להביא לרף הגבוה של מתחם הענישה.</w:t>
      </w:r>
    </w:p>
    <w:p w14:paraId="6F4CD64E" w14:textId="77777777" w:rsidR="009D1A9E" w:rsidRDefault="009D1A9E">
      <w:pPr>
        <w:spacing w:line="360" w:lineRule="auto"/>
        <w:jc w:val="both"/>
        <w:rPr>
          <w:b/>
          <w:bCs/>
          <w:rtl/>
        </w:rPr>
      </w:pPr>
    </w:p>
    <w:p w14:paraId="71C66432" w14:textId="77777777" w:rsidR="009D1A9E" w:rsidRDefault="006358EB">
      <w:pPr>
        <w:spacing w:line="360" w:lineRule="auto"/>
        <w:jc w:val="both"/>
        <w:rPr>
          <w:b/>
          <w:bCs/>
          <w:rtl/>
        </w:rPr>
      </w:pPr>
      <w:r>
        <w:rPr>
          <w:rFonts w:hint="cs"/>
          <w:b/>
          <w:bCs/>
          <w:rtl/>
        </w:rPr>
        <w:t xml:space="preserve">ועם זאת שקלתי לקולא, כי מדובר בעיסקה אחת בלבד וכי לאחריה לא חזר הנאשם על מעשים אלה ובשלב מסוים אף ביקש מהסוכן כי לא ימשיך ויפנה אליו. הפעלתו של הסוכן נמשכה עוד מספר חודשים, עד אשר הפכה החקירה לחקירה גלויה, וכאמור, הנאשם לא הסתבך בתקופה זו במעשים נוספים ויש בכך שיקול לקולא. </w:t>
      </w:r>
    </w:p>
    <w:p w14:paraId="62FEC7BA" w14:textId="77777777" w:rsidR="009D1A9E" w:rsidRDefault="009D1A9E">
      <w:pPr>
        <w:spacing w:line="360" w:lineRule="auto"/>
        <w:jc w:val="both"/>
        <w:rPr>
          <w:b/>
          <w:bCs/>
          <w:rtl/>
        </w:rPr>
      </w:pPr>
    </w:p>
    <w:p w14:paraId="63410442" w14:textId="77777777" w:rsidR="009D1A9E" w:rsidRDefault="006358EB">
      <w:pPr>
        <w:spacing w:line="360" w:lineRule="auto"/>
        <w:jc w:val="both"/>
        <w:rPr>
          <w:b/>
          <w:bCs/>
          <w:rtl/>
        </w:rPr>
      </w:pPr>
      <w:r>
        <w:rPr>
          <w:rFonts w:hint="cs"/>
          <w:b/>
          <w:bCs/>
          <w:rtl/>
        </w:rPr>
        <w:t xml:space="preserve">עוד נתתי משקל מסויים לנסיבותיו האישיות של הנאשם, כפי שהוצגו. </w:t>
      </w:r>
    </w:p>
    <w:p w14:paraId="504D4213" w14:textId="77777777" w:rsidR="009D1A9E" w:rsidRDefault="006358EB">
      <w:pPr>
        <w:spacing w:line="360" w:lineRule="auto"/>
        <w:jc w:val="both"/>
        <w:rPr>
          <w:b/>
          <w:bCs/>
          <w:rtl/>
        </w:rPr>
      </w:pPr>
      <w:r>
        <w:rPr>
          <w:rFonts w:hint="cs"/>
          <w:b/>
          <w:bCs/>
          <w:rtl/>
        </w:rPr>
        <w:t xml:space="preserve">לולא אלה היה העונש הנגזר על הנאשם חמור יותר, וכאמור לעיל, עולה כדי הרף העליון של מתחם הענישה. </w:t>
      </w:r>
    </w:p>
    <w:p w14:paraId="3EECB489" w14:textId="77777777" w:rsidR="009D1A9E" w:rsidRDefault="009D1A9E">
      <w:pPr>
        <w:spacing w:line="360" w:lineRule="auto"/>
        <w:jc w:val="both"/>
        <w:rPr>
          <w:b/>
          <w:bCs/>
          <w:rtl/>
        </w:rPr>
      </w:pPr>
    </w:p>
    <w:p w14:paraId="19D6B93F" w14:textId="77777777" w:rsidR="009D1A9E" w:rsidRDefault="009D1A9E">
      <w:pPr>
        <w:spacing w:line="360" w:lineRule="auto"/>
        <w:jc w:val="both"/>
        <w:rPr>
          <w:b/>
          <w:bCs/>
          <w:rtl/>
        </w:rPr>
      </w:pPr>
    </w:p>
    <w:p w14:paraId="5D8D78AE" w14:textId="77777777" w:rsidR="009D1A9E" w:rsidRDefault="006358EB">
      <w:pPr>
        <w:spacing w:line="360" w:lineRule="auto"/>
        <w:jc w:val="both"/>
        <w:rPr>
          <w:b/>
          <w:bCs/>
          <w:rtl/>
        </w:rPr>
      </w:pPr>
      <w:r>
        <w:rPr>
          <w:rFonts w:hint="cs"/>
          <w:b/>
          <w:bCs/>
          <w:rtl/>
        </w:rPr>
        <w:t xml:space="preserve">אני גוזרת על הנאשם </w:t>
      </w:r>
      <w:r>
        <w:rPr>
          <w:b/>
          <w:bCs/>
          <w:rtl/>
        </w:rPr>
        <w:t>–</w:t>
      </w:r>
      <w:r>
        <w:rPr>
          <w:rFonts w:hint="cs"/>
          <w:b/>
          <w:bCs/>
          <w:rtl/>
        </w:rPr>
        <w:t xml:space="preserve"> </w:t>
      </w:r>
    </w:p>
    <w:p w14:paraId="175BA067" w14:textId="77777777" w:rsidR="009D1A9E" w:rsidRDefault="009D1A9E">
      <w:pPr>
        <w:spacing w:line="360" w:lineRule="auto"/>
        <w:jc w:val="both"/>
        <w:rPr>
          <w:b/>
          <w:bCs/>
          <w:rtl/>
        </w:rPr>
      </w:pPr>
    </w:p>
    <w:p w14:paraId="31254631" w14:textId="77777777" w:rsidR="009D1A9E" w:rsidRDefault="006358EB">
      <w:pPr>
        <w:spacing w:line="360" w:lineRule="auto"/>
        <w:jc w:val="both"/>
        <w:rPr>
          <w:b/>
          <w:bCs/>
          <w:rtl/>
        </w:rPr>
      </w:pPr>
      <w:r>
        <w:rPr>
          <w:rFonts w:hint="cs"/>
          <w:b/>
          <w:bCs/>
          <w:rtl/>
        </w:rPr>
        <w:t>32 חודשי מאסר לריצוי בפועל.</w:t>
      </w:r>
    </w:p>
    <w:p w14:paraId="7E02972B" w14:textId="77777777" w:rsidR="009D1A9E" w:rsidRDefault="009D1A9E">
      <w:pPr>
        <w:spacing w:line="360" w:lineRule="auto"/>
        <w:jc w:val="both"/>
        <w:rPr>
          <w:b/>
          <w:bCs/>
          <w:rtl/>
        </w:rPr>
      </w:pPr>
    </w:p>
    <w:p w14:paraId="446E56DD" w14:textId="77777777" w:rsidR="009D1A9E" w:rsidRDefault="006358EB">
      <w:pPr>
        <w:spacing w:line="360" w:lineRule="auto"/>
        <w:jc w:val="both"/>
        <w:rPr>
          <w:b/>
          <w:bCs/>
          <w:rtl/>
        </w:rPr>
      </w:pPr>
      <w:r>
        <w:rPr>
          <w:rFonts w:hint="cs"/>
          <w:b/>
          <w:bCs/>
          <w:rtl/>
        </w:rPr>
        <w:t>אני מורה על הפעלת 24 חודשי מאסר מותנים מתיק 32171/04/10 של בית המשפט המחוזי מרכז. הגם שהלכת בית המשפט העליון מורה כי עונש מאסר מותנה יופעל במצטבר לעונש שיוטל והגם שבנסיבות בהן בוצעה עבירה זו בהתייחס למועדה ומועד הטלת התנאי וסיום ריצוי העונש, היתה הצדקה לעשות כן, הרי שכמעשה חסד עם הנאשם ומתוך התחשבות בנסיבותיו האישיות, אני מורה כי העונש המותנה יופעל באופן חופף ומצטבר לעונש שהוטל, כך שבסה"כ ירצה הנאשם 48 חודשי מאסר בפועל.</w:t>
      </w:r>
    </w:p>
    <w:p w14:paraId="58073B11" w14:textId="77777777" w:rsidR="009D1A9E" w:rsidRDefault="009D1A9E">
      <w:pPr>
        <w:spacing w:line="360" w:lineRule="auto"/>
        <w:jc w:val="both"/>
        <w:rPr>
          <w:b/>
          <w:bCs/>
          <w:rtl/>
        </w:rPr>
      </w:pPr>
    </w:p>
    <w:p w14:paraId="2871F2C3" w14:textId="77777777" w:rsidR="009D1A9E" w:rsidRDefault="006358EB">
      <w:pPr>
        <w:spacing w:line="360" w:lineRule="auto"/>
        <w:jc w:val="both"/>
        <w:rPr>
          <w:b/>
          <w:bCs/>
          <w:rtl/>
        </w:rPr>
      </w:pPr>
      <w:r>
        <w:rPr>
          <w:rFonts w:hint="cs"/>
          <w:b/>
          <w:bCs/>
          <w:rtl/>
        </w:rPr>
        <w:t xml:space="preserve">מתקופה זו יש לנכות את ימי מעצרו של הנאשם </w:t>
      </w:r>
      <w:r>
        <w:rPr>
          <w:b/>
          <w:bCs/>
          <w:rtl/>
        </w:rPr>
        <w:t>–</w:t>
      </w:r>
      <w:r>
        <w:rPr>
          <w:rFonts w:hint="cs"/>
          <w:b/>
          <w:bCs/>
          <w:rtl/>
        </w:rPr>
        <w:t xml:space="preserve"> 15/1/14 -12/12/14 וכן 28/12/14 ועד היום .</w:t>
      </w:r>
    </w:p>
    <w:p w14:paraId="367AF8C9" w14:textId="77777777" w:rsidR="009D1A9E" w:rsidRDefault="009D1A9E">
      <w:pPr>
        <w:spacing w:line="360" w:lineRule="auto"/>
        <w:jc w:val="both"/>
        <w:rPr>
          <w:b/>
          <w:bCs/>
          <w:rtl/>
        </w:rPr>
      </w:pPr>
    </w:p>
    <w:p w14:paraId="26A6F79C" w14:textId="77777777" w:rsidR="009D1A9E" w:rsidRDefault="009D1A9E">
      <w:pPr>
        <w:spacing w:line="360" w:lineRule="auto"/>
        <w:jc w:val="both"/>
        <w:rPr>
          <w:b/>
          <w:bCs/>
          <w:rtl/>
        </w:rPr>
      </w:pPr>
    </w:p>
    <w:p w14:paraId="6E75E52D" w14:textId="77777777" w:rsidR="009D1A9E" w:rsidRDefault="006358EB">
      <w:pPr>
        <w:spacing w:line="360" w:lineRule="auto"/>
        <w:jc w:val="both"/>
        <w:rPr>
          <w:b/>
          <w:bCs/>
          <w:rtl/>
        </w:rPr>
      </w:pPr>
      <w:r>
        <w:rPr>
          <w:rFonts w:hint="cs"/>
          <w:b/>
          <w:bCs/>
          <w:rtl/>
        </w:rPr>
        <w:t xml:space="preserve">12 חודשי מאסר על תנאי למשך שלוש שנים, לבל יעבור עבירה כלשהי לפי </w:t>
      </w:r>
      <w:hyperlink r:id="rId19" w:history="1">
        <w:r w:rsidRPr="006358EB">
          <w:rPr>
            <w:b/>
            <w:bCs/>
            <w:color w:val="0000FF"/>
            <w:u w:val="single"/>
            <w:rtl/>
          </w:rPr>
          <w:t>פקודת הסמים המסוכנים</w:t>
        </w:r>
      </w:hyperlink>
      <w:r>
        <w:rPr>
          <w:rFonts w:hint="cs"/>
          <w:b/>
          <w:bCs/>
          <w:rtl/>
        </w:rPr>
        <w:t xml:space="preserve">. </w:t>
      </w:r>
    </w:p>
    <w:p w14:paraId="3BE5D075" w14:textId="77777777" w:rsidR="009D1A9E" w:rsidRDefault="009D1A9E">
      <w:pPr>
        <w:spacing w:line="360" w:lineRule="auto"/>
        <w:jc w:val="both"/>
        <w:rPr>
          <w:b/>
          <w:bCs/>
          <w:rtl/>
        </w:rPr>
      </w:pPr>
    </w:p>
    <w:p w14:paraId="7A7ADB90" w14:textId="77777777" w:rsidR="009D1A9E" w:rsidRDefault="006358EB">
      <w:pPr>
        <w:spacing w:line="360" w:lineRule="auto"/>
        <w:jc w:val="both"/>
        <w:rPr>
          <w:b/>
          <w:bCs/>
          <w:rtl/>
        </w:rPr>
      </w:pPr>
      <w:r>
        <w:rPr>
          <w:rFonts w:hint="cs"/>
          <w:b/>
          <w:bCs/>
          <w:rtl/>
        </w:rPr>
        <w:t>אני מטילה על הנאשם</w:t>
      </w:r>
      <w:bookmarkStart w:id="8" w:name="_GoBack"/>
      <w:bookmarkEnd w:id="8"/>
      <w:r>
        <w:rPr>
          <w:rFonts w:hint="cs"/>
          <w:b/>
          <w:bCs/>
          <w:rtl/>
        </w:rPr>
        <w:t xml:space="preserve"> קנס בסכום של 5,000 ₪ או 40 ימי מאסר תמורתו. הקנס ישולם בעשרה תשלומים חודשיים שווים ורצופים שהראשון בהם ביום 1/5/15 והבאים אחריו בכל ראשון לחודש שלאחר מכן. לא ישולם תשלום במועדו, יעמוד כל הסכום לפרעון מיידי. </w:t>
      </w:r>
    </w:p>
    <w:p w14:paraId="564612F4" w14:textId="77777777" w:rsidR="009D1A9E" w:rsidRDefault="009D1A9E">
      <w:pPr>
        <w:spacing w:line="360" w:lineRule="auto"/>
        <w:jc w:val="both"/>
        <w:rPr>
          <w:b/>
          <w:bCs/>
          <w:rtl/>
        </w:rPr>
      </w:pPr>
    </w:p>
    <w:p w14:paraId="59520D5B" w14:textId="77777777" w:rsidR="009D1A9E" w:rsidRDefault="009D1A9E">
      <w:pPr>
        <w:spacing w:line="360" w:lineRule="auto"/>
        <w:jc w:val="both"/>
        <w:rPr>
          <w:b/>
          <w:bCs/>
          <w:rtl/>
        </w:rPr>
      </w:pPr>
    </w:p>
    <w:p w14:paraId="3BD7396B" w14:textId="77777777" w:rsidR="009D1A9E" w:rsidRDefault="006358EB">
      <w:pPr>
        <w:spacing w:line="360" w:lineRule="auto"/>
        <w:jc w:val="both"/>
        <w:rPr>
          <w:b/>
          <w:bCs/>
          <w:rtl/>
        </w:rPr>
      </w:pPr>
      <w:r>
        <w:rPr>
          <w:rFonts w:hint="cs"/>
          <w:b/>
          <w:bCs/>
          <w:rtl/>
        </w:rPr>
        <w:t xml:space="preserve">סמים שנתפסו במהלך החקירה </w:t>
      </w:r>
      <w:r>
        <w:rPr>
          <w:b/>
          <w:bCs/>
          <w:rtl/>
        </w:rPr>
        <w:t>–</w:t>
      </w:r>
      <w:r>
        <w:rPr>
          <w:rFonts w:hint="cs"/>
          <w:b/>
          <w:bCs/>
          <w:rtl/>
        </w:rPr>
        <w:t xml:space="preserve"> יושמדו.</w:t>
      </w:r>
    </w:p>
    <w:p w14:paraId="4AC2A426" w14:textId="77777777" w:rsidR="009D1A9E" w:rsidRDefault="009D1A9E">
      <w:pPr>
        <w:spacing w:line="360" w:lineRule="auto"/>
        <w:jc w:val="both"/>
        <w:rPr>
          <w:b/>
          <w:bCs/>
          <w:rtl/>
        </w:rPr>
      </w:pPr>
    </w:p>
    <w:p w14:paraId="28201D53" w14:textId="77777777" w:rsidR="009D1A9E" w:rsidRDefault="009D1A9E">
      <w:pPr>
        <w:spacing w:line="360" w:lineRule="auto"/>
        <w:jc w:val="both"/>
        <w:rPr>
          <w:b/>
          <w:bCs/>
          <w:rtl/>
        </w:rPr>
      </w:pPr>
    </w:p>
    <w:p w14:paraId="7311B29F" w14:textId="77777777" w:rsidR="009D1A9E" w:rsidRDefault="006358EB">
      <w:pPr>
        <w:spacing w:line="360" w:lineRule="auto"/>
        <w:jc w:val="both"/>
        <w:rPr>
          <w:b/>
          <w:bCs/>
          <w:rtl/>
        </w:rPr>
      </w:pPr>
      <w:r>
        <w:rPr>
          <w:rFonts w:hint="cs"/>
          <w:b/>
          <w:bCs/>
          <w:rtl/>
        </w:rPr>
        <w:t xml:space="preserve">זכות ערעור כחוק. </w:t>
      </w:r>
    </w:p>
    <w:p w14:paraId="08FE63D1" w14:textId="77777777" w:rsidR="009D1A9E" w:rsidRPr="006358EB" w:rsidRDefault="006358EB">
      <w:pPr>
        <w:spacing w:line="360" w:lineRule="auto"/>
        <w:jc w:val="both"/>
        <w:rPr>
          <w:b/>
          <w:bCs/>
          <w:color w:val="FFFFFF"/>
          <w:sz w:val="2"/>
          <w:szCs w:val="2"/>
          <w:rtl/>
        </w:rPr>
      </w:pPr>
      <w:r w:rsidRPr="006358EB">
        <w:rPr>
          <w:b/>
          <w:bCs/>
          <w:color w:val="FFFFFF"/>
          <w:sz w:val="2"/>
          <w:szCs w:val="2"/>
          <w:rtl/>
        </w:rPr>
        <w:t>5129371</w:t>
      </w:r>
    </w:p>
    <w:p w14:paraId="22480BB0" w14:textId="77777777" w:rsidR="009D1A9E" w:rsidRDefault="006358EB">
      <w:pPr>
        <w:spacing w:line="360" w:lineRule="auto"/>
        <w:jc w:val="both"/>
        <w:rPr>
          <w:b/>
          <w:bCs/>
          <w:rtl/>
        </w:rPr>
      </w:pPr>
      <w:r w:rsidRPr="006358EB">
        <w:rPr>
          <w:rFonts w:ascii="Arial" w:hAnsi="Arial"/>
          <w:b/>
          <w:bCs/>
          <w:color w:val="FFFFFF"/>
          <w:sz w:val="2"/>
          <w:szCs w:val="2"/>
          <w:rtl/>
        </w:rPr>
        <w:t>54678313</w:t>
      </w:r>
      <w:r>
        <w:rPr>
          <w:rFonts w:ascii="Arial" w:hAnsi="Arial"/>
          <w:b/>
          <w:bCs/>
          <w:rtl/>
        </w:rPr>
        <w:t xml:space="preserve">ניתן היום,  ז' אדר תשע"ה, 26 פברואר 2015, במעמד הצדדים. </w:t>
      </w:r>
    </w:p>
    <w:p w14:paraId="40F532B5" w14:textId="77777777" w:rsidR="009D1A9E" w:rsidRDefault="006358EB">
      <w:pPr>
        <w:spacing w:line="360" w:lineRule="auto"/>
        <w:jc w:val="both"/>
      </w:pPr>
      <w:r>
        <w:rPr>
          <w:rFonts w:hint="cs"/>
          <w:b/>
          <w:bCs/>
          <w:rtl/>
        </w:rPr>
        <w:t xml:space="preserve">   </w:t>
      </w:r>
      <w:r>
        <w:rPr>
          <w:rFonts w:hint="cs"/>
          <w:b/>
          <w:bCs/>
          <w:rtl/>
        </w:rPr>
        <w:tab/>
      </w:r>
      <w:r>
        <w:rPr>
          <w:rFonts w:hint="cs"/>
          <w:b/>
          <w:bCs/>
          <w:rtl/>
        </w:rPr>
        <w:tab/>
      </w:r>
      <w:r>
        <w:rPr>
          <w:rFonts w:hint="cs"/>
          <w:b/>
          <w:bCs/>
          <w:rtl/>
        </w:rPr>
        <w:tab/>
      </w:r>
      <w:r>
        <w:rPr>
          <w:rFonts w:hint="cs"/>
          <w:b/>
          <w:bCs/>
          <w:rtl/>
        </w:rPr>
        <w:tab/>
      </w:r>
      <w:r>
        <w:rPr>
          <w:rFonts w:hint="cs"/>
          <w:b/>
          <w:bCs/>
          <w:rtl/>
        </w:rPr>
        <w:tab/>
      </w:r>
    </w:p>
    <w:p w14:paraId="19A72671" w14:textId="77777777" w:rsidR="009D1A9E" w:rsidRPr="00737967" w:rsidRDefault="00737967">
      <w:pPr>
        <w:pStyle w:val="a3"/>
        <w:spacing w:line="360" w:lineRule="auto"/>
        <w:jc w:val="both"/>
        <w:rPr>
          <w:b/>
          <w:bCs/>
          <w:color w:val="FFFFFF"/>
          <w:sz w:val="2"/>
          <w:szCs w:val="2"/>
          <w:rtl/>
        </w:rPr>
      </w:pPr>
      <w:r w:rsidRPr="00737967">
        <w:rPr>
          <w:b/>
          <w:bCs/>
          <w:color w:val="FFFFFF"/>
          <w:sz w:val="2"/>
          <w:szCs w:val="2"/>
          <w:rtl/>
        </w:rPr>
        <w:t>5129371</w:t>
      </w:r>
    </w:p>
    <w:p w14:paraId="3C7A8AFA" w14:textId="77777777" w:rsidR="006358EB" w:rsidRPr="00737967" w:rsidRDefault="00737967" w:rsidP="006358EB">
      <w:pPr>
        <w:keepNext/>
        <w:rPr>
          <w:rFonts w:ascii="David" w:hAnsi="David"/>
          <w:color w:val="FFFFFF"/>
          <w:sz w:val="2"/>
          <w:szCs w:val="2"/>
          <w:rtl/>
        </w:rPr>
      </w:pPr>
      <w:r w:rsidRPr="00737967">
        <w:rPr>
          <w:rFonts w:ascii="David" w:hAnsi="David"/>
          <w:color w:val="FFFFFF"/>
          <w:sz w:val="2"/>
          <w:szCs w:val="2"/>
          <w:rtl/>
        </w:rPr>
        <w:t>54678313</w:t>
      </w:r>
    </w:p>
    <w:p w14:paraId="44326F10" w14:textId="77777777" w:rsidR="006358EB" w:rsidRDefault="006358EB" w:rsidP="006358EB">
      <w:pPr>
        <w:rPr>
          <w:rtl/>
        </w:rPr>
      </w:pPr>
    </w:p>
    <w:p w14:paraId="5DDB9546" w14:textId="77777777" w:rsidR="006358EB" w:rsidRDefault="006358EB" w:rsidP="006358EB">
      <w:pPr>
        <w:jc w:val="center"/>
        <w:rPr>
          <w:color w:val="0000FF"/>
          <w:u w:val="single"/>
        </w:rPr>
      </w:pPr>
      <w:hyperlink r:id="rId20" w:history="1">
        <w:r>
          <w:rPr>
            <w:color w:val="0000FF"/>
            <w:u w:val="single"/>
            <w:rtl/>
          </w:rPr>
          <w:t>בעניין עריכה ושינויים במסמכי פסיקה, חקיקה ועוד באתר נבו – הקש כאן</w:t>
        </w:r>
      </w:hyperlink>
    </w:p>
    <w:p w14:paraId="4BFA7DD0" w14:textId="77777777" w:rsidR="00737967" w:rsidRPr="00737967" w:rsidRDefault="00737967" w:rsidP="00737967">
      <w:pPr>
        <w:keepNext/>
        <w:rPr>
          <w:rFonts w:ascii="David" w:hAnsi="David"/>
          <w:color w:val="000000"/>
          <w:sz w:val="22"/>
          <w:szCs w:val="22"/>
          <w:rtl/>
        </w:rPr>
      </w:pPr>
    </w:p>
    <w:p w14:paraId="63B9772B" w14:textId="77777777" w:rsidR="00737967" w:rsidRPr="00737967" w:rsidRDefault="00737967" w:rsidP="00737967">
      <w:pPr>
        <w:keepNext/>
        <w:rPr>
          <w:rFonts w:ascii="David" w:hAnsi="David"/>
          <w:color w:val="000000"/>
          <w:sz w:val="22"/>
          <w:szCs w:val="22"/>
          <w:rtl/>
        </w:rPr>
      </w:pPr>
      <w:r w:rsidRPr="00737967">
        <w:rPr>
          <w:rFonts w:ascii="David" w:hAnsi="David"/>
          <w:color w:val="000000"/>
          <w:sz w:val="22"/>
          <w:szCs w:val="22"/>
          <w:rtl/>
        </w:rPr>
        <w:t xml:space="preserve"> עינת רון 54678313-/</w:t>
      </w:r>
    </w:p>
    <w:p w14:paraId="5D1D87F5" w14:textId="77777777" w:rsidR="009D1A9E" w:rsidRPr="006358EB" w:rsidRDefault="00737967" w:rsidP="00737967">
      <w:pPr>
        <w:rPr>
          <w:color w:val="0000FF"/>
          <w:u w:val="single"/>
        </w:rPr>
      </w:pPr>
      <w:r w:rsidRPr="00737967">
        <w:rPr>
          <w:color w:val="000000"/>
          <w:u w:val="single"/>
          <w:rtl/>
        </w:rPr>
        <w:t>נוסח מסמך זה כפוף לשינויי ניסוח ועריכה</w:t>
      </w:r>
      <w:r w:rsidR="008C5717">
        <w:rPr>
          <w:rFonts w:hint="cs"/>
          <w:color w:val="0000FF"/>
          <w:u w:val="single"/>
          <w:rtl/>
        </w:rPr>
        <w:t xml:space="preserve">  </w:t>
      </w:r>
    </w:p>
    <w:sectPr w:rsidR="009D1A9E" w:rsidRPr="006358EB" w:rsidSect="00737967">
      <w:headerReference w:type="even" r:id="rId21"/>
      <w:headerReference w:type="default" r:id="rId22"/>
      <w:footerReference w:type="even" r:id="rId23"/>
      <w:footerReference w:type="default" r:id="rId24"/>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1E20CDC" w14:textId="77777777" w:rsidR="001B69AC" w:rsidRDefault="001B69AC">
      <w:r>
        <w:separator/>
      </w:r>
    </w:p>
  </w:endnote>
  <w:endnote w:type="continuationSeparator" w:id="0">
    <w:p w14:paraId="5757D897" w14:textId="77777777" w:rsidR="001B69AC" w:rsidRDefault="001B69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3C0116" w14:textId="77777777" w:rsidR="00737967" w:rsidRDefault="00737967" w:rsidP="00737967">
    <w:pPr>
      <w:pStyle w:val="a4"/>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9</w:t>
    </w:r>
    <w:r>
      <w:rPr>
        <w:rFonts w:ascii="FrankRuehl" w:hAnsi="FrankRuehl" w:cs="FrankRuehl"/>
        <w:rtl/>
      </w:rPr>
      <w:fldChar w:fldCharType="end"/>
    </w:r>
  </w:p>
  <w:p w14:paraId="1C0282C2" w14:textId="77777777" w:rsidR="009D1A9E" w:rsidRPr="00737967" w:rsidRDefault="00737967" w:rsidP="00737967">
    <w:pPr>
      <w:pStyle w:val="a4"/>
      <w:pBdr>
        <w:top w:val="single" w:sz="4" w:space="1" w:color="auto"/>
        <w:between w:val="single" w:sz="4" w:space="0" w:color="auto"/>
      </w:pBdr>
      <w:spacing w:after="60"/>
      <w:jc w:val="center"/>
      <w:rPr>
        <w:rFonts w:ascii="FrankRuehl" w:hAnsi="FrankRuehl" w:cs="FrankRuehl"/>
        <w:color w:val="000000"/>
      </w:rPr>
    </w:pPr>
    <w:r w:rsidRPr="00737967">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091D3A" w14:textId="77777777" w:rsidR="00737967" w:rsidRDefault="00737967" w:rsidP="00737967">
    <w:pPr>
      <w:pStyle w:val="a4"/>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F44789">
      <w:rPr>
        <w:rFonts w:ascii="FrankRuehl" w:hAnsi="FrankRuehl" w:cs="FrankRuehl"/>
        <w:noProof/>
        <w:rtl/>
      </w:rPr>
      <w:t>2</w:t>
    </w:r>
    <w:r>
      <w:rPr>
        <w:rFonts w:ascii="FrankRuehl" w:hAnsi="FrankRuehl" w:cs="FrankRuehl"/>
        <w:rtl/>
      </w:rPr>
      <w:fldChar w:fldCharType="end"/>
    </w:r>
  </w:p>
  <w:p w14:paraId="26B2E18F" w14:textId="77777777" w:rsidR="009D1A9E" w:rsidRPr="00737967" w:rsidRDefault="00737967" w:rsidP="00737967">
    <w:pPr>
      <w:pStyle w:val="a4"/>
      <w:pBdr>
        <w:top w:val="single" w:sz="4" w:space="1" w:color="auto"/>
        <w:between w:val="single" w:sz="4" w:space="0" w:color="auto"/>
      </w:pBdr>
      <w:spacing w:after="60"/>
      <w:jc w:val="center"/>
      <w:rPr>
        <w:rFonts w:ascii="FrankRuehl" w:hAnsi="FrankRuehl" w:cs="FrankRuehl"/>
        <w:color w:val="000000"/>
      </w:rPr>
    </w:pPr>
    <w:r w:rsidRPr="00737967">
      <w:rPr>
        <w:rFonts w:ascii="FrankRuehl" w:hAnsi="FrankRuehl" w:cs="FrankRuehl"/>
        <w:color w:val="000000"/>
      </w:rPr>
      <w:pict w14:anchorId="2BF31EE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BD28355" w14:textId="77777777" w:rsidR="001B69AC" w:rsidRDefault="001B69AC">
      <w:r>
        <w:separator/>
      </w:r>
    </w:p>
  </w:footnote>
  <w:footnote w:type="continuationSeparator" w:id="0">
    <w:p w14:paraId="24D9626A" w14:textId="77777777" w:rsidR="001B69AC" w:rsidRDefault="001B69A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74675B" w14:textId="77777777" w:rsidR="006358EB" w:rsidRPr="00737967" w:rsidRDefault="00737967" w:rsidP="00737967">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(רח') 43664-01-14</w:t>
    </w:r>
    <w:r>
      <w:rPr>
        <w:rFonts w:ascii="David" w:hAnsi="David"/>
        <w:color w:val="000000"/>
        <w:sz w:val="22"/>
        <w:szCs w:val="22"/>
        <w:rtl/>
      </w:rPr>
      <w:tab/>
      <w:t xml:space="preserve"> פרקליטות מחוז מרכז נ' מאיר פינטו</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12ECC7" w14:textId="77777777" w:rsidR="006358EB" w:rsidRPr="00737967" w:rsidRDefault="00737967" w:rsidP="00737967">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(רח') 43664-01-14</w:t>
    </w:r>
    <w:r>
      <w:rPr>
        <w:rFonts w:ascii="David" w:hAnsi="David"/>
        <w:color w:val="000000"/>
        <w:sz w:val="22"/>
        <w:szCs w:val="22"/>
        <w:rtl/>
      </w:rPr>
      <w:tab/>
      <w:t xml:space="preserve"> פרקליטות מחוז מרכז נ' מאיר פינטו</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9D1A9E"/>
    <w:rsid w:val="001B69AC"/>
    <w:rsid w:val="006358EB"/>
    <w:rsid w:val="00737967"/>
    <w:rsid w:val="008C5717"/>
    <w:rsid w:val="009C2383"/>
    <w:rsid w:val="009D1A9E"/>
    <w:rsid w:val="009D4B75"/>
    <w:rsid w:val="00B676A0"/>
    <w:rsid w:val="00E80CAA"/>
    <w:rsid w:val="00F4478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2050"/>
    <o:shapelayout v:ext="edit">
      <o:idmap v:ext="edit" data="1"/>
    </o:shapelayout>
  </w:shapeDefaults>
  <w:decimalSymbol w:val="."/>
  <w:listSeparator w:val=","/>
  <w14:docId w14:val="58B2DE95"/>
  <w15:chartTrackingRefBased/>
  <w15:docId w15:val="{4A4F282B-5367-4F86-90D5-6050CE9E99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9D1A9E"/>
    <w:pPr>
      <w:bidi/>
    </w:pPr>
    <w:rPr>
      <w:rFonts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9D1A9E"/>
    <w:pPr>
      <w:tabs>
        <w:tab w:val="center" w:pos="4153"/>
        <w:tab w:val="right" w:pos="8306"/>
      </w:tabs>
    </w:pPr>
  </w:style>
  <w:style w:type="paragraph" w:styleId="a4">
    <w:name w:val="footer"/>
    <w:basedOn w:val="a"/>
    <w:rsid w:val="009D1A9E"/>
    <w:pPr>
      <w:tabs>
        <w:tab w:val="center" w:pos="4153"/>
        <w:tab w:val="right" w:pos="8306"/>
      </w:tabs>
    </w:pPr>
  </w:style>
  <w:style w:type="character" w:styleId="a5">
    <w:name w:val="page number"/>
    <w:basedOn w:val="a0"/>
    <w:rsid w:val="009D1A9E"/>
  </w:style>
  <w:style w:type="character" w:styleId="Hyperlink">
    <w:name w:val="Hyperlink"/>
    <w:rsid w:val="009D1A9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4216" TargetMode="External"/><Relationship Id="rId13" Type="http://schemas.openxmlformats.org/officeDocument/2006/relationships/hyperlink" Target="http://www.nevo.co.il/case/6180833" TargetMode="External"/><Relationship Id="rId18" Type="http://schemas.openxmlformats.org/officeDocument/2006/relationships/hyperlink" Target="http://www.nevo.co.il/law/4216" TargetMode="External"/><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header" Target="header1.xml"/><Relationship Id="rId7" Type="http://schemas.openxmlformats.org/officeDocument/2006/relationships/hyperlink" Target="http://www.nevo.co.il/law/4216/37a" TargetMode="External"/><Relationship Id="rId12" Type="http://schemas.openxmlformats.org/officeDocument/2006/relationships/hyperlink" Target="http://www.nevo.co.il/case/5259353" TargetMode="External"/><Relationship Id="rId17" Type="http://schemas.openxmlformats.org/officeDocument/2006/relationships/hyperlink" Target="http://www.nevo.co.il/case/5381615" TargetMode="External"/><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www.nevo.co.il/law/4216" TargetMode="External"/><Relationship Id="rId20" Type="http://schemas.openxmlformats.org/officeDocument/2006/relationships/hyperlink" Target="http://www.nevo.co.il/advertisements/nevo-100.doc" TargetMode="External"/><Relationship Id="rId1" Type="http://schemas.openxmlformats.org/officeDocument/2006/relationships/styles" Target="styles.xml"/><Relationship Id="rId6" Type="http://schemas.openxmlformats.org/officeDocument/2006/relationships/hyperlink" Target="http://www.nevo.co.il/law/4216" TargetMode="External"/><Relationship Id="rId11" Type="http://schemas.openxmlformats.org/officeDocument/2006/relationships/hyperlink" Target="http://www.nevo.co.il/case/5698919" TargetMode="External"/><Relationship Id="rId24"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hyperlink" Target="http://www.nevo.co.il/case/18793360" TargetMode="External"/><Relationship Id="rId23" Type="http://schemas.openxmlformats.org/officeDocument/2006/relationships/footer" Target="footer1.xml"/><Relationship Id="rId10" Type="http://schemas.openxmlformats.org/officeDocument/2006/relationships/hyperlink" Target="http://www.nevo.co.il/law/4216/37a" TargetMode="External"/><Relationship Id="rId19" Type="http://schemas.openxmlformats.org/officeDocument/2006/relationships/hyperlink" Target="http://www.nevo.co.il/law/4216" TargetMode="External"/><Relationship Id="rId4" Type="http://schemas.openxmlformats.org/officeDocument/2006/relationships/footnotes" Target="footnotes.xml"/><Relationship Id="rId9" Type="http://schemas.openxmlformats.org/officeDocument/2006/relationships/hyperlink" Target="http://www.nevo.co.il/law/4216/37a" TargetMode="External"/><Relationship Id="rId14" Type="http://schemas.openxmlformats.org/officeDocument/2006/relationships/hyperlink" Target="http://www.nevo.co.il/law/4216" TargetMode="External"/><Relationship Id="rId22"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2713</Words>
  <Characters>13568</Characters>
  <Application>Microsoft Office Word</Application>
  <DocSecurity>0</DocSecurity>
  <Lines>113</Lines>
  <Paragraphs>32</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16249</CharactersWithSpaces>
  <SharedDoc>false</SharedDoc>
  <HLinks>
    <vt:vector size="90" baseType="variant">
      <vt:variant>
        <vt:i4>393283</vt:i4>
      </vt:variant>
      <vt:variant>
        <vt:i4>42</vt:i4>
      </vt:variant>
      <vt:variant>
        <vt:i4>0</vt:i4>
      </vt:variant>
      <vt:variant>
        <vt:i4>5</vt:i4>
      </vt:variant>
      <vt:variant>
        <vt:lpwstr>http://www.nevo.co.il/advertisements/nevo-100.doc</vt:lpwstr>
      </vt:variant>
      <vt:variant>
        <vt:lpwstr/>
      </vt:variant>
      <vt:variant>
        <vt:i4>8257637</vt:i4>
      </vt:variant>
      <vt:variant>
        <vt:i4>39</vt:i4>
      </vt:variant>
      <vt:variant>
        <vt:i4>0</vt:i4>
      </vt:variant>
      <vt:variant>
        <vt:i4>5</vt:i4>
      </vt:variant>
      <vt:variant>
        <vt:lpwstr>http://www.nevo.co.il/law/4216</vt:lpwstr>
      </vt:variant>
      <vt:variant>
        <vt:lpwstr/>
      </vt:variant>
      <vt:variant>
        <vt:i4>8257637</vt:i4>
      </vt:variant>
      <vt:variant>
        <vt:i4>36</vt:i4>
      </vt:variant>
      <vt:variant>
        <vt:i4>0</vt:i4>
      </vt:variant>
      <vt:variant>
        <vt:i4>5</vt:i4>
      </vt:variant>
      <vt:variant>
        <vt:lpwstr>http://www.nevo.co.il/law/4216</vt:lpwstr>
      </vt:variant>
      <vt:variant>
        <vt:lpwstr/>
      </vt:variant>
      <vt:variant>
        <vt:i4>4063351</vt:i4>
      </vt:variant>
      <vt:variant>
        <vt:i4>33</vt:i4>
      </vt:variant>
      <vt:variant>
        <vt:i4>0</vt:i4>
      </vt:variant>
      <vt:variant>
        <vt:i4>5</vt:i4>
      </vt:variant>
      <vt:variant>
        <vt:lpwstr>http://www.nevo.co.il/case/5381615</vt:lpwstr>
      </vt:variant>
      <vt:variant>
        <vt:lpwstr/>
      </vt:variant>
      <vt:variant>
        <vt:i4>8257637</vt:i4>
      </vt:variant>
      <vt:variant>
        <vt:i4>30</vt:i4>
      </vt:variant>
      <vt:variant>
        <vt:i4>0</vt:i4>
      </vt:variant>
      <vt:variant>
        <vt:i4>5</vt:i4>
      </vt:variant>
      <vt:variant>
        <vt:lpwstr>http://www.nevo.co.il/law/4216</vt:lpwstr>
      </vt:variant>
      <vt:variant>
        <vt:lpwstr/>
      </vt:variant>
      <vt:variant>
        <vt:i4>3342454</vt:i4>
      </vt:variant>
      <vt:variant>
        <vt:i4>27</vt:i4>
      </vt:variant>
      <vt:variant>
        <vt:i4>0</vt:i4>
      </vt:variant>
      <vt:variant>
        <vt:i4>5</vt:i4>
      </vt:variant>
      <vt:variant>
        <vt:lpwstr>http://www.nevo.co.il/case/18793360</vt:lpwstr>
      </vt:variant>
      <vt:variant>
        <vt:lpwstr/>
      </vt:variant>
      <vt:variant>
        <vt:i4>8257637</vt:i4>
      </vt:variant>
      <vt:variant>
        <vt:i4>24</vt:i4>
      </vt:variant>
      <vt:variant>
        <vt:i4>0</vt:i4>
      </vt:variant>
      <vt:variant>
        <vt:i4>5</vt:i4>
      </vt:variant>
      <vt:variant>
        <vt:lpwstr>http://www.nevo.co.il/law/4216</vt:lpwstr>
      </vt:variant>
      <vt:variant>
        <vt:lpwstr/>
      </vt:variant>
      <vt:variant>
        <vt:i4>3473526</vt:i4>
      </vt:variant>
      <vt:variant>
        <vt:i4>21</vt:i4>
      </vt:variant>
      <vt:variant>
        <vt:i4>0</vt:i4>
      </vt:variant>
      <vt:variant>
        <vt:i4>5</vt:i4>
      </vt:variant>
      <vt:variant>
        <vt:lpwstr>http://www.nevo.co.il/case/6180833</vt:lpwstr>
      </vt:variant>
      <vt:variant>
        <vt:lpwstr/>
      </vt:variant>
      <vt:variant>
        <vt:i4>3145850</vt:i4>
      </vt:variant>
      <vt:variant>
        <vt:i4>18</vt:i4>
      </vt:variant>
      <vt:variant>
        <vt:i4>0</vt:i4>
      </vt:variant>
      <vt:variant>
        <vt:i4>5</vt:i4>
      </vt:variant>
      <vt:variant>
        <vt:lpwstr>http://www.nevo.co.il/case/5259353</vt:lpwstr>
      </vt:variant>
      <vt:variant>
        <vt:lpwstr/>
      </vt:variant>
      <vt:variant>
        <vt:i4>3932283</vt:i4>
      </vt:variant>
      <vt:variant>
        <vt:i4>15</vt:i4>
      </vt:variant>
      <vt:variant>
        <vt:i4>0</vt:i4>
      </vt:variant>
      <vt:variant>
        <vt:i4>5</vt:i4>
      </vt:variant>
      <vt:variant>
        <vt:lpwstr>http://www.nevo.co.il/case/5698919</vt:lpwstr>
      </vt:variant>
      <vt:variant>
        <vt:lpwstr/>
      </vt:variant>
      <vt:variant>
        <vt:i4>2883709</vt:i4>
      </vt:variant>
      <vt:variant>
        <vt:i4>12</vt:i4>
      </vt:variant>
      <vt:variant>
        <vt:i4>0</vt:i4>
      </vt:variant>
      <vt:variant>
        <vt:i4>5</vt:i4>
      </vt:variant>
      <vt:variant>
        <vt:lpwstr>http://www.nevo.co.il/law/4216/37a</vt:lpwstr>
      </vt:variant>
      <vt:variant>
        <vt:lpwstr/>
      </vt:variant>
      <vt:variant>
        <vt:i4>2883709</vt:i4>
      </vt:variant>
      <vt:variant>
        <vt:i4>9</vt:i4>
      </vt:variant>
      <vt:variant>
        <vt:i4>0</vt:i4>
      </vt:variant>
      <vt:variant>
        <vt:i4>5</vt:i4>
      </vt:variant>
      <vt:variant>
        <vt:lpwstr>http://www.nevo.co.il/law/4216/37a</vt:lpwstr>
      </vt:variant>
      <vt:variant>
        <vt:lpwstr/>
      </vt:variant>
      <vt:variant>
        <vt:i4>8257637</vt:i4>
      </vt:variant>
      <vt:variant>
        <vt:i4>6</vt:i4>
      </vt:variant>
      <vt:variant>
        <vt:i4>0</vt:i4>
      </vt:variant>
      <vt:variant>
        <vt:i4>5</vt:i4>
      </vt:variant>
      <vt:variant>
        <vt:lpwstr>http://www.nevo.co.il/law/4216</vt:lpwstr>
      </vt:variant>
      <vt:variant>
        <vt:lpwstr/>
      </vt:variant>
      <vt:variant>
        <vt:i4>2883709</vt:i4>
      </vt:variant>
      <vt:variant>
        <vt:i4>3</vt:i4>
      </vt:variant>
      <vt:variant>
        <vt:i4>0</vt:i4>
      </vt:variant>
      <vt:variant>
        <vt:i4>5</vt:i4>
      </vt:variant>
      <vt:variant>
        <vt:lpwstr>http://www.nevo.co.il/law/4216/37a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2025-04-22T22:13:00Z</dcterms:created>
  <dcterms:modified xsi:type="dcterms:W3CDTF">2025-04-22T22:13:00Z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43664</vt:lpwstr>
  </property>
  <property fmtid="{D5CDD505-2E9C-101B-9397-08002B2CF9AE}" pid="6" name="NEWPARTB">
    <vt:lpwstr>01</vt:lpwstr>
  </property>
  <property fmtid="{D5CDD505-2E9C-101B-9397-08002B2CF9AE}" pid="7" name="NEWPARTC">
    <vt:lpwstr>14</vt:lpwstr>
  </property>
  <property fmtid="{D5CDD505-2E9C-101B-9397-08002B2CF9AE}" pid="8" name="APPELLANT">
    <vt:lpwstr>פרקליטות מחוז מרכז</vt:lpwstr>
  </property>
  <property fmtid="{D5CDD505-2E9C-101B-9397-08002B2CF9AE}" pid="9" name="APPELLEE">
    <vt:lpwstr>מאיר פינטו</vt:lpwstr>
  </property>
  <property fmtid="{D5CDD505-2E9C-101B-9397-08002B2CF9AE}" pid="10" name="LAWYER">
    <vt:lpwstr>עידו פירקיס;רומח שביט</vt:lpwstr>
  </property>
  <property fmtid="{D5CDD505-2E9C-101B-9397-08002B2CF9AE}" pid="11" name="JUDGE">
    <vt:lpwstr> עינת רון</vt:lpwstr>
  </property>
  <property fmtid="{D5CDD505-2E9C-101B-9397-08002B2CF9AE}" pid="12" name="CITY">
    <vt:lpwstr>רח'</vt:lpwstr>
  </property>
  <property fmtid="{D5CDD505-2E9C-101B-9397-08002B2CF9AE}" pid="13" name="DATE">
    <vt:lpwstr>20150226</vt:lpwstr>
  </property>
  <property fmtid="{D5CDD505-2E9C-101B-9397-08002B2CF9AE}" pid="14" name="TYPE_N_DATE">
    <vt:lpwstr>38020150226</vt:lpwstr>
  </property>
  <property fmtid="{D5CDD505-2E9C-101B-9397-08002B2CF9AE}" pid="15" name="WORDNUMPAGES">
    <vt:lpwstr>9</vt:lpwstr>
  </property>
  <property fmtid="{D5CDD505-2E9C-101B-9397-08002B2CF9AE}" pid="16" name="TYPE_ABS_DATE">
    <vt:lpwstr>380020150226</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5698919;5259353;6180833;18793360;5381615</vt:lpwstr>
  </property>
  <property fmtid="{D5CDD505-2E9C-101B-9397-08002B2CF9AE}" pid="36" name="LAWLISTTMP1">
    <vt:lpwstr>4216/037a</vt:lpwstr>
  </property>
</Properties>
</file>