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2452A" w:rsidRPr="00AD1C0C" w14:paraId="5719C13C" w14:textId="77777777">
        <w:trPr>
          <w:trHeight w:hRule="exact" w:val="418"/>
          <w:jc w:val="center"/>
        </w:trPr>
        <w:tc>
          <w:tcPr>
            <w:tcW w:w="8720" w:type="dxa"/>
            <w:gridSpan w:val="3"/>
          </w:tcPr>
          <w:p w14:paraId="0260D00A" w14:textId="77777777" w:rsidR="00A2452A" w:rsidRPr="00AD1C0C" w:rsidRDefault="00AD1C0C">
            <w:pPr>
              <w:pStyle w:val="a3"/>
              <w:tabs>
                <w:tab w:val="clear" w:pos="8306"/>
              </w:tabs>
              <w:jc w:val="center"/>
              <w:rPr>
                <w:rFonts w:ascii="Tahoma" w:hAnsi="Tahoma" w:cs="Tahoma"/>
                <w:b/>
                <w:bCs/>
                <w:color w:val="000080"/>
                <w:sz w:val="20"/>
                <w:szCs w:val="20"/>
                <w:rtl/>
              </w:rPr>
            </w:pPr>
            <w:bookmarkStart w:id="0" w:name="LastJudge"/>
            <w:r w:rsidRPr="00AD1C0C">
              <w:rPr>
                <w:rFonts w:ascii="Tahoma" w:hAnsi="Tahoma" w:cs="Tahoma"/>
                <w:b/>
                <w:bCs/>
                <w:color w:val="000080"/>
                <w:sz w:val="20"/>
                <w:szCs w:val="20"/>
                <w:rtl/>
              </w:rPr>
              <w:t>בית משפט השלום בבאר שבע</w:t>
            </w:r>
          </w:p>
        </w:tc>
      </w:tr>
      <w:tr w:rsidR="00A2452A" w:rsidRPr="00AD1C0C" w14:paraId="591CBA42" w14:textId="77777777">
        <w:trPr>
          <w:trHeight w:val="337"/>
          <w:jc w:val="center"/>
        </w:trPr>
        <w:tc>
          <w:tcPr>
            <w:tcW w:w="6396" w:type="dxa"/>
          </w:tcPr>
          <w:p w14:paraId="12170994" w14:textId="77777777" w:rsidR="00A2452A" w:rsidRPr="00AD1C0C" w:rsidRDefault="00AD1C0C">
            <w:pPr>
              <w:rPr>
                <w:b/>
                <w:bCs/>
                <w:sz w:val="26"/>
                <w:szCs w:val="26"/>
                <w:rtl/>
              </w:rPr>
            </w:pPr>
            <w:r w:rsidRPr="00AD1C0C">
              <w:rPr>
                <w:b/>
                <w:bCs/>
                <w:sz w:val="26"/>
                <w:szCs w:val="26"/>
                <w:rtl/>
              </w:rPr>
              <w:t>ת"פ</w:t>
            </w:r>
            <w:r w:rsidRPr="00AD1C0C">
              <w:rPr>
                <w:rFonts w:hint="cs"/>
                <w:b/>
                <w:bCs/>
                <w:sz w:val="26"/>
                <w:szCs w:val="26"/>
                <w:rtl/>
              </w:rPr>
              <w:t xml:space="preserve"> </w:t>
            </w:r>
            <w:r w:rsidRPr="00AD1C0C">
              <w:rPr>
                <w:b/>
                <w:bCs/>
                <w:sz w:val="26"/>
                <w:szCs w:val="26"/>
                <w:rtl/>
              </w:rPr>
              <w:t>54790-01-14</w:t>
            </w:r>
            <w:r w:rsidRPr="00AD1C0C">
              <w:rPr>
                <w:rFonts w:hint="cs"/>
                <w:b/>
                <w:bCs/>
                <w:sz w:val="26"/>
                <w:szCs w:val="26"/>
                <w:rtl/>
              </w:rPr>
              <w:t xml:space="preserve"> </w:t>
            </w:r>
            <w:r w:rsidRPr="00AD1C0C">
              <w:rPr>
                <w:b/>
                <w:bCs/>
                <w:sz w:val="26"/>
                <w:szCs w:val="26"/>
                <w:rtl/>
              </w:rPr>
              <w:t>מדינת ישראל נ' שמואל</w:t>
            </w:r>
          </w:p>
          <w:p w14:paraId="18D737C7" w14:textId="77777777" w:rsidR="00A2452A" w:rsidRPr="00AD1C0C" w:rsidRDefault="00A2452A">
            <w:pPr>
              <w:rPr>
                <w:b/>
                <w:bCs/>
                <w:sz w:val="26"/>
                <w:szCs w:val="26"/>
                <w:rtl/>
              </w:rPr>
            </w:pPr>
          </w:p>
        </w:tc>
        <w:tc>
          <w:tcPr>
            <w:tcW w:w="236" w:type="dxa"/>
          </w:tcPr>
          <w:p w14:paraId="13838BF0" w14:textId="77777777" w:rsidR="00A2452A" w:rsidRPr="00AD1C0C" w:rsidRDefault="00A2452A">
            <w:pPr>
              <w:pStyle w:val="a3"/>
              <w:jc w:val="right"/>
              <w:rPr>
                <w:b/>
                <w:bCs/>
                <w:sz w:val="26"/>
                <w:szCs w:val="26"/>
                <w:rtl/>
              </w:rPr>
            </w:pPr>
          </w:p>
        </w:tc>
        <w:tc>
          <w:tcPr>
            <w:tcW w:w="2088" w:type="dxa"/>
          </w:tcPr>
          <w:p w14:paraId="389C23F8" w14:textId="77777777" w:rsidR="00A2452A" w:rsidRPr="00AD1C0C" w:rsidRDefault="00AD1C0C">
            <w:pPr>
              <w:pStyle w:val="a3"/>
              <w:tabs>
                <w:tab w:val="clear" w:pos="4153"/>
              </w:tabs>
              <w:jc w:val="right"/>
              <w:rPr>
                <w:b/>
                <w:bCs/>
                <w:sz w:val="26"/>
                <w:szCs w:val="26"/>
                <w:rtl/>
              </w:rPr>
            </w:pPr>
            <w:r w:rsidRPr="00AD1C0C">
              <w:rPr>
                <w:b/>
                <w:bCs/>
                <w:sz w:val="26"/>
                <w:szCs w:val="26"/>
                <w:rtl/>
              </w:rPr>
              <w:t>30 מרץ 2014</w:t>
            </w:r>
          </w:p>
        </w:tc>
      </w:tr>
    </w:tbl>
    <w:p w14:paraId="3E2255A9" w14:textId="77777777" w:rsidR="00A2452A" w:rsidRPr="00AD1C0C" w:rsidRDefault="00A2452A">
      <w:pPr>
        <w:pStyle w:val="a3"/>
        <w:jc w:val="center"/>
        <w:rPr>
          <w:rFonts w:ascii="Tahoma" w:hAnsi="Tahoma" w:cs="Tahoma"/>
          <w:b/>
          <w:bCs/>
          <w:color w:val="000080"/>
          <w:sz w:val="20"/>
          <w:szCs w:val="20"/>
          <w:rtl/>
        </w:rPr>
      </w:pPr>
    </w:p>
    <w:p w14:paraId="463D0C83" w14:textId="77777777" w:rsidR="00A2452A" w:rsidRPr="00AD1C0C" w:rsidRDefault="00A2452A">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A2452A" w:rsidRPr="00AD1C0C" w14:paraId="28162E1C" w14:textId="77777777">
        <w:trPr>
          <w:trHeight w:val="337"/>
          <w:jc w:val="center"/>
        </w:trPr>
        <w:tc>
          <w:tcPr>
            <w:tcW w:w="1592" w:type="dxa"/>
          </w:tcPr>
          <w:p w14:paraId="2F15C872" w14:textId="77777777" w:rsidR="00A2452A" w:rsidRPr="00AD1C0C" w:rsidRDefault="00AD1C0C">
            <w:pPr>
              <w:pStyle w:val="a3"/>
              <w:bidi w:val="0"/>
              <w:spacing w:line="360" w:lineRule="auto"/>
              <w:jc w:val="both"/>
              <w:rPr>
                <w:rFonts w:ascii="Times New Roman" w:hAnsi="Times New Roman"/>
              </w:rPr>
            </w:pPr>
            <w:r w:rsidRPr="00AD1C0C">
              <w:rPr>
                <w:rFonts w:ascii="Times New Roman" w:hAnsi="Times New Roman"/>
              </w:rPr>
              <w:t xml:space="preserve">  </w:t>
            </w:r>
          </w:p>
        </w:tc>
        <w:tc>
          <w:tcPr>
            <w:tcW w:w="7128" w:type="dxa"/>
          </w:tcPr>
          <w:p w14:paraId="71B7827F" w14:textId="77777777" w:rsidR="00A2452A" w:rsidRPr="00AD1C0C" w:rsidRDefault="00AD1C0C">
            <w:pPr>
              <w:pStyle w:val="a3"/>
              <w:jc w:val="right"/>
              <w:rPr>
                <w:b/>
                <w:bCs/>
                <w:sz w:val="26"/>
                <w:szCs w:val="26"/>
                <w:rtl/>
              </w:rPr>
            </w:pPr>
            <w:r w:rsidRPr="00AD1C0C">
              <w:rPr>
                <w:rFonts w:hint="cs"/>
                <w:rtl/>
              </w:rPr>
              <w:t xml:space="preserve"> 54780-01-14</w:t>
            </w:r>
          </w:p>
        </w:tc>
      </w:tr>
    </w:tbl>
    <w:p w14:paraId="75F3B844" w14:textId="77777777" w:rsidR="00A2452A" w:rsidRPr="00AD1C0C" w:rsidRDefault="00A2452A">
      <w:pPr>
        <w:spacing w:line="360" w:lineRule="auto"/>
        <w:jc w:val="both"/>
        <w:rPr>
          <w:rFonts w:ascii="Arial" w:hAnsi="Arial"/>
          <w:rtl/>
        </w:rPr>
      </w:pPr>
    </w:p>
    <w:p w14:paraId="21F10F94" w14:textId="77777777" w:rsidR="00A2452A" w:rsidRPr="00AD1C0C" w:rsidRDefault="00A2452A">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A2452A" w:rsidRPr="00AD1C0C" w14:paraId="733AA34C" w14:textId="77777777">
        <w:trPr>
          <w:gridAfter w:val="1"/>
          <w:wAfter w:w="55" w:type="dxa"/>
        </w:trPr>
        <w:tc>
          <w:tcPr>
            <w:tcW w:w="8719" w:type="dxa"/>
            <w:gridSpan w:val="2"/>
          </w:tcPr>
          <w:p w14:paraId="37EF5272" w14:textId="77777777" w:rsidR="00A2452A" w:rsidRPr="00AD1C0C" w:rsidRDefault="00AD1C0C">
            <w:pPr>
              <w:spacing w:line="360" w:lineRule="auto"/>
              <w:rPr>
                <w:rFonts w:ascii="Times New Roman" w:eastAsia="Times New Roman" w:hAnsi="Times New Roman"/>
                <w:b/>
                <w:bCs/>
                <w:sz w:val="26"/>
                <w:szCs w:val="26"/>
                <w:rtl/>
              </w:rPr>
            </w:pPr>
            <w:r w:rsidRPr="00AD1C0C">
              <w:rPr>
                <w:rFonts w:ascii="Times New Roman" w:eastAsia="Times New Roman" w:hAnsi="Times New Roman" w:hint="cs"/>
                <w:b/>
                <w:bCs/>
                <w:sz w:val="26"/>
                <w:szCs w:val="26"/>
                <w:rtl/>
              </w:rPr>
              <w:t>בפני כב' ה</w:t>
            </w:r>
            <w:r w:rsidRPr="00AD1C0C">
              <w:rPr>
                <w:rFonts w:ascii="Times New Roman" w:eastAsia="Times New Roman" w:hAnsi="Times New Roman" w:hint="cs"/>
                <w:rtl/>
              </w:rPr>
              <w:t>שופט אמיר דורון</w:t>
            </w:r>
            <w:r w:rsidRPr="00AD1C0C">
              <w:rPr>
                <w:rStyle w:val="TimesNewRomanTimesNewRoman"/>
                <w:rFonts w:eastAsia="Times New Roman"/>
                <w:rtl/>
              </w:rPr>
              <w:t xml:space="preserve"> </w:t>
            </w:r>
          </w:p>
        </w:tc>
      </w:tr>
      <w:tr w:rsidR="00A2452A" w:rsidRPr="00AD1C0C" w14:paraId="0C9E9E8B" w14:textId="77777777">
        <w:tc>
          <w:tcPr>
            <w:tcW w:w="2880" w:type="dxa"/>
          </w:tcPr>
          <w:p w14:paraId="2B978A2E" w14:textId="77777777" w:rsidR="00A2452A" w:rsidRPr="00AD1C0C" w:rsidRDefault="00AD1C0C">
            <w:pPr>
              <w:ind w:left="26"/>
              <w:rPr>
                <w:rFonts w:ascii="Times New Roman" w:eastAsia="Times New Roman" w:hAnsi="Times New Roman"/>
                <w:b/>
                <w:bCs/>
                <w:sz w:val="26"/>
                <w:szCs w:val="26"/>
                <w:rtl/>
              </w:rPr>
            </w:pPr>
            <w:bookmarkStart w:id="1" w:name="FirstAppellant"/>
            <w:bookmarkStart w:id="2" w:name="FirstLawyer"/>
            <w:r w:rsidRPr="00AD1C0C">
              <w:rPr>
                <w:rFonts w:ascii="Times New Roman" w:eastAsia="Times New Roman" w:hAnsi="Times New Roman" w:hint="cs"/>
                <w:b/>
                <w:bCs/>
                <w:sz w:val="26"/>
                <w:szCs w:val="26"/>
                <w:rtl/>
              </w:rPr>
              <w:t>ה</w:t>
            </w:r>
            <w:r w:rsidRPr="00AD1C0C">
              <w:rPr>
                <w:rFonts w:ascii="Times New Roman" w:eastAsia="Times New Roman" w:hAnsi="Times New Roman" w:hint="cs"/>
                <w:rtl/>
              </w:rPr>
              <w:t>מאשימה</w:t>
            </w:r>
          </w:p>
        </w:tc>
        <w:tc>
          <w:tcPr>
            <w:tcW w:w="5922" w:type="dxa"/>
            <w:gridSpan w:val="2"/>
          </w:tcPr>
          <w:p w14:paraId="6F9CCC04" w14:textId="77777777" w:rsidR="00A2452A" w:rsidRPr="00AD1C0C" w:rsidRDefault="00AD1C0C">
            <w:pPr>
              <w:rPr>
                <w:rFonts w:ascii="Times New Roman" w:eastAsia="Times New Roman" w:hAnsi="Times New Roman"/>
                <w:b/>
                <w:bCs/>
                <w:sz w:val="26"/>
                <w:szCs w:val="26"/>
                <w:rtl/>
              </w:rPr>
            </w:pPr>
            <w:r w:rsidRPr="00AD1C0C">
              <w:rPr>
                <w:rFonts w:ascii="Times New Roman" w:eastAsia="Times New Roman" w:hAnsi="Times New Roman" w:hint="cs"/>
                <w:rtl/>
              </w:rPr>
              <w:t>מדינת ישראל</w:t>
            </w:r>
          </w:p>
          <w:p w14:paraId="6D4BB654" w14:textId="77777777" w:rsidR="00A2452A" w:rsidRPr="00AD1C0C" w:rsidRDefault="00AD1C0C">
            <w:pPr>
              <w:rPr>
                <w:rFonts w:ascii="Times New Roman" w:eastAsia="Times New Roman" w:hAnsi="Times New Roman"/>
                <w:b/>
                <w:bCs/>
                <w:sz w:val="26"/>
                <w:szCs w:val="26"/>
                <w:rtl/>
              </w:rPr>
            </w:pPr>
            <w:r w:rsidRPr="00AD1C0C">
              <w:rPr>
                <w:rFonts w:ascii="Times New Roman" w:eastAsia="Times New Roman" w:hAnsi="Times New Roman" w:hint="cs"/>
                <w:b/>
                <w:bCs/>
                <w:sz w:val="26"/>
                <w:szCs w:val="26"/>
                <w:rtl/>
              </w:rPr>
              <w:t>ע"י ב"כ עוה"ד מורן אברג'ל</w:t>
            </w:r>
          </w:p>
        </w:tc>
      </w:tr>
      <w:bookmarkEnd w:id="1"/>
      <w:bookmarkEnd w:id="2"/>
      <w:tr w:rsidR="00A2452A" w:rsidRPr="00AD1C0C" w14:paraId="44283111" w14:textId="77777777">
        <w:tc>
          <w:tcPr>
            <w:tcW w:w="8802" w:type="dxa"/>
            <w:gridSpan w:val="3"/>
          </w:tcPr>
          <w:p w14:paraId="3C34EEDF" w14:textId="77777777" w:rsidR="00A2452A" w:rsidRPr="00AD1C0C" w:rsidRDefault="00AD1C0C">
            <w:pPr>
              <w:jc w:val="center"/>
              <w:rPr>
                <w:rFonts w:ascii="Arial" w:eastAsia="Times New Roman" w:hAnsi="Arial"/>
                <w:b/>
                <w:bCs/>
                <w:sz w:val="26"/>
                <w:szCs w:val="26"/>
                <w:rtl/>
              </w:rPr>
            </w:pPr>
            <w:r w:rsidRPr="00AD1C0C">
              <w:rPr>
                <w:rFonts w:ascii="Arial" w:eastAsia="Times New Roman" w:hAnsi="Arial"/>
                <w:b/>
                <w:bCs/>
                <w:sz w:val="26"/>
                <w:szCs w:val="26"/>
                <w:rtl/>
              </w:rPr>
              <w:t>נגד</w:t>
            </w:r>
          </w:p>
          <w:p w14:paraId="55BCB993" w14:textId="77777777" w:rsidR="00A2452A" w:rsidRPr="00AD1C0C" w:rsidRDefault="00A2452A">
            <w:pPr>
              <w:jc w:val="center"/>
              <w:rPr>
                <w:rFonts w:ascii="Arial" w:eastAsia="Times New Roman" w:hAnsi="Arial"/>
                <w:b/>
                <w:bCs/>
                <w:sz w:val="26"/>
                <w:szCs w:val="26"/>
              </w:rPr>
            </w:pPr>
          </w:p>
        </w:tc>
      </w:tr>
      <w:tr w:rsidR="00A2452A" w:rsidRPr="00AD1C0C" w14:paraId="61AE9790" w14:textId="77777777">
        <w:tc>
          <w:tcPr>
            <w:tcW w:w="2880" w:type="dxa"/>
          </w:tcPr>
          <w:p w14:paraId="54EF2BE5" w14:textId="77777777" w:rsidR="00A2452A" w:rsidRPr="00AD1C0C" w:rsidRDefault="00AD1C0C">
            <w:pPr>
              <w:ind w:left="26"/>
              <w:rPr>
                <w:rFonts w:ascii="Times New Roman" w:eastAsia="Times New Roman" w:hAnsi="Times New Roman"/>
                <w:b/>
                <w:bCs/>
                <w:sz w:val="26"/>
                <w:szCs w:val="26"/>
                <w:rtl/>
              </w:rPr>
            </w:pPr>
            <w:r w:rsidRPr="00AD1C0C">
              <w:rPr>
                <w:rFonts w:ascii="Times New Roman" w:eastAsia="Times New Roman" w:hAnsi="Times New Roman" w:hint="cs"/>
                <w:b/>
                <w:bCs/>
                <w:sz w:val="26"/>
                <w:szCs w:val="26"/>
                <w:rtl/>
              </w:rPr>
              <w:t>ה</w:t>
            </w:r>
            <w:r w:rsidRPr="00AD1C0C">
              <w:rPr>
                <w:rFonts w:ascii="Times New Roman" w:eastAsia="Times New Roman" w:hAnsi="Times New Roman" w:hint="cs"/>
                <w:rtl/>
              </w:rPr>
              <w:t>נאשם</w:t>
            </w:r>
          </w:p>
        </w:tc>
        <w:tc>
          <w:tcPr>
            <w:tcW w:w="5922" w:type="dxa"/>
            <w:gridSpan w:val="2"/>
          </w:tcPr>
          <w:p w14:paraId="7673DE68" w14:textId="77777777" w:rsidR="00A2452A" w:rsidRPr="00AD1C0C" w:rsidRDefault="00AD1C0C">
            <w:pPr>
              <w:rPr>
                <w:rFonts w:ascii="Times New Roman" w:eastAsia="Times New Roman" w:hAnsi="Times New Roman"/>
                <w:b/>
                <w:bCs/>
                <w:sz w:val="26"/>
                <w:szCs w:val="26"/>
                <w:rtl/>
              </w:rPr>
            </w:pPr>
            <w:r w:rsidRPr="00AD1C0C">
              <w:rPr>
                <w:rFonts w:ascii="Times New Roman" w:eastAsia="Times New Roman" w:hAnsi="Times New Roman" w:hint="cs"/>
                <w:rtl/>
              </w:rPr>
              <w:t>מעיין שמואל-בעצמו</w:t>
            </w:r>
          </w:p>
          <w:p w14:paraId="56284367" w14:textId="77777777" w:rsidR="00A2452A" w:rsidRPr="00AD1C0C" w:rsidRDefault="00AD1C0C">
            <w:pPr>
              <w:rPr>
                <w:rFonts w:ascii="Times New Roman" w:eastAsia="Times New Roman" w:hAnsi="Times New Roman"/>
                <w:b/>
                <w:bCs/>
                <w:sz w:val="26"/>
                <w:szCs w:val="26"/>
                <w:rtl/>
              </w:rPr>
            </w:pPr>
            <w:r w:rsidRPr="00AD1C0C">
              <w:rPr>
                <w:rFonts w:ascii="Times New Roman" w:eastAsia="Times New Roman" w:hAnsi="Times New Roman" w:hint="cs"/>
                <w:b/>
                <w:bCs/>
                <w:sz w:val="26"/>
                <w:szCs w:val="26"/>
                <w:rtl/>
              </w:rPr>
              <w:t>ע"י ב"כ עוה"ד תמיר ארמה</w:t>
            </w:r>
          </w:p>
        </w:tc>
      </w:tr>
    </w:tbl>
    <w:p w14:paraId="01F964A8" w14:textId="77777777" w:rsidR="00A2452A" w:rsidRPr="00AD1C0C" w:rsidRDefault="00AD1C0C">
      <w:pPr>
        <w:spacing w:line="360" w:lineRule="auto"/>
        <w:jc w:val="both"/>
        <w:rPr>
          <w:sz w:val="6"/>
          <w:szCs w:val="6"/>
          <w:rtl/>
        </w:rPr>
      </w:pPr>
      <w:r w:rsidRPr="00AD1C0C">
        <w:rPr>
          <w:sz w:val="6"/>
          <w:szCs w:val="6"/>
          <w:rtl/>
        </w:rPr>
        <w:t>&lt;#1#&gt;</w:t>
      </w:r>
    </w:p>
    <w:p w14:paraId="57971F60" w14:textId="77777777" w:rsidR="00A2452A" w:rsidRPr="00AD1C0C" w:rsidRDefault="00A2452A">
      <w:pPr>
        <w:pStyle w:val="12"/>
        <w:rPr>
          <w:b w:val="0"/>
          <w:bCs w:val="0"/>
          <w:u w:val="none"/>
          <w:rtl/>
        </w:rPr>
      </w:pPr>
    </w:p>
    <w:p w14:paraId="5B9B955F" w14:textId="77777777" w:rsidR="00260244" w:rsidRDefault="00AD1C0C" w:rsidP="00260244">
      <w:pPr>
        <w:spacing w:before="120" w:line="360" w:lineRule="auto"/>
        <w:ind w:left="28"/>
        <w:jc w:val="center"/>
        <w:rPr>
          <w:rFonts w:ascii="Arial" w:hAnsi="Arial"/>
          <w:b/>
          <w:color w:val="FF0000"/>
          <w:sz w:val="28"/>
          <w:rtl/>
        </w:rPr>
      </w:pPr>
      <w:r w:rsidRPr="00AD1C0C">
        <w:rPr>
          <w:rFonts w:ascii="Arial" w:hAnsi="Arial"/>
          <w:b/>
          <w:color w:val="FF0000"/>
          <w:sz w:val="28"/>
          <w:rtl/>
        </w:rPr>
        <w:t>במסמך זה הושמטו פרוטוקולים</w:t>
      </w:r>
      <w:bookmarkStart w:id="3" w:name="LawTable"/>
      <w:bookmarkEnd w:id="3"/>
    </w:p>
    <w:p w14:paraId="7ABE32C7" w14:textId="77777777" w:rsidR="00260244" w:rsidRPr="00260244" w:rsidRDefault="00260244" w:rsidP="00260244">
      <w:pPr>
        <w:spacing w:before="120" w:after="120" w:line="240" w:lineRule="exact"/>
        <w:ind w:left="283" w:hanging="283"/>
        <w:jc w:val="both"/>
        <w:rPr>
          <w:rFonts w:ascii="FrankRuehl" w:hAnsi="FrankRuehl" w:cs="FrankRuehl"/>
          <w:color w:val="FF0000"/>
          <w:rtl/>
        </w:rPr>
      </w:pPr>
    </w:p>
    <w:p w14:paraId="6DAEF141" w14:textId="77777777" w:rsidR="00260244" w:rsidRPr="00260244" w:rsidRDefault="00260244" w:rsidP="00260244">
      <w:pPr>
        <w:spacing w:before="120" w:after="120" w:line="240" w:lineRule="exact"/>
        <w:ind w:left="283" w:hanging="283"/>
        <w:jc w:val="both"/>
        <w:rPr>
          <w:rFonts w:ascii="FrankRuehl" w:hAnsi="FrankRuehl" w:cs="FrankRuehl"/>
          <w:color w:val="FF0000"/>
          <w:rtl/>
        </w:rPr>
      </w:pPr>
      <w:r w:rsidRPr="00260244">
        <w:rPr>
          <w:rFonts w:ascii="FrankRuehl" w:hAnsi="FrankRuehl" w:cs="FrankRuehl"/>
          <w:color w:val="FF0000"/>
          <w:rtl/>
        </w:rPr>
        <w:t xml:space="preserve">חקיקה שאוזכרה: </w:t>
      </w:r>
    </w:p>
    <w:p w14:paraId="6B6A3948" w14:textId="77777777" w:rsidR="00260244" w:rsidRPr="00260244" w:rsidRDefault="00260244" w:rsidP="00260244">
      <w:pPr>
        <w:spacing w:before="120" w:after="120" w:line="240" w:lineRule="exact"/>
        <w:ind w:left="283" w:hanging="283"/>
        <w:jc w:val="both"/>
        <w:rPr>
          <w:rFonts w:ascii="FrankRuehl" w:hAnsi="FrankRuehl" w:cs="FrankRuehl"/>
          <w:color w:val="0000FF"/>
          <w:u w:val="single"/>
          <w:rtl/>
        </w:rPr>
      </w:pPr>
      <w:hyperlink r:id="rId7" w:history="1">
        <w:r w:rsidRPr="00260244">
          <w:rPr>
            <w:rStyle w:val="Hyperlink"/>
            <w:rFonts w:ascii="FrankRuehl" w:hAnsi="FrankRuehl" w:cs="FrankRuehl"/>
            <w:rtl/>
          </w:rPr>
          <w:t>פקודת הסמים המסוכנים [נוסח חדש], תשל"ג-1973</w:t>
        </w:r>
      </w:hyperlink>
      <w:r w:rsidRPr="00260244">
        <w:rPr>
          <w:rFonts w:ascii="FrankRuehl" w:hAnsi="FrankRuehl" w:cs="FrankRuehl"/>
          <w:color w:val="0000FF"/>
          <w:u w:val="single"/>
          <w:rtl/>
        </w:rPr>
        <w:t xml:space="preserve">: סע'  </w:t>
      </w:r>
      <w:hyperlink r:id="rId8" w:history="1">
        <w:r w:rsidRPr="00260244">
          <w:rPr>
            <w:rStyle w:val="Hyperlink"/>
            <w:rFonts w:ascii="FrankRuehl" w:hAnsi="FrankRuehl" w:cs="FrankRuehl"/>
          </w:rPr>
          <w:t>6</w:t>
        </w:r>
      </w:hyperlink>
    </w:p>
    <w:p w14:paraId="652463EF" w14:textId="77777777" w:rsidR="00260244" w:rsidRPr="00260244" w:rsidRDefault="00260244" w:rsidP="00260244">
      <w:pPr>
        <w:spacing w:before="120" w:after="120" w:line="240" w:lineRule="exact"/>
        <w:ind w:left="283" w:hanging="283"/>
        <w:jc w:val="both"/>
        <w:rPr>
          <w:rFonts w:ascii="FrankRuehl" w:hAnsi="FrankRuehl" w:cs="FrankRuehl"/>
          <w:rtl/>
        </w:rPr>
      </w:pPr>
    </w:p>
    <w:p w14:paraId="401AAD81" w14:textId="77777777" w:rsidR="00AD1C0C" w:rsidRPr="00AD1C0C" w:rsidRDefault="00AD1C0C" w:rsidP="00260244">
      <w:pPr>
        <w:spacing w:before="120" w:line="360" w:lineRule="auto"/>
        <w:ind w:left="28"/>
        <w:jc w:val="center"/>
        <w:rPr>
          <w:rFonts w:ascii="Arial" w:hAnsi="Arial"/>
          <w:b/>
          <w:bCs/>
          <w:sz w:val="28"/>
          <w:szCs w:val="28"/>
          <w:u w:val="single"/>
          <w:rtl/>
        </w:rPr>
      </w:pPr>
      <w:bookmarkStart w:id="4" w:name="LawTable_End"/>
      <w:bookmarkStart w:id="5" w:name="PsakDin"/>
      <w:bookmarkEnd w:id="0"/>
      <w:bookmarkEnd w:id="4"/>
      <w:r w:rsidRPr="00AD1C0C">
        <w:rPr>
          <w:rFonts w:ascii="Arial" w:hAnsi="Arial"/>
          <w:b/>
          <w:bCs/>
          <w:sz w:val="28"/>
          <w:szCs w:val="28"/>
          <w:u w:val="single"/>
          <w:rtl/>
        </w:rPr>
        <w:t>גזר דין</w:t>
      </w:r>
    </w:p>
    <w:p w14:paraId="5A7EF3FF" w14:textId="77777777" w:rsidR="00A2452A" w:rsidRDefault="00AD1C0C">
      <w:pPr>
        <w:numPr>
          <w:ilvl w:val="0"/>
          <w:numId w:val="1"/>
        </w:numPr>
        <w:tabs>
          <w:tab w:val="clear" w:pos="1080"/>
          <w:tab w:val="num" w:pos="386"/>
        </w:tabs>
        <w:spacing w:before="120" w:line="360" w:lineRule="auto"/>
        <w:ind w:left="385" w:hanging="357"/>
        <w:jc w:val="both"/>
      </w:pPr>
      <w:bookmarkStart w:id="6" w:name="ABSTRACT_START"/>
      <w:bookmarkEnd w:id="5"/>
      <w:bookmarkEnd w:id="6"/>
      <w:r>
        <w:rPr>
          <w:rFonts w:hint="cs"/>
          <w:rtl/>
        </w:rPr>
        <w:t xml:space="preserve">הנאשם הורשע, על פי הודאתו בעבירה של גידול וייצור סמים מסוכנים, עבירה לפי </w:t>
      </w:r>
      <w:hyperlink r:id="rId9" w:history="1">
        <w:r w:rsidR="00260244" w:rsidRPr="00260244">
          <w:rPr>
            <w:rStyle w:val="Hyperlink"/>
            <w:rFonts w:hint="eastAsia"/>
            <w:rtl/>
          </w:rPr>
          <w:t>סעיף</w:t>
        </w:r>
        <w:r w:rsidR="00260244" w:rsidRPr="00260244">
          <w:rPr>
            <w:rStyle w:val="Hyperlink"/>
            <w:rtl/>
          </w:rPr>
          <w:t xml:space="preserve"> 6</w:t>
        </w:r>
      </w:hyperlink>
      <w:r>
        <w:rPr>
          <w:rFonts w:hint="cs"/>
          <w:rtl/>
        </w:rPr>
        <w:t xml:space="preserve"> ב</w:t>
      </w:r>
      <w:hyperlink r:id="rId10" w:history="1">
        <w:r w:rsidRPr="00AD1C0C">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53635813" w14:textId="77777777" w:rsidR="00A2452A" w:rsidRDefault="00AD1C0C">
      <w:pPr>
        <w:numPr>
          <w:ilvl w:val="0"/>
          <w:numId w:val="1"/>
        </w:numPr>
        <w:tabs>
          <w:tab w:val="clear" w:pos="1080"/>
          <w:tab w:val="num" w:pos="386"/>
        </w:tabs>
        <w:spacing w:before="120" w:line="360" w:lineRule="auto"/>
        <w:ind w:left="385" w:hanging="357"/>
        <w:jc w:val="both"/>
      </w:pPr>
      <w:bookmarkStart w:id="7" w:name="ABSTRACT_END"/>
      <w:bookmarkEnd w:id="7"/>
      <w:r>
        <w:rPr>
          <w:rFonts w:hint="cs"/>
          <w:rtl/>
        </w:rPr>
        <w:t xml:space="preserve">כעולה מכתב האישום המתוקן, מהודאת הנאשם ומהכרעת הדין בין החודשים יולי 2013 עד חודש ינואר 2014, גידל הנאשם סם מסוכן מסוג קנבוס, שלושה שתילים, במספר מקומות בביתו במשקל כולל של </w:t>
      </w:r>
      <w:smartTag w:uri="urn:schemas-microsoft-com:office:smarttags" w:element="metricconverter">
        <w:smartTagPr>
          <w:attr w:name="ProductID" w:val="38.1976 גרם"/>
        </w:smartTagPr>
        <w:r>
          <w:rPr>
            <w:rFonts w:hint="cs"/>
            <w:rtl/>
          </w:rPr>
          <w:t>38.1976 גרם</w:t>
        </w:r>
      </w:smartTag>
      <w:r>
        <w:rPr>
          <w:rFonts w:hint="cs"/>
          <w:rtl/>
        </w:rPr>
        <w:t xml:space="preserve"> נטו.</w:t>
      </w:r>
    </w:p>
    <w:p w14:paraId="2536B3F6" w14:textId="77777777" w:rsidR="00A2452A" w:rsidRDefault="00AD1C0C">
      <w:pPr>
        <w:numPr>
          <w:ilvl w:val="0"/>
          <w:numId w:val="1"/>
        </w:numPr>
        <w:tabs>
          <w:tab w:val="clear" w:pos="1080"/>
          <w:tab w:val="num" w:pos="386"/>
        </w:tabs>
        <w:spacing w:before="120" w:line="360" w:lineRule="auto"/>
        <w:ind w:left="385" w:hanging="357"/>
        <w:jc w:val="both"/>
      </w:pPr>
      <w:r>
        <w:rPr>
          <w:rFonts w:hint="cs"/>
          <w:rtl/>
        </w:rPr>
        <w:t>הצדדים הגיעו להסדר טיעון.</w:t>
      </w:r>
    </w:p>
    <w:p w14:paraId="3EA29CCA" w14:textId="77777777" w:rsidR="00A2452A" w:rsidRDefault="00AD1C0C">
      <w:pPr>
        <w:spacing w:line="360" w:lineRule="auto"/>
        <w:ind w:left="386"/>
        <w:jc w:val="both"/>
        <w:rPr>
          <w:rtl/>
        </w:rPr>
      </w:pPr>
      <w:r>
        <w:rPr>
          <w:rFonts w:hint="cs"/>
          <w:rtl/>
        </w:rPr>
        <w:t>דין והֲלָכָה פסוקה הם כי, ככלל, יכבד בית-המשפט את ההסכמות אליהן הגיעו הצדדים, במסגרת הסדר טיעון, וזאת כל עוד מצא בית המשפט את שיקולי התביעה סבירים וכל עוד עונה ההסדר על האיזון הראוי בין האינטרסים והשיקולים העומדים על הפרק.</w:t>
      </w:r>
    </w:p>
    <w:p w14:paraId="7F65C29A" w14:textId="77777777" w:rsidR="00A2452A" w:rsidRDefault="00AD1C0C">
      <w:pPr>
        <w:numPr>
          <w:ilvl w:val="0"/>
          <w:numId w:val="1"/>
        </w:numPr>
        <w:tabs>
          <w:tab w:val="clear" w:pos="1080"/>
          <w:tab w:val="num" w:pos="386"/>
        </w:tabs>
        <w:spacing w:before="120" w:line="360" w:lineRule="auto"/>
        <w:ind w:left="385" w:hanging="357"/>
        <w:jc w:val="both"/>
      </w:pPr>
      <w:r>
        <w:rPr>
          <w:rFonts w:hint="cs"/>
          <w:rtl/>
        </w:rPr>
        <w:t>הנאשם יליד 1987 נעדר כל הרשעה פלילית.</w:t>
      </w:r>
    </w:p>
    <w:p w14:paraId="7DE78A3F" w14:textId="77777777" w:rsidR="00A2452A" w:rsidRDefault="00AD1C0C">
      <w:pPr>
        <w:numPr>
          <w:ilvl w:val="0"/>
          <w:numId w:val="1"/>
        </w:numPr>
        <w:tabs>
          <w:tab w:val="clear" w:pos="1080"/>
          <w:tab w:val="num" w:pos="386"/>
        </w:tabs>
        <w:spacing w:before="120" w:line="360" w:lineRule="auto"/>
        <w:ind w:left="385" w:hanging="357"/>
        <w:jc w:val="both"/>
        <w:rPr>
          <w:rtl/>
        </w:rPr>
      </w:pPr>
      <w:r>
        <w:rPr>
          <w:rFonts w:hint="cs"/>
          <w:rtl/>
        </w:rPr>
        <w:t>במקרה דנן, נחה דעתי כי שיקולי המאשימה בהסכמתה להסדר-הטיעון, הנם סבירים וּראויים, וּלפיכך החלטתי לכבד את הסדר-הטיעון, אשר אינו חורג משמעותית מרף הענישה הראוי בנסיבות העניין.</w:t>
      </w:r>
    </w:p>
    <w:p w14:paraId="36AFA047" w14:textId="77777777" w:rsidR="00A2452A" w:rsidRDefault="00AD1C0C">
      <w:pPr>
        <w:spacing w:line="360" w:lineRule="auto"/>
        <w:ind w:left="386"/>
        <w:jc w:val="both"/>
        <w:rPr>
          <w:rtl/>
        </w:rPr>
      </w:pPr>
      <w:r>
        <w:rPr>
          <w:rFonts w:hint="cs"/>
          <w:rtl/>
        </w:rPr>
        <w:t>הנאשם חסך זמן שיפוטי יקר בעצם הודאתו, והעדר עברו הפלילי נלקח בחשבון בשיקולי המאשימה באופן סביר.</w:t>
      </w:r>
    </w:p>
    <w:p w14:paraId="0AA49458" w14:textId="77777777" w:rsidR="00A2452A" w:rsidRDefault="00AD1C0C">
      <w:pPr>
        <w:numPr>
          <w:ilvl w:val="0"/>
          <w:numId w:val="1"/>
        </w:numPr>
        <w:tabs>
          <w:tab w:val="clear" w:pos="1080"/>
          <w:tab w:val="num" w:pos="386"/>
        </w:tabs>
        <w:spacing w:before="120" w:line="360" w:lineRule="auto"/>
        <w:ind w:left="385" w:hanging="357"/>
        <w:jc w:val="both"/>
      </w:pPr>
      <w:r>
        <w:rPr>
          <w:rFonts w:hint="cs"/>
          <w:rtl/>
        </w:rPr>
        <w:lastRenderedPageBreak/>
        <w:t>נוכח האמור, אני דן את הנאשם לעונשים הבאים:</w:t>
      </w:r>
    </w:p>
    <w:p w14:paraId="66DBB18F" w14:textId="77777777" w:rsidR="00A2452A" w:rsidRDefault="00AD1C0C">
      <w:pPr>
        <w:numPr>
          <w:ilvl w:val="0"/>
          <w:numId w:val="2"/>
        </w:numPr>
        <w:tabs>
          <w:tab w:val="clear" w:pos="716"/>
          <w:tab w:val="num" w:pos="926"/>
        </w:tabs>
        <w:spacing w:before="60" w:line="360" w:lineRule="auto"/>
        <w:ind w:left="925" w:hanging="539"/>
        <w:jc w:val="both"/>
      </w:pPr>
      <w:r>
        <w:rPr>
          <w:rFonts w:hint="cs"/>
          <w:rtl/>
        </w:rPr>
        <w:t>חודש מאסר בפועל, אשר ירוצה בדרך של עבודות שירות במועצה הדתית באופקים ברח' גולומב בעיר, במשך חמישה ימים בשבוע, 8.5 שעות ביום או לפי קביעה אחרת של הממונה על עבודות השירות.</w:t>
      </w:r>
    </w:p>
    <w:p w14:paraId="1537A0A1" w14:textId="77777777" w:rsidR="00A2452A" w:rsidRDefault="00AD1C0C">
      <w:pPr>
        <w:spacing w:before="60" w:line="360" w:lineRule="auto"/>
        <w:ind w:left="925"/>
        <w:jc w:val="both"/>
        <w:rPr>
          <w:rtl/>
        </w:rPr>
      </w:pPr>
      <w:r>
        <w:rPr>
          <w:rFonts w:hint="cs"/>
          <w:rtl/>
        </w:rPr>
        <w:t>הנאשם יתייצב לריצוי עונשו ביום 22.4.14 במשרדי הממונה על עבודות השירות במפקדת מחוז דרום של שב"ס ליד כלא באר-שבע.</w:t>
      </w:r>
    </w:p>
    <w:p w14:paraId="121A06A0" w14:textId="77777777" w:rsidR="00A2452A" w:rsidRDefault="00AD1C0C">
      <w:pPr>
        <w:spacing w:before="60" w:line="360" w:lineRule="auto"/>
        <w:ind w:left="925"/>
        <w:jc w:val="both"/>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0B7CDC34" w14:textId="77777777" w:rsidR="00A2452A" w:rsidRDefault="00AD1C0C">
      <w:pPr>
        <w:numPr>
          <w:ilvl w:val="0"/>
          <w:numId w:val="2"/>
        </w:numPr>
        <w:tabs>
          <w:tab w:val="clear" w:pos="716"/>
          <w:tab w:val="num" w:pos="926"/>
        </w:tabs>
        <w:spacing w:before="60" w:line="360" w:lineRule="auto"/>
        <w:ind w:left="925" w:hanging="539"/>
        <w:jc w:val="both"/>
      </w:pPr>
      <w:r>
        <w:rPr>
          <w:rFonts w:hint="cs"/>
          <w:rtl/>
        </w:rPr>
        <w:t xml:space="preserve">6 חודשי מאסר על תנאי, לתקופה של 3 שנים מהיום, שלא יעבור כל עבירה לפי </w:t>
      </w:r>
      <w:hyperlink r:id="rId11" w:history="1">
        <w:r w:rsidRPr="00AD1C0C">
          <w:rPr>
            <w:color w:val="0000FF"/>
            <w:u w:val="single"/>
            <w:rtl/>
          </w:rPr>
          <w:t>פקודת הסמים המסוכנים</w:t>
        </w:r>
      </w:hyperlink>
      <w:r>
        <w:rPr>
          <w:rFonts w:hint="cs"/>
          <w:rtl/>
        </w:rPr>
        <w:t xml:space="preserve"> [נוסח חדש] התשל"ג </w:t>
      </w:r>
      <w:r>
        <w:rPr>
          <w:rtl/>
        </w:rPr>
        <w:t>–</w:t>
      </w:r>
      <w:r>
        <w:rPr>
          <w:rFonts w:hint="cs"/>
          <w:rtl/>
        </w:rPr>
        <w:t xml:space="preserve"> 1973.</w:t>
      </w:r>
    </w:p>
    <w:p w14:paraId="50187395" w14:textId="77777777" w:rsidR="00A2452A" w:rsidRDefault="00AD1C0C">
      <w:pPr>
        <w:numPr>
          <w:ilvl w:val="0"/>
          <w:numId w:val="2"/>
        </w:numPr>
        <w:tabs>
          <w:tab w:val="clear" w:pos="716"/>
          <w:tab w:val="num" w:pos="926"/>
        </w:tabs>
        <w:spacing w:before="60" w:line="360" w:lineRule="auto"/>
        <w:ind w:left="925" w:hanging="539"/>
        <w:jc w:val="both"/>
        <w:rPr>
          <w:rtl/>
        </w:rPr>
      </w:pPr>
      <w:r>
        <w:rPr>
          <w:rFonts w:hint="cs"/>
          <w:rtl/>
        </w:rPr>
        <w:t xml:space="preserve">קנס כספי בסך 5,000 ש"ח או 35 ימי מאסר תמורתו. ככל שקיימת הפקדה בתיק </w:t>
      </w:r>
      <w:hyperlink r:id="rId12" w:history="1">
        <w:r w:rsidRPr="00AD1C0C">
          <w:rPr>
            <w:color w:val="0000FF"/>
            <w:u w:val="single"/>
            <w:rtl/>
          </w:rPr>
          <w:t>מ"ת 54780-01-14</w:t>
        </w:r>
      </w:hyperlink>
      <w:r>
        <w:rPr>
          <w:rFonts w:hint="cs"/>
          <w:rtl/>
        </w:rPr>
        <w:t xml:space="preserve"> יקוזז הקנס ממנה. במידה ולא קיימת הפקדה כזו, ישולם הקנס ב 5 תשלומים חודשיים שווים ורצופים, החל מיום 1.4.14  ובמשך כל 1 לחודש שלאחריו. לא ישולם אחד התשלומים במועדו, תעמוד כל היתרה לפירעון מיידי ויתווספו תוספות פיגור כחוק, וזאת מעבר לזכותה של המאשימה לבקש הפעלת מאסר חלף הקנס.</w:t>
      </w:r>
    </w:p>
    <w:p w14:paraId="5516F9EA" w14:textId="77777777" w:rsidR="00A2452A" w:rsidRDefault="00AD1C0C">
      <w:pPr>
        <w:numPr>
          <w:ilvl w:val="0"/>
          <w:numId w:val="2"/>
        </w:numPr>
        <w:tabs>
          <w:tab w:val="clear" w:pos="716"/>
          <w:tab w:val="num" w:pos="926"/>
        </w:tabs>
        <w:spacing w:before="60" w:line="360" w:lineRule="auto"/>
        <w:ind w:left="925" w:hanging="539"/>
        <w:jc w:val="both"/>
      </w:pPr>
      <w:r>
        <w:rPr>
          <w:rFonts w:hint="cs"/>
          <w:rtl/>
        </w:rPr>
        <w:t xml:space="preserve">הנאשם יחתום על התחייבות כספית שלא לעבור כל עבירה (עוון או פשע) לפי </w:t>
      </w:r>
      <w:hyperlink r:id="rId13" w:history="1">
        <w:r w:rsidRPr="00AD1C0C">
          <w:rPr>
            <w:color w:val="0000FF"/>
            <w:u w:val="single"/>
            <w:rtl/>
          </w:rPr>
          <w:t>פקודת הסמים המסוכנים</w:t>
        </w:r>
      </w:hyperlink>
      <w:r>
        <w:rPr>
          <w:rFonts w:hint="cs"/>
          <w:rtl/>
        </w:rPr>
        <w:t xml:space="preserve"> [נוסח חדש] התשל"ג </w:t>
      </w:r>
      <w:r>
        <w:rPr>
          <w:rtl/>
        </w:rPr>
        <w:t>–</w:t>
      </w:r>
      <w:r>
        <w:rPr>
          <w:rFonts w:hint="cs"/>
          <w:rtl/>
        </w:rPr>
        <w:t xml:space="preserve"> 1973. ההתחייבות תהא לתקופה של שנתיים מהיום ובסך של 10,000 ואם לא תחתם בתוך עשרה ימים מהיום, ייאסר הנאשם למשך 10 ימים לשם כפיית חתימה על ההתחייבות. </w:t>
      </w:r>
    </w:p>
    <w:p w14:paraId="6D7E573A" w14:textId="77777777" w:rsidR="00A2452A" w:rsidRDefault="00AD1C0C">
      <w:pPr>
        <w:numPr>
          <w:ilvl w:val="0"/>
          <w:numId w:val="2"/>
        </w:numPr>
        <w:tabs>
          <w:tab w:val="clear" w:pos="716"/>
          <w:tab w:val="num" w:pos="926"/>
        </w:tabs>
        <w:spacing w:before="60" w:line="360" w:lineRule="auto"/>
        <w:ind w:left="925" w:hanging="539"/>
        <w:jc w:val="both"/>
      </w:pPr>
      <w:r>
        <w:rPr>
          <w:rFonts w:hint="cs"/>
          <w:rtl/>
        </w:rPr>
        <w:t>המוצג יושמד.</w:t>
      </w:r>
    </w:p>
    <w:p w14:paraId="22E54861" w14:textId="77777777" w:rsidR="00A2452A" w:rsidRDefault="00A2452A">
      <w:pPr>
        <w:spacing w:before="60" w:line="360" w:lineRule="auto"/>
        <w:ind w:left="386"/>
        <w:jc w:val="both"/>
        <w:rPr>
          <w:rtl/>
        </w:rPr>
      </w:pPr>
    </w:p>
    <w:p w14:paraId="511671E7" w14:textId="77777777" w:rsidR="00A2452A" w:rsidRDefault="00AD1C0C">
      <w:pPr>
        <w:jc w:val="both"/>
        <w:rPr>
          <w:rtl/>
        </w:rPr>
      </w:pPr>
      <w:r>
        <w:rPr>
          <w:rFonts w:hint="cs"/>
          <w:b/>
          <w:bCs/>
          <w:rtl/>
        </w:rPr>
        <w:t>זכות ערעור בתוך 45 יום לבית המשפט המחוזי</w:t>
      </w:r>
      <w:r>
        <w:rPr>
          <w:rFonts w:hint="cs"/>
          <w:rtl/>
        </w:rPr>
        <w:t>.</w:t>
      </w:r>
    </w:p>
    <w:p w14:paraId="651C7B64" w14:textId="77777777" w:rsidR="00A2452A" w:rsidRDefault="00A2452A">
      <w:pPr>
        <w:rPr>
          <w:rtl/>
        </w:rPr>
      </w:pPr>
    </w:p>
    <w:p w14:paraId="10B68851" w14:textId="77777777" w:rsidR="00A2452A" w:rsidRDefault="00AD1C0C">
      <w:pPr>
        <w:rPr>
          <w:sz w:val="6"/>
          <w:szCs w:val="6"/>
        </w:rPr>
      </w:pPr>
      <w:r>
        <w:rPr>
          <w:sz w:val="6"/>
          <w:szCs w:val="6"/>
          <w:rtl/>
        </w:rPr>
        <w:t>&lt;#3#&gt;</w:t>
      </w:r>
    </w:p>
    <w:p w14:paraId="45984EDC" w14:textId="77777777" w:rsidR="00A2452A" w:rsidRDefault="00A2452A">
      <w:pPr>
        <w:jc w:val="right"/>
        <w:rPr>
          <w:rtl/>
        </w:rPr>
      </w:pPr>
    </w:p>
    <w:p w14:paraId="7F163A0A" w14:textId="77777777" w:rsidR="00A2452A" w:rsidRDefault="00AD1C0C">
      <w:pPr>
        <w:jc w:val="center"/>
        <w:rPr>
          <w:rtl/>
        </w:rPr>
      </w:pPr>
      <w:r>
        <w:rPr>
          <w:b/>
          <w:bCs/>
          <w:rtl/>
        </w:rPr>
        <w:t xml:space="preserve">ניתנה והודעה היום כ"ח אדר ב תשע"ד, 30/03/2014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2452A" w14:paraId="2F278BA0" w14:textId="77777777">
        <w:trPr>
          <w:trHeight w:val="364"/>
          <w:jc w:val="right"/>
        </w:trPr>
        <w:tc>
          <w:tcPr>
            <w:tcW w:w="3708" w:type="dxa"/>
          </w:tcPr>
          <w:p w14:paraId="12BD95F6" w14:textId="77777777" w:rsidR="00A2452A" w:rsidRDefault="00A2452A">
            <w:pPr>
              <w:jc w:val="center"/>
              <w:rPr>
                <w:rFonts w:ascii="Times New Roman" w:eastAsia="Times New Roman" w:hAnsi="Times New Roman" w:cs="Times New Roman"/>
              </w:rPr>
            </w:pPr>
          </w:p>
          <w:p w14:paraId="0E2EA974" w14:textId="77777777" w:rsidR="00A2452A" w:rsidRDefault="00A2452A">
            <w:pPr>
              <w:jc w:val="center"/>
              <w:rPr>
                <w:rFonts w:ascii="Times New Roman" w:eastAsia="Times New Roman" w:hAnsi="Times New Roman" w:cs="Times New Roman"/>
                <w:rtl/>
              </w:rPr>
            </w:pPr>
          </w:p>
        </w:tc>
      </w:tr>
      <w:tr w:rsidR="00A2452A" w14:paraId="5BAC5E1C" w14:textId="77777777">
        <w:trPr>
          <w:trHeight w:val="415"/>
          <w:jc w:val="right"/>
        </w:trPr>
        <w:tc>
          <w:tcPr>
            <w:tcW w:w="3708" w:type="dxa"/>
          </w:tcPr>
          <w:p w14:paraId="1B2453B7" w14:textId="77777777" w:rsidR="00A2452A" w:rsidRDefault="00AD1C0C">
            <w:pPr>
              <w:jc w:val="center"/>
              <w:rPr>
                <w:rFonts w:ascii="Times New Roman" w:eastAsia="Times New Roman" w:hAnsi="Times New Roman"/>
                <w:b/>
                <w:bCs/>
                <w:rtl/>
              </w:rPr>
            </w:pPr>
            <w:r>
              <w:rPr>
                <w:rFonts w:ascii="Times New Roman" w:eastAsia="Times New Roman" w:hAnsi="Times New Roman" w:hint="cs"/>
                <w:rtl/>
              </w:rPr>
              <w:t>אמיר</w:t>
            </w:r>
            <w:r>
              <w:rPr>
                <w:rFonts w:ascii="Times New Roman" w:eastAsia="Times New Roman" w:hAnsi="Times New Roman" w:hint="cs"/>
                <w:b/>
                <w:bCs/>
                <w:rtl/>
              </w:rPr>
              <w:t xml:space="preserve"> </w:t>
            </w:r>
            <w:r>
              <w:rPr>
                <w:rFonts w:ascii="Times New Roman" w:eastAsia="Times New Roman" w:hAnsi="Times New Roman" w:hint="cs"/>
                <w:rtl/>
              </w:rPr>
              <w:t>דורון</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7EA32EB6" w14:textId="77777777" w:rsidR="00A2452A" w:rsidRDefault="00A2452A">
      <w:pPr>
        <w:jc w:val="right"/>
        <w:rPr>
          <w:rtl/>
        </w:rPr>
      </w:pPr>
    </w:p>
    <w:p w14:paraId="5543F473" w14:textId="77777777" w:rsidR="00A2452A" w:rsidRPr="00AD1C0C" w:rsidRDefault="00AD1C0C">
      <w:pPr>
        <w:jc w:val="center"/>
        <w:rPr>
          <w:color w:val="FFFFFF"/>
          <w:sz w:val="2"/>
          <w:szCs w:val="2"/>
          <w:rtl/>
        </w:rPr>
      </w:pPr>
      <w:r w:rsidRPr="00AD1C0C">
        <w:rPr>
          <w:color w:val="FFFFFF"/>
          <w:sz w:val="2"/>
          <w:szCs w:val="2"/>
          <w:rtl/>
        </w:rPr>
        <w:t>5129371</w:t>
      </w:r>
    </w:p>
    <w:p w14:paraId="2B05D531" w14:textId="77777777" w:rsidR="00A2452A" w:rsidRPr="00AD1C0C" w:rsidRDefault="00AD1C0C">
      <w:pPr>
        <w:jc w:val="center"/>
        <w:rPr>
          <w:color w:val="FFFFFF"/>
          <w:sz w:val="2"/>
          <w:szCs w:val="2"/>
          <w:rtl/>
        </w:rPr>
      </w:pPr>
      <w:r w:rsidRPr="00AD1C0C">
        <w:rPr>
          <w:color w:val="FFFFFF"/>
          <w:sz w:val="2"/>
          <w:szCs w:val="2"/>
          <w:rtl/>
        </w:rPr>
        <w:t>54678313</w:t>
      </w:r>
    </w:p>
    <w:p w14:paraId="19D0847B" w14:textId="77777777" w:rsidR="00A2452A" w:rsidRDefault="00A2452A">
      <w:pPr>
        <w:jc w:val="both"/>
      </w:pPr>
      <w:bookmarkStart w:id="8" w:name="_GoBack"/>
      <w:bookmarkEnd w:id="8"/>
    </w:p>
    <w:p w14:paraId="6F7727B1" w14:textId="77777777" w:rsidR="00A2452A" w:rsidRDefault="00A2452A">
      <w:pPr>
        <w:spacing w:line="360" w:lineRule="auto"/>
        <w:jc w:val="both"/>
      </w:pPr>
    </w:p>
    <w:p w14:paraId="493A964E" w14:textId="77777777" w:rsidR="00A2452A" w:rsidRDefault="00A2452A">
      <w:pPr>
        <w:spacing w:line="360" w:lineRule="auto"/>
        <w:jc w:val="both"/>
        <w:rPr>
          <w:rtl/>
        </w:rPr>
      </w:pPr>
    </w:p>
    <w:p w14:paraId="67A5027A" w14:textId="77777777" w:rsidR="00A2452A" w:rsidRDefault="00AD1C0C">
      <w:r>
        <w:rPr>
          <w:rtl/>
        </w:rPr>
        <w:t>הוקלד</w:t>
      </w:r>
      <w:r>
        <w:t xml:space="preserve"> </w:t>
      </w:r>
      <w:r>
        <w:rPr>
          <w:rtl/>
        </w:rPr>
        <w:t>על</w:t>
      </w:r>
      <w:r>
        <w:t xml:space="preserve"> </w:t>
      </w:r>
      <w:r>
        <w:rPr>
          <w:rtl/>
        </w:rPr>
        <w:t>ידי</w:t>
      </w:r>
      <w:r>
        <w:t xml:space="preserve"> </w:t>
      </w:r>
      <w:r>
        <w:rPr>
          <w:rtl/>
        </w:rPr>
        <w:t>גל</w:t>
      </w:r>
      <w:r>
        <w:t xml:space="preserve">   </w:t>
      </w:r>
      <w:r>
        <w:rPr>
          <w:rtl/>
        </w:rPr>
        <w:t>מלול</w:t>
      </w:r>
    </w:p>
    <w:p w14:paraId="405D01D9" w14:textId="77777777" w:rsidR="00AD1C0C" w:rsidRPr="00AD1C0C" w:rsidRDefault="00AD1C0C" w:rsidP="00AD1C0C">
      <w:pPr>
        <w:keepNext/>
        <w:rPr>
          <w:color w:val="000000"/>
          <w:sz w:val="22"/>
          <w:szCs w:val="22"/>
          <w:rtl/>
        </w:rPr>
      </w:pPr>
    </w:p>
    <w:p w14:paraId="4B1CC184" w14:textId="77777777" w:rsidR="00AD1C0C" w:rsidRPr="00AD1C0C" w:rsidRDefault="00AD1C0C" w:rsidP="00AD1C0C">
      <w:pPr>
        <w:keepNext/>
        <w:rPr>
          <w:color w:val="000000"/>
          <w:sz w:val="22"/>
          <w:szCs w:val="22"/>
          <w:rtl/>
        </w:rPr>
      </w:pPr>
      <w:r w:rsidRPr="00AD1C0C">
        <w:rPr>
          <w:color w:val="000000"/>
          <w:sz w:val="22"/>
          <w:szCs w:val="22"/>
          <w:rtl/>
        </w:rPr>
        <w:t>אמיר דורון 54678313</w:t>
      </w:r>
    </w:p>
    <w:p w14:paraId="2938BD12" w14:textId="77777777" w:rsidR="00AD1C0C" w:rsidRDefault="00AD1C0C" w:rsidP="00AD1C0C">
      <w:r w:rsidRPr="00AD1C0C">
        <w:rPr>
          <w:color w:val="000000"/>
          <w:rtl/>
        </w:rPr>
        <w:t>נוסח מסמך זה כפוף לשינויי ניסוח ועריכה</w:t>
      </w:r>
    </w:p>
    <w:p w14:paraId="00BA2666" w14:textId="77777777" w:rsidR="00AD1C0C" w:rsidRDefault="00AD1C0C" w:rsidP="00AD1C0C">
      <w:pPr>
        <w:rPr>
          <w:rtl/>
        </w:rPr>
      </w:pPr>
    </w:p>
    <w:p w14:paraId="005FB5C8" w14:textId="77777777" w:rsidR="00AD1C0C" w:rsidRDefault="00AD1C0C" w:rsidP="00AD1C0C">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72CD58E6" w14:textId="77777777" w:rsidR="00A2452A" w:rsidRPr="00AD1C0C" w:rsidRDefault="00A2452A" w:rsidP="00AD1C0C">
      <w:pPr>
        <w:jc w:val="center"/>
        <w:rPr>
          <w:color w:val="0000FF"/>
          <w:u w:val="single"/>
        </w:rPr>
      </w:pPr>
    </w:p>
    <w:sectPr w:rsidR="00A2452A" w:rsidRPr="00AD1C0C" w:rsidSect="00AD1C0C">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28D94" w14:textId="77777777" w:rsidR="000F4242" w:rsidRPr="009E4182" w:rsidRDefault="000F4242">
      <w:pPr>
        <w:rPr>
          <w:rFonts w:cs="Arial"/>
          <w:szCs w:val="20"/>
        </w:rPr>
      </w:pPr>
      <w:r>
        <w:separator/>
      </w:r>
    </w:p>
  </w:endnote>
  <w:endnote w:type="continuationSeparator" w:id="0">
    <w:p w14:paraId="0521CE84" w14:textId="77777777" w:rsidR="000F4242" w:rsidRPr="009E4182" w:rsidRDefault="000F424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4AEBF" w14:textId="77777777" w:rsidR="00AD1C0C" w:rsidRDefault="00AD1C0C" w:rsidP="00AD1C0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2200A989" w14:textId="77777777" w:rsidR="00A2452A" w:rsidRPr="00AD1C0C" w:rsidRDefault="00AD1C0C" w:rsidP="00AD1C0C">
    <w:pPr>
      <w:pStyle w:val="a4"/>
      <w:pBdr>
        <w:top w:val="single" w:sz="4" w:space="1" w:color="auto"/>
        <w:between w:val="single" w:sz="4" w:space="0" w:color="auto"/>
      </w:pBdr>
      <w:spacing w:after="60"/>
      <w:jc w:val="center"/>
      <w:rPr>
        <w:rFonts w:ascii="FrankRuehl" w:hAnsi="FrankRuehl" w:cs="FrankRuehl"/>
        <w:color w:val="000000"/>
      </w:rPr>
    </w:pPr>
    <w:r w:rsidRPr="00AD1C0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A83B9" w14:textId="77777777" w:rsidR="00AD1C0C" w:rsidRDefault="00AD1C0C" w:rsidP="00AD1C0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331A">
      <w:rPr>
        <w:rFonts w:ascii="FrankRuehl" w:hAnsi="FrankRuehl" w:cs="FrankRuehl"/>
        <w:noProof/>
        <w:rtl/>
      </w:rPr>
      <w:t>1</w:t>
    </w:r>
    <w:r>
      <w:rPr>
        <w:rFonts w:ascii="FrankRuehl" w:hAnsi="FrankRuehl" w:cs="FrankRuehl"/>
        <w:rtl/>
      </w:rPr>
      <w:fldChar w:fldCharType="end"/>
    </w:r>
  </w:p>
  <w:p w14:paraId="333C2853" w14:textId="77777777" w:rsidR="00A2452A" w:rsidRPr="00AD1C0C" w:rsidRDefault="00AD1C0C" w:rsidP="00AD1C0C">
    <w:pPr>
      <w:pStyle w:val="a4"/>
      <w:pBdr>
        <w:top w:val="single" w:sz="4" w:space="1" w:color="auto"/>
        <w:between w:val="single" w:sz="4" w:space="0" w:color="auto"/>
      </w:pBdr>
      <w:spacing w:after="60"/>
      <w:jc w:val="center"/>
      <w:rPr>
        <w:rFonts w:ascii="FrankRuehl" w:hAnsi="FrankRuehl" w:cs="FrankRuehl"/>
        <w:color w:val="000000"/>
      </w:rPr>
    </w:pPr>
    <w:r w:rsidRPr="00AD1C0C">
      <w:rPr>
        <w:rFonts w:ascii="FrankRuehl" w:hAnsi="FrankRuehl" w:cs="FrankRuehl"/>
        <w:color w:val="000000"/>
      </w:rPr>
      <w:pict w14:anchorId="433C3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4D031" w14:textId="77777777" w:rsidR="000F4242" w:rsidRPr="009E4182" w:rsidRDefault="000F4242">
      <w:pPr>
        <w:rPr>
          <w:rFonts w:cs="Arial"/>
          <w:szCs w:val="20"/>
        </w:rPr>
      </w:pPr>
      <w:r>
        <w:separator/>
      </w:r>
    </w:p>
  </w:footnote>
  <w:footnote w:type="continuationSeparator" w:id="0">
    <w:p w14:paraId="683E6159" w14:textId="77777777" w:rsidR="000F4242" w:rsidRPr="009E4182" w:rsidRDefault="000F424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6F07C" w14:textId="77777777" w:rsidR="00AD1C0C" w:rsidRPr="00AD1C0C" w:rsidRDefault="00AD1C0C" w:rsidP="00AD1C0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54790-01-14</w:t>
    </w:r>
    <w:r>
      <w:rPr>
        <w:color w:val="000000"/>
        <w:sz w:val="22"/>
        <w:szCs w:val="22"/>
        <w:rtl/>
      </w:rPr>
      <w:tab/>
      <w:t xml:space="preserve"> מדינת ישראל נ' מעיין שמואל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4B06C" w14:textId="77777777" w:rsidR="00AD1C0C" w:rsidRPr="00AD1C0C" w:rsidRDefault="00AD1C0C" w:rsidP="00AD1C0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54790-01-14</w:t>
    </w:r>
    <w:r>
      <w:rPr>
        <w:color w:val="000000"/>
        <w:sz w:val="22"/>
        <w:szCs w:val="22"/>
        <w:rtl/>
      </w:rPr>
      <w:tab/>
      <w:t xml:space="preserve"> מדינת ישראל נ' מעיין שמואל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rPr>
        <w:rFonts w:hint="default"/>
      </w:rPr>
    </w:lvl>
    <w:lvl w:ilvl="1" w:tplc="04090019" w:tentative="1">
      <w:start w:val="1"/>
      <w:numFmt w:val="lowerLetter"/>
      <w:lvlText w:val="%2."/>
      <w:lvlJc w:val="left"/>
      <w:pPr>
        <w:tabs>
          <w:tab w:val="num" w:pos="1106"/>
        </w:tabs>
        <w:ind w:left="1106" w:hanging="360"/>
      </w:pPr>
    </w:lvl>
    <w:lvl w:ilvl="2" w:tplc="0409001B" w:tentative="1">
      <w:start w:val="1"/>
      <w:numFmt w:val="lowerRoman"/>
      <w:lvlText w:val="%3."/>
      <w:lvlJc w:val="right"/>
      <w:pPr>
        <w:tabs>
          <w:tab w:val="num" w:pos="1826"/>
        </w:tabs>
        <w:ind w:left="1826" w:hanging="180"/>
      </w:pPr>
    </w:lvl>
    <w:lvl w:ilvl="3" w:tplc="0409000F" w:tentative="1">
      <w:start w:val="1"/>
      <w:numFmt w:val="decimal"/>
      <w:lvlText w:val="%4."/>
      <w:lvlJc w:val="left"/>
      <w:pPr>
        <w:tabs>
          <w:tab w:val="num" w:pos="2546"/>
        </w:tabs>
        <w:ind w:left="2546" w:hanging="360"/>
      </w:pPr>
    </w:lvl>
    <w:lvl w:ilvl="4" w:tplc="04090019" w:tentative="1">
      <w:start w:val="1"/>
      <w:numFmt w:val="lowerLetter"/>
      <w:lvlText w:val="%5."/>
      <w:lvlJc w:val="left"/>
      <w:pPr>
        <w:tabs>
          <w:tab w:val="num" w:pos="3266"/>
        </w:tabs>
        <w:ind w:left="3266" w:hanging="360"/>
      </w:pPr>
    </w:lvl>
    <w:lvl w:ilvl="5" w:tplc="0409001B" w:tentative="1">
      <w:start w:val="1"/>
      <w:numFmt w:val="lowerRoman"/>
      <w:lvlText w:val="%6."/>
      <w:lvlJc w:val="right"/>
      <w:pPr>
        <w:tabs>
          <w:tab w:val="num" w:pos="3986"/>
        </w:tabs>
        <w:ind w:left="3986" w:hanging="180"/>
      </w:pPr>
    </w:lvl>
    <w:lvl w:ilvl="6" w:tplc="0409000F" w:tentative="1">
      <w:start w:val="1"/>
      <w:numFmt w:val="decimal"/>
      <w:lvlText w:val="%7."/>
      <w:lvlJc w:val="left"/>
      <w:pPr>
        <w:tabs>
          <w:tab w:val="num" w:pos="4706"/>
        </w:tabs>
        <w:ind w:left="4706" w:hanging="360"/>
      </w:pPr>
    </w:lvl>
    <w:lvl w:ilvl="7" w:tplc="04090019" w:tentative="1">
      <w:start w:val="1"/>
      <w:numFmt w:val="lowerLetter"/>
      <w:lvlText w:val="%8."/>
      <w:lvlJc w:val="left"/>
      <w:pPr>
        <w:tabs>
          <w:tab w:val="num" w:pos="5426"/>
        </w:tabs>
        <w:ind w:left="5426" w:hanging="360"/>
      </w:pPr>
    </w:lvl>
    <w:lvl w:ilvl="8" w:tplc="0409001B" w:tentative="1">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13560006">
    <w:abstractNumId w:val="1"/>
  </w:num>
  <w:num w:numId="2" w16cid:durableId="247882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2452A"/>
    <w:rsid w:val="000F4242"/>
    <w:rsid w:val="00260244"/>
    <w:rsid w:val="0070331A"/>
    <w:rsid w:val="00A2452A"/>
    <w:rsid w:val="00A4064C"/>
    <w:rsid w:val="00AD1C0C"/>
    <w:rsid w:val="00C06F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9E7AF45"/>
  <w15:chartTrackingRefBased/>
  <w15:docId w15:val="{2525321C-F3A2-4A08-AADF-18ABDB73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452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2452A"/>
    <w:pPr>
      <w:tabs>
        <w:tab w:val="center" w:pos="4153"/>
        <w:tab w:val="right" w:pos="8306"/>
      </w:tabs>
    </w:pPr>
  </w:style>
  <w:style w:type="paragraph" w:styleId="a4">
    <w:name w:val="footer"/>
    <w:basedOn w:val="a"/>
    <w:rsid w:val="00A2452A"/>
    <w:pPr>
      <w:tabs>
        <w:tab w:val="center" w:pos="4153"/>
        <w:tab w:val="right" w:pos="8306"/>
      </w:tabs>
    </w:pPr>
  </w:style>
  <w:style w:type="character" w:styleId="a5">
    <w:name w:val="page number"/>
    <w:basedOn w:val="a0"/>
    <w:rsid w:val="00A2452A"/>
  </w:style>
  <w:style w:type="character" w:customStyle="1" w:styleId="TimesNewRomanTimesNewRoman">
    <w:name w:val="סגנון (לטיני) Times New Roman (עברית ושפות אחרות) Times New Roman..."/>
    <w:basedOn w:val="a0"/>
    <w:rsid w:val="00A2452A"/>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2452A"/>
    <w:rPr>
      <w:rFonts w:ascii="Times New Roman" w:eastAsia="Times New Roman" w:hAnsi="Times New Roman"/>
      <w:b/>
      <w:bCs/>
      <w:u w:val="single"/>
    </w:rPr>
  </w:style>
  <w:style w:type="character" w:styleId="a6">
    <w:name w:val="line number"/>
    <w:basedOn w:val="a0"/>
    <w:rsid w:val="00A2452A"/>
  </w:style>
  <w:style w:type="character" w:styleId="Hyperlink">
    <w:name w:val="Hyperlink"/>
    <w:basedOn w:val="a0"/>
    <w:rsid w:val="00AD1C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4216"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case/1127548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421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527</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3156</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4063350</vt:i4>
      </vt:variant>
      <vt:variant>
        <vt:i4>15</vt:i4>
      </vt:variant>
      <vt:variant>
        <vt:i4>0</vt:i4>
      </vt:variant>
      <vt:variant>
        <vt:i4>5</vt:i4>
      </vt:variant>
      <vt:variant>
        <vt:lpwstr>http://www.nevo.co.il/case/11275488</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2025-04-22T22:13:00Z</dcterms:created>
  <dcterms:modified xsi:type="dcterms:W3CDTF">2025-04-22T22:13:00Z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54790</vt:lpwstr>
  </property>
  <property fmtid="{D5CDD505-2E9C-101B-9397-08002B2CF9AE}" pid="6" name="NEWPARTB">
    <vt:lpwstr>01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מעיין שמואל</vt:lpwstr>
  </property>
  <property fmtid="{D5CDD505-2E9C-101B-9397-08002B2CF9AE}" pid="10" name="LAWYER">
    <vt:lpwstr>מורן אברג'ל;תמיר ארמה</vt:lpwstr>
  </property>
  <property fmtid="{D5CDD505-2E9C-101B-9397-08002B2CF9AE}" pid="11" name="JUDGE">
    <vt:lpwstr>אמיר דורון</vt:lpwstr>
  </property>
  <property fmtid="{D5CDD505-2E9C-101B-9397-08002B2CF9AE}" pid="12" name="CITY">
    <vt:lpwstr>ב"ש</vt:lpwstr>
  </property>
  <property fmtid="{D5CDD505-2E9C-101B-9397-08002B2CF9AE}" pid="13" name="DATE">
    <vt:lpwstr>20140330</vt:lpwstr>
  </property>
  <property fmtid="{D5CDD505-2E9C-101B-9397-08002B2CF9AE}" pid="14" name="TYPE_N_DATE">
    <vt:lpwstr>38020140330</vt:lpwstr>
  </property>
  <property fmtid="{D5CDD505-2E9C-101B-9397-08002B2CF9AE}" pid="15" name="CASESLISTTMP1">
    <vt:lpwstr>11275488</vt:lpwstr>
  </property>
  <property fmtid="{D5CDD505-2E9C-101B-9397-08002B2CF9AE}" pid="16" name="WORDNUMPAGES">
    <vt:lpwstr>2</vt:lpwstr>
  </property>
  <property fmtid="{D5CDD505-2E9C-101B-9397-08002B2CF9AE}" pid="17" name="TYPE_ABS_DATE">
    <vt:lpwstr>380020140330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vt:lpwstr>
  </property>
</Properties>
</file>