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50384" w:rsidRPr="004D3FFC" w14:paraId="39E8B7A0" w14:textId="77777777">
        <w:trPr>
          <w:trHeight w:hRule="exact" w:val="418"/>
          <w:jc w:val="center"/>
        </w:trPr>
        <w:tc>
          <w:tcPr>
            <w:tcW w:w="8721" w:type="dxa"/>
            <w:gridSpan w:val="2"/>
          </w:tcPr>
          <w:p w14:paraId="090903F0" w14:textId="77777777" w:rsidR="00D50384" w:rsidRPr="004D3FFC" w:rsidRDefault="004D3FFC">
            <w:pPr>
              <w:pStyle w:val="a3"/>
              <w:jc w:val="center"/>
              <w:rPr>
                <w:rFonts w:ascii="Tahoma" w:hAnsi="Tahoma" w:cs="Tahoma"/>
                <w:color w:val="000080"/>
                <w:rtl/>
              </w:rPr>
            </w:pPr>
            <w:bookmarkStart w:id="0" w:name="LastJudge"/>
            <w:r w:rsidRPr="004D3FFC">
              <w:rPr>
                <w:rFonts w:ascii="Tahoma" w:hAnsi="Tahoma" w:cs="Tahoma"/>
                <w:b/>
                <w:bCs/>
                <w:color w:val="000080"/>
                <w:rtl/>
              </w:rPr>
              <w:t>בית משפט השלום ברחובות</w:t>
            </w:r>
          </w:p>
        </w:tc>
      </w:tr>
      <w:tr w:rsidR="00D50384" w:rsidRPr="004D3FFC" w14:paraId="0F55150B" w14:textId="77777777">
        <w:trPr>
          <w:trHeight w:val="337"/>
          <w:jc w:val="center"/>
        </w:trPr>
        <w:tc>
          <w:tcPr>
            <w:tcW w:w="5056" w:type="dxa"/>
          </w:tcPr>
          <w:p w14:paraId="2FD939C3" w14:textId="77777777" w:rsidR="00D50384" w:rsidRPr="004D3FFC" w:rsidRDefault="004D3FFC">
            <w:pPr>
              <w:rPr>
                <w:rFonts w:cs="FrankRuehl"/>
                <w:sz w:val="28"/>
                <w:szCs w:val="28"/>
                <w:rtl/>
              </w:rPr>
            </w:pPr>
            <w:r w:rsidRPr="004D3FFC">
              <w:rPr>
                <w:rFonts w:cs="FrankRuehl"/>
                <w:sz w:val="28"/>
                <w:szCs w:val="28"/>
                <w:rtl/>
              </w:rPr>
              <w:t>ת"פ</w:t>
            </w:r>
            <w:r w:rsidRPr="004D3FFC">
              <w:rPr>
                <w:rFonts w:cs="FrankRuehl" w:hint="cs"/>
                <w:sz w:val="28"/>
                <w:szCs w:val="28"/>
                <w:rtl/>
              </w:rPr>
              <w:t xml:space="preserve"> </w:t>
            </w:r>
            <w:r w:rsidRPr="004D3FFC">
              <w:rPr>
                <w:rFonts w:cs="FrankRuehl"/>
                <w:sz w:val="28"/>
                <w:szCs w:val="28"/>
                <w:rtl/>
              </w:rPr>
              <w:t>2008-03-14</w:t>
            </w:r>
            <w:r w:rsidRPr="004D3FFC">
              <w:rPr>
                <w:rFonts w:cs="FrankRuehl" w:hint="cs"/>
                <w:sz w:val="28"/>
                <w:szCs w:val="28"/>
                <w:rtl/>
              </w:rPr>
              <w:t xml:space="preserve"> </w:t>
            </w:r>
            <w:r w:rsidRPr="004D3FFC">
              <w:rPr>
                <w:rFonts w:cs="FrankRuehl"/>
                <w:sz w:val="28"/>
                <w:szCs w:val="28"/>
                <w:rtl/>
              </w:rPr>
              <w:t>מדינת ישראל נ' מור(עציר)</w:t>
            </w:r>
          </w:p>
          <w:p w14:paraId="3B89B001" w14:textId="77777777" w:rsidR="00D50384" w:rsidRPr="004D3FFC" w:rsidRDefault="00D50384">
            <w:pPr>
              <w:pStyle w:val="a3"/>
              <w:rPr>
                <w:rFonts w:cs="FrankRuehl"/>
                <w:sz w:val="28"/>
                <w:szCs w:val="28"/>
                <w:rtl/>
              </w:rPr>
            </w:pPr>
          </w:p>
        </w:tc>
        <w:tc>
          <w:tcPr>
            <w:tcW w:w="3665" w:type="dxa"/>
          </w:tcPr>
          <w:p w14:paraId="2C31D8C0" w14:textId="77777777" w:rsidR="00D50384" w:rsidRPr="004D3FFC" w:rsidRDefault="00D50384">
            <w:pPr>
              <w:pStyle w:val="a3"/>
              <w:jc w:val="right"/>
              <w:rPr>
                <w:rFonts w:cs="FrankRuehl"/>
                <w:sz w:val="28"/>
                <w:szCs w:val="28"/>
                <w:rtl/>
              </w:rPr>
            </w:pPr>
          </w:p>
        </w:tc>
      </w:tr>
    </w:tbl>
    <w:p w14:paraId="4E1511ED" w14:textId="77777777" w:rsidR="00D50384" w:rsidRPr="004D3FFC" w:rsidRDefault="004D3FFC">
      <w:pPr>
        <w:pStyle w:val="a3"/>
        <w:rPr>
          <w:rtl/>
        </w:rPr>
      </w:pPr>
      <w:r w:rsidRPr="004D3FFC">
        <w:rPr>
          <w:rFonts w:hint="cs"/>
          <w:rtl/>
        </w:rPr>
        <w:t xml:space="preserve"> </w:t>
      </w:r>
    </w:p>
    <w:p w14:paraId="195D7D27" w14:textId="77777777" w:rsidR="00D50384" w:rsidRPr="004D3FFC" w:rsidRDefault="00D50384">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50384" w:rsidRPr="004D3FFC" w14:paraId="609DBE68" w14:textId="77777777">
        <w:trPr>
          <w:trHeight w:val="295"/>
          <w:jc w:val="center"/>
        </w:trPr>
        <w:tc>
          <w:tcPr>
            <w:tcW w:w="923" w:type="dxa"/>
            <w:tcBorders>
              <w:top w:val="nil"/>
              <w:left w:val="nil"/>
              <w:bottom w:val="nil"/>
              <w:right w:val="nil"/>
            </w:tcBorders>
          </w:tcPr>
          <w:p w14:paraId="329702A8" w14:textId="77777777" w:rsidR="00D50384" w:rsidRPr="004D3FFC" w:rsidRDefault="004D3FFC">
            <w:pPr>
              <w:spacing w:line="360" w:lineRule="auto"/>
              <w:jc w:val="both"/>
              <w:rPr>
                <w:rFonts w:ascii="Arial" w:hAnsi="Arial"/>
                <w:b/>
                <w:bCs/>
              </w:rPr>
            </w:pPr>
            <w:r w:rsidRPr="004D3FFC">
              <w:rPr>
                <w:rFonts w:ascii="Arial" w:hAnsi="Arial" w:hint="cs"/>
                <w:b/>
                <w:bCs/>
                <w:rtl/>
              </w:rPr>
              <w:t>ב</w:t>
            </w:r>
            <w:r w:rsidRPr="004D3FFC">
              <w:rPr>
                <w:rFonts w:ascii="Arial" w:hAnsi="Arial"/>
                <w:b/>
                <w:bCs/>
                <w:rtl/>
              </w:rPr>
              <w:t xml:space="preserve">פני </w:t>
            </w:r>
          </w:p>
        </w:tc>
        <w:tc>
          <w:tcPr>
            <w:tcW w:w="7897" w:type="dxa"/>
            <w:gridSpan w:val="2"/>
            <w:tcBorders>
              <w:top w:val="nil"/>
              <w:left w:val="nil"/>
              <w:bottom w:val="nil"/>
              <w:right w:val="nil"/>
            </w:tcBorders>
          </w:tcPr>
          <w:p w14:paraId="664DB76D" w14:textId="77777777" w:rsidR="00D50384" w:rsidRPr="004D3FFC" w:rsidRDefault="004D3FFC">
            <w:pPr>
              <w:spacing w:line="360" w:lineRule="auto"/>
              <w:rPr>
                <w:rFonts w:ascii="Arial" w:hAnsi="Arial"/>
                <w:b/>
                <w:bCs/>
                <w:rtl/>
              </w:rPr>
            </w:pPr>
            <w:r w:rsidRPr="004D3FFC">
              <w:rPr>
                <w:rFonts w:ascii="Arial" w:hAnsi="Arial" w:hint="cs"/>
                <w:b/>
                <w:bCs/>
                <w:rtl/>
              </w:rPr>
              <w:t>כב' ה</w:t>
            </w:r>
            <w:r w:rsidRPr="004D3FFC">
              <w:rPr>
                <w:rFonts w:hint="cs"/>
                <w:b/>
                <w:bCs/>
                <w:rtl/>
              </w:rPr>
              <w:t>סגנית נשיאה</w:t>
            </w:r>
            <w:r w:rsidRPr="004D3FFC">
              <w:rPr>
                <w:rFonts w:ascii="Arial" w:hAnsi="Arial" w:hint="cs"/>
                <w:b/>
                <w:bCs/>
                <w:rtl/>
              </w:rPr>
              <w:t xml:space="preserve">  </w:t>
            </w:r>
            <w:r w:rsidRPr="004D3FFC">
              <w:rPr>
                <w:rFonts w:hint="cs"/>
                <w:b/>
                <w:bCs/>
                <w:rtl/>
              </w:rPr>
              <w:t>עינת רון</w:t>
            </w:r>
          </w:p>
          <w:p w14:paraId="4E82CCFA" w14:textId="77777777" w:rsidR="00D50384" w:rsidRPr="004D3FFC" w:rsidRDefault="00D50384">
            <w:pPr>
              <w:spacing w:line="360" w:lineRule="auto"/>
              <w:rPr>
                <w:b/>
                <w:bCs/>
                <w:rtl/>
              </w:rPr>
            </w:pPr>
          </w:p>
          <w:p w14:paraId="0AFE80BE" w14:textId="77777777" w:rsidR="00D50384" w:rsidRPr="004D3FFC" w:rsidRDefault="00D50384">
            <w:pPr>
              <w:spacing w:line="360" w:lineRule="auto"/>
              <w:jc w:val="both"/>
              <w:rPr>
                <w:rFonts w:ascii="Arial" w:hAnsi="Arial"/>
                <w:b/>
                <w:bCs/>
              </w:rPr>
            </w:pPr>
          </w:p>
        </w:tc>
      </w:tr>
      <w:tr w:rsidR="00D50384" w:rsidRPr="004D3FFC" w14:paraId="719EB463" w14:textId="77777777">
        <w:trPr>
          <w:trHeight w:val="355"/>
          <w:jc w:val="center"/>
        </w:trPr>
        <w:tc>
          <w:tcPr>
            <w:tcW w:w="923" w:type="dxa"/>
            <w:tcBorders>
              <w:top w:val="nil"/>
              <w:left w:val="nil"/>
              <w:bottom w:val="nil"/>
              <w:right w:val="nil"/>
            </w:tcBorders>
          </w:tcPr>
          <w:p w14:paraId="1E9E7D44" w14:textId="77777777" w:rsidR="00D50384" w:rsidRPr="004D3FFC" w:rsidRDefault="004D3FFC">
            <w:pPr>
              <w:spacing w:line="360" w:lineRule="auto"/>
              <w:jc w:val="both"/>
              <w:rPr>
                <w:rFonts w:ascii="Arial" w:hAnsi="Arial"/>
                <w:b/>
                <w:bCs/>
              </w:rPr>
            </w:pPr>
            <w:bookmarkStart w:id="1" w:name="FirstAppellant"/>
            <w:r w:rsidRPr="004D3FFC">
              <w:rPr>
                <w:rFonts w:ascii="Arial" w:hAnsi="Arial" w:hint="cs"/>
                <w:b/>
                <w:bCs/>
                <w:rtl/>
              </w:rPr>
              <w:t>בעניין:</w:t>
            </w:r>
          </w:p>
        </w:tc>
        <w:tc>
          <w:tcPr>
            <w:tcW w:w="4126" w:type="dxa"/>
            <w:tcBorders>
              <w:top w:val="nil"/>
              <w:left w:val="nil"/>
              <w:bottom w:val="nil"/>
              <w:right w:val="nil"/>
            </w:tcBorders>
          </w:tcPr>
          <w:p w14:paraId="4138593E" w14:textId="77777777" w:rsidR="00D50384" w:rsidRPr="004D3FFC" w:rsidRDefault="004D3FFC">
            <w:pPr>
              <w:spacing w:line="360" w:lineRule="auto"/>
              <w:rPr>
                <w:b/>
                <w:bCs/>
              </w:rPr>
            </w:pPr>
            <w:r w:rsidRPr="004D3FFC">
              <w:rPr>
                <w:rFonts w:hint="cs"/>
                <w:b/>
                <w:bCs/>
                <w:rtl/>
              </w:rPr>
              <w:t>מדינת ישראל</w:t>
            </w:r>
          </w:p>
        </w:tc>
        <w:tc>
          <w:tcPr>
            <w:tcW w:w="3771" w:type="dxa"/>
            <w:tcBorders>
              <w:top w:val="nil"/>
              <w:left w:val="nil"/>
              <w:bottom w:val="nil"/>
              <w:right w:val="nil"/>
            </w:tcBorders>
          </w:tcPr>
          <w:p w14:paraId="29C47A90" w14:textId="77777777" w:rsidR="00D50384" w:rsidRPr="004D3FFC" w:rsidRDefault="00D50384">
            <w:pPr>
              <w:spacing w:line="360" w:lineRule="auto"/>
              <w:jc w:val="both"/>
              <w:rPr>
                <w:rFonts w:ascii="Arial" w:hAnsi="Arial"/>
                <w:b/>
                <w:bCs/>
              </w:rPr>
            </w:pPr>
          </w:p>
        </w:tc>
      </w:tr>
      <w:bookmarkEnd w:id="1"/>
      <w:tr w:rsidR="00D50384" w:rsidRPr="004D3FFC" w14:paraId="6044145D" w14:textId="77777777">
        <w:trPr>
          <w:trHeight w:val="355"/>
          <w:jc w:val="center"/>
        </w:trPr>
        <w:tc>
          <w:tcPr>
            <w:tcW w:w="923" w:type="dxa"/>
            <w:tcBorders>
              <w:top w:val="nil"/>
              <w:left w:val="nil"/>
              <w:bottom w:val="nil"/>
              <w:right w:val="nil"/>
            </w:tcBorders>
          </w:tcPr>
          <w:p w14:paraId="707B1E24" w14:textId="77777777" w:rsidR="00D50384" w:rsidRPr="004D3FFC" w:rsidRDefault="00D50384">
            <w:pPr>
              <w:spacing w:line="360" w:lineRule="auto"/>
              <w:jc w:val="both"/>
              <w:rPr>
                <w:rFonts w:ascii="Arial" w:hAnsi="Arial"/>
                <w:b/>
                <w:bCs/>
                <w:rtl/>
              </w:rPr>
            </w:pPr>
          </w:p>
        </w:tc>
        <w:tc>
          <w:tcPr>
            <w:tcW w:w="4126" w:type="dxa"/>
            <w:tcBorders>
              <w:top w:val="nil"/>
              <w:left w:val="nil"/>
              <w:bottom w:val="nil"/>
              <w:right w:val="nil"/>
            </w:tcBorders>
          </w:tcPr>
          <w:p w14:paraId="3E4045BC" w14:textId="77777777" w:rsidR="00D50384" w:rsidRPr="004D3FFC" w:rsidRDefault="00D50384">
            <w:pPr>
              <w:spacing w:line="360" w:lineRule="auto"/>
              <w:jc w:val="both"/>
              <w:rPr>
                <w:b/>
                <w:bCs/>
                <w:rtl/>
              </w:rPr>
            </w:pPr>
          </w:p>
        </w:tc>
        <w:tc>
          <w:tcPr>
            <w:tcW w:w="3771" w:type="dxa"/>
            <w:tcBorders>
              <w:top w:val="nil"/>
              <w:left w:val="nil"/>
              <w:bottom w:val="nil"/>
              <w:right w:val="nil"/>
            </w:tcBorders>
          </w:tcPr>
          <w:p w14:paraId="42C02479" w14:textId="77777777" w:rsidR="00D50384" w:rsidRPr="004D3FFC" w:rsidRDefault="004D3FFC">
            <w:pPr>
              <w:spacing w:line="360" w:lineRule="auto"/>
              <w:jc w:val="right"/>
              <w:rPr>
                <w:rFonts w:ascii="Arial" w:hAnsi="Arial"/>
                <w:b/>
                <w:bCs/>
                <w:rtl/>
              </w:rPr>
            </w:pPr>
            <w:r w:rsidRPr="004D3FFC">
              <w:rPr>
                <w:rFonts w:ascii="Arial" w:hAnsi="Arial" w:hint="cs"/>
                <w:b/>
                <w:bCs/>
                <w:rtl/>
              </w:rPr>
              <w:t>ה</w:t>
            </w:r>
            <w:r w:rsidRPr="004D3FFC">
              <w:rPr>
                <w:rFonts w:hint="cs"/>
                <w:b/>
                <w:bCs/>
                <w:rtl/>
              </w:rPr>
              <w:t>מאשימה</w:t>
            </w:r>
          </w:p>
        </w:tc>
      </w:tr>
      <w:tr w:rsidR="00D50384" w:rsidRPr="004D3FFC" w14:paraId="40FE5628" w14:textId="77777777">
        <w:trPr>
          <w:trHeight w:val="355"/>
          <w:jc w:val="center"/>
        </w:trPr>
        <w:tc>
          <w:tcPr>
            <w:tcW w:w="923" w:type="dxa"/>
            <w:tcBorders>
              <w:top w:val="nil"/>
              <w:left w:val="nil"/>
              <w:bottom w:val="nil"/>
              <w:right w:val="nil"/>
            </w:tcBorders>
          </w:tcPr>
          <w:p w14:paraId="2ECE2EE5" w14:textId="77777777" w:rsidR="00D50384" w:rsidRPr="004D3FFC" w:rsidRDefault="00D50384">
            <w:pPr>
              <w:spacing w:line="360" w:lineRule="auto"/>
              <w:jc w:val="both"/>
              <w:rPr>
                <w:rFonts w:ascii="Arial" w:hAnsi="Arial"/>
                <w:b/>
                <w:bCs/>
                <w:rtl/>
              </w:rPr>
            </w:pPr>
          </w:p>
        </w:tc>
        <w:tc>
          <w:tcPr>
            <w:tcW w:w="7897" w:type="dxa"/>
            <w:gridSpan w:val="2"/>
            <w:tcBorders>
              <w:top w:val="nil"/>
              <w:left w:val="nil"/>
              <w:bottom w:val="nil"/>
              <w:right w:val="nil"/>
            </w:tcBorders>
          </w:tcPr>
          <w:p w14:paraId="36E9CB61" w14:textId="77777777" w:rsidR="00D50384" w:rsidRPr="004D3FFC" w:rsidRDefault="00D50384">
            <w:pPr>
              <w:spacing w:line="360" w:lineRule="auto"/>
              <w:jc w:val="center"/>
              <w:rPr>
                <w:rFonts w:ascii="Arial" w:hAnsi="Arial"/>
                <w:b/>
                <w:bCs/>
                <w:rtl/>
              </w:rPr>
            </w:pPr>
          </w:p>
          <w:p w14:paraId="422C06F4" w14:textId="77777777" w:rsidR="00D50384" w:rsidRPr="004D3FFC" w:rsidRDefault="004D3FFC">
            <w:pPr>
              <w:spacing w:line="360" w:lineRule="auto"/>
              <w:jc w:val="center"/>
              <w:rPr>
                <w:rFonts w:ascii="Arial" w:hAnsi="Arial"/>
                <w:b/>
                <w:bCs/>
                <w:rtl/>
              </w:rPr>
            </w:pPr>
            <w:r w:rsidRPr="004D3FFC">
              <w:rPr>
                <w:rFonts w:ascii="Arial" w:hAnsi="Arial"/>
                <w:b/>
                <w:bCs/>
                <w:rtl/>
              </w:rPr>
              <w:t>נגד</w:t>
            </w:r>
          </w:p>
          <w:p w14:paraId="2E1399C1" w14:textId="77777777" w:rsidR="00D50384" w:rsidRPr="004D3FFC" w:rsidRDefault="00D50384">
            <w:pPr>
              <w:spacing w:line="360" w:lineRule="auto"/>
              <w:jc w:val="both"/>
              <w:rPr>
                <w:rFonts w:ascii="Arial" w:hAnsi="Arial"/>
                <w:b/>
                <w:bCs/>
              </w:rPr>
            </w:pPr>
          </w:p>
        </w:tc>
      </w:tr>
      <w:tr w:rsidR="00D50384" w:rsidRPr="004D3FFC" w14:paraId="16E1C429" w14:textId="77777777">
        <w:trPr>
          <w:trHeight w:val="355"/>
          <w:jc w:val="center"/>
        </w:trPr>
        <w:tc>
          <w:tcPr>
            <w:tcW w:w="923" w:type="dxa"/>
            <w:tcBorders>
              <w:top w:val="nil"/>
              <w:left w:val="nil"/>
              <w:bottom w:val="nil"/>
              <w:right w:val="nil"/>
            </w:tcBorders>
          </w:tcPr>
          <w:p w14:paraId="783C1C96" w14:textId="77777777" w:rsidR="00D50384" w:rsidRPr="004D3FFC" w:rsidRDefault="00D50384">
            <w:pPr>
              <w:spacing w:line="360" w:lineRule="auto"/>
              <w:rPr>
                <w:rFonts w:ascii="Arial" w:hAnsi="Arial"/>
                <w:b/>
                <w:bCs/>
                <w:rtl/>
              </w:rPr>
            </w:pPr>
          </w:p>
        </w:tc>
        <w:tc>
          <w:tcPr>
            <w:tcW w:w="4126" w:type="dxa"/>
            <w:tcBorders>
              <w:top w:val="nil"/>
              <w:left w:val="nil"/>
              <w:bottom w:val="nil"/>
              <w:right w:val="nil"/>
            </w:tcBorders>
          </w:tcPr>
          <w:p w14:paraId="3521A173" w14:textId="77777777" w:rsidR="00D50384" w:rsidRPr="004D3FFC" w:rsidRDefault="004D3FFC">
            <w:pPr>
              <w:spacing w:line="360" w:lineRule="auto"/>
              <w:rPr>
                <w:b/>
                <w:bCs/>
                <w:rtl/>
              </w:rPr>
            </w:pPr>
            <w:r w:rsidRPr="004D3FFC">
              <w:rPr>
                <w:rFonts w:hint="cs"/>
                <w:b/>
                <w:bCs/>
                <w:rtl/>
              </w:rPr>
              <w:t>צבי מור (עציר)</w:t>
            </w:r>
          </w:p>
        </w:tc>
        <w:tc>
          <w:tcPr>
            <w:tcW w:w="3771" w:type="dxa"/>
            <w:tcBorders>
              <w:top w:val="nil"/>
              <w:left w:val="nil"/>
              <w:bottom w:val="nil"/>
              <w:right w:val="nil"/>
            </w:tcBorders>
          </w:tcPr>
          <w:p w14:paraId="663B9576" w14:textId="77777777" w:rsidR="00D50384" w:rsidRPr="004D3FFC" w:rsidRDefault="00D50384">
            <w:pPr>
              <w:spacing w:line="360" w:lineRule="auto"/>
              <w:jc w:val="right"/>
              <w:rPr>
                <w:rFonts w:ascii="Arial" w:hAnsi="Arial"/>
                <w:b/>
                <w:bCs/>
              </w:rPr>
            </w:pPr>
          </w:p>
        </w:tc>
      </w:tr>
      <w:tr w:rsidR="00D50384" w:rsidRPr="004D3FFC" w14:paraId="46C66777" w14:textId="77777777">
        <w:trPr>
          <w:trHeight w:val="355"/>
          <w:jc w:val="center"/>
        </w:trPr>
        <w:tc>
          <w:tcPr>
            <w:tcW w:w="923" w:type="dxa"/>
            <w:tcBorders>
              <w:top w:val="nil"/>
              <w:left w:val="nil"/>
              <w:bottom w:val="nil"/>
              <w:right w:val="nil"/>
            </w:tcBorders>
          </w:tcPr>
          <w:p w14:paraId="6E2F08C5" w14:textId="77777777" w:rsidR="00D50384" w:rsidRPr="004D3FFC" w:rsidRDefault="00D50384">
            <w:pPr>
              <w:spacing w:line="360" w:lineRule="auto"/>
              <w:jc w:val="both"/>
              <w:rPr>
                <w:rFonts w:ascii="Arial" w:hAnsi="Arial"/>
                <w:b/>
                <w:bCs/>
                <w:rtl/>
              </w:rPr>
            </w:pPr>
          </w:p>
        </w:tc>
        <w:tc>
          <w:tcPr>
            <w:tcW w:w="4126" w:type="dxa"/>
            <w:tcBorders>
              <w:top w:val="nil"/>
              <w:left w:val="nil"/>
              <w:bottom w:val="nil"/>
              <w:right w:val="nil"/>
            </w:tcBorders>
          </w:tcPr>
          <w:p w14:paraId="1D707065" w14:textId="77777777" w:rsidR="00D50384" w:rsidRPr="004D3FFC" w:rsidRDefault="00D50384">
            <w:pPr>
              <w:spacing w:line="360" w:lineRule="auto"/>
              <w:jc w:val="both"/>
              <w:rPr>
                <w:b/>
                <w:bCs/>
                <w:rtl/>
              </w:rPr>
            </w:pPr>
          </w:p>
        </w:tc>
        <w:tc>
          <w:tcPr>
            <w:tcW w:w="3771" w:type="dxa"/>
            <w:tcBorders>
              <w:top w:val="nil"/>
              <w:left w:val="nil"/>
              <w:bottom w:val="nil"/>
              <w:right w:val="nil"/>
            </w:tcBorders>
          </w:tcPr>
          <w:p w14:paraId="7D948BDC" w14:textId="77777777" w:rsidR="00D50384" w:rsidRPr="004D3FFC" w:rsidRDefault="004D3FFC">
            <w:pPr>
              <w:spacing w:line="360" w:lineRule="auto"/>
              <w:jc w:val="right"/>
              <w:rPr>
                <w:rFonts w:ascii="Arial" w:hAnsi="Arial"/>
                <w:b/>
                <w:bCs/>
              </w:rPr>
            </w:pPr>
            <w:r w:rsidRPr="004D3FFC">
              <w:rPr>
                <w:rFonts w:ascii="Arial" w:hAnsi="Arial" w:hint="cs"/>
                <w:b/>
                <w:bCs/>
                <w:rtl/>
              </w:rPr>
              <w:t>ה</w:t>
            </w:r>
            <w:r w:rsidRPr="004D3FFC">
              <w:rPr>
                <w:rFonts w:hint="cs"/>
                <w:b/>
                <w:bCs/>
                <w:rtl/>
              </w:rPr>
              <w:t>נאשם</w:t>
            </w:r>
          </w:p>
        </w:tc>
      </w:tr>
    </w:tbl>
    <w:p w14:paraId="447C137A" w14:textId="77777777" w:rsidR="00D50384" w:rsidRPr="004D3FFC" w:rsidRDefault="00D50384">
      <w:pPr>
        <w:spacing w:line="360" w:lineRule="auto"/>
        <w:rPr>
          <w:b/>
          <w:bCs/>
          <w:rtl/>
        </w:rPr>
      </w:pPr>
    </w:p>
    <w:p w14:paraId="67040197" w14:textId="77777777" w:rsidR="00D50384" w:rsidRPr="004D3FFC" w:rsidRDefault="004D3FFC">
      <w:pPr>
        <w:spacing w:line="360" w:lineRule="auto"/>
        <w:rPr>
          <w:b/>
          <w:bCs/>
          <w:rtl/>
        </w:rPr>
      </w:pPr>
      <w:r w:rsidRPr="004D3FFC">
        <w:rPr>
          <w:rFonts w:hint="cs"/>
          <w:b/>
          <w:bCs/>
          <w:rtl/>
        </w:rPr>
        <w:t xml:space="preserve">נוכחים: </w:t>
      </w:r>
      <w:bookmarkStart w:id="2" w:name="FirstLawyer"/>
      <w:r w:rsidRPr="004D3FFC">
        <w:rPr>
          <w:rFonts w:hint="cs"/>
          <w:b/>
          <w:bCs/>
          <w:rtl/>
        </w:rPr>
        <w:t>ב"כ</w:t>
      </w:r>
      <w:bookmarkEnd w:id="2"/>
      <w:r w:rsidRPr="004D3FFC">
        <w:rPr>
          <w:rFonts w:hint="cs"/>
          <w:b/>
          <w:bCs/>
          <w:rtl/>
        </w:rPr>
        <w:t xml:space="preserve"> המאשימה עו"ד אביטל פורטנוי</w:t>
      </w:r>
    </w:p>
    <w:p w14:paraId="1FBDE8A1" w14:textId="77777777" w:rsidR="00D50384" w:rsidRPr="004D3FFC" w:rsidRDefault="004D3FFC">
      <w:pPr>
        <w:spacing w:line="360" w:lineRule="auto"/>
        <w:rPr>
          <w:b/>
          <w:bCs/>
          <w:rtl/>
        </w:rPr>
      </w:pPr>
      <w:r w:rsidRPr="004D3FFC">
        <w:rPr>
          <w:rFonts w:hint="cs"/>
          <w:b/>
          <w:bCs/>
          <w:rtl/>
        </w:rPr>
        <w:tab/>
        <w:t xml:space="preserve"> ב"כ הנאשם עו"ד גיל גבאי</w:t>
      </w:r>
    </w:p>
    <w:p w14:paraId="53923C1B" w14:textId="77777777" w:rsidR="00787C1F" w:rsidRDefault="004D3FFC">
      <w:pPr>
        <w:spacing w:line="360" w:lineRule="auto"/>
        <w:rPr>
          <w:rtl/>
        </w:rPr>
      </w:pPr>
      <w:r w:rsidRPr="004D3FFC">
        <w:rPr>
          <w:rFonts w:hint="cs"/>
          <w:b/>
          <w:bCs/>
          <w:rtl/>
        </w:rPr>
        <w:tab/>
        <w:t xml:space="preserve"> הנאשם הובא על ידי שב"ס</w:t>
      </w:r>
      <w:bookmarkStart w:id="3" w:name="LawTable"/>
      <w:bookmarkEnd w:id="3"/>
    </w:p>
    <w:p w14:paraId="2C18CCEC" w14:textId="77777777" w:rsidR="00787C1F" w:rsidRPr="00787C1F" w:rsidRDefault="00787C1F" w:rsidP="00787C1F">
      <w:pPr>
        <w:spacing w:after="120" w:line="240" w:lineRule="exact"/>
        <w:ind w:left="283" w:hanging="283"/>
        <w:jc w:val="both"/>
        <w:rPr>
          <w:rFonts w:ascii="FrankRuehl" w:hAnsi="FrankRuehl" w:cs="FrankRuehl"/>
          <w:rtl/>
        </w:rPr>
      </w:pPr>
    </w:p>
    <w:p w14:paraId="4E7A4FE7" w14:textId="77777777" w:rsidR="00787C1F" w:rsidRPr="00787C1F" w:rsidRDefault="00787C1F" w:rsidP="00787C1F">
      <w:pPr>
        <w:spacing w:after="120" w:line="240" w:lineRule="exact"/>
        <w:ind w:left="283" w:hanging="283"/>
        <w:jc w:val="both"/>
        <w:rPr>
          <w:rFonts w:ascii="FrankRuehl" w:hAnsi="FrankRuehl" w:cs="FrankRuehl"/>
          <w:rtl/>
        </w:rPr>
      </w:pPr>
      <w:r w:rsidRPr="00787C1F">
        <w:rPr>
          <w:rFonts w:ascii="FrankRuehl" w:hAnsi="FrankRuehl" w:cs="FrankRuehl"/>
          <w:rtl/>
        </w:rPr>
        <w:t xml:space="preserve">חקיקה שאוזכרה: </w:t>
      </w:r>
    </w:p>
    <w:p w14:paraId="45582669" w14:textId="77777777" w:rsidR="00787C1F" w:rsidRPr="00787C1F" w:rsidRDefault="00787C1F" w:rsidP="00787C1F">
      <w:pPr>
        <w:spacing w:after="120" w:line="240" w:lineRule="exact"/>
        <w:ind w:left="283" w:hanging="283"/>
        <w:jc w:val="both"/>
        <w:rPr>
          <w:rFonts w:ascii="FrankRuehl" w:hAnsi="FrankRuehl" w:cs="FrankRuehl"/>
          <w:rtl/>
        </w:rPr>
      </w:pPr>
      <w:hyperlink r:id="rId6" w:history="1">
        <w:r w:rsidRPr="00787C1F">
          <w:rPr>
            <w:rFonts w:ascii="FrankRuehl" w:hAnsi="FrankRuehl" w:cs="FrankRuehl"/>
            <w:color w:val="0000FF"/>
            <w:u w:val="single"/>
            <w:rtl/>
          </w:rPr>
          <w:t>חוק המאבק בתופעת השימוש בחומרים מסכנים, תשע"ג-2013</w:t>
        </w:r>
      </w:hyperlink>
    </w:p>
    <w:p w14:paraId="61C66DA6" w14:textId="77777777" w:rsidR="00787C1F" w:rsidRPr="00787C1F" w:rsidRDefault="00787C1F" w:rsidP="00787C1F">
      <w:pPr>
        <w:spacing w:after="120" w:line="240" w:lineRule="exact"/>
        <w:ind w:left="283" w:hanging="283"/>
        <w:jc w:val="both"/>
        <w:rPr>
          <w:rFonts w:ascii="FrankRuehl" w:hAnsi="FrankRuehl" w:cs="FrankRuehl"/>
          <w:rtl/>
        </w:rPr>
      </w:pPr>
      <w:hyperlink r:id="rId7" w:history="1">
        <w:r w:rsidRPr="00787C1F">
          <w:rPr>
            <w:rFonts w:ascii="FrankRuehl" w:hAnsi="FrankRuehl" w:cs="FrankRuehl"/>
            <w:color w:val="0000FF"/>
            <w:u w:val="single"/>
            <w:rtl/>
          </w:rPr>
          <w:t>פקודת הסמים המסוכנים [נוסח חדש], תשל"ג-1973</w:t>
        </w:r>
      </w:hyperlink>
    </w:p>
    <w:p w14:paraId="14695B8A" w14:textId="77777777" w:rsidR="00787C1F" w:rsidRPr="00787C1F" w:rsidRDefault="00787C1F" w:rsidP="00787C1F">
      <w:pPr>
        <w:spacing w:after="120" w:line="240" w:lineRule="exact"/>
        <w:ind w:left="283" w:hanging="283"/>
        <w:jc w:val="both"/>
        <w:rPr>
          <w:rFonts w:ascii="FrankRuehl" w:hAnsi="FrankRuehl" w:cs="FrankRuehl"/>
          <w:rtl/>
        </w:rPr>
      </w:pPr>
    </w:p>
    <w:p w14:paraId="28E975A1" w14:textId="77777777" w:rsidR="00D50384" w:rsidRPr="00787C1F" w:rsidRDefault="00D50384">
      <w:pPr>
        <w:spacing w:line="360" w:lineRule="auto"/>
        <w:rPr>
          <w:b/>
          <w:bCs/>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0384" w14:paraId="00434C3D" w14:textId="77777777">
        <w:trPr>
          <w:trHeight w:val="355"/>
          <w:jc w:val="center"/>
        </w:trPr>
        <w:tc>
          <w:tcPr>
            <w:tcW w:w="8820" w:type="dxa"/>
            <w:tcBorders>
              <w:top w:val="nil"/>
              <w:left w:val="nil"/>
              <w:bottom w:val="nil"/>
              <w:right w:val="nil"/>
            </w:tcBorders>
          </w:tcPr>
          <w:p w14:paraId="1F5279AE" w14:textId="77777777" w:rsidR="004D3FFC" w:rsidRPr="004D3FFC" w:rsidRDefault="004D3FFC" w:rsidP="004D3FFC">
            <w:pPr>
              <w:spacing w:line="360" w:lineRule="auto"/>
              <w:jc w:val="center"/>
              <w:rPr>
                <w:rFonts w:ascii="Arial" w:hAnsi="Arial"/>
                <w:b/>
                <w:bCs/>
                <w:u w:val="single"/>
                <w:rtl/>
              </w:rPr>
            </w:pPr>
            <w:bookmarkStart w:id="5" w:name="PsakDin" w:colFirst="0" w:colLast="0"/>
            <w:bookmarkEnd w:id="0"/>
            <w:r w:rsidRPr="004D3FFC">
              <w:rPr>
                <w:rFonts w:ascii="Arial" w:hAnsi="Arial"/>
                <w:b/>
                <w:bCs/>
                <w:u w:val="single"/>
                <w:rtl/>
              </w:rPr>
              <w:t>גזר דין</w:t>
            </w:r>
          </w:p>
          <w:p w14:paraId="3A12DA09" w14:textId="77777777" w:rsidR="00D50384" w:rsidRPr="004D3FFC" w:rsidRDefault="00D50384" w:rsidP="004D3FFC">
            <w:pPr>
              <w:spacing w:line="360" w:lineRule="auto"/>
              <w:jc w:val="center"/>
              <w:rPr>
                <w:rFonts w:ascii="Arial" w:hAnsi="Arial"/>
                <w:b/>
                <w:bCs/>
                <w:u w:val="single"/>
                <w:rtl/>
              </w:rPr>
            </w:pPr>
          </w:p>
        </w:tc>
      </w:tr>
      <w:bookmarkEnd w:id="5"/>
    </w:tbl>
    <w:p w14:paraId="30D05FC8" w14:textId="77777777" w:rsidR="00D50384" w:rsidRDefault="00D50384">
      <w:pPr>
        <w:spacing w:line="360" w:lineRule="auto"/>
        <w:rPr>
          <w:b/>
          <w:bCs/>
          <w:rtl/>
        </w:rPr>
      </w:pPr>
    </w:p>
    <w:p w14:paraId="44F74829" w14:textId="77777777" w:rsidR="00D50384" w:rsidRDefault="004D3FFC">
      <w:pPr>
        <w:spacing w:line="360" w:lineRule="auto"/>
        <w:rPr>
          <w:b/>
          <w:bCs/>
          <w:rtl/>
        </w:rPr>
      </w:pPr>
      <w:bookmarkStart w:id="6" w:name="ABSTRACT_START"/>
      <w:bookmarkEnd w:id="6"/>
      <w:r>
        <w:rPr>
          <w:rFonts w:hint="cs"/>
          <w:b/>
          <w:bCs/>
          <w:rtl/>
        </w:rPr>
        <w:t xml:space="preserve">על פי הודאתו הורשע הנאשם בשתי עבירות של איסור מכירה, יבוא וייצור חומר אסור, לפי </w:t>
      </w:r>
      <w:hyperlink r:id="rId8" w:history="1">
        <w:r w:rsidRPr="004D3FFC">
          <w:rPr>
            <w:b/>
            <w:bCs/>
            <w:color w:val="0000FF"/>
            <w:u w:val="single"/>
            <w:rtl/>
          </w:rPr>
          <w:t>חוק המאבק בתופעת השימוש בחומרים מסכנים</w:t>
        </w:r>
      </w:hyperlink>
      <w:r>
        <w:rPr>
          <w:rFonts w:hint="cs"/>
          <w:b/>
          <w:bCs/>
          <w:rtl/>
        </w:rPr>
        <w:t>.</w:t>
      </w:r>
    </w:p>
    <w:p w14:paraId="5D982037" w14:textId="77777777" w:rsidR="00D50384" w:rsidRDefault="00D50384">
      <w:pPr>
        <w:spacing w:line="360" w:lineRule="auto"/>
        <w:rPr>
          <w:b/>
          <w:bCs/>
          <w:rtl/>
        </w:rPr>
      </w:pPr>
      <w:bookmarkStart w:id="7" w:name="ABSTRACT_END"/>
      <w:bookmarkEnd w:id="7"/>
    </w:p>
    <w:p w14:paraId="3018B739" w14:textId="77777777" w:rsidR="00D50384" w:rsidRDefault="004D3FFC">
      <w:pPr>
        <w:spacing w:line="360" w:lineRule="auto"/>
        <w:rPr>
          <w:b/>
          <w:bCs/>
          <w:rtl/>
        </w:rPr>
      </w:pPr>
      <w:r>
        <w:rPr>
          <w:rFonts w:hint="cs"/>
          <w:b/>
          <w:bCs/>
          <w:rtl/>
        </w:rPr>
        <w:t>על פי עובדות כתב האישום הרי שביום 18/2/14 התקשר שוטר סמוי אל ניסים טוויל וביקש לרכוש ממנו סמים. לאחר דין ודברים בין השניים לא נסתייע הדבר.</w:t>
      </w:r>
    </w:p>
    <w:p w14:paraId="3F39C5FF" w14:textId="77777777" w:rsidR="00D50384" w:rsidRDefault="004D3FFC">
      <w:pPr>
        <w:spacing w:line="360" w:lineRule="auto"/>
        <w:rPr>
          <w:b/>
          <w:bCs/>
          <w:rtl/>
        </w:rPr>
      </w:pPr>
      <w:r>
        <w:rPr>
          <w:rFonts w:hint="cs"/>
          <w:b/>
          <w:bCs/>
          <w:rtl/>
        </w:rPr>
        <w:t xml:space="preserve">שוטר אחר יצר קשר עם אותו ניסים טוויל וביקש ממנו לרכוש סמים. הלה נענה לבקשתו ומסר לו את מספר הטלפון של הנאשם וציין כי הנאשם ידאג לו. </w:t>
      </w:r>
    </w:p>
    <w:p w14:paraId="266D9BA2" w14:textId="77777777" w:rsidR="00D50384" w:rsidRDefault="00D50384">
      <w:pPr>
        <w:spacing w:line="360" w:lineRule="auto"/>
        <w:rPr>
          <w:b/>
          <w:bCs/>
          <w:rtl/>
        </w:rPr>
      </w:pPr>
    </w:p>
    <w:p w14:paraId="55F86114" w14:textId="77777777" w:rsidR="00D50384" w:rsidRDefault="004D3FFC">
      <w:pPr>
        <w:spacing w:line="360" w:lineRule="auto"/>
        <w:rPr>
          <w:b/>
          <w:bCs/>
          <w:rtl/>
        </w:rPr>
      </w:pPr>
      <w:r>
        <w:rPr>
          <w:rFonts w:hint="cs"/>
          <w:b/>
          <w:bCs/>
          <w:rtl/>
        </w:rPr>
        <w:t xml:space="preserve">השוטר יצר קשר עם הנאשם וקבע עימו מקום מפגש. הוא מסר לו כי הוא מעוניין לרכוש שתי שקיות "נייס גיא" בסכום של 200 ש"ח. </w:t>
      </w:r>
    </w:p>
    <w:p w14:paraId="34B12431" w14:textId="77777777" w:rsidR="00D50384" w:rsidRDefault="00D50384">
      <w:pPr>
        <w:spacing w:line="360" w:lineRule="auto"/>
        <w:rPr>
          <w:b/>
          <w:bCs/>
          <w:rtl/>
        </w:rPr>
      </w:pPr>
    </w:p>
    <w:p w14:paraId="0AC6432C" w14:textId="77777777" w:rsidR="00D50384" w:rsidRDefault="004D3FFC">
      <w:pPr>
        <w:spacing w:line="360" w:lineRule="auto"/>
        <w:rPr>
          <w:b/>
          <w:bCs/>
          <w:rtl/>
        </w:rPr>
      </w:pPr>
      <w:r>
        <w:rPr>
          <w:rFonts w:hint="cs"/>
          <w:b/>
          <w:bCs/>
          <w:rtl/>
        </w:rPr>
        <w:t xml:space="preserve">במקום המפגש מסר הנאשם לשוטר שתי שקיות של החומר "נייס גיא" במחיר של 70 ₪ בעבור כל שקית ואז הציע השוטר לנאשם כי הנאשם ימכור לו שקית נוספת בעבור יתרת הכסף, חלף פריטת הכסף והחזרת העודף והנאשם הסכים לכך. הוא פנה לאחד העצים באזור ושלף משם מספר שקיות, ואת אחת מהן, אשר הכילה את החומר המסכן האמור לעיל, מסר לשוטר. </w:t>
      </w:r>
    </w:p>
    <w:p w14:paraId="730B9A84" w14:textId="77777777" w:rsidR="00D50384" w:rsidRDefault="00D50384">
      <w:pPr>
        <w:spacing w:line="360" w:lineRule="auto"/>
        <w:rPr>
          <w:b/>
          <w:bCs/>
          <w:rtl/>
        </w:rPr>
      </w:pPr>
    </w:p>
    <w:p w14:paraId="1F33A840" w14:textId="77777777" w:rsidR="00D50384" w:rsidRDefault="004D3FFC">
      <w:pPr>
        <w:spacing w:line="360" w:lineRule="auto"/>
        <w:rPr>
          <w:b/>
          <w:bCs/>
          <w:rtl/>
        </w:rPr>
      </w:pPr>
      <w:r>
        <w:rPr>
          <w:rFonts w:hint="cs"/>
          <w:b/>
          <w:bCs/>
          <w:rtl/>
        </w:rPr>
        <w:t>מיד לאחר מכן  ניגש הנאשם למקום המסתור והוציא משם תשע שקיות נוספות המכילות חומר מסכן זה, ואזי נעצר על ידי כוחות הבילוש שהיו באיזור.</w:t>
      </w:r>
    </w:p>
    <w:p w14:paraId="1BCA611D" w14:textId="77777777" w:rsidR="00D50384" w:rsidRDefault="00D50384">
      <w:pPr>
        <w:spacing w:line="360" w:lineRule="auto"/>
        <w:rPr>
          <w:b/>
          <w:bCs/>
          <w:rtl/>
        </w:rPr>
      </w:pPr>
    </w:p>
    <w:p w14:paraId="3DFC6269" w14:textId="77777777" w:rsidR="00D50384" w:rsidRDefault="004D3FFC">
      <w:pPr>
        <w:spacing w:line="360" w:lineRule="auto"/>
        <w:rPr>
          <w:b/>
          <w:bCs/>
          <w:rtl/>
        </w:rPr>
      </w:pPr>
      <w:r>
        <w:rPr>
          <w:rFonts w:hint="cs"/>
          <w:b/>
          <w:bCs/>
          <w:rtl/>
        </w:rPr>
        <w:t xml:space="preserve">ב"כ המאשימה הדגישה בטיעוניה לעונש כי לאור עובדות כתב האישום הרי שהנאשם מוכר לאחרים כמי שמוכר את החומר המסכן. היא ציינה כי החוק בו עסקינן נכנס לתוקף באוגוסט 2013 ונועד למגר את התופעה של  "סמי הפיצוציות".  תופעה שהינה מסוכנת מאוד לשלומו של הציבור, שכן מדובר בחומר המשוווק בקיוסקים ובחנויות כחומר פשוט לכאורה, צבעוני, פשוט ואף חוקי לכאורה, הכובש בעיקר את הנוער ואת הצעירים כאשר מתברר כי מדובר בחומר מסוכן, אשר יש לו השפעות כהשפעות שיש לסמים מסוכנים. </w:t>
      </w:r>
    </w:p>
    <w:p w14:paraId="16583DEC" w14:textId="77777777" w:rsidR="00D50384" w:rsidRDefault="00D50384">
      <w:pPr>
        <w:spacing w:line="360" w:lineRule="auto"/>
        <w:rPr>
          <w:b/>
          <w:bCs/>
          <w:rtl/>
        </w:rPr>
      </w:pPr>
    </w:p>
    <w:p w14:paraId="524C502A" w14:textId="77777777" w:rsidR="00D50384" w:rsidRDefault="004D3FFC">
      <w:pPr>
        <w:spacing w:line="360" w:lineRule="auto"/>
        <w:rPr>
          <w:b/>
          <w:bCs/>
          <w:rtl/>
        </w:rPr>
      </w:pPr>
      <w:r>
        <w:rPr>
          <w:rFonts w:hint="cs"/>
          <w:b/>
          <w:bCs/>
          <w:rtl/>
        </w:rPr>
        <w:t xml:space="preserve">לטעמה של התביעה מחם הענישה הראוי לעבירה הינו 8-14 חודשי מאסר לריצוי בפועל וכן רכיבי ענישה נלווים. את טיעוניה תמכה המאשימה בפסיקה שהציגה לבית המשפט. </w:t>
      </w:r>
    </w:p>
    <w:p w14:paraId="54AC3565" w14:textId="77777777" w:rsidR="00D50384" w:rsidRDefault="00D50384">
      <w:pPr>
        <w:spacing w:line="360" w:lineRule="auto"/>
        <w:rPr>
          <w:b/>
          <w:bCs/>
          <w:rtl/>
        </w:rPr>
      </w:pPr>
    </w:p>
    <w:p w14:paraId="6D89513C" w14:textId="77777777" w:rsidR="00D50384" w:rsidRDefault="004D3FFC">
      <w:pPr>
        <w:spacing w:line="360" w:lineRule="auto"/>
        <w:rPr>
          <w:b/>
          <w:bCs/>
          <w:rtl/>
        </w:rPr>
      </w:pPr>
      <w:r>
        <w:rPr>
          <w:rFonts w:hint="cs"/>
          <w:b/>
          <w:bCs/>
          <w:rtl/>
        </w:rPr>
        <w:t>ועוד הדגישה המאשימה את עברו הפלילי של הנאשם, אשר לטעמה אימץ את העולם העברייני כדרך חיים .</w:t>
      </w:r>
    </w:p>
    <w:p w14:paraId="47FE5A11" w14:textId="77777777" w:rsidR="00D50384" w:rsidRDefault="00D50384">
      <w:pPr>
        <w:spacing w:line="360" w:lineRule="auto"/>
        <w:rPr>
          <w:b/>
          <w:bCs/>
          <w:rtl/>
        </w:rPr>
      </w:pPr>
    </w:p>
    <w:p w14:paraId="03D20DFA" w14:textId="77777777" w:rsidR="00D50384" w:rsidRDefault="004D3FFC">
      <w:pPr>
        <w:spacing w:line="360" w:lineRule="auto"/>
        <w:rPr>
          <w:b/>
          <w:bCs/>
          <w:rtl/>
        </w:rPr>
      </w:pPr>
      <w:r>
        <w:rPr>
          <w:rFonts w:hint="cs"/>
          <w:b/>
          <w:bCs/>
          <w:rtl/>
        </w:rPr>
        <w:t>סוף דבר, עתרה המאשימה לגזור על הנאשם תשעה חודשי מאסר בפועל, מאסר מותנה וקנס בסכום של 5000 ₪.</w:t>
      </w:r>
    </w:p>
    <w:p w14:paraId="2C6EF475" w14:textId="77777777" w:rsidR="00D50384" w:rsidRDefault="00D50384">
      <w:pPr>
        <w:spacing w:line="360" w:lineRule="auto"/>
        <w:rPr>
          <w:b/>
          <w:bCs/>
          <w:rtl/>
        </w:rPr>
      </w:pPr>
    </w:p>
    <w:p w14:paraId="37A4EEAB" w14:textId="77777777" w:rsidR="00D50384" w:rsidRDefault="00D50384">
      <w:pPr>
        <w:spacing w:line="360" w:lineRule="auto"/>
        <w:rPr>
          <w:b/>
          <w:bCs/>
          <w:rtl/>
        </w:rPr>
      </w:pPr>
    </w:p>
    <w:p w14:paraId="4D64D882" w14:textId="77777777" w:rsidR="00D50384" w:rsidRDefault="004D3FFC">
      <w:pPr>
        <w:spacing w:line="360" w:lineRule="auto"/>
        <w:rPr>
          <w:b/>
          <w:bCs/>
          <w:rtl/>
        </w:rPr>
      </w:pPr>
      <w:r>
        <w:rPr>
          <w:rFonts w:hint="cs"/>
          <w:b/>
          <w:bCs/>
          <w:rtl/>
        </w:rPr>
        <w:t>ב"כ הנאשם הדגיש כי מדובר בנאשם אשר נטל אחריות על מעשיו .</w:t>
      </w:r>
    </w:p>
    <w:p w14:paraId="30D2CA85" w14:textId="77777777" w:rsidR="00D50384" w:rsidRDefault="004D3FFC">
      <w:pPr>
        <w:spacing w:line="360" w:lineRule="auto"/>
        <w:rPr>
          <w:b/>
          <w:bCs/>
          <w:rtl/>
        </w:rPr>
      </w:pPr>
      <w:r>
        <w:rPr>
          <w:rFonts w:hint="cs"/>
          <w:b/>
          <w:bCs/>
          <w:rtl/>
        </w:rPr>
        <w:t>עוד הדגיש כי החוק נכנס לתוקף אך זמן קצר טרם מועד ביצוע המעשים ויש ליתן לכך משקל לענין העונש.  באבחנה מפקודת הסמים הרי שעסקינן בעבירה מסוג עוון, ועל כן מתחמי הענישה צריכים להיות שונים וזאת אף בהסתמך על הלכות אשר הציג ב"כ הנאשם.</w:t>
      </w:r>
    </w:p>
    <w:p w14:paraId="21B01B3F" w14:textId="77777777" w:rsidR="00D50384" w:rsidRDefault="004D3FFC">
      <w:pPr>
        <w:spacing w:line="360" w:lineRule="auto"/>
        <w:rPr>
          <w:b/>
          <w:bCs/>
          <w:rtl/>
        </w:rPr>
      </w:pPr>
      <w:r>
        <w:rPr>
          <w:rFonts w:hint="cs"/>
          <w:b/>
          <w:bCs/>
          <w:rtl/>
        </w:rPr>
        <w:t xml:space="preserve">לטעמו של ב"כ הנאשם מתחם הענישה נע בין מאסר מותנה לבין מאסר בפועל בדרך של עבודות שירות. </w:t>
      </w:r>
    </w:p>
    <w:p w14:paraId="7C120BF0" w14:textId="77777777" w:rsidR="00D50384" w:rsidRDefault="00D50384">
      <w:pPr>
        <w:spacing w:line="360" w:lineRule="auto"/>
        <w:rPr>
          <w:b/>
          <w:bCs/>
          <w:rtl/>
        </w:rPr>
      </w:pPr>
    </w:p>
    <w:p w14:paraId="5B60DE09" w14:textId="77777777" w:rsidR="00D50384" w:rsidRDefault="00D50384">
      <w:pPr>
        <w:spacing w:line="360" w:lineRule="auto"/>
        <w:rPr>
          <w:b/>
          <w:bCs/>
          <w:rtl/>
        </w:rPr>
      </w:pPr>
    </w:p>
    <w:p w14:paraId="2E32F62F" w14:textId="77777777" w:rsidR="00D50384" w:rsidRDefault="004D3FFC">
      <w:pPr>
        <w:spacing w:line="360" w:lineRule="auto"/>
        <w:rPr>
          <w:b/>
          <w:bCs/>
          <w:rtl/>
        </w:rPr>
      </w:pPr>
      <w:r>
        <w:rPr>
          <w:rFonts w:hint="cs"/>
          <w:b/>
          <w:bCs/>
          <w:rtl/>
        </w:rPr>
        <w:t>עוד ביקש ב"כ הנאשם לציין כי משטר ה אל עשתה כל מאמץ ממשי לאתר את האחר הנזכר בכתב האישום והוא למעשה הראשון אליו פנה השוטר הסמוי. בהתייחסו לעברו הפלילי של הנאשם , ציין ב"כ הנאשם כי העבירה האחרונה הקשורה בסמים הינה משנת 2009   ונוספת משנת 2005 ועל כן, בתחום זה אין לנאשם עבר פלילי מכביד.</w:t>
      </w:r>
    </w:p>
    <w:p w14:paraId="741B26AA" w14:textId="77777777" w:rsidR="00D50384" w:rsidRDefault="00D50384">
      <w:pPr>
        <w:spacing w:line="360" w:lineRule="auto"/>
        <w:rPr>
          <w:b/>
          <w:bCs/>
          <w:rtl/>
        </w:rPr>
      </w:pPr>
    </w:p>
    <w:p w14:paraId="50A72D6F" w14:textId="77777777" w:rsidR="00D50384" w:rsidRDefault="004D3FFC">
      <w:pPr>
        <w:spacing w:line="360" w:lineRule="auto"/>
        <w:rPr>
          <w:b/>
          <w:bCs/>
          <w:rtl/>
        </w:rPr>
      </w:pPr>
      <w:r>
        <w:rPr>
          <w:rFonts w:hint="cs"/>
          <w:b/>
          <w:bCs/>
          <w:rtl/>
        </w:rPr>
        <w:t xml:space="preserve">ב"כ הנאשם עתר להסתפק בתקופת מעצרו של הנאשם כתקופת מאסר לריצוי בפועל. </w:t>
      </w:r>
    </w:p>
    <w:p w14:paraId="3886E7E5" w14:textId="77777777" w:rsidR="00D50384" w:rsidRDefault="00D50384">
      <w:pPr>
        <w:spacing w:line="360" w:lineRule="auto"/>
        <w:rPr>
          <w:b/>
          <w:bCs/>
          <w:rtl/>
        </w:rPr>
      </w:pPr>
    </w:p>
    <w:p w14:paraId="2A7B1D9A" w14:textId="77777777" w:rsidR="00D50384" w:rsidRDefault="00D50384">
      <w:pPr>
        <w:spacing w:line="360" w:lineRule="auto"/>
        <w:rPr>
          <w:b/>
          <w:bCs/>
          <w:rtl/>
        </w:rPr>
      </w:pPr>
    </w:p>
    <w:p w14:paraId="502B5584" w14:textId="77777777" w:rsidR="00D50384" w:rsidRDefault="004D3FFC">
      <w:pPr>
        <w:spacing w:line="360" w:lineRule="auto"/>
        <w:rPr>
          <w:b/>
          <w:bCs/>
          <w:rtl/>
        </w:rPr>
      </w:pPr>
      <w:r>
        <w:rPr>
          <w:rFonts w:hint="cs"/>
          <w:b/>
          <w:bCs/>
          <w:rtl/>
        </w:rPr>
        <w:t xml:space="preserve">מגיליון המרשם הפלילי של הנאשם עולה כי הוא יליד שנת 1962 וצבר לחובתו 25 הרשעות קודמות בעבירות רבות ושונות. האחרונה שבהן מיום 8/3/11. חמש מהן בעבירות לפי פקודת הסמים. לא אחת הוטלו על הנאשם תקופות שונות לריצוי מאסר בפועל. </w:t>
      </w:r>
    </w:p>
    <w:p w14:paraId="297C881D" w14:textId="77777777" w:rsidR="00D50384" w:rsidRDefault="00D50384">
      <w:pPr>
        <w:spacing w:line="360" w:lineRule="auto"/>
        <w:rPr>
          <w:b/>
          <w:bCs/>
          <w:rtl/>
        </w:rPr>
      </w:pPr>
    </w:p>
    <w:p w14:paraId="297E8E3D" w14:textId="77777777" w:rsidR="00D50384" w:rsidRDefault="004D3FFC">
      <w:pPr>
        <w:spacing w:line="360" w:lineRule="auto"/>
        <w:rPr>
          <w:b/>
          <w:bCs/>
          <w:rtl/>
        </w:rPr>
      </w:pPr>
      <w:r>
        <w:rPr>
          <w:rFonts w:hint="cs"/>
          <w:b/>
          <w:bCs/>
          <w:rtl/>
        </w:rPr>
        <w:t>אמנם עסקינן בחוק חדש אך בתי המשפט אמרו את דברם באשר אליו.</w:t>
      </w:r>
    </w:p>
    <w:p w14:paraId="77237B7F" w14:textId="77777777" w:rsidR="00D50384" w:rsidRDefault="00D50384">
      <w:pPr>
        <w:spacing w:line="360" w:lineRule="auto"/>
        <w:rPr>
          <w:b/>
          <w:bCs/>
          <w:rtl/>
        </w:rPr>
      </w:pPr>
    </w:p>
    <w:p w14:paraId="27459FF7" w14:textId="77777777" w:rsidR="00D50384" w:rsidRDefault="004D3FFC">
      <w:pPr>
        <w:spacing w:line="360" w:lineRule="auto"/>
        <w:rPr>
          <w:b/>
          <w:bCs/>
          <w:rtl/>
        </w:rPr>
      </w:pPr>
      <w:r>
        <w:rPr>
          <w:rFonts w:hint="cs"/>
          <w:b/>
          <w:bCs/>
          <w:rtl/>
        </w:rPr>
        <w:t xml:space="preserve">ביהמ"ש המחוזי מרכז קבע ב- </w:t>
      </w:r>
      <w:hyperlink r:id="rId9" w:history="1">
        <w:r w:rsidRPr="004D3FFC">
          <w:rPr>
            <w:b/>
            <w:bCs/>
            <w:color w:val="0000FF"/>
            <w:u w:val="single"/>
            <w:rtl/>
          </w:rPr>
          <w:t>מ"ת 45420/03/14</w:t>
        </w:r>
      </w:hyperlink>
      <w:r>
        <w:rPr>
          <w:rFonts w:hint="cs"/>
          <w:b/>
          <w:bCs/>
          <w:rtl/>
        </w:rPr>
        <w:t xml:space="preserve"> מ"י נ' כהן כדלקמן:</w:t>
      </w:r>
    </w:p>
    <w:p w14:paraId="35167EB4" w14:textId="77777777" w:rsidR="00D50384" w:rsidRDefault="00D50384">
      <w:pPr>
        <w:spacing w:line="360" w:lineRule="auto"/>
        <w:rPr>
          <w:b/>
          <w:bCs/>
          <w:rtl/>
        </w:rPr>
      </w:pPr>
    </w:p>
    <w:p w14:paraId="3B078D2B" w14:textId="77777777" w:rsidR="00D50384" w:rsidRDefault="004D3FFC">
      <w:pPr>
        <w:spacing w:line="360" w:lineRule="auto"/>
        <w:rPr>
          <w:b/>
          <w:bCs/>
          <w:rtl/>
        </w:rPr>
      </w:pPr>
      <w:r>
        <w:rPr>
          <w:rFonts w:hint="cs"/>
          <w:b/>
          <w:bCs/>
          <w:rtl/>
        </w:rPr>
        <w:t>"</w:t>
      </w:r>
      <w:hyperlink r:id="rId10" w:history="1">
        <w:r w:rsidRPr="004D3FFC">
          <w:rPr>
            <w:b/>
            <w:bCs/>
            <w:color w:val="0000FF"/>
            <w:u w:val="single"/>
            <w:rtl/>
          </w:rPr>
          <w:t>חוק המאבק בתופעת השימוש בחומרים מסכנים</w:t>
        </w:r>
      </w:hyperlink>
      <w:r>
        <w:rPr>
          <w:rFonts w:hint="cs"/>
          <w:b/>
          <w:bCs/>
          <w:rtl/>
        </w:rPr>
        <w:t xml:space="preserve"> חוקק במטרה להאבק בתופעה הפושה בקרב בני נוער וקטינים בעיקר, בשל שימוש  בחומרים מסכנים. </w:t>
      </w:r>
    </w:p>
    <w:p w14:paraId="2BBF72EE" w14:textId="77777777" w:rsidR="00D50384" w:rsidRDefault="004D3FFC">
      <w:pPr>
        <w:spacing w:line="360" w:lineRule="auto"/>
        <w:rPr>
          <w:b/>
          <w:bCs/>
          <w:rtl/>
        </w:rPr>
      </w:pPr>
      <w:r>
        <w:rPr>
          <w:rFonts w:hint="cs"/>
          <w:b/>
          <w:bCs/>
          <w:rtl/>
        </w:rPr>
        <w:t>העובדה כי בעת האחרונה הפך השימוש בחומרים מסכנים , בקרב בני נוער בפרט,  וקרב בגירים צעירים, למכת מדינה הינה בבחינת ידיעה שיפוטית.</w:t>
      </w:r>
    </w:p>
    <w:p w14:paraId="6AA8D2CD" w14:textId="77777777" w:rsidR="00D50384" w:rsidRDefault="004D3FFC">
      <w:pPr>
        <w:spacing w:line="360" w:lineRule="auto"/>
        <w:rPr>
          <w:b/>
          <w:bCs/>
          <w:rtl/>
        </w:rPr>
      </w:pPr>
      <w:r>
        <w:rPr>
          <w:rFonts w:hint="cs"/>
          <w:b/>
          <w:bCs/>
          <w:rtl/>
        </w:rPr>
        <w:t>הדברים נלמדים בבירור גם מעיון בתזכיר  החוק בו נכתבו הדברים הבאים:</w:t>
      </w:r>
    </w:p>
    <w:p w14:paraId="69ABE11B" w14:textId="77777777" w:rsidR="00D50384" w:rsidRDefault="004D3FFC">
      <w:pPr>
        <w:spacing w:line="360" w:lineRule="auto"/>
        <w:rPr>
          <w:b/>
          <w:bCs/>
          <w:rtl/>
        </w:rPr>
      </w:pPr>
      <w:r>
        <w:rPr>
          <w:rFonts w:hint="cs"/>
          <w:b/>
          <w:bCs/>
          <w:rtl/>
        </w:rPr>
        <w:t>בשנים האחרונות נפוצה בישראל תופעה של שימוש ב"סמים חוקיים" לכאורה. המדובר בחומרים</w:t>
      </w:r>
    </w:p>
    <w:p w14:paraId="01E7B276" w14:textId="77777777" w:rsidR="00D50384" w:rsidRDefault="004D3FFC">
      <w:pPr>
        <w:spacing w:line="360" w:lineRule="auto"/>
        <w:rPr>
          <w:b/>
          <w:bCs/>
          <w:rtl/>
        </w:rPr>
      </w:pPr>
      <w:r>
        <w:rPr>
          <w:rFonts w:hint="cs"/>
          <w:b/>
          <w:bCs/>
          <w:rtl/>
        </w:rPr>
        <w:t>אשר בדומה  להשפעות הנגרמות משימוש בסמים,  גורמים להשפעות פסיכואקטיביות.  חומרים מסכנים אלה, כובשים את שוק המשתמשים במהירות, עוד לפני שעלה בידי הרשויות  לאסור על השימוש בהם בשל העובדה שאינן נכללים ב</w:t>
      </w:r>
      <w:hyperlink r:id="rId11" w:history="1">
        <w:r w:rsidRPr="004D3FFC">
          <w:rPr>
            <w:b/>
            <w:bCs/>
            <w:color w:val="0000FF"/>
            <w:u w:val="single"/>
            <w:rtl/>
          </w:rPr>
          <w:t>פקודת הסמים המסוכנים</w:t>
        </w:r>
      </w:hyperlink>
      <w:r>
        <w:rPr>
          <w:rFonts w:hint="cs"/>
          <w:b/>
          <w:bCs/>
          <w:rtl/>
        </w:rPr>
        <w:t>..... חוק זה מטרתו לתת בידי הרשות כלים ראויים להתמודד עם תופעת  החומרים המסכנים... "</w:t>
      </w:r>
    </w:p>
    <w:p w14:paraId="30B610B1" w14:textId="77777777" w:rsidR="00D50384" w:rsidRDefault="00D50384">
      <w:pPr>
        <w:spacing w:line="360" w:lineRule="auto"/>
        <w:rPr>
          <w:b/>
          <w:bCs/>
          <w:rtl/>
        </w:rPr>
      </w:pPr>
    </w:p>
    <w:p w14:paraId="53AB1624" w14:textId="77777777" w:rsidR="00D50384" w:rsidRDefault="004D3FFC">
      <w:pPr>
        <w:spacing w:line="360" w:lineRule="auto"/>
        <w:rPr>
          <w:b/>
          <w:bCs/>
          <w:rtl/>
        </w:rPr>
      </w:pPr>
      <w:r>
        <w:rPr>
          <w:rFonts w:hint="cs"/>
          <w:b/>
          <w:bCs/>
          <w:rtl/>
        </w:rPr>
        <w:t>ממשיך וקובע בית המשפט המחוזי: "ניתן ללמוד על כוונת המחוקק לגזור גזירה שווה בין חומר אסור בהפצה לבין סם מסוכן  גם ......"</w:t>
      </w:r>
    </w:p>
    <w:p w14:paraId="657D4AA1" w14:textId="77777777" w:rsidR="00D50384" w:rsidRDefault="00D50384">
      <w:pPr>
        <w:spacing w:line="360" w:lineRule="auto"/>
        <w:rPr>
          <w:b/>
          <w:bCs/>
          <w:rtl/>
        </w:rPr>
      </w:pPr>
    </w:p>
    <w:p w14:paraId="12A4DD61" w14:textId="77777777" w:rsidR="00D50384" w:rsidRDefault="004D3FFC">
      <w:pPr>
        <w:spacing w:line="360" w:lineRule="auto"/>
        <w:rPr>
          <w:b/>
          <w:bCs/>
          <w:rtl/>
        </w:rPr>
      </w:pPr>
      <w:r>
        <w:rPr>
          <w:rFonts w:hint="cs"/>
          <w:b/>
          <w:bCs/>
          <w:rtl/>
        </w:rPr>
        <w:t>לענין זה ראה גם את דברי הכנסת בהצעת החוק: הצעות חוק 783 מיום 3/7/13.</w:t>
      </w:r>
    </w:p>
    <w:p w14:paraId="59CD9260" w14:textId="77777777" w:rsidR="00D50384" w:rsidRDefault="00D50384">
      <w:pPr>
        <w:spacing w:line="360" w:lineRule="auto"/>
        <w:rPr>
          <w:b/>
          <w:bCs/>
          <w:rtl/>
        </w:rPr>
      </w:pPr>
    </w:p>
    <w:p w14:paraId="3E75594C" w14:textId="77777777" w:rsidR="00D50384" w:rsidRDefault="004D3FFC">
      <w:pPr>
        <w:spacing w:line="360" w:lineRule="auto"/>
        <w:rPr>
          <w:b/>
          <w:bCs/>
          <w:rtl/>
        </w:rPr>
      </w:pPr>
      <w:r>
        <w:rPr>
          <w:rFonts w:hint="cs"/>
          <w:b/>
          <w:bCs/>
          <w:rtl/>
        </w:rPr>
        <w:t>הנה כי כן, מתחם הענישה הראוי לעבירה זו, ובדומה לעבירות סחר בסם הדומות לענייננו בנסיבותיהן הוא בין  6-12 חודשי מאסר בפועל.</w:t>
      </w:r>
    </w:p>
    <w:p w14:paraId="36EF8C15" w14:textId="77777777" w:rsidR="00D50384" w:rsidRDefault="00D50384">
      <w:pPr>
        <w:spacing w:line="360" w:lineRule="auto"/>
        <w:rPr>
          <w:b/>
          <w:bCs/>
          <w:rtl/>
        </w:rPr>
      </w:pPr>
    </w:p>
    <w:p w14:paraId="1EDDC272" w14:textId="77777777" w:rsidR="00D50384" w:rsidRDefault="004D3FFC">
      <w:pPr>
        <w:spacing w:line="360" w:lineRule="auto"/>
        <w:rPr>
          <w:b/>
          <w:bCs/>
          <w:rtl/>
        </w:rPr>
      </w:pPr>
      <w:r>
        <w:rPr>
          <w:rFonts w:hint="cs"/>
          <w:b/>
          <w:bCs/>
          <w:rtl/>
        </w:rPr>
        <w:t xml:space="preserve">עסקינן בנאשם אשר מיהר לשתף פעולה עם השוטר אשר התקשר אליו ויצר עימו קשר ומקום מפגש על מנת למכור לו חומר מסכן.  לא הייתה בפעולתו של השוטר משום "הדחה" או שכנוע ממשי על הנאשם על מנת שיעשה כן. כל שעשה השוטר היה להתקשר אל הנאשם, כאל מי שהופנה אליו על ידי אחר וכך שקיבל ממנו את הסם המבוקש. </w:t>
      </w:r>
    </w:p>
    <w:p w14:paraId="3C794776" w14:textId="77777777" w:rsidR="00D50384" w:rsidRDefault="00D50384">
      <w:pPr>
        <w:spacing w:line="360" w:lineRule="auto"/>
        <w:rPr>
          <w:b/>
          <w:bCs/>
          <w:rtl/>
        </w:rPr>
      </w:pPr>
    </w:p>
    <w:p w14:paraId="13B74E9D" w14:textId="77777777" w:rsidR="00D50384" w:rsidRDefault="004D3FFC">
      <w:pPr>
        <w:spacing w:line="360" w:lineRule="auto"/>
        <w:rPr>
          <w:b/>
          <w:bCs/>
          <w:rtl/>
        </w:rPr>
      </w:pPr>
      <w:r>
        <w:rPr>
          <w:rFonts w:hint="cs"/>
          <w:b/>
          <w:bCs/>
          <w:rtl/>
        </w:rPr>
        <w:t xml:space="preserve">הנאשם החזיק בכמות בלתי מבוטלת של החומר האמור, כשהיא מחולקת לשקיות נפרדות ומוכנה למכירה ואף בכך יש משנה חומרא. </w:t>
      </w:r>
    </w:p>
    <w:p w14:paraId="7A4FA137" w14:textId="77777777" w:rsidR="00D50384" w:rsidRDefault="00D50384">
      <w:pPr>
        <w:spacing w:line="360" w:lineRule="auto"/>
        <w:rPr>
          <w:b/>
          <w:bCs/>
          <w:rtl/>
        </w:rPr>
      </w:pPr>
    </w:p>
    <w:p w14:paraId="5BE8C66C" w14:textId="77777777" w:rsidR="00D50384" w:rsidRDefault="004D3FFC">
      <w:pPr>
        <w:spacing w:line="360" w:lineRule="auto"/>
        <w:rPr>
          <w:b/>
          <w:bCs/>
          <w:rtl/>
        </w:rPr>
      </w:pPr>
      <w:r>
        <w:rPr>
          <w:rFonts w:hint="cs"/>
          <w:b/>
          <w:bCs/>
          <w:rtl/>
        </w:rPr>
        <w:t xml:space="preserve">אין להתעלם כלל ועיקר מעברו המכביד מאוד של הנאשם. לנאשם עבר עשיר בעבירות שונות ורבות ונראה שהליכים פליליים קודמים, לרבות עונשי מאסר שהוטלו עליו לא הרתיעו אותו כלל ועיקר מלשוב לסורו. </w:t>
      </w:r>
    </w:p>
    <w:p w14:paraId="0C10F86D" w14:textId="77777777" w:rsidR="00D50384" w:rsidRDefault="00D50384">
      <w:pPr>
        <w:spacing w:line="360" w:lineRule="auto"/>
        <w:rPr>
          <w:b/>
          <w:bCs/>
          <w:rtl/>
        </w:rPr>
      </w:pPr>
    </w:p>
    <w:p w14:paraId="02172340" w14:textId="77777777" w:rsidR="00D50384" w:rsidRDefault="004D3FFC">
      <w:pPr>
        <w:spacing w:line="360" w:lineRule="auto"/>
        <w:rPr>
          <w:b/>
          <w:bCs/>
          <w:rtl/>
        </w:rPr>
      </w:pPr>
      <w:r>
        <w:rPr>
          <w:rFonts w:hint="cs"/>
          <w:b/>
          <w:bCs/>
          <w:rtl/>
        </w:rPr>
        <w:t>עם זאת, שקלתי את הודאתו של הנאשם באשמה ואת נטילת האחריות וכן, שקלתי את היותו של חוק זה חוק אשר נכנס לתוקפו זה לא מכבר ויש ליתן לכך משקל לקולא לענין העונש.</w:t>
      </w:r>
    </w:p>
    <w:p w14:paraId="4CB003D3" w14:textId="77777777" w:rsidR="00D50384" w:rsidRDefault="00D50384">
      <w:pPr>
        <w:spacing w:line="360" w:lineRule="auto"/>
        <w:rPr>
          <w:b/>
          <w:bCs/>
          <w:rtl/>
        </w:rPr>
      </w:pPr>
    </w:p>
    <w:p w14:paraId="178F8AA0" w14:textId="77777777" w:rsidR="00D50384" w:rsidRDefault="004D3FFC">
      <w:pPr>
        <w:spacing w:line="360" w:lineRule="auto"/>
        <w:rPr>
          <w:b/>
          <w:bCs/>
          <w:rtl/>
        </w:rPr>
      </w:pPr>
      <w:r>
        <w:rPr>
          <w:rFonts w:hint="cs"/>
          <w:b/>
          <w:bCs/>
          <w:rtl/>
        </w:rPr>
        <w:t xml:space="preserve">לאחר שיקול כלל השיקולים </w:t>
      </w:r>
      <w:r>
        <w:rPr>
          <w:b/>
          <w:bCs/>
          <w:rtl/>
        </w:rPr>
        <w:t>–</w:t>
      </w:r>
      <w:r>
        <w:rPr>
          <w:rFonts w:hint="cs"/>
          <w:b/>
          <w:bCs/>
          <w:rtl/>
        </w:rPr>
        <w:t xml:space="preserve"> אני גוזרת על הנאשם -</w:t>
      </w:r>
    </w:p>
    <w:p w14:paraId="78C5E5DA" w14:textId="77777777" w:rsidR="00D50384" w:rsidRDefault="00D50384">
      <w:pPr>
        <w:spacing w:line="360" w:lineRule="auto"/>
        <w:rPr>
          <w:b/>
          <w:bCs/>
          <w:rtl/>
        </w:rPr>
      </w:pPr>
    </w:p>
    <w:p w14:paraId="5B0FD235" w14:textId="77777777" w:rsidR="00D50384" w:rsidRDefault="004D3FFC">
      <w:pPr>
        <w:spacing w:line="360" w:lineRule="auto"/>
        <w:rPr>
          <w:b/>
          <w:bCs/>
          <w:rtl/>
        </w:rPr>
      </w:pPr>
      <w:r>
        <w:rPr>
          <w:rFonts w:hint="cs"/>
          <w:b/>
          <w:bCs/>
          <w:rtl/>
        </w:rPr>
        <w:t>שבעה חודשי מאסר לריצוי בפועל שמניינם מיום מעצרו  18/2/14.</w:t>
      </w:r>
    </w:p>
    <w:p w14:paraId="09001865" w14:textId="77777777" w:rsidR="00D50384" w:rsidRDefault="00D50384">
      <w:pPr>
        <w:spacing w:line="360" w:lineRule="auto"/>
        <w:rPr>
          <w:b/>
          <w:bCs/>
          <w:rtl/>
        </w:rPr>
      </w:pPr>
    </w:p>
    <w:p w14:paraId="63B485B3" w14:textId="77777777" w:rsidR="00D50384" w:rsidRDefault="004D3FFC">
      <w:pPr>
        <w:spacing w:line="360" w:lineRule="auto"/>
        <w:rPr>
          <w:b/>
          <w:bCs/>
          <w:rtl/>
        </w:rPr>
      </w:pPr>
      <w:r>
        <w:rPr>
          <w:rFonts w:hint="cs"/>
          <w:b/>
          <w:bCs/>
          <w:rtl/>
        </w:rPr>
        <w:t xml:space="preserve">שבעה חודשי מאסר על תנאי למשך שלוש שנים לבל יעבור עבירה בה הורשע. </w:t>
      </w:r>
    </w:p>
    <w:p w14:paraId="1F7A07E9" w14:textId="77777777" w:rsidR="00D50384" w:rsidRDefault="00D50384">
      <w:pPr>
        <w:spacing w:line="360" w:lineRule="auto"/>
        <w:rPr>
          <w:b/>
          <w:bCs/>
          <w:rtl/>
        </w:rPr>
      </w:pPr>
    </w:p>
    <w:p w14:paraId="278E2DFE" w14:textId="77777777" w:rsidR="00D50384" w:rsidRDefault="004D3FFC">
      <w:pPr>
        <w:spacing w:line="360" w:lineRule="auto"/>
        <w:rPr>
          <w:b/>
          <w:bCs/>
          <w:rtl/>
        </w:rPr>
      </w:pPr>
      <w:r>
        <w:rPr>
          <w:rFonts w:hint="cs"/>
          <w:b/>
          <w:bCs/>
          <w:rtl/>
        </w:rPr>
        <w:t>אני מטילה על הנאשם קנס בסכום של 3,500 ₪ או 30 ימי מאסר תמורתו.</w:t>
      </w:r>
    </w:p>
    <w:p w14:paraId="14873388" w14:textId="77777777" w:rsidR="00D50384" w:rsidRDefault="00D50384">
      <w:pPr>
        <w:spacing w:line="360" w:lineRule="auto"/>
        <w:rPr>
          <w:b/>
          <w:bCs/>
          <w:rtl/>
        </w:rPr>
      </w:pPr>
    </w:p>
    <w:p w14:paraId="21D09C1C" w14:textId="77777777" w:rsidR="00D50384" w:rsidRDefault="004D3FFC">
      <w:pPr>
        <w:spacing w:line="360" w:lineRule="auto"/>
        <w:rPr>
          <w:b/>
          <w:bCs/>
          <w:rtl/>
        </w:rPr>
      </w:pPr>
      <w:r>
        <w:rPr>
          <w:rFonts w:hint="cs"/>
          <w:b/>
          <w:bCs/>
          <w:rtl/>
        </w:rPr>
        <w:t>הקנס ישולם בשבעה תשלומים חודשיים שווים ורצופים שהראשון בהם ביום 1/8/14 והבאים אחריו בכל ראשון לחודש שלאחר מכן. לא ישולם תשלום במועדו, יעמוד כל הסכום לפרעון מיידי.</w:t>
      </w:r>
    </w:p>
    <w:p w14:paraId="5B019E62" w14:textId="77777777" w:rsidR="00D50384" w:rsidRDefault="00D50384">
      <w:pPr>
        <w:spacing w:line="360" w:lineRule="auto"/>
        <w:rPr>
          <w:b/>
          <w:bCs/>
          <w:rtl/>
        </w:rPr>
      </w:pPr>
    </w:p>
    <w:p w14:paraId="682608FD" w14:textId="77777777" w:rsidR="00D50384" w:rsidRDefault="004D3FFC">
      <w:pPr>
        <w:spacing w:line="360" w:lineRule="auto"/>
        <w:rPr>
          <w:b/>
          <w:bCs/>
          <w:rtl/>
        </w:rPr>
      </w:pPr>
      <w:r>
        <w:rPr>
          <w:rFonts w:hint="cs"/>
          <w:b/>
          <w:bCs/>
          <w:rtl/>
        </w:rPr>
        <w:t xml:space="preserve">מוצגים שנתפסו במהלך החקירה </w:t>
      </w:r>
      <w:r>
        <w:rPr>
          <w:b/>
          <w:bCs/>
          <w:rtl/>
        </w:rPr>
        <w:t>–</w:t>
      </w:r>
      <w:r>
        <w:rPr>
          <w:rFonts w:hint="cs"/>
          <w:b/>
          <w:bCs/>
          <w:rtl/>
        </w:rPr>
        <w:t xml:space="preserve"> יושמדו.</w:t>
      </w:r>
    </w:p>
    <w:p w14:paraId="1633C7A0" w14:textId="77777777" w:rsidR="00D50384" w:rsidRDefault="00D50384">
      <w:pPr>
        <w:spacing w:line="360" w:lineRule="auto"/>
        <w:rPr>
          <w:b/>
          <w:bCs/>
          <w:rtl/>
        </w:rPr>
      </w:pPr>
    </w:p>
    <w:p w14:paraId="5B7E0650" w14:textId="77777777" w:rsidR="00D50384" w:rsidRDefault="004D3FFC">
      <w:pPr>
        <w:spacing w:line="360" w:lineRule="auto"/>
        <w:rPr>
          <w:b/>
          <w:bCs/>
          <w:rtl/>
        </w:rPr>
      </w:pPr>
      <w:r>
        <w:rPr>
          <w:rFonts w:hint="cs"/>
          <w:b/>
          <w:bCs/>
          <w:rtl/>
        </w:rPr>
        <w:t xml:space="preserve">זכות ערעור כחוק. </w:t>
      </w:r>
    </w:p>
    <w:p w14:paraId="0CC505F4" w14:textId="77777777" w:rsidR="00D50384" w:rsidRPr="004D3FFC" w:rsidRDefault="004D3FFC">
      <w:pPr>
        <w:spacing w:line="360" w:lineRule="auto"/>
        <w:rPr>
          <w:b/>
          <w:bCs/>
          <w:color w:val="FFFFFF"/>
          <w:sz w:val="2"/>
          <w:szCs w:val="2"/>
          <w:rtl/>
        </w:rPr>
      </w:pPr>
      <w:r w:rsidRPr="004D3FFC">
        <w:rPr>
          <w:b/>
          <w:bCs/>
          <w:color w:val="FFFFFF"/>
          <w:sz w:val="2"/>
          <w:szCs w:val="2"/>
          <w:rtl/>
        </w:rPr>
        <w:t>5129371</w:t>
      </w:r>
    </w:p>
    <w:p w14:paraId="7D8221C7" w14:textId="77777777" w:rsidR="00D50384" w:rsidRDefault="004D3FFC">
      <w:pPr>
        <w:spacing w:line="360" w:lineRule="auto"/>
        <w:rPr>
          <w:b/>
          <w:bCs/>
          <w:rtl/>
        </w:rPr>
      </w:pPr>
      <w:bookmarkStart w:id="8" w:name="_GoBack"/>
      <w:bookmarkEnd w:id="8"/>
      <w:r w:rsidRPr="004D3FFC">
        <w:rPr>
          <w:rFonts w:ascii="Arial" w:hAnsi="Arial"/>
          <w:b/>
          <w:bCs/>
          <w:color w:val="FFFFFF"/>
          <w:sz w:val="2"/>
          <w:szCs w:val="2"/>
          <w:rtl/>
        </w:rPr>
        <w:t>54678313</w:t>
      </w:r>
      <w:r>
        <w:rPr>
          <w:rFonts w:ascii="Arial" w:hAnsi="Arial"/>
          <w:b/>
          <w:bCs/>
          <w:rtl/>
        </w:rPr>
        <w:t xml:space="preserve">ניתן היום,  י"ח סיוון תשע"ד, 16 יוני 2014, במעמד הצדדים. </w:t>
      </w:r>
    </w:p>
    <w:p w14:paraId="0456BBB8" w14:textId="77777777" w:rsidR="00D50384" w:rsidRDefault="00D50384">
      <w:pPr>
        <w:spacing w:line="360" w:lineRule="auto"/>
        <w:rPr>
          <w:b/>
          <w:bCs/>
          <w:rtl/>
        </w:rPr>
      </w:pPr>
    </w:p>
    <w:p w14:paraId="0E6C2F07" w14:textId="77777777" w:rsidR="00D50384" w:rsidRDefault="00D50384">
      <w:pPr>
        <w:spacing w:line="360" w:lineRule="auto"/>
        <w:rPr>
          <w:b/>
          <w:bCs/>
          <w:rtl/>
        </w:rPr>
      </w:pPr>
    </w:p>
    <w:p w14:paraId="6754E752" w14:textId="77777777" w:rsidR="00D50384" w:rsidRDefault="004D3FFC">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3F3B3571" w14:textId="77777777" w:rsidR="00D50384" w:rsidRDefault="00D50384">
      <w:pPr>
        <w:spacing w:line="360" w:lineRule="auto"/>
        <w:jc w:val="center"/>
        <w:rPr>
          <w:rFonts w:ascii="Arial" w:hAnsi="Arial"/>
          <w:b/>
          <w:bCs/>
          <w:rtl/>
        </w:rPr>
      </w:pPr>
    </w:p>
    <w:p w14:paraId="5D7E052B" w14:textId="77777777" w:rsidR="004D3FFC" w:rsidRPr="004D3FFC" w:rsidRDefault="004D3FFC" w:rsidP="004D3FFC">
      <w:pPr>
        <w:keepNext/>
        <w:rPr>
          <w:rFonts w:ascii="David" w:hAnsi="David"/>
          <w:color w:val="000000"/>
          <w:sz w:val="22"/>
          <w:szCs w:val="22"/>
          <w:rtl/>
        </w:rPr>
      </w:pPr>
    </w:p>
    <w:p w14:paraId="469929A6" w14:textId="77777777" w:rsidR="004D3FFC" w:rsidRPr="004D3FFC" w:rsidRDefault="004D3FFC" w:rsidP="004D3FFC">
      <w:pPr>
        <w:keepNext/>
        <w:rPr>
          <w:rFonts w:ascii="David" w:hAnsi="David"/>
          <w:color w:val="000000"/>
          <w:sz w:val="22"/>
          <w:szCs w:val="22"/>
          <w:rtl/>
        </w:rPr>
      </w:pPr>
      <w:r w:rsidRPr="004D3FFC">
        <w:rPr>
          <w:rFonts w:ascii="David" w:hAnsi="David"/>
          <w:color w:val="000000"/>
          <w:sz w:val="22"/>
          <w:szCs w:val="22"/>
          <w:rtl/>
        </w:rPr>
        <w:t>הה עינת רון 54678313</w:t>
      </w:r>
    </w:p>
    <w:p w14:paraId="7CDF95C6" w14:textId="77777777" w:rsidR="004D3FFC" w:rsidRDefault="004D3FFC" w:rsidP="004D3FFC">
      <w:r w:rsidRPr="004D3FFC">
        <w:rPr>
          <w:color w:val="000000"/>
          <w:rtl/>
        </w:rPr>
        <w:t>נוסח מסמך זה כפוף לשינויי ניסוח ועריכה</w:t>
      </w:r>
    </w:p>
    <w:p w14:paraId="2881D048" w14:textId="77777777" w:rsidR="004D3FFC" w:rsidRDefault="004D3FFC" w:rsidP="004D3FFC">
      <w:pPr>
        <w:rPr>
          <w:rtl/>
        </w:rPr>
      </w:pPr>
    </w:p>
    <w:p w14:paraId="17201DAB" w14:textId="77777777" w:rsidR="004D3FFC" w:rsidRDefault="004D3FFC" w:rsidP="004D3FFC">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461EF5D9" w14:textId="77777777" w:rsidR="00D50384" w:rsidRPr="004D3FFC" w:rsidRDefault="00D50384" w:rsidP="004D3FFC">
      <w:pPr>
        <w:jc w:val="center"/>
        <w:rPr>
          <w:color w:val="0000FF"/>
          <w:u w:val="single"/>
        </w:rPr>
      </w:pPr>
    </w:p>
    <w:sectPr w:rsidR="00D50384" w:rsidRPr="004D3FFC" w:rsidSect="004D3FFC">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74122" w14:textId="77777777" w:rsidR="004A0F7C" w:rsidRPr="00D03F0A" w:rsidRDefault="004A0F7C">
      <w:pPr>
        <w:rPr>
          <w:rFonts w:cs="Arial"/>
          <w:szCs w:val="20"/>
        </w:rPr>
      </w:pPr>
      <w:r>
        <w:separator/>
      </w:r>
    </w:p>
  </w:endnote>
  <w:endnote w:type="continuationSeparator" w:id="0">
    <w:p w14:paraId="62B0F1E2" w14:textId="77777777" w:rsidR="004A0F7C" w:rsidRPr="00D03F0A" w:rsidRDefault="004A0F7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122F" w14:textId="77777777" w:rsidR="004D3FFC" w:rsidRDefault="004D3FFC" w:rsidP="004D3F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9A6FD1" w14:textId="77777777" w:rsidR="00D50384" w:rsidRPr="004D3FFC" w:rsidRDefault="004D3FFC" w:rsidP="004D3FFC">
    <w:pPr>
      <w:pStyle w:val="a4"/>
      <w:pBdr>
        <w:top w:val="single" w:sz="4" w:space="1" w:color="auto"/>
        <w:between w:val="single" w:sz="4" w:space="0" w:color="auto"/>
      </w:pBdr>
      <w:spacing w:after="60"/>
      <w:jc w:val="center"/>
      <w:rPr>
        <w:rFonts w:ascii="FrankRuehl" w:hAnsi="FrankRuehl" w:cs="FrankRuehl"/>
        <w:color w:val="000000"/>
      </w:rPr>
    </w:pPr>
    <w:r w:rsidRPr="004D3F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B5B4B" w14:textId="77777777" w:rsidR="004D3FFC" w:rsidRDefault="004D3FFC" w:rsidP="004D3FF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32FA">
      <w:rPr>
        <w:rFonts w:ascii="FrankRuehl" w:hAnsi="FrankRuehl" w:cs="FrankRuehl"/>
        <w:noProof/>
        <w:rtl/>
      </w:rPr>
      <w:t>1</w:t>
    </w:r>
    <w:r>
      <w:rPr>
        <w:rFonts w:ascii="FrankRuehl" w:hAnsi="FrankRuehl" w:cs="FrankRuehl"/>
        <w:rtl/>
      </w:rPr>
      <w:fldChar w:fldCharType="end"/>
    </w:r>
  </w:p>
  <w:p w14:paraId="1B49F89B" w14:textId="77777777" w:rsidR="00D50384" w:rsidRPr="004D3FFC" w:rsidRDefault="004D3FFC" w:rsidP="004D3FFC">
    <w:pPr>
      <w:pStyle w:val="a4"/>
      <w:pBdr>
        <w:top w:val="single" w:sz="4" w:space="1" w:color="auto"/>
        <w:between w:val="single" w:sz="4" w:space="0" w:color="auto"/>
      </w:pBdr>
      <w:spacing w:after="60"/>
      <w:jc w:val="center"/>
      <w:rPr>
        <w:rFonts w:ascii="FrankRuehl" w:hAnsi="FrankRuehl" w:cs="FrankRuehl"/>
        <w:color w:val="000000"/>
      </w:rPr>
    </w:pPr>
    <w:r w:rsidRPr="004D3FFC">
      <w:rPr>
        <w:rFonts w:ascii="FrankRuehl" w:hAnsi="FrankRuehl" w:cs="FrankRuehl"/>
        <w:color w:val="000000"/>
      </w:rPr>
      <w:pict w14:anchorId="6690F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51B27" w14:textId="77777777" w:rsidR="004A0F7C" w:rsidRPr="00D03F0A" w:rsidRDefault="004A0F7C">
      <w:pPr>
        <w:rPr>
          <w:rFonts w:cs="Arial"/>
          <w:szCs w:val="20"/>
        </w:rPr>
      </w:pPr>
      <w:r>
        <w:separator/>
      </w:r>
    </w:p>
  </w:footnote>
  <w:footnote w:type="continuationSeparator" w:id="0">
    <w:p w14:paraId="3BA37A09" w14:textId="77777777" w:rsidR="004A0F7C" w:rsidRPr="00D03F0A" w:rsidRDefault="004A0F7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EBD0" w14:textId="77777777" w:rsidR="004D3FFC" w:rsidRPr="004D3FFC" w:rsidRDefault="004D3FFC" w:rsidP="004D3F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2008-03-14</w:t>
    </w:r>
    <w:r>
      <w:rPr>
        <w:rFonts w:ascii="David" w:hAnsi="David"/>
        <w:color w:val="000000"/>
        <w:sz w:val="22"/>
        <w:szCs w:val="22"/>
        <w:rtl/>
      </w:rPr>
      <w:tab/>
      <w:t xml:space="preserve"> מדינת ישראל נ' צבי 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E9101" w14:textId="77777777" w:rsidR="004D3FFC" w:rsidRPr="004D3FFC" w:rsidRDefault="004D3FFC" w:rsidP="004D3F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2008-03-14</w:t>
    </w:r>
    <w:r>
      <w:rPr>
        <w:rFonts w:ascii="David" w:hAnsi="David"/>
        <w:color w:val="000000"/>
        <w:sz w:val="22"/>
        <w:szCs w:val="22"/>
        <w:rtl/>
      </w:rPr>
      <w:tab/>
      <w:t xml:space="preserve"> מדינת ישראל נ' צבי מור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0384"/>
    <w:rsid w:val="002F523E"/>
    <w:rsid w:val="004A0F7C"/>
    <w:rsid w:val="004D3FFC"/>
    <w:rsid w:val="00615577"/>
    <w:rsid w:val="00787C1F"/>
    <w:rsid w:val="00D50384"/>
    <w:rsid w:val="00E03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018EF2"/>
  <w15:chartTrackingRefBased/>
  <w15:docId w15:val="{3CDE3B15-4784-4004-BE49-18B9454C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038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50384"/>
    <w:pPr>
      <w:tabs>
        <w:tab w:val="center" w:pos="4153"/>
        <w:tab w:val="right" w:pos="8306"/>
      </w:tabs>
    </w:pPr>
  </w:style>
  <w:style w:type="paragraph" w:styleId="a4">
    <w:name w:val="footer"/>
    <w:basedOn w:val="a"/>
    <w:rsid w:val="00D50384"/>
    <w:pPr>
      <w:tabs>
        <w:tab w:val="center" w:pos="4153"/>
        <w:tab w:val="right" w:pos="8306"/>
      </w:tabs>
    </w:pPr>
  </w:style>
  <w:style w:type="character" w:styleId="a5">
    <w:name w:val="page number"/>
    <w:basedOn w:val="a0"/>
    <w:rsid w:val="00D50384"/>
  </w:style>
  <w:style w:type="character" w:styleId="Hyperlink">
    <w:name w:val="Hyperlink"/>
    <w:basedOn w:val="a0"/>
    <w:rsid w:val="004D3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27622"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127622"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127622" TargetMode="External"/><Relationship Id="rId4" Type="http://schemas.openxmlformats.org/officeDocument/2006/relationships/footnotes" Target="footnotes.xml"/><Relationship Id="rId9" Type="http://schemas.openxmlformats.org/officeDocument/2006/relationships/hyperlink" Target="http://www.nevo.co.il/links/psika/?link=&#1502;&#1514;%2045420/03/14"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5012</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6002</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4980820</vt:i4>
      </vt:variant>
      <vt:variant>
        <vt:i4>12</vt:i4>
      </vt:variant>
      <vt:variant>
        <vt:i4>0</vt:i4>
      </vt:variant>
      <vt:variant>
        <vt:i4>5</vt:i4>
      </vt:variant>
      <vt:variant>
        <vt:lpwstr>http://www.nevo.co.il/law/127622</vt:lpwstr>
      </vt:variant>
      <vt:variant>
        <vt:lpwstr/>
      </vt:variant>
      <vt:variant>
        <vt:i4>98567579</vt:i4>
      </vt:variant>
      <vt:variant>
        <vt:i4>9</vt:i4>
      </vt:variant>
      <vt:variant>
        <vt:i4>0</vt:i4>
      </vt:variant>
      <vt:variant>
        <vt:i4>5</vt:i4>
      </vt:variant>
      <vt:variant>
        <vt:lpwstr>http://www.nevo.co.il/links/psika/?link=מת 45420/03/14</vt:lpwstr>
      </vt:variant>
      <vt:variant>
        <vt:lpwstr/>
      </vt:variant>
      <vt:variant>
        <vt:i4>4980820</vt:i4>
      </vt:variant>
      <vt:variant>
        <vt:i4>6</vt:i4>
      </vt:variant>
      <vt:variant>
        <vt:i4>0</vt:i4>
      </vt:variant>
      <vt:variant>
        <vt:i4>5</vt:i4>
      </vt:variant>
      <vt:variant>
        <vt:lpwstr>http://www.nevo.co.il/law/127622</vt:lpwstr>
      </vt:variant>
      <vt:variant>
        <vt:lpwstr/>
      </vt:variant>
      <vt:variant>
        <vt:i4>8257637</vt:i4>
      </vt:variant>
      <vt:variant>
        <vt:i4>3</vt:i4>
      </vt:variant>
      <vt:variant>
        <vt:i4>0</vt:i4>
      </vt:variant>
      <vt:variant>
        <vt:i4>5</vt:i4>
      </vt:variant>
      <vt:variant>
        <vt:lpwstr>http://www.nevo.co.il/law/4216</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2008</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צבי מור</vt:lpwstr>
  </property>
  <property fmtid="{D5CDD505-2E9C-101B-9397-08002B2CF9AE}" pid="10" name="LAWYER">
    <vt:lpwstr>אביטל פורטנוי;גיל גבאי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20140616</vt:lpwstr>
  </property>
  <property fmtid="{D5CDD505-2E9C-101B-9397-08002B2CF9AE}" pid="14" name="TYPE_N_DATE">
    <vt:lpwstr>38020140616</vt:lpwstr>
  </property>
  <property fmtid="{D5CDD505-2E9C-101B-9397-08002B2CF9AE}" pid="15" name="CASENOTES1">
    <vt:lpwstr>ProcID=80;213&amp;PartA=45420&amp;PartC=03/14</vt:lpwstr>
  </property>
  <property fmtid="{D5CDD505-2E9C-101B-9397-08002B2CF9AE}" pid="16" name="WORDNUMPAGES">
    <vt:lpwstr>5</vt:lpwstr>
  </property>
  <property fmtid="{D5CDD505-2E9C-101B-9397-08002B2CF9AE}" pid="17" name="TYPE_ABS_DATE">
    <vt:lpwstr>380020140616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127622:2</vt:lpwstr>
  </property>
  <property fmtid="{D5CDD505-2E9C-101B-9397-08002B2CF9AE}" pid="37" name="LAWLISTTMP2">
    <vt:lpwstr>4216</vt:lpwstr>
  </property>
</Properties>
</file>